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bCs/>
          <w:sz w:val="52"/>
          <w:szCs w:val="52"/>
          <w:lang w:val="en-US"/>
        </w:rPr>
      </w:pPr>
      <w:bookmarkStart w:id="172" w:name="_GoBack"/>
      <w:bookmarkEnd w:id="172"/>
      <w:r>
        <w:rPr>
          <w:rFonts w:hint="eastAsia" w:ascii="方正小标宋简体" w:hAnsi="方正小标宋简体" w:eastAsia="方正小标宋简体" w:cs="方正小标宋简体"/>
          <w:bCs/>
          <w:kern w:val="2"/>
          <w:sz w:val="84"/>
          <w:szCs w:val="84"/>
          <w:lang w:val="en-US" w:eastAsia="zh-CN" w:bidi="ar"/>
        </w:rPr>
        <w:t>竞争性谈判采购文件</w:t>
      </w:r>
    </w:p>
    <w:p>
      <w:pPr>
        <w:keepNext w:val="0"/>
        <w:keepLines w:val="0"/>
        <w:widowControl w:val="0"/>
        <w:suppressLineNumbers w:val="0"/>
        <w:spacing w:before="0" w:beforeAutospacing="0" w:after="0" w:afterAutospacing="0"/>
        <w:ind w:left="0" w:right="0"/>
        <w:jc w:val="both"/>
        <w:rPr>
          <w:b/>
          <w:bCs w:val="0"/>
          <w:sz w:val="52"/>
          <w:szCs w:val="52"/>
          <w:lang w:val="en-US"/>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szCs w:val="21"/>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val="0"/>
          <w:sz w:val="44"/>
          <w:szCs w:val="44"/>
          <w:lang w:val="en-US"/>
        </w:rPr>
      </w:pPr>
    </w:p>
    <w:p>
      <w:pPr>
        <w:keepNext w:val="0"/>
        <w:keepLines w:val="0"/>
        <w:widowControl w:val="0"/>
        <w:suppressLineNumbers w:val="0"/>
        <w:spacing w:before="0" w:beforeAutospacing="0" w:after="0" w:afterAutospacing="0"/>
        <w:ind w:left="0" w:right="0"/>
        <w:jc w:val="both"/>
        <w:rPr>
          <w:rFonts w:hint="eastAsia" w:ascii="宋体" w:hAnsi="Times New Roman" w:eastAsia="宋体" w:cs="宋体"/>
          <w:b/>
          <w:bCs w:val="0"/>
          <w:sz w:val="30"/>
          <w:szCs w:val="30"/>
          <w:lang w:val="en-US"/>
        </w:rPr>
      </w:pPr>
    </w:p>
    <w:p>
      <w:pPr>
        <w:keepNext w:val="0"/>
        <w:keepLines w:val="0"/>
        <w:widowControl w:val="0"/>
        <w:suppressLineNumbers w:val="0"/>
        <w:spacing w:before="0" w:beforeAutospacing="0" w:after="0" w:afterAutospacing="0"/>
        <w:ind w:left="0" w:right="0"/>
        <w:jc w:val="both"/>
        <w:rPr>
          <w:rFonts w:hint="eastAsia" w:ascii="宋体" w:hAnsi="Times New Roman" w:eastAsia="宋体" w:cs="宋体"/>
          <w:b/>
          <w:bCs w:val="0"/>
          <w:sz w:val="36"/>
          <w:szCs w:val="36"/>
          <w:lang w:val="en-US"/>
        </w:rPr>
      </w:pPr>
    </w:p>
    <w:p>
      <w:pPr>
        <w:keepNext w:val="0"/>
        <w:keepLines w:val="0"/>
        <w:widowControl w:val="0"/>
        <w:suppressLineNumbers w:val="0"/>
        <w:spacing w:before="0" w:beforeAutospacing="0" w:after="0" w:afterAutospacing="0"/>
        <w:ind w:left="0" w:right="0"/>
        <w:jc w:val="both"/>
        <w:rPr>
          <w:rFonts w:hint="eastAsia" w:ascii="方正小标宋简体" w:hAnsi="方正小标宋简体" w:eastAsia="方正小标宋简体" w:cs="方正小标宋简体"/>
          <w:bCs/>
          <w:sz w:val="36"/>
          <w:szCs w:val="36"/>
          <w:u w:val="single"/>
          <w:lang w:val="en-US"/>
        </w:rPr>
      </w:pPr>
      <w:r>
        <w:rPr>
          <w:rFonts w:hint="eastAsia" w:ascii="宋体" w:hAnsi="Times New Roman" w:eastAsia="宋体" w:cs="宋体"/>
          <w:b/>
          <w:bCs w:val="0"/>
          <w:kern w:val="2"/>
          <w:sz w:val="36"/>
          <w:szCs w:val="36"/>
          <w:lang w:val="en-US" w:eastAsia="zh-CN" w:bidi="ar"/>
        </w:rPr>
        <w:t xml:space="preserve">        </w:t>
      </w:r>
      <w:r>
        <w:rPr>
          <w:rFonts w:hint="eastAsia" w:ascii="宋体" w:hAnsi="Times New Roman" w:eastAsia="宋体" w:cs="宋体"/>
          <w:bCs/>
          <w:kern w:val="2"/>
          <w:sz w:val="36"/>
          <w:szCs w:val="36"/>
          <w:lang w:val="en-US" w:eastAsia="zh-CN" w:bidi="ar"/>
        </w:rPr>
        <w:t xml:space="preserve">  </w:t>
      </w:r>
      <w:r>
        <w:rPr>
          <w:rFonts w:hint="eastAsia" w:ascii="方正小标宋简体" w:hAnsi="方正小标宋简体" w:eastAsia="方正小标宋简体" w:cs="方正小标宋简体"/>
          <w:bCs/>
          <w:kern w:val="2"/>
          <w:sz w:val="36"/>
          <w:szCs w:val="36"/>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方正小标宋简体" w:hAnsi="方正小标宋简体" w:eastAsia="方正小标宋简体" w:cs="方正小标宋简体"/>
          <w:bCs/>
          <w:sz w:val="32"/>
          <w:szCs w:val="32"/>
          <w:lang w:val="en-US"/>
        </w:rPr>
      </w:pPr>
      <w:r>
        <w:rPr>
          <w:rFonts w:hint="eastAsia" w:ascii="方正小标宋简体" w:hAnsi="方正小标宋简体" w:eastAsia="方正小标宋简体" w:cs="方正小标宋简体"/>
          <w:bCs/>
          <w:kern w:val="2"/>
          <w:sz w:val="36"/>
          <w:szCs w:val="36"/>
          <w:lang w:val="en-US" w:eastAsia="zh-CN" w:bidi="ar"/>
        </w:rPr>
        <w:t xml:space="preserve">  项目名称:</w:t>
      </w:r>
      <w:r>
        <w:rPr>
          <w:rFonts w:hint="eastAsia" w:ascii="方正小标宋简体" w:hAnsi="方正小标宋简体" w:eastAsia="方正小标宋简体" w:cs="方正小标宋简体"/>
          <w:bCs/>
          <w:kern w:val="2"/>
          <w:sz w:val="36"/>
          <w:szCs w:val="36"/>
          <w:u w:val="single"/>
          <w:lang w:val="en-US" w:eastAsia="zh-CN" w:bidi="ar"/>
        </w:rPr>
        <w:t>九寨沟县大录乡神仙坪维修改造项目</w:t>
      </w:r>
    </w:p>
    <w:p>
      <w:pPr>
        <w:keepNext w:val="0"/>
        <w:keepLines w:val="0"/>
        <w:widowControl w:val="0"/>
        <w:suppressLineNumbers w:val="0"/>
        <w:spacing w:before="0" w:beforeAutospacing="0" w:after="0" w:afterAutospacing="0" w:line="400" w:lineRule="exact"/>
        <w:ind w:left="0" w:right="0" w:firstLine="602" w:firstLineChars="200"/>
        <w:jc w:val="both"/>
        <w:rPr>
          <w:lang w:val="en-US"/>
        </w:rPr>
      </w:pPr>
      <w:r>
        <w:rPr>
          <w:rFonts w:hint="eastAsia" w:ascii="仿宋_GB2312" w:hAnsi="仿宋_GB2312" w:eastAsia="仿宋_GB2312" w:cs="仿宋_GB2312"/>
          <w:b/>
          <w:bCs w:val="0"/>
          <w:color w:val="000000"/>
          <w:kern w:val="2"/>
          <w:sz w:val="30"/>
          <w:szCs w:val="30"/>
          <w:lang w:val="en-US" w:eastAsia="zh-CN" w:bidi="ar"/>
        </w:rPr>
        <w:t>本采购文件经我单位审核确认，同意发布。</w:t>
      </w:r>
      <w:r>
        <w:rPr>
          <w:rFonts w:hint="eastAsia" w:ascii="宋体" w:hAnsi="宋体" w:eastAsia="宋体" w:cs="宋体"/>
          <w:b/>
          <w:bCs w:val="0"/>
          <w:kern w:val="2"/>
          <w:sz w:val="24"/>
          <w:szCs w:val="24"/>
          <w:lang w:val="en-US" w:eastAsia="zh-CN" w:bidi="ar"/>
        </w:rPr>
        <w:t xml:space="preserve"> </w:t>
      </w:r>
    </w:p>
    <w:p>
      <w:pPr>
        <w:keepNext w:val="0"/>
        <w:keepLines w:val="0"/>
        <w:widowControl w:val="0"/>
        <w:suppressLineNumbers w:val="0"/>
        <w:spacing w:before="0" w:beforeAutospacing="0" w:after="0" w:afterAutospacing="0" w:line="400" w:lineRule="exact"/>
        <w:ind w:left="0" w:right="0" w:firstLine="482" w:firstLineChars="200"/>
        <w:jc w:val="both"/>
        <w:rPr>
          <w:rFonts w:hint="eastAsia" w:ascii="宋体" w:hAnsi="宋体" w:eastAsia="宋体" w:cs="宋体"/>
          <w:b/>
          <w:bCs w:val="0"/>
          <w:sz w:val="24"/>
          <w:szCs w:val="24"/>
          <w:lang w:val="en-US"/>
        </w:rPr>
      </w:pPr>
    </w:p>
    <w:p>
      <w:pPr>
        <w:pStyle w:val="9"/>
        <w:widowControl/>
        <w:rPr>
          <w:lang w:val="en-US"/>
        </w:rPr>
      </w:pPr>
    </w:p>
    <w:p>
      <w:pPr>
        <w:keepNext w:val="0"/>
        <w:keepLines w:val="0"/>
        <w:widowControl w:val="0"/>
        <w:suppressLineNumbers w:val="0"/>
        <w:spacing w:before="0" w:beforeAutospacing="0" w:after="0" w:afterAutospacing="0" w:line="400" w:lineRule="exact"/>
        <w:ind w:left="0" w:right="0" w:firstLine="482" w:firstLineChars="20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 xml:space="preserve">                    主要负责人（或分管领导）签字：         </w:t>
      </w:r>
    </w:p>
    <w:p>
      <w:pPr>
        <w:keepNext w:val="0"/>
        <w:keepLines w:val="0"/>
        <w:widowControl w:val="0"/>
        <w:suppressLineNumbers w:val="0"/>
        <w:spacing w:before="0" w:beforeAutospacing="0" w:after="0" w:afterAutospacing="0" w:line="400" w:lineRule="exact"/>
        <w:ind w:left="0" w:right="0" w:firstLine="482" w:firstLineChars="20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 xml:space="preserve">                                    </w:t>
      </w:r>
    </w:p>
    <w:p>
      <w:pPr>
        <w:keepNext w:val="0"/>
        <w:keepLines w:val="0"/>
        <w:widowControl w:val="0"/>
        <w:suppressLineNumbers w:val="0"/>
        <w:spacing w:before="0" w:beforeAutospacing="0" w:after="0" w:afterAutospacing="0" w:line="400" w:lineRule="exact"/>
        <w:ind w:left="0" w:right="0" w:firstLine="482" w:firstLineChars="20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 xml:space="preserve">                                            公章：</w:t>
      </w:r>
    </w:p>
    <w:p>
      <w:pPr>
        <w:keepNext w:val="0"/>
        <w:keepLines w:val="0"/>
        <w:widowControl w:val="0"/>
        <w:suppressLineNumbers w:val="0"/>
        <w:spacing w:before="0" w:beforeAutospacing="0" w:after="0" w:afterAutospacing="0" w:line="400" w:lineRule="exact"/>
        <w:ind w:left="0" w:right="0" w:firstLine="482" w:firstLineChars="20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bCs w:val="0"/>
          <w:sz w:val="32"/>
          <w:szCs w:val="32"/>
          <w:lang w:val="en-US"/>
        </w:rPr>
      </w:pPr>
      <w:r>
        <w:rPr>
          <w:rFonts w:hint="eastAsia" w:ascii="宋体" w:hAnsi="宋体" w:eastAsia="宋体" w:cs="宋体"/>
          <w:b/>
          <w:bCs w:val="0"/>
          <w:kern w:val="2"/>
          <w:sz w:val="24"/>
          <w:szCs w:val="24"/>
          <w:lang w:val="en-US" w:eastAsia="zh-CN" w:bidi="ar"/>
        </w:rPr>
        <w:t xml:space="preserve">                                                时间:</w:t>
      </w:r>
    </w:p>
    <w:p>
      <w:pPr>
        <w:keepNext w:val="0"/>
        <w:keepLines w:val="0"/>
        <w:widowControl w:val="0"/>
        <w:suppressLineNumbers w:val="0"/>
        <w:spacing w:before="0" w:beforeAutospacing="0" w:after="0" w:afterAutospacing="0" w:line="360" w:lineRule="auto"/>
        <w:ind w:left="0" w:right="0"/>
        <w:jc w:val="both"/>
        <w:rPr>
          <w:b/>
          <w:bCs/>
          <w:sz w:val="32"/>
          <w:szCs w:val="32"/>
          <w:lang w:val="zh-CN" w:eastAsia="zh-CN"/>
        </w:rPr>
      </w:pPr>
    </w:p>
    <w:p>
      <w:pPr>
        <w:pStyle w:val="9"/>
        <w:widowControl/>
        <w:rPr>
          <w:b/>
          <w:bCs/>
          <w:sz w:val="32"/>
          <w:szCs w:val="32"/>
          <w:lang w:val="zh-CN" w:eastAsia="zh-CN"/>
        </w:rPr>
      </w:pPr>
    </w:p>
    <w:p>
      <w:pPr>
        <w:keepNext w:val="0"/>
        <w:keepLines w:val="0"/>
        <w:widowControl w:val="0"/>
        <w:suppressLineNumbers w:val="0"/>
        <w:spacing w:before="0" w:beforeAutospacing="0" w:after="0" w:afterAutospacing="0"/>
        <w:ind w:left="0" w:right="0"/>
        <w:jc w:val="both"/>
        <w:rPr>
          <w:b/>
          <w:bCs/>
          <w:sz w:val="32"/>
          <w:szCs w:val="32"/>
          <w:lang w:val="zh-CN" w:eastAsia="zh-CN"/>
        </w:rPr>
      </w:pPr>
    </w:p>
    <w:p>
      <w:pPr>
        <w:keepNext w:val="0"/>
        <w:keepLines w:val="0"/>
        <w:widowControl w:val="0"/>
        <w:suppressLineNumbers w:val="0"/>
        <w:spacing w:before="0" w:beforeAutospacing="0" w:after="0" w:afterAutospacing="0"/>
        <w:ind w:left="0" w:right="0"/>
        <w:jc w:val="both"/>
        <w:rPr>
          <w:lang w:val="zh-CN" w:eastAsia="zh-CN"/>
        </w:rPr>
      </w:pPr>
    </w:p>
    <w:p>
      <w:pPr>
        <w:keepNext w:val="0"/>
        <w:keepLines w:val="0"/>
        <w:widowControl w:val="0"/>
        <w:suppressLineNumbers w:val="0"/>
        <w:spacing w:before="0" w:beforeAutospacing="0" w:after="0" w:afterAutospacing="0" w:line="360" w:lineRule="auto"/>
        <w:ind w:left="0" w:right="0" w:firstLine="2866" w:firstLineChars="892"/>
        <w:jc w:val="both"/>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kern w:val="2"/>
          <w:sz w:val="32"/>
          <w:szCs w:val="32"/>
          <w:lang w:val="zh-CN" w:eastAsia="zh-CN" w:bidi="ar"/>
        </w:rPr>
        <w:t>采</w:t>
      </w:r>
      <w:r>
        <w:rPr>
          <w:rFonts w:hint="eastAsia" w:ascii="仿宋_GB2312" w:hAnsi="仿宋_GB2312" w:eastAsia="仿宋_GB2312" w:cs="仿宋_GB2312"/>
          <w:b/>
          <w:bCs/>
          <w:kern w:val="2"/>
          <w:sz w:val="32"/>
          <w:szCs w:val="32"/>
          <w:lang w:val="en-US" w:eastAsia="zh-CN" w:bidi="ar"/>
        </w:rPr>
        <w:t xml:space="preserve"> </w:t>
      </w:r>
      <w:r>
        <w:rPr>
          <w:rFonts w:hint="eastAsia" w:ascii="仿宋_GB2312" w:hAnsi="仿宋_GB2312" w:eastAsia="仿宋_GB2312" w:cs="仿宋_GB2312"/>
          <w:b/>
          <w:bCs/>
          <w:kern w:val="2"/>
          <w:sz w:val="32"/>
          <w:szCs w:val="32"/>
          <w:lang w:val="zh-CN" w:eastAsia="zh-CN" w:bidi="ar"/>
        </w:rPr>
        <w:t>购</w:t>
      </w:r>
      <w:r>
        <w:rPr>
          <w:rFonts w:hint="eastAsia" w:ascii="仿宋_GB2312" w:hAnsi="仿宋_GB2312" w:eastAsia="仿宋_GB2312" w:cs="仿宋_GB2312"/>
          <w:b/>
          <w:bCs/>
          <w:kern w:val="2"/>
          <w:sz w:val="32"/>
          <w:szCs w:val="32"/>
          <w:lang w:val="en-US" w:eastAsia="zh-CN" w:bidi="ar"/>
        </w:rPr>
        <w:t xml:space="preserve"> </w:t>
      </w:r>
      <w:r>
        <w:rPr>
          <w:rFonts w:hint="eastAsia" w:ascii="仿宋_GB2312" w:hAnsi="仿宋_GB2312" w:eastAsia="仿宋_GB2312" w:cs="仿宋_GB2312"/>
          <w:b/>
          <w:bCs/>
          <w:kern w:val="2"/>
          <w:sz w:val="32"/>
          <w:szCs w:val="32"/>
          <w:lang w:val="zh-CN" w:eastAsia="zh-CN" w:bidi="ar"/>
        </w:rPr>
        <w:t>人：九寨沟</w:t>
      </w:r>
      <w:r>
        <w:rPr>
          <w:rFonts w:hint="eastAsia" w:ascii="仿宋_GB2312" w:hAnsi="仿宋_GB2312" w:eastAsia="仿宋_GB2312" w:cs="仿宋_GB2312"/>
          <w:b/>
          <w:bCs/>
          <w:kern w:val="2"/>
          <w:sz w:val="32"/>
          <w:szCs w:val="32"/>
          <w:lang w:val="en-US" w:eastAsia="zh-CN" w:bidi="ar"/>
        </w:rPr>
        <w:t xml:space="preserve">大录乡人民政府         </w:t>
      </w:r>
    </w:p>
    <w:p>
      <w:pPr>
        <w:keepNext w:val="0"/>
        <w:keepLines w:val="0"/>
        <w:widowControl w:val="0"/>
        <w:suppressLineNumbers w:val="0"/>
        <w:spacing w:before="0" w:beforeAutospacing="0" w:after="0" w:afterAutospacing="0" w:line="360" w:lineRule="auto"/>
        <w:ind w:left="0" w:right="0"/>
        <w:jc w:val="center"/>
        <w:rPr>
          <w:rFonts w:hint="eastAsia" w:ascii="仿宋_GB2312" w:hAnsi="仿宋_GB2312" w:eastAsia="仿宋_GB2312" w:cs="仿宋_GB2312"/>
          <w:b/>
          <w:bCs w:val="0"/>
          <w:sz w:val="32"/>
          <w:szCs w:val="32"/>
          <w:lang w:val="en-US"/>
        </w:rPr>
      </w:pPr>
      <w:r>
        <w:rPr>
          <w:rFonts w:hint="eastAsia" w:ascii="仿宋_GB2312" w:hAnsi="仿宋_GB2312" w:eastAsia="仿宋_GB2312" w:cs="仿宋_GB2312"/>
          <w:b/>
          <w:bCs/>
          <w:kern w:val="2"/>
          <w:sz w:val="32"/>
          <w:szCs w:val="32"/>
          <w:lang w:val="en-US" w:eastAsia="zh-CN" w:bidi="ar"/>
        </w:rPr>
        <w:t>2021</w:t>
      </w:r>
      <w:r>
        <w:rPr>
          <w:rFonts w:hint="eastAsia" w:ascii="仿宋_GB2312" w:hAnsi="仿宋_GB2312" w:eastAsia="仿宋_GB2312" w:cs="仿宋_GB2312"/>
          <w:b/>
          <w:bCs/>
          <w:kern w:val="2"/>
          <w:sz w:val="32"/>
          <w:szCs w:val="32"/>
          <w:lang w:val="zh-CN" w:eastAsia="zh-CN" w:bidi="ar"/>
        </w:rPr>
        <w:t>年</w:t>
      </w:r>
      <w:r>
        <w:rPr>
          <w:rFonts w:hint="eastAsia" w:ascii="仿宋_GB2312" w:hAnsi="仿宋_GB2312" w:eastAsia="仿宋_GB2312" w:cs="仿宋_GB2312"/>
          <w:b/>
          <w:bCs/>
          <w:kern w:val="2"/>
          <w:sz w:val="32"/>
          <w:szCs w:val="32"/>
          <w:lang w:val="en-US" w:eastAsia="zh-CN" w:bidi="ar"/>
        </w:rPr>
        <w:t>4</w:t>
      </w:r>
      <w:r>
        <w:rPr>
          <w:rFonts w:hint="eastAsia" w:ascii="仿宋_GB2312" w:hAnsi="仿宋_GB2312" w:eastAsia="仿宋_GB2312" w:cs="仿宋_GB2312"/>
          <w:b/>
          <w:bCs/>
          <w:kern w:val="2"/>
          <w:sz w:val="32"/>
          <w:szCs w:val="32"/>
          <w:lang w:val="zh-CN" w:eastAsia="zh-CN" w:bidi="ar"/>
        </w:rPr>
        <w:t>月</w:t>
      </w:r>
    </w:p>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sz w:val="32"/>
          <w:szCs w:val="24"/>
          <w:lang w:val="en-US"/>
        </w:rPr>
      </w:pPr>
      <w:r>
        <w:rPr>
          <w:rFonts w:hint="default" w:ascii="Times New Roman" w:hAnsi="Times New Roman" w:eastAsia="宋体" w:cs="Times New Roman"/>
          <w:b/>
          <w:bCs/>
          <w:kern w:val="2"/>
          <w:sz w:val="32"/>
          <w:szCs w:val="32"/>
          <w:lang w:val="zh-CN" w:eastAsia="zh-CN" w:bidi="ar"/>
        </w:rPr>
        <w:br w:type="page"/>
      </w:r>
    </w:p>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黑体" w:hAnsi="宋体" w:eastAsia="黑体" w:cs="黑体"/>
          <w:bCs/>
          <w:sz w:val="36"/>
          <w:szCs w:val="24"/>
          <w:lang w:val="en-US"/>
        </w:rPr>
      </w:pPr>
      <w:r>
        <w:rPr>
          <w:rFonts w:hint="eastAsia" w:ascii="黑体" w:hAnsi="宋体" w:eastAsia="黑体" w:cs="黑体"/>
          <w:bCs/>
          <w:kern w:val="2"/>
          <w:sz w:val="36"/>
          <w:szCs w:val="24"/>
          <w:lang w:val="en-US" w:eastAsia="zh-CN" w:bidi="ar"/>
        </w:rPr>
        <w:t>目    录</w:t>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val="0"/>
          <w:sz w:val="30"/>
          <w:szCs w:val="30"/>
          <w:lang w:val="zh-CN" w:eastAsia="zh-CN"/>
        </w:rPr>
        <w:fldChar w:fldCharType="begin"/>
      </w:r>
      <w:r>
        <w:rPr>
          <w:rFonts w:hint="eastAsia" w:ascii="华文仿宋" w:hAnsi="华文仿宋" w:eastAsia="华文仿宋" w:cs="华文仿宋"/>
          <w:b w:val="0"/>
          <w:bCs w:val="0"/>
          <w:sz w:val="30"/>
          <w:szCs w:val="30"/>
          <w:lang w:val="zh-CN" w:eastAsia="zh-CN"/>
        </w:rPr>
        <w:instrText xml:space="preserve">TOC \o "1-1" \h \u </w:instrText>
      </w:r>
      <w:r>
        <w:rPr>
          <w:rFonts w:hint="eastAsia" w:ascii="华文仿宋" w:hAnsi="华文仿宋" w:eastAsia="华文仿宋" w:cs="华文仿宋"/>
          <w:b w:val="0"/>
          <w:bCs w:val="0"/>
          <w:sz w:val="30"/>
          <w:szCs w:val="30"/>
          <w:lang w:val="zh-CN" w:eastAsia="zh-CN"/>
        </w:rPr>
        <w:fldChar w:fldCharType="separate"/>
      </w: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"_Toc25622"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第一章</w:t>
      </w:r>
      <w:r>
        <w:rPr>
          <w:rStyle w:val="24"/>
          <w:rFonts w:hint="eastAsia" w:ascii="华文仿宋" w:hAnsi="华文仿宋" w:eastAsia="华文仿宋" w:cs="华文仿宋"/>
          <w:b w:val="0"/>
          <w:bCs/>
          <w:color w:val="auto"/>
          <w:sz w:val="24"/>
          <w:szCs w:val="24"/>
          <w:u w:val="none"/>
          <w:lang w:val="en-US"/>
        </w:rPr>
        <w:t xml:space="preserve">  </w:t>
      </w:r>
      <w:r>
        <w:rPr>
          <w:rStyle w:val="24"/>
          <w:rFonts w:hint="eastAsia" w:ascii="华文仿宋" w:hAnsi="华文仿宋" w:eastAsia="华文仿宋" w:cs="华文仿宋"/>
          <w:b w:val="0"/>
          <w:bCs/>
          <w:color w:val="auto"/>
          <w:sz w:val="24"/>
          <w:szCs w:val="24"/>
          <w:u w:val="none"/>
          <w:lang w:val="en-US" w:eastAsia="zh-CN"/>
        </w:rPr>
        <w:t>谈判邀请</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_Toc25622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4</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"_Toc20671"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政府采购项目供应商报名申请表</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_Toc20671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6</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"_Toc23719"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第二章</w:t>
      </w:r>
      <w:r>
        <w:rPr>
          <w:rStyle w:val="24"/>
          <w:rFonts w:hint="eastAsia" w:ascii="华文仿宋" w:hAnsi="华文仿宋" w:eastAsia="华文仿宋" w:cs="华文仿宋"/>
          <w:b w:val="0"/>
          <w:bCs/>
          <w:color w:val="auto"/>
          <w:sz w:val="24"/>
          <w:szCs w:val="24"/>
          <w:u w:val="none"/>
          <w:lang w:val="en-US"/>
        </w:rPr>
        <w:t xml:space="preserve">  </w:t>
      </w:r>
      <w:r>
        <w:rPr>
          <w:rStyle w:val="24"/>
          <w:rFonts w:hint="eastAsia" w:ascii="华文仿宋" w:hAnsi="华文仿宋" w:eastAsia="华文仿宋" w:cs="华文仿宋"/>
          <w:b w:val="0"/>
          <w:bCs/>
          <w:color w:val="auto"/>
          <w:sz w:val="24"/>
          <w:szCs w:val="24"/>
          <w:u w:val="none"/>
          <w:lang w:val="en-US" w:eastAsia="zh-CN"/>
        </w:rPr>
        <w:t>谈判须知</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_Toc23719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8</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"_Toc4596"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一、供应商须知附表</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_Toc4596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9</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"_Toc15087"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二、总</w:t>
      </w:r>
      <w:r>
        <w:rPr>
          <w:rStyle w:val="24"/>
          <w:rFonts w:hint="eastAsia" w:ascii="华文仿宋" w:hAnsi="华文仿宋" w:eastAsia="华文仿宋" w:cs="华文仿宋"/>
          <w:b w:val="0"/>
          <w:bCs/>
          <w:color w:val="auto"/>
          <w:sz w:val="24"/>
          <w:szCs w:val="24"/>
          <w:u w:val="none"/>
          <w:lang w:val="en-US"/>
        </w:rPr>
        <w:t xml:space="preserve">  </w:t>
      </w:r>
      <w:r>
        <w:rPr>
          <w:rStyle w:val="24"/>
          <w:rFonts w:hint="eastAsia" w:ascii="华文仿宋" w:hAnsi="华文仿宋" w:eastAsia="华文仿宋" w:cs="华文仿宋"/>
          <w:b w:val="0"/>
          <w:bCs/>
          <w:color w:val="auto"/>
          <w:sz w:val="24"/>
          <w:szCs w:val="24"/>
          <w:u w:val="none"/>
          <w:lang w:val="en-US" w:eastAsia="zh-CN"/>
        </w:rPr>
        <w:t>则</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_Toc15087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13</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"_Toc10628"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三、谈判文件</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_Toc10628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16</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"_Toc5283"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四、响应文件</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_Toc5283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17</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"_Toc5213"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五、评审</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_Toc5213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20</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"_Toc24794"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六、成交事项</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_Toc24794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20</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"_Toc11154"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七、合同事项</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_Toc11154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21</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"_Toc16719"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八、谈判纪律要求</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_Toc16719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23</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"_Toc19229"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九、询问、质疑和投诉</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_Toc19229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24</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"_Toc1681"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十、其</w:t>
      </w:r>
      <w:r>
        <w:rPr>
          <w:rStyle w:val="24"/>
          <w:rFonts w:hint="eastAsia" w:ascii="华文仿宋" w:hAnsi="华文仿宋" w:eastAsia="华文仿宋" w:cs="华文仿宋"/>
          <w:b w:val="0"/>
          <w:bCs/>
          <w:color w:val="auto"/>
          <w:sz w:val="24"/>
          <w:szCs w:val="24"/>
          <w:u w:val="none"/>
          <w:lang w:val="en-US"/>
        </w:rPr>
        <w:t xml:space="preserve">  </w:t>
      </w:r>
      <w:r>
        <w:rPr>
          <w:rStyle w:val="24"/>
          <w:rFonts w:hint="eastAsia" w:ascii="华文仿宋" w:hAnsi="华文仿宋" w:eastAsia="华文仿宋" w:cs="华文仿宋"/>
          <w:b w:val="0"/>
          <w:bCs/>
          <w:color w:val="auto"/>
          <w:sz w:val="24"/>
          <w:szCs w:val="24"/>
          <w:u w:val="none"/>
          <w:lang w:val="en-US" w:eastAsia="zh-CN"/>
        </w:rPr>
        <w:t>他</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_Toc1681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24</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"_Toc23496"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第三章</w:t>
      </w:r>
      <w:r>
        <w:rPr>
          <w:rStyle w:val="24"/>
          <w:rFonts w:hint="eastAsia" w:ascii="华文仿宋" w:hAnsi="华文仿宋" w:eastAsia="华文仿宋" w:cs="华文仿宋"/>
          <w:b w:val="0"/>
          <w:bCs/>
          <w:color w:val="auto"/>
          <w:sz w:val="24"/>
          <w:szCs w:val="24"/>
          <w:u w:val="none"/>
          <w:lang w:val="en-US"/>
        </w:rPr>
        <w:t xml:space="preserve">  </w:t>
      </w:r>
      <w:r>
        <w:rPr>
          <w:rStyle w:val="24"/>
          <w:rFonts w:hint="eastAsia" w:ascii="华文仿宋" w:hAnsi="华文仿宋" w:eastAsia="华文仿宋" w:cs="华文仿宋"/>
          <w:b w:val="0"/>
          <w:bCs/>
          <w:color w:val="auto"/>
          <w:sz w:val="24"/>
          <w:szCs w:val="24"/>
          <w:u w:val="none"/>
          <w:lang w:val="en-US" w:eastAsia="zh-CN"/>
        </w:rPr>
        <w:t>供应商资格条件要求</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_Toc23496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26</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"_Toc20185"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第四章</w:t>
      </w:r>
      <w:r>
        <w:rPr>
          <w:rStyle w:val="24"/>
          <w:rFonts w:hint="eastAsia" w:ascii="华文仿宋" w:hAnsi="华文仿宋" w:eastAsia="华文仿宋" w:cs="华文仿宋"/>
          <w:b w:val="0"/>
          <w:bCs/>
          <w:color w:val="auto"/>
          <w:sz w:val="24"/>
          <w:szCs w:val="24"/>
          <w:u w:val="none"/>
          <w:lang w:val="en-US"/>
        </w:rPr>
        <w:t xml:space="preserve">  </w:t>
      </w:r>
      <w:r>
        <w:rPr>
          <w:rStyle w:val="24"/>
          <w:rFonts w:hint="eastAsia" w:ascii="华文仿宋" w:hAnsi="华文仿宋" w:eastAsia="华文仿宋" w:cs="华文仿宋"/>
          <w:b w:val="0"/>
          <w:bCs/>
          <w:color w:val="auto"/>
          <w:sz w:val="24"/>
          <w:szCs w:val="24"/>
          <w:u w:val="none"/>
          <w:lang w:val="en-US" w:eastAsia="zh-CN"/>
        </w:rPr>
        <w:t>供应商资格证明材料</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_Toc20185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28</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"_Toc16696"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第五章</w:t>
      </w:r>
      <w:r>
        <w:rPr>
          <w:rStyle w:val="24"/>
          <w:rFonts w:hint="eastAsia" w:ascii="华文仿宋" w:hAnsi="华文仿宋" w:eastAsia="华文仿宋" w:cs="华文仿宋"/>
          <w:b w:val="0"/>
          <w:bCs/>
          <w:color w:val="auto"/>
          <w:sz w:val="24"/>
          <w:szCs w:val="24"/>
          <w:u w:val="none"/>
          <w:lang w:val="en-US"/>
        </w:rPr>
        <w:t xml:space="preserve">  </w:t>
      </w:r>
      <w:r>
        <w:rPr>
          <w:rStyle w:val="24"/>
          <w:rFonts w:hint="eastAsia" w:ascii="华文仿宋" w:hAnsi="华文仿宋" w:eastAsia="华文仿宋" w:cs="华文仿宋"/>
          <w:b w:val="0"/>
          <w:bCs/>
          <w:color w:val="auto"/>
          <w:sz w:val="24"/>
          <w:szCs w:val="24"/>
          <w:u w:val="none"/>
          <w:lang w:val="en-US" w:eastAsia="zh-CN"/>
        </w:rPr>
        <w:t>采购项目技术、服务、政府采购合同内容条款及其他商务要求</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_Toc16696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30</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"_Toc23640"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第六章</w:t>
      </w:r>
      <w:r>
        <w:rPr>
          <w:rStyle w:val="24"/>
          <w:rFonts w:hint="eastAsia" w:ascii="华文仿宋" w:hAnsi="华文仿宋" w:eastAsia="华文仿宋" w:cs="华文仿宋"/>
          <w:b w:val="0"/>
          <w:bCs/>
          <w:color w:val="auto"/>
          <w:sz w:val="24"/>
          <w:szCs w:val="24"/>
          <w:u w:val="none"/>
          <w:lang w:val="en-US"/>
        </w:rPr>
        <w:t xml:space="preserve">  </w:t>
      </w:r>
      <w:r>
        <w:rPr>
          <w:rStyle w:val="24"/>
          <w:rFonts w:hint="eastAsia" w:ascii="华文仿宋" w:hAnsi="华文仿宋" w:eastAsia="华文仿宋" w:cs="华文仿宋"/>
          <w:b w:val="0"/>
          <w:bCs/>
          <w:color w:val="auto"/>
          <w:sz w:val="24"/>
          <w:szCs w:val="24"/>
          <w:u w:val="none"/>
          <w:lang w:val="en-US" w:eastAsia="zh-CN"/>
        </w:rPr>
        <w:t>采购项目实质性要求</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_Toc23640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32</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"_Toc30061"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第七章</w:t>
      </w:r>
      <w:r>
        <w:rPr>
          <w:rStyle w:val="24"/>
          <w:rFonts w:hint="eastAsia" w:ascii="华文仿宋" w:hAnsi="华文仿宋" w:eastAsia="华文仿宋" w:cs="华文仿宋"/>
          <w:b w:val="0"/>
          <w:bCs/>
          <w:color w:val="auto"/>
          <w:sz w:val="24"/>
          <w:szCs w:val="24"/>
          <w:u w:val="none"/>
          <w:lang w:val="en-US"/>
        </w:rPr>
        <w:t xml:space="preserve">  </w:t>
      </w:r>
      <w:r>
        <w:rPr>
          <w:rStyle w:val="24"/>
          <w:rFonts w:hint="eastAsia" w:ascii="华文仿宋" w:hAnsi="华文仿宋" w:eastAsia="华文仿宋" w:cs="华文仿宋"/>
          <w:b w:val="0"/>
          <w:bCs/>
          <w:color w:val="auto"/>
          <w:sz w:val="24"/>
          <w:szCs w:val="24"/>
          <w:u w:val="none"/>
          <w:lang w:val="en-US" w:eastAsia="zh-CN"/>
        </w:rPr>
        <w:t>谈判内容、谈判过程中可能实质性变动的内容</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_Toc30061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33</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"_Toc26434"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第八章  响应文件格式</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_Toc26434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34</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"_Toc9529"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一、法定代表人授权书</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_Toc9529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36</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"_Toc4320"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二、供应商基本情况表</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_Toc4320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37</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"_Toc32124"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三、承诺函</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_Toc32124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38</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"_Toc2149"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四、报价函</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_Toc2149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40</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"_Toc5923"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五、报价表</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_Toc5923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41</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"_Toc14186"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六、中小企业声明函</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_Toc14186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42</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"_Toc8254"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七、残疾人福利性单位声明函</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_Toc8254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43</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"_Toc15157"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八、制造商家授权书（如涉及）</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_Toc15157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44</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"_Toc4778"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九、技术、服务要求应答表</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_Toc4778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45</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"_Toc22831"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十、商务应答表</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_Toc22831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46</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"_Toc3358"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十一、供应商类似项目业绩一览表</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_Toc3358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47</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"_Toc20550"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十二、报价产品技术参数表</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_Toc20550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48</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"_Toc18851"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十三、供应商本项目管理、技术、服务人员情况表</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_Toc18851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49</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"_Toc13824"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十四、谈判文件要求提供的其他文件或资料</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_Toc13824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50</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"_Toc17594"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十五、供应商认为需要提供的其他文件或资料</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_Toc17594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50</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rFonts w:hint="eastAsia" w:ascii="华文仿宋" w:hAnsi="华文仿宋" w:eastAsia="华文仿宋" w:cs="华文仿宋"/>
          <w:b w:val="0"/>
          <w:bCs/>
          <w:sz w:val="24"/>
          <w:szCs w:val="24"/>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"_Toc17807"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第九章</w:t>
      </w:r>
      <w:r>
        <w:rPr>
          <w:rStyle w:val="24"/>
          <w:rFonts w:hint="eastAsia" w:ascii="华文仿宋" w:hAnsi="华文仿宋" w:eastAsia="华文仿宋" w:cs="华文仿宋"/>
          <w:b w:val="0"/>
          <w:bCs/>
          <w:color w:val="auto"/>
          <w:sz w:val="24"/>
          <w:szCs w:val="24"/>
          <w:u w:val="none"/>
          <w:lang w:val="en-US"/>
        </w:rPr>
        <w:t xml:space="preserve">  </w:t>
      </w:r>
      <w:r>
        <w:rPr>
          <w:rStyle w:val="24"/>
          <w:rFonts w:hint="eastAsia" w:ascii="华文仿宋" w:hAnsi="华文仿宋" w:eastAsia="华文仿宋" w:cs="华文仿宋"/>
          <w:b w:val="0"/>
          <w:bCs/>
          <w:color w:val="auto"/>
          <w:sz w:val="24"/>
          <w:szCs w:val="24"/>
          <w:u w:val="none"/>
          <w:lang w:val="en-US" w:eastAsia="zh-CN"/>
        </w:rPr>
        <w:t>评审方法</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_Toc17807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51</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pStyle w:val="16"/>
        <w:widowControl/>
        <w:tabs>
          <w:tab w:val="right" w:leader="dot" w:pos="9924"/>
          <w:tab w:val="clear" w:pos="9345"/>
        </w:tabs>
        <w:spacing w:before="120" w:beforeAutospacing="0" w:after="120" w:afterAutospacing="0"/>
        <w:ind w:left="0" w:rightChars="-50"/>
        <w:rPr>
          <w:lang w:val="en-US"/>
        </w:rPr>
      </w:pPr>
      <w:r>
        <w:rPr>
          <w:rFonts w:hint="eastAsia" w:ascii="华文仿宋" w:hAnsi="华文仿宋" w:eastAsia="华文仿宋" w:cs="华文仿宋"/>
          <w:b w:val="0"/>
          <w:bCs/>
          <w:sz w:val="24"/>
          <w:szCs w:val="24"/>
          <w:lang w:val="zh-CN" w:eastAsia="zh-CN"/>
        </w:rPr>
        <w:fldChar w:fldCharType="begin"/>
      </w:r>
      <w:r>
        <w:rPr>
          <w:rFonts w:hint="eastAsia" w:ascii="华文仿宋" w:hAnsi="华文仿宋" w:eastAsia="华文仿宋" w:cs="华文仿宋"/>
          <w:b w:val="0"/>
          <w:bCs/>
          <w:sz w:val="24"/>
          <w:szCs w:val="24"/>
          <w:lang w:val="zh-CN" w:eastAsia="zh-CN"/>
        </w:rPr>
        <w:instrText xml:space="preserve"> HYPERLINK "file:///C:\\Users\\Asdert\\Desktop\\b22d5778-6593-4739-81e6-c17d11bd0a2e" \l "_Toc698" </w:instrText>
      </w:r>
      <w:r>
        <w:rPr>
          <w:rFonts w:hint="eastAsia" w:ascii="华文仿宋" w:hAnsi="华文仿宋" w:eastAsia="华文仿宋" w:cs="华文仿宋"/>
          <w:b w:val="0"/>
          <w:bCs/>
          <w:sz w:val="24"/>
          <w:szCs w:val="24"/>
          <w:lang w:val="zh-CN" w:eastAsia="zh-CN"/>
        </w:rPr>
        <w:fldChar w:fldCharType="separate"/>
      </w:r>
      <w:r>
        <w:rPr>
          <w:rStyle w:val="24"/>
          <w:rFonts w:hint="eastAsia" w:ascii="华文仿宋" w:hAnsi="华文仿宋" w:eastAsia="华文仿宋" w:cs="华文仿宋"/>
          <w:b w:val="0"/>
          <w:bCs/>
          <w:color w:val="auto"/>
          <w:sz w:val="24"/>
          <w:szCs w:val="24"/>
          <w:u w:val="none"/>
          <w:lang w:val="en-US" w:eastAsia="zh-CN"/>
        </w:rPr>
        <w:t>第十章 政府采购合同（草案）</w:t>
      </w:r>
      <w:r>
        <w:rPr>
          <w:rStyle w:val="24"/>
          <w:rFonts w:hint="eastAsia" w:ascii="华文仿宋" w:hAnsi="华文仿宋" w:eastAsia="华文仿宋" w:cs="华文仿宋"/>
          <w:b w:val="0"/>
          <w:bCs/>
          <w:color w:val="auto"/>
          <w:sz w:val="24"/>
          <w:szCs w:val="24"/>
          <w:u w:val="none"/>
          <w:lang w:val="en-US"/>
        </w:rPr>
        <w:tab/>
      </w:r>
      <w:r>
        <w:rPr>
          <w:rStyle w:val="24"/>
          <w:rFonts w:hint="eastAsia" w:ascii="华文仿宋" w:hAnsi="华文仿宋" w:eastAsia="华文仿宋" w:cs="华文仿宋"/>
          <w:b w:val="0"/>
          <w:bCs/>
          <w:color w:val="auto"/>
          <w:sz w:val="24"/>
          <w:szCs w:val="24"/>
          <w:u w:val="none"/>
          <w:lang w:val="en-US"/>
        </w:rPr>
        <w:fldChar w:fldCharType="begin"/>
      </w:r>
      <w:r>
        <w:rPr>
          <w:rStyle w:val="24"/>
          <w:rFonts w:hint="eastAsia" w:ascii="华文仿宋" w:hAnsi="华文仿宋" w:eastAsia="华文仿宋" w:cs="华文仿宋"/>
          <w:b w:val="0"/>
          <w:bCs/>
          <w:color w:val="auto"/>
          <w:sz w:val="24"/>
          <w:szCs w:val="24"/>
          <w:u w:val="none"/>
          <w:lang w:val="en-US"/>
        </w:rPr>
        <w:instrText xml:space="preserve"> PAGEREF _Toc698 </w:instrText>
      </w:r>
      <w:r>
        <w:rPr>
          <w:rStyle w:val="24"/>
          <w:rFonts w:hint="eastAsia" w:ascii="华文仿宋" w:hAnsi="华文仿宋" w:eastAsia="华文仿宋" w:cs="华文仿宋"/>
          <w:b w:val="0"/>
          <w:bCs/>
          <w:color w:val="auto"/>
          <w:sz w:val="24"/>
          <w:szCs w:val="24"/>
          <w:u w:val="none"/>
          <w:lang w:val="en-US"/>
        </w:rPr>
        <w:fldChar w:fldCharType="separate"/>
      </w:r>
      <w:r>
        <w:rPr>
          <w:rStyle w:val="24"/>
          <w:rFonts w:hint="eastAsia" w:ascii="华文仿宋" w:hAnsi="华文仿宋" w:eastAsia="华文仿宋" w:cs="华文仿宋"/>
          <w:b w:val="0"/>
          <w:bCs/>
          <w:color w:val="auto"/>
          <w:sz w:val="24"/>
          <w:szCs w:val="24"/>
          <w:u w:val="none"/>
          <w:lang w:val="en-US"/>
        </w:rPr>
        <w:t>59</w:t>
      </w:r>
      <w:r>
        <w:rPr>
          <w:rStyle w:val="24"/>
          <w:rFonts w:hint="eastAsia" w:ascii="华文仿宋" w:hAnsi="华文仿宋" w:eastAsia="华文仿宋" w:cs="华文仿宋"/>
          <w:b w:val="0"/>
          <w:bCs/>
          <w:color w:val="auto"/>
          <w:sz w:val="24"/>
          <w:szCs w:val="24"/>
          <w:u w:val="none"/>
          <w:lang w:val="en-US"/>
        </w:rPr>
        <w:fldChar w:fldCharType="end"/>
      </w:r>
      <w:r>
        <w:rPr>
          <w:rFonts w:hint="eastAsia" w:ascii="华文仿宋" w:hAnsi="华文仿宋" w:eastAsia="华文仿宋" w:cs="华文仿宋"/>
          <w:b w:val="0"/>
          <w:bCs/>
          <w:sz w:val="24"/>
          <w:szCs w:val="24"/>
          <w:lang w:val="zh-CN" w:eastAsia="zh-CN"/>
        </w:rPr>
        <w:fldChar w:fldCharType="end"/>
      </w:r>
    </w:p>
    <w:p>
      <w:pPr>
        <w:keepNext w:val="0"/>
        <w:keepLines w:val="0"/>
        <w:widowControl w:val="0"/>
        <w:suppressLineNumbers w:val="0"/>
        <w:adjustRightInd w:val="0"/>
        <w:snapToGrid w:val="0"/>
        <w:spacing w:before="0" w:beforeAutospacing="0" w:after="0" w:afterAutospacing="0" w:line="520" w:lineRule="exact"/>
        <w:ind w:left="0" w:right="0"/>
        <w:jc w:val="center"/>
        <w:rPr>
          <w:rFonts w:hint="eastAsia" w:ascii="宋体" w:hAnsi="宋体" w:eastAsia="宋体" w:cs="宋体"/>
          <w:sz w:val="36"/>
          <w:szCs w:val="24"/>
          <w:lang w:val="en-US"/>
        </w:rPr>
      </w:pPr>
      <w:r>
        <w:rPr>
          <w:rFonts w:hint="eastAsia" w:ascii="华文仿宋" w:hAnsi="华文仿宋" w:eastAsia="华文仿宋" w:cs="华文仿宋"/>
          <w:bCs/>
          <w:kern w:val="2"/>
          <w:sz w:val="21"/>
          <w:szCs w:val="30"/>
          <w:lang w:val="zh-CN" w:eastAsia="zh-CN" w:bidi="ar"/>
        </w:rPr>
        <w:fldChar w:fldCharType="end"/>
      </w:r>
      <w:bookmarkStart w:id="0" w:name="_Toc535851523"/>
      <w:bookmarkStart w:id="1" w:name="_Toc31847"/>
      <w:bookmarkStart w:id="2" w:name="_Toc25622"/>
      <w:bookmarkStart w:id="3" w:name="_Toc24028"/>
      <w:r>
        <w:rPr>
          <w:rFonts w:hint="eastAsia" w:ascii="黑体" w:hAnsi="宋体" w:eastAsia="黑体" w:cs="黑体"/>
          <w:bCs/>
          <w:kern w:val="2"/>
          <w:sz w:val="32"/>
          <w:szCs w:val="32"/>
          <w:lang w:val="en-US" w:eastAsia="zh-CN" w:bidi="ar"/>
        </w:rPr>
        <w:t>第一章  谈判邀请</w:t>
      </w:r>
      <w:bookmarkEnd w:id="0"/>
      <w:bookmarkEnd w:id="1"/>
      <w:bookmarkEnd w:id="2"/>
      <w:bookmarkEnd w:id="3"/>
    </w:p>
    <w:p>
      <w:pPr>
        <w:keepNext w:val="0"/>
        <w:keepLines w:val="0"/>
        <w:widowControl w:val="0"/>
        <w:suppressLineNumbers w:val="0"/>
        <w:adjustRightInd w:val="0"/>
        <w:snapToGrid w:val="0"/>
        <w:spacing w:before="0" w:beforeAutospacing="0" w:after="0" w:afterAutospacing="0" w:line="540" w:lineRule="exact"/>
        <w:ind w:left="0" w:right="0" w:firstLine="843" w:firstLineChars="3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u w:val="single"/>
          <w:lang w:val="en-US" w:eastAsia="zh-CN" w:bidi="ar"/>
        </w:rPr>
        <w:t xml:space="preserve"> 九寨沟县大录乡人民政府 </w:t>
      </w:r>
      <w:r>
        <w:rPr>
          <w:rFonts w:hint="eastAsia" w:ascii="仿宋_GB2312" w:hAnsi="仿宋_GB2312" w:eastAsia="仿宋_GB2312" w:cs="仿宋_GB2312"/>
          <w:bCs/>
          <w:kern w:val="2"/>
          <w:sz w:val="28"/>
          <w:szCs w:val="28"/>
          <w:lang w:val="en-US" w:eastAsia="zh-CN" w:bidi="ar"/>
        </w:rPr>
        <w:t>（采购人）</w:t>
      </w:r>
      <w:r>
        <w:rPr>
          <w:rFonts w:hint="eastAsia" w:ascii="仿宋_GB2312" w:hAnsi="仿宋_GB2312" w:eastAsia="仿宋_GB2312" w:cs="仿宋_GB2312"/>
          <w:kern w:val="2"/>
          <w:sz w:val="28"/>
          <w:szCs w:val="28"/>
          <w:lang w:val="en-US" w:eastAsia="zh-CN" w:bidi="ar"/>
        </w:rPr>
        <w:t>，拟对</w:t>
      </w:r>
      <w:r>
        <w:rPr>
          <w:rFonts w:hint="eastAsia" w:ascii="仿宋_GB2312" w:hAnsi="仿宋_GB2312" w:eastAsia="仿宋_GB2312" w:cs="仿宋_GB2312"/>
          <w:b/>
          <w:bCs/>
          <w:kern w:val="2"/>
          <w:sz w:val="28"/>
          <w:szCs w:val="28"/>
          <w:u w:val="single"/>
          <w:lang w:val="en-US" w:eastAsia="zh-CN" w:bidi="ar"/>
        </w:rPr>
        <w:t>九寨沟县大录乡神仙坪维修改造项目</w:t>
      </w:r>
      <w:r>
        <w:rPr>
          <w:rFonts w:hint="eastAsia" w:ascii="仿宋_GB2312" w:hAnsi="仿宋_GB2312" w:eastAsia="仿宋_GB2312" w:cs="仿宋_GB2312"/>
          <w:kern w:val="2"/>
          <w:sz w:val="28"/>
          <w:szCs w:val="28"/>
          <w:lang w:val="en-US" w:eastAsia="zh-CN" w:bidi="ar"/>
        </w:rPr>
        <w:t>采用竞争性谈判方式进行采购，特邀请符合本次采购要求的供应商参加本项目的竞争性谈判。</w:t>
      </w:r>
    </w:p>
    <w:p>
      <w:pPr>
        <w:keepNext w:val="0"/>
        <w:keepLines w:val="0"/>
        <w:widowControl w:val="0"/>
        <w:suppressLineNumbers w:val="0"/>
        <w:adjustRightInd w:val="0"/>
        <w:snapToGrid w:val="0"/>
        <w:spacing w:before="0" w:beforeAutospacing="0" w:after="0" w:afterAutospacing="0" w:line="540" w:lineRule="exact"/>
        <w:ind w:left="0" w:right="0" w:firstLine="560" w:firstLineChars="200"/>
        <w:jc w:val="both"/>
        <w:rPr>
          <w:rFonts w:hint="eastAsia" w:ascii="黑体" w:hAnsi="宋体" w:eastAsia="黑体" w:cs="黑体"/>
          <w:bCs/>
          <w:sz w:val="28"/>
          <w:szCs w:val="28"/>
          <w:lang w:val="en-US"/>
        </w:rPr>
      </w:pPr>
      <w:r>
        <w:rPr>
          <w:rFonts w:hint="eastAsia" w:ascii="黑体" w:hAnsi="宋体" w:eastAsia="黑体" w:cs="黑体"/>
          <w:bCs/>
          <w:kern w:val="2"/>
          <w:sz w:val="28"/>
          <w:szCs w:val="28"/>
          <w:lang w:val="en-US" w:eastAsia="zh-CN" w:bidi="ar"/>
        </w:rPr>
        <w:t>一、采购项目基本情况</w:t>
      </w:r>
    </w:p>
    <w:p>
      <w:pPr>
        <w:keepNext w:val="0"/>
        <w:keepLines w:val="0"/>
        <w:widowControl w:val="0"/>
        <w:suppressLineNumbers w:val="0"/>
        <w:adjustRightInd w:val="0"/>
        <w:snapToGrid w:val="0"/>
        <w:spacing w:before="0" w:beforeAutospacing="0" w:after="0" w:afterAutospacing="0" w:line="540" w:lineRule="exact"/>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1.采购项目名称：</w:t>
      </w:r>
      <w:r>
        <w:rPr>
          <w:rFonts w:hint="eastAsia" w:ascii="仿宋_GB2312" w:hAnsi="仿宋_GB2312" w:eastAsia="仿宋_GB2312" w:cs="仿宋_GB2312"/>
          <w:kern w:val="2"/>
          <w:sz w:val="28"/>
          <w:szCs w:val="28"/>
          <w:u w:val="single"/>
          <w:lang w:val="en-US" w:eastAsia="zh-CN" w:bidi="ar"/>
        </w:rPr>
        <w:t>九寨沟县大录乡神仙坪维修改造项目</w:t>
      </w:r>
      <w:r>
        <w:rPr>
          <w:rFonts w:hint="eastAsia" w:ascii="仿宋_GB2312" w:hAnsi="仿宋_GB2312" w:eastAsia="仿宋_GB2312" w:cs="仿宋_GB2312"/>
          <w:kern w:val="2"/>
          <w:sz w:val="28"/>
          <w:szCs w:val="28"/>
          <w:lang w:val="en-US" w:eastAsia="zh-CN" w:bidi="ar"/>
        </w:rPr>
        <w:t xml:space="preserve"> </w:t>
      </w:r>
    </w:p>
    <w:p>
      <w:pPr>
        <w:keepNext w:val="0"/>
        <w:keepLines w:val="0"/>
        <w:widowControl w:val="0"/>
        <w:suppressLineNumbers w:val="0"/>
        <w:adjustRightInd w:val="0"/>
        <w:snapToGrid w:val="0"/>
        <w:spacing w:before="0" w:beforeAutospacing="0" w:after="0" w:afterAutospacing="0" w:line="540" w:lineRule="exact"/>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2.采购人： </w:t>
      </w:r>
      <w:r>
        <w:rPr>
          <w:rFonts w:hint="eastAsia" w:ascii="仿宋_GB2312" w:hAnsi="仿宋_GB2312" w:eastAsia="仿宋_GB2312" w:cs="仿宋_GB2312"/>
          <w:kern w:val="2"/>
          <w:sz w:val="28"/>
          <w:szCs w:val="28"/>
          <w:u w:val="single"/>
          <w:lang w:val="en-US" w:eastAsia="zh-CN" w:bidi="ar"/>
        </w:rPr>
        <w:t>九寨沟县大录乡人民政府</w:t>
      </w:r>
      <w:r>
        <w:rPr>
          <w:rFonts w:hint="eastAsia" w:ascii="仿宋_GB2312" w:hAnsi="仿宋_GB2312" w:eastAsia="仿宋_GB2312" w:cs="仿宋_GB2312"/>
          <w:kern w:val="2"/>
          <w:sz w:val="28"/>
          <w:szCs w:val="28"/>
          <w:lang w:val="en-US" w:eastAsia="zh-CN" w:bidi="ar"/>
        </w:rPr>
        <w:t xml:space="preserve">     </w:t>
      </w:r>
    </w:p>
    <w:p>
      <w:pPr>
        <w:keepNext w:val="0"/>
        <w:keepLines w:val="0"/>
        <w:widowControl w:val="0"/>
        <w:suppressLineNumbers w:val="0"/>
        <w:adjustRightInd w:val="0"/>
        <w:snapToGrid w:val="0"/>
        <w:spacing w:before="0" w:beforeAutospacing="0" w:after="0" w:afterAutospacing="0" w:line="540" w:lineRule="exact"/>
        <w:ind w:left="0" w:right="0" w:firstLine="560" w:firstLineChars="200"/>
        <w:jc w:val="both"/>
        <w:rPr>
          <w:rFonts w:hint="eastAsia" w:ascii="黑体" w:hAnsi="宋体" w:eastAsia="黑体" w:cs="黑体"/>
          <w:bCs/>
          <w:sz w:val="28"/>
          <w:szCs w:val="28"/>
          <w:lang w:val="en-US"/>
        </w:rPr>
      </w:pPr>
      <w:r>
        <w:rPr>
          <w:rFonts w:hint="eastAsia" w:ascii="黑体" w:hAnsi="宋体" w:eastAsia="黑体" w:cs="黑体"/>
          <w:bCs/>
          <w:kern w:val="2"/>
          <w:sz w:val="28"/>
          <w:szCs w:val="28"/>
          <w:lang w:val="en-US" w:eastAsia="zh-CN" w:bidi="ar"/>
        </w:rPr>
        <w:t>二、资金情况</w:t>
      </w:r>
    </w:p>
    <w:p>
      <w:pPr>
        <w:keepNext w:val="0"/>
        <w:keepLines w:val="0"/>
        <w:widowControl w:val="0"/>
        <w:suppressLineNumbers w:val="0"/>
        <w:adjustRightInd w:val="0"/>
        <w:snapToGrid w:val="0"/>
        <w:spacing w:before="0" w:beforeAutospacing="0" w:after="0" w:afterAutospacing="0" w:line="540" w:lineRule="exact"/>
        <w:ind w:left="0" w:right="0" w:firstLine="560" w:firstLineChars="200"/>
        <w:jc w:val="both"/>
        <w:rPr>
          <w:rFonts w:hint="eastAsia" w:ascii="仿宋_GB2312" w:hAnsi="仿宋_GB2312" w:eastAsia="仿宋_GB2312" w:cs="仿宋_GB2312"/>
          <w:color w:val="C0504D"/>
          <w:sz w:val="28"/>
          <w:szCs w:val="28"/>
          <w:lang w:val="en-US"/>
        </w:rPr>
      </w:pPr>
      <w:r>
        <w:rPr>
          <w:rFonts w:hint="eastAsia" w:ascii="仿宋_GB2312" w:hAnsi="仿宋_GB2312" w:eastAsia="仿宋_GB2312" w:cs="仿宋_GB2312"/>
          <w:kern w:val="2"/>
          <w:sz w:val="28"/>
          <w:szCs w:val="28"/>
          <w:lang w:val="en-US" w:eastAsia="zh-CN" w:bidi="ar"/>
        </w:rPr>
        <w:t>资金来源及金额：邛崃省内对口帮扶、浙江东西部对口扶贫帮扶结余资金</w:t>
      </w:r>
      <w:r>
        <w:rPr>
          <w:rFonts w:hint="eastAsia" w:ascii="仿宋_GB2312" w:hAnsi="仿宋_GB2312" w:eastAsia="仿宋_GB2312" w:cs="仿宋_GB2312"/>
          <w:color w:val="C0504D"/>
          <w:kern w:val="2"/>
          <w:sz w:val="28"/>
          <w:szCs w:val="28"/>
          <w:lang w:val="en-US" w:eastAsia="zh-CN" w:bidi="ar"/>
        </w:rPr>
        <w:t xml:space="preserve"> </w:t>
      </w:r>
    </w:p>
    <w:p>
      <w:pPr>
        <w:keepNext w:val="0"/>
        <w:keepLines w:val="0"/>
        <w:widowControl w:val="0"/>
        <w:suppressLineNumbers w:val="0"/>
        <w:adjustRightInd w:val="0"/>
        <w:snapToGrid w:val="0"/>
        <w:spacing w:before="0" w:beforeAutospacing="0" w:after="0" w:afterAutospacing="0" w:line="540" w:lineRule="exact"/>
        <w:ind w:left="0" w:right="0" w:firstLine="560" w:firstLineChars="200"/>
        <w:jc w:val="both"/>
        <w:rPr>
          <w:rFonts w:hint="eastAsia" w:ascii="黑体" w:hAnsi="宋体" w:eastAsia="黑体" w:cs="黑体"/>
          <w:bCs/>
          <w:sz w:val="28"/>
          <w:szCs w:val="28"/>
          <w:lang w:val="en-US"/>
        </w:rPr>
      </w:pPr>
      <w:r>
        <w:rPr>
          <w:rFonts w:hint="eastAsia" w:ascii="黑体" w:hAnsi="宋体" w:eastAsia="黑体" w:cs="黑体"/>
          <w:bCs/>
          <w:kern w:val="2"/>
          <w:sz w:val="28"/>
          <w:szCs w:val="28"/>
          <w:lang w:val="en-US" w:eastAsia="zh-CN" w:bidi="ar"/>
        </w:rPr>
        <w:t>三、采购项目简介</w:t>
      </w:r>
    </w:p>
    <w:p>
      <w:pPr>
        <w:keepNext w:val="0"/>
        <w:keepLines w:val="0"/>
        <w:widowControl/>
        <w:suppressLineNumbers w:val="0"/>
        <w:spacing w:before="0" w:beforeAutospacing="0" w:after="0" w:afterAutospacing="0" w:line="440" w:lineRule="exact"/>
        <w:ind w:left="0" w:right="0" w:firstLine="562" w:firstLineChars="200"/>
        <w:jc w:val="left"/>
        <w:rPr>
          <w:rFonts w:hint="eastAsia" w:ascii="仿宋_GB2312" w:hAnsi="仿宋_GB2312" w:eastAsia="仿宋_GB2312" w:cs="仿宋_GB2312"/>
          <w:b/>
          <w:bCs/>
          <w:kern w:val="2"/>
          <w:sz w:val="28"/>
          <w:szCs w:val="28"/>
          <w:lang w:val="en-US" w:eastAsia="zh-CN" w:bidi="ar"/>
        </w:rPr>
      </w:pPr>
      <w:r>
        <w:rPr>
          <w:rFonts w:hint="eastAsia" w:ascii="仿宋_GB2312" w:hAnsi="仿宋_GB2312" w:eastAsia="仿宋_GB2312" w:cs="仿宋_GB2312"/>
          <w:b/>
          <w:bCs/>
          <w:kern w:val="2"/>
          <w:sz w:val="28"/>
          <w:szCs w:val="28"/>
          <w:lang w:val="en-US" w:eastAsia="zh-CN" w:bidi="ar"/>
        </w:rPr>
        <w:t>共一包，第一包：九寨沟县大录乡神仙坪维修改造项目施工，最高限价477205.81 元（其中含暂列金 20310.17 元）。</w:t>
      </w:r>
    </w:p>
    <w:p>
      <w:pPr>
        <w:keepNext w:val="0"/>
        <w:keepLines w:val="0"/>
        <w:widowControl w:val="0"/>
        <w:suppressLineNumbers w:val="0"/>
        <w:adjustRightInd w:val="0"/>
        <w:snapToGrid w:val="0"/>
        <w:spacing w:before="0" w:beforeAutospacing="0" w:after="0" w:afterAutospacing="0" w:line="540" w:lineRule="exact"/>
        <w:ind w:left="0" w:right="0" w:firstLine="560" w:firstLineChars="200"/>
        <w:jc w:val="both"/>
        <w:rPr>
          <w:rFonts w:hint="eastAsia" w:ascii="黑体" w:hAnsi="宋体" w:eastAsia="黑体" w:cs="黑体"/>
          <w:bCs/>
          <w:sz w:val="28"/>
          <w:szCs w:val="28"/>
          <w:lang w:val="en-US"/>
        </w:rPr>
      </w:pPr>
      <w:r>
        <w:rPr>
          <w:rFonts w:hint="eastAsia" w:ascii="黑体" w:hAnsi="宋体" w:eastAsia="黑体" w:cs="黑体"/>
          <w:bCs/>
          <w:kern w:val="2"/>
          <w:sz w:val="28"/>
          <w:szCs w:val="28"/>
          <w:lang w:val="en-US" w:eastAsia="zh-CN" w:bidi="ar"/>
        </w:rPr>
        <w:t>四、供应商邀请方式</w:t>
      </w:r>
    </w:p>
    <w:p>
      <w:pPr>
        <w:keepNext w:val="0"/>
        <w:keepLines w:val="0"/>
        <w:widowControl w:val="0"/>
        <w:suppressLineNumbers w:val="0"/>
        <w:adjustRightInd w:val="0"/>
        <w:snapToGrid w:val="0"/>
        <w:spacing w:before="0" w:beforeAutospacing="0" w:after="0" w:afterAutospacing="0" w:line="540" w:lineRule="exact"/>
        <w:ind w:left="0" w:right="0" w:firstLine="560" w:firstLineChars="200"/>
        <w:jc w:val="both"/>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公告方式：本次竞争性谈判邀请在九寨沟县政府门户网（http://www.jzg.gov.cn/）上以公告形式发布。</w:t>
      </w:r>
    </w:p>
    <w:p>
      <w:pPr>
        <w:keepNext w:val="0"/>
        <w:keepLines w:val="0"/>
        <w:widowControl w:val="0"/>
        <w:suppressLineNumbers w:val="0"/>
        <w:adjustRightInd w:val="0"/>
        <w:snapToGrid w:val="0"/>
        <w:spacing w:before="0" w:beforeAutospacing="0" w:after="0" w:afterAutospacing="0" w:line="540" w:lineRule="exact"/>
        <w:ind w:left="0" w:right="0" w:firstLine="560" w:firstLineChars="200"/>
        <w:jc w:val="both"/>
        <w:rPr>
          <w:rFonts w:hint="eastAsia" w:ascii="仿宋_GB2312" w:hAnsi="仿宋_GB2312" w:eastAsia="仿宋_GB2312" w:cs="仿宋_GB2312"/>
          <w:bCs/>
          <w:sz w:val="28"/>
          <w:szCs w:val="28"/>
          <w:lang w:val="en-US"/>
        </w:rPr>
      </w:pPr>
      <w:r>
        <w:rPr>
          <w:rFonts w:hint="eastAsia" w:ascii="黑体" w:hAnsi="宋体" w:eastAsia="黑体" w:cs="黑体"/>
          <w:bCs/>
          <w:kern w:val="2"/>
          <w:sz w:val="28"/>
          <w:szCs w:val="28"/>
          <w:lang w:val="en-US" w:eastAsia="zh-CN" w:bidi="ar"/>
        </w:rPr>
        <w:t>五、供应商参加本次政府采购活动，应当在提交响应文件前具备下列条件：</w:t>
      </w:r>
    </w:p>
    <w:p>
      <w:pPr>
        <w:pStyle w:val="34"/>
        <w:widowControl/>
        <w:adjustRightInd w:val="0"/>
        <w:snapToGrid w:val="0"/>
        <w:spacing w:line="540" w:lineRule="exact"/>
        <w:ind w:left="0" w:firstLine="700" w:firstLineChars="25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w:t>
      </w:r>
      <w:r>
        <w:rPr>
          <w:rFonts w:hint="eastAsia" w:ascii="仿宋_GB2312" w:hAnsi="仿宋_GB2312" w:eastAsia="仿宋_GB2312" w:cs="仿宋_GB2312"/>
          <w:sz w:val="28"/>
          <w:szCs w:val="28"/>
          <w:lang w:eastAsia="zh-CN"/>
        </w:rPr>
        <w:t>具有独立承担民事责任的能力；</w:t>
      </w:r>
    </w:p>
    <w:p>
      <w:pPr>
        <w:keepNext w:val="0"/>
        <w:keepLines w:val="0"/>
        <w:widowControl w:val="0"/>
        <w:suppressLineNumbers w:val="0"/>
        <w:tabs>
          <w:tab w:val="left" w:pos="7665"/>
        </w:tabs>
        <w:adjustRightInd w:val="0"/>
        <w:snapToGrid w:val="0"/>
        <w:spacing w:before="0" w:beforeAutospacing="0" w:after="0" w:afterAutospacing="0" w:line="540" w:lineRule="exact"/>
        <w:ind w:left="0" w:right="0" w:firstLine="700" w:firstLineChars="25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2.具有良好的商业信誉和健全的财务会计制度；</w:t>
      </w:r>
    </w:p>
    <w:p>
      <w:pPr>
        <w:keepNext w:val="0"/>
        <w:keepLines w:val="0"/>
        <w:widowControl w:val="0"/>
        <w:suppressLineNumbers w:val="0"/>
        <w:tabs>
          <w:tab w:val="left" w:pos="7665"/>
        </w:tabs>
        <w:adjustRightInd w:val="0"/>
        <w:snapToGrid w:val="0"/>
        <w:spacing w:before="0" w:beforeAutospacing="0" w:after="0" w:afterAutospacing="0" w:line="540" w:lineRule="exact"/>
        <w:ind w:left="0" w:right="0" w:firstLine="700" w:firstLineChars="25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3.具有履行合同所必须的设备和专业技术能力；</w:t>
      </w:r>
    </w:p>
    <w:p>
      <w:pPr>
        <w:keepNext w:val="0"/>
        <w:keepLines w:val="0"/>
        <w:widowControl w:val="0"/>
        <w:suppressLineNumbers w:val="0"/>
        <w:tabs>
          <w:tab w:val="left" w:pos="7665"/>
        </w:tabs>
        <w:adjustRightInd w:val="0"/>
        <w:snapToGrid w:val="0"/>
        <w:spacing w:before="0" w:beforeAutospacing="0" w:after="0" w:afterAutospacing="0" w:line="540" w:lineRule="exact"/>
        <w:ind w:left="0" w:right="0" w:firstLine="700" w:firstLineChars="25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4.具有依法缴纳税收和社会保障资金的良好记录；</w:t>
      </w:r>
    </w:p>
    <w:p>
      <w:pPr>
        <w:keepNext w:val="0"/>
        <w:keepLines w:val="0"/>
        <w:widowControl w:val="0"/>
        <w:suppressLineNumbers w:val="0"/>
        <w:tabs>
          <w:tab w:val="left" w:pos="7665"/>
        </w:tabs>
        <w:adjustRightInd w:val="0"/>
        <w:snapToGrid w:val="0"/>
        <w:spacing w:before="0" w:beforeAutospacing="0" w:after="0" w:afterAutospacing="0" w:line="540" w:lineRule="exact"/>
        <w:ind w:left="0" w:right="0" w:firstLine="700" w:firstLineChars="25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5.参加本次政府采购活动前三年内，在经营活动中没有重大违法记录；</w:t>
      </w:r>
    </w:p>
    <w:p>
      <w:pPr>
        <w:pStyle w:val="34"/>
        <w:widowControl/>
        <w:adjustRightInd w:val="0"/>
        <w:snapToGrid w:val="0"/>
        <w:spacing w:line="540" w:lineRule="exact"/>
        <w:ind w:left="0" w:firstLine="700" w:firstLineChars="25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6.</w:t>
      </w:r>
      <w:r>
        <w:rPr>
          <w:rFonts w:hint="eastAsia" w:ascii="仿宋_GB2312" w:hAnsi="仿宋_GB2312" w:eastAsia="仿宋_GB2312" w:cs="仿宋_GB2312"/>
          <w:sz w:val="28"/>
          <w:szCs w:val="28"/>
          <w:lang w:eastAsia="zh-CN"/>
        </w:rPr>
        <w:t>法律、行政法规规定的其他条件；</w:t>
      </w:r>
    </w:p>
    <w:p>
      <w:pPr>
        <w:keepNext w:val="0"/>
        <w:keepLines w:val="0"/>
        <w:widowControl w:val="0"/>
        <w:suppressLineNumbers w:val="0"/>
        <w:tabs>
          <w:tab w:val="left" w:pos="7665"/>
        </w:tabs>
        <w:adjustRightInd w:val="0"/>
        <w:snapToGrid w:val="0"/>
        <w:spacing w:before="0" w:beforeAutospacing="0" w:after="0" w:afterAutospacing="0" w:line="540" w:lineRule="exact"/>
        <w:ind w:left="0" w:right="0" w:firstLine="700" w:firstLineChars="25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6.1参加政府采购活动的供应商、法定代表人（负责人）、技术负责人不得具有行贿犯罪记录；</w:t>
      </w:r>
    </w:p>
    <w:p>
      <w:pPr>
        <w:keepNext w:val="0"/>
        <w:keepLines w:val="0"/>
        <w:widowControl w:val="0"/>
        <w:suppressLineNumbers w:val="0"/>
        <w:tabs>
          <w:tab w:val="left" w:pos="7665"/>
        </w:tabs>
        <w:adjustRightInd w:val="0"/>
        <w:snapToGrid w:val="0"/>
        <w:spacing w:before="0" w:beforeAutospacing="0" w:after="0" w:afterAutospacing="0" w:line="540" w:lineRule="exact"/>
        <w:ind w:left="0" w:right="0" w:firstLine="700" w:firstLineChars="25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6.2根据《关于在政府采购活动中查询及使用信用记录有关问题的通知》（财库〔2016〕125号）的要求，在“信用中国”（www.creditchina.gov.cn）、“中国政府采购网”（www.ccgp.gov.cn）网站公布列入失信被执行人名单、重大税收违法案件当事人名单、政府采购严重违法失信行为记录名单中的供应商拒绝报名参加本项目的采购活动；</w:t>
      </w:r>
    </w:p>
    <w:p>
      <w:pPr>
        <w:keepNext w:val="0"/>
        <w:keepLines w:val="0"/>
        <w:widowControl w:val="0"/>
        <w:suppressLineNumbers w:val="0"/>
        <w:tabs>
          <w:tab w:val="left" w:pos="7665"/>
        </w:tabs>
        <w:adjustRightInd w:val="0"/>
        <w:snapToGrid w:val="0"/>
        <w:spacing w:before="0" w:beforeAutospacing="0" w:after="0" w:afterAutospacing="0" w:line="540" w:lineRule="exact"/>
        <w:ind w:left="0" w:right="0" w:firstLine="700" w:firstLineChars="25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7.本项目不接受联合体投标。</w:t>
      </w:r>
    </w:p>
    <w:p>
      <w:pPr>
        <w:keepNext w:val="0"/>
        <w:keepLines w:val="0"/>
        <w:widowControl w:val="0"/>
        <w:suppressLineNumbers w:val="0"/>
        <w:tabs>
          <w:tab w:val="left" w:pos="7665"/>
        </w:tabs>
        <w:adjustRightInd w:val="0"/>
        <w:snapToGrid w:val="0"/>
        <w:spacing w:before="0" w:beforeAutospacing="0" w:after="0" w:afterAutospacing="0" w:line="540" w:lineRule="exact"/>
        <w:ind w:left="0" w:right="0" w:firstLine="700" w:firstLineChars="25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8.采购人根据采购项目提出的特殊条件：</w:t>
      </w:r>
    </w:p>
    <w:p>
      <w:pPr>
        <w:keepNext w:val="0"/>
        <w:keepLines w:val="0"/>
        <w:widowControl w:val="0"/>
        <w:suppressLineNumbers w:val="0"/>
        <w:tabs>
          <w:tab w:val="left" w:pos="7665"/>
        </w:tabs>
        <w:adjustRightInd w:val="0"/>
        <w:snapToGrid w:val="0"/>
        <w:spacing w:before="0" w:beforeAutospacing="0" w:after="0" w:afterAutospacing="0" w:line="540" w:lineRule="exact"/>
        <w:ind w:left="0" w:right="0" w:firstLine="700" w:firstLineChars="25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①具有部门颁发的市政公用工程施工总承包资质二级及以上资质；</w:t>
      </w:r>
    </w:p>
    <w:p>
      <w:pPr>
        <w:keepNext w:val="0"/>
        <w:keepLines w:val="0"/>
        <w:widowControl w:val="0"/>
        <w:suppressLineNumbers w:val="0"/>
        <w:tabs>
          <w:tab w:val="left" w:pos="7665"/>
        </w:tabs>
        <w:adjustRightInd w:val="0"/>
        <w:snapToGrid w:val="0"/>
        <w:spacing w:before="0" w:beforeAutospacing="0" w:after="0" w:afterAutospacing="0" w:line="540" w:lineRule="exact"/>
        <w:ind w:left="0" w:right="0" w:firstLine="700" w:firstLineChars="25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②具有有效的安全生产许可证；</w:t>
      </w:r>
    </w:p>
    <w:p>
      <w:pPr>
        <w:keepNext w:val="0"/>
        <w:keepLines w:val="0"/>
        <w:widowControl w:val="0"/>
        <w:suppressLineNumbers w:val="0"/>
        <w:tabs>
          <w:tab w:val="left" w:pos="7665"/>
        </w:tabs>
        <w:adjustRightInd w:val="0"/>
        <w:snapToGrid w:val="0"/>
        <w:spacing w:before="0" w:beforeAutospacing="0" w:after="0" w:afterAutospacing="0" w:line="540" w:lineRule="exact"/>
        <w:ind w:left="0" w:right="0" w:firstLine="700" w:firstLineChars="25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③省外企业需具备《四川省省外建筑企业入川承揽业务验证登记证》在有效期内或按（川建建发[2016]473号）文取得的带二维码的《四川省省外施工、监理入川承揽业务信息录入证》；</w:t>
      </w:r>
    </w:p>
    <w:p>
      <w:pPr>
        <w:keepNext w:val="0"/>
        <w:keepLines w:val="0"/>
        <w:widowControl w:val="0"/>
        <w:suppressLineNumbers w:val="0"/>
        <w:adjustRightInd w:val="0"/>
        <w:snapToGrid w:val="0"/>
        <w:spacing w:before="0" w:beforeAutospacing="0" w:after="0" w:afterAutospacing="0" w:line="540" w:lineRule="exact"/>
        <w:ind w:left="0" w:right="0" w:firstLine="560" w:firstLineChars="200"/>
        <w:jc w:val="both"/>
        <w:rPr>
          <w:rFonts w:hint="eastAsia" w:ascii="黑体" w:hAnsi="宋体" w:eastAsia="黑体" w:cs="黑体"/>
          <w:bCs/>
          <w:sz w:val="28"/>
          <w:szCs w:val="28"/>
          <w:lang w:val="en-US"/>
        </w:rPr>
      </w:pPr>
      <w:r>
        <w:rPr>
          <w:rFonts w:hint="eastAsia" w:ascii="黑体" w:hAnsi="宋体" w:eastAsia="黑体" w:cs="黑体"/>
          <w:bCs/>
          <w:kern w:val="2"/>
          <w:sz w:val="28"/>
          <w:szCs w:val="28"/>
          <w:lang w:val="en-US" w:eastAsia="zh-CN" w:bidi="ar"/>
        </w:rPr>
        <w:t>六、严禁参加本次采购活动的供应商</w:t>
      </w:r>
    </w:p>
    <w:p>
      <w:pPr>
        <w:keepNext w:val="0"/>
        <w:keepLines w:val="0"/>
        <w:widowControl w:val="0"/>
        <w:suppressLineNumbers w:val="0"/>
        <w:adjustRightInd w:val="0"/>
        <w:snapToGrid w:val="0"/>
        <w:spacing w:before="0" w:beforeAutospacing="0" w:after="0" w:afterAutospacing="0" w:line="540" w:lineRule="exact"/>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为采购项目提供整体设计、规范编制或者项目管理、监理、检测等服务的供应商，不得参加本采购项目。供应商为采购人、采购代理机构在确定采购需求、编制谈判文件过程中提供咨询论证，其提供的咨询论证意见成为谈判文件中规定的供应商资格条件、技术服务商务要求、评审因素和标准、政府采购合同等实质性内容条款的，视同为采购项目提供规范编制。</w:t>
      </w:r>
    </w:p>
    <w:p>
      <w:pPr>
        <w:keepNext w:val="0"/>
        <w:keepLines w:val="0"/>
        <w:widowControl w:val="0"/>
        <w:suppressLineNumbers w:val="0"/>
        <w:adjustRightInd w:val="0"/>
        <w:snapToGrid w:val="0"/>
        <w:spacing w:before="0" w:beforeAutospacing="0" w:after="0" w:afterAutospacing="0" w:line="540" w:lineRule="exact"/>
        <w:ind w:left="0" w:right="0" w:firstLine="560" w:firstLineChars="200"/>
        <w:jc w:val="both"/>
        <w:rPr>
          <w:rFonts w:hint="eastAsia" w:ascii="黑体" w:hAnsi="宋体" w:eastAsia="黑体" w:cs="黑体"/>
          <w:bCs/>
          <w:sz w:val="28"/>
          <w:szCs w:val="28"/>
          <w:lang w:val="en-US"/>
        </w:rPr>
      </w:pPr>
      <w:r>
        <w:rPr>
          <w:rFonts w:hint="eastAsia" w:ascii="黑体" w:hAnsi="宋体" w:eastAsia="黑体" w:cs="黑体"/>
          <w:bCs/>
          <w:kern w:val="2"/>
          <w:sz w:val="28"/>
          <w:szCs w:val="28"/>
          <w:lang w:val="en-US" w:eastAsia="zh-CN" w:bidi="ar"/>
        </w:rPr>
        <w:t>七、谈判文件获取方式、时间、地点</w:t>
      </w:r>
    </w:p>
    <w:p>
      <w:pPr>
        <w:pStyle w:val="34"/>
        <w:widowControl/>
        <w:adjustRightInd w:val="0"/>
        <w:snapToGrid w:val="0"/>
        <w:spacing w:line="540" w:lineRule="exact"/>
        <w:ind w:left="0" w:firstLine="56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 xml:space="preserve">（一）谈判文件获取时间、方式：实行网上报名，潜在供应商不必到现场报名和领取磋商文件，供应商以提交“报名申请表”作为取得报名和投标资格依据。凡有意参加投标者，请于 </w:t>
      </w:r>
      <w:r>
        <w:rPr>
          <w:rFonts w:hint="eastAsia" w:ascii="仿宋_GB2312" w:hAnsi="仿宋_GB2312" w:eastAsia="仿宋_GB2312" w:cs="仿宋_GB2312"/>
          <w:sz w:val="28"/>
          <w:szCs w:val="28"/>
          <w:lang w:val="en-US"/>
        </w:rPr>
        <w:t>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en-US"/>
        </w:rPr>
        <w:t xml:space="preserve"> </w:t>
      </w:r>
      <w:r>
        <w:rPr>
          <w:rFonts w:hint="eastAsia" w:ascii="仿宋_GB2312" w:hAnsi="仿宋_GB2312" w:eastAsia="仿宋_GB2312" w:cs="仿宋_GB2312"/>
          <w:sz w:val="28"/>
          <w:szCs w:val="28"/>
          <w:lang w:eastAsia="zh-CN"/>
        </w:rPr>
        <w:t>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val="en-US"/>
        </w:rPr>
        <w:t xml:space="preserve"> </w:t>
      </w:r>
      <w:r>
        <w:rPr>
          <w:rFonts w:hint="eastAsia" w:ascii="仿宋_GB2312" w:hAnsi="仿宋_GB2312" w:eastAsia="仿宋_GB2312" w:cs="仿宋_GB2312"/>
          <w:sz w:val="28"/>
          <w:szCs w:val="28"/>
          <w:lang w:eastAsia="zh-CN"/>
        </w:rPr>
        <w:t>月</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lang w:eastAsia="zh-CN"/>
        </w:rPr>
        <w:t xml:space="preserve">日至 </w:t>
      </w:r>
      <w:r>
        <w:rPr>
          <w:rFonts w:hint="eastAsia" w:ascii="仿宋_GB2312" w:hAnsi="仿宋_GB2312" w:eastAsia="仿宋_GB2312" w:cs="仿宋_GB2312"/>
          <w:sz w:val="28"/>
          <w:szCs w:val="28"/>
          <w:lang w:val="en-US"/>
        </w:rPr>
        <w:t>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 xml:space="preserve">月 </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lang w:eastAsia="zh-CN"/>
        </w:rPr>
        <w:t xml:space="preserve">日 </w:t>
      </w:r>
      <w:r>
        <w:rPr>
          <w:rFonts w:hint="eastAsia" w:ascii="仿宋_GB2312" w:hAnsi="仿宋_GB2312" w:eastAsia="仿宋_GB2312" w:cs="仿宋_GB2312"/>
          <w:sz w:val="28"/>
          <w:szCs w:val="28"/>
          <w:lang w:val="en-US"/>
        </w:rPr>
        <w:t xml:space="preserve">17 </w:t>
      </w:r>
      <w:r>
        <w:rPr>
          <w:rFonts w:hint="eastAsia" w:ascii="仿宋_GB2312" w:hAnsi="仿宋_GB2312" w:eastAsia="仿宋_GB2312" w:cs="仿宋_GB2312"/>
          <w:sz w:val="28"/>
          <w:szCs w:val="28"/>
          <w:lang w:eastAsia="zh-CN"/>
        </w:rPr>
        <w:t xml:space="preserve">时 </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lang w:val="en-US"/>
        </w:rPr>
        <w:t xml:space="preserve"> </w:t>
      </w:r>
      <w:r>
        <w:rPr>
          <w:rFonts w:hint="eastAsia" w:ascii="仿宋_GB2312" w:hAnsi="仿宋_GB2312" w:eastAsia="仿宋_GB2312" w:cs="仿宋_GB2312"/>
          <w:sz w:val="28"/>
          <w:szCs w:val="28"/>
          <w:lang w:eastAsia="zh-CN"/>
        </w:rPr>
        <w:t>分（北京时间），在九寨沟县政府门户网（</w:t>
      </w:r>
      <w:r>
        <w:rPr>
          <w:rFonts w:hint="eastAsia" w:ascii="仿宋_GB2312" w:hAnsi="仿宋_GB2312" w:eastAsia="仿宋_GB2312" w:cs="仿宋_GB2312"/>
          <w:sz w:val="28"/>
          <w:szCs w:val="28"/>
          <w:lang w:val="en-US"/>
        </w:rPr>
        <w:t>http://www.jzg.gov.cn/</w:t>
      </w:r>
      <w:r>
        <w:rPr>
          <w:rFonts w:hint="eastAsia" w:ascii="仿宋_GB2312" w:hAnsi="仿宋_GB2312" w:eastAsia="仿宋_GB2312" w:cs="仿宋_GB2312"/>
          <w:sz w:val="28"/>
          <w:szCs w:val="28"/>
          <w:lang w:eastAsia="zh-CN"/>
        </w:rPr>
        <w:t>）免费下载谈判文件，逾期将不能获取，此为获取谈判文件唯一途径。</w:t>
      </w:r>
    </w:p>
    <w:p>
      <w:pPr>
        <w:pStyle w:val="34"/>
        <w:widowControl/>
        <w:adjustRightInd w:val="0"/>
        <w:snapToGrid w:val="0"/>
        <w:spacing w:line="540" w:lineRule="exact"/>
        <w:ind w:left="0" w:firstLine="56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（二）确认参与本项目投标的供应商不需缴纳费用。</w:t>
      </w:r>
    </w:p>
    <w:p>
      <w:pPr>
        <w:pStyle w:val="34"/>
        <w:widowControl/>
        <w:adjustRightInd w:val="0"/>
        <w:snapToGrid w:val="0"/>
        <w:spacing w:line="540" w:lineRule="exact"/>
        <w:ind w:left="0" w:firstLine="56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（三）关于投标保证金的特别约定：不收取投标保证金。</w:t>
      </w:r>
    </w:p>
    <w:p>
      <w:pPr>
        <w:pStyle w:val="34"/>
        <w:widowControl/>
        <w:adjustRightInd w:val="0"/>
        <w:snapToGrid w:val="0"/>
        <w:spacing w:line="540" w:lineRule="exact"/>
        <w:ind w:left="0" w:firstLine="56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（四）供应商想参与本项目竞标的应当及时填制“报名申请表”以扫描件形式发送到指定的电子邮箱（</w:t>
      </w:r>
      <w:r>
        <w:rPr>
          <w:rFonts w:hint="eastAsia" w:ascii="仿宋_GB2312" w:hAnsi="仿宋_GB2312" w:eastAsia="仿宋_GB2312" w:cs="仿宋_GB2312"/>
          <w:sz w:val="28"/>
          <w:szCs w:val="28"/>
          <w:lang w:val="en-US"/>
        </w:rPr>
        <w:t>jzg</w:t>
      </w:r>
      <w:r>
        <w:rPr>
          <w:rFonts w:hint="eastAsia" w:ascii="仿宋_GB2312" w:hAnsi="仿宋_GB2312" w:eastAsia="仿宋_GB2312" w:cs="仿宋_GB2312"/>
          <w:sz w:val="28"/>
          <w:szCs w:val="28"/>
          <w:lang w:val="en-US" w:eastAsia="zh-CN"/>
        </w:rPr>
        <w:t>dlx</w:t>
      </w:r>
      <w:r>
        <w:rPr>
          <w:rFonts w:hint="eastAsia" w:ascii="仿宋_GB2312" w:hAnsi="仿宋_GB2312" w:eastAsia="仿宋_GB2312" w:cs="仿宋_GB2312"/>
          <w:sz w:val="28"/>
          <w:szCs w:val="28"/>
          <w:lang w:val="en-US"/>
        </w:rPr>
        <w:t>@163.com</w:t>
      </w:r>
      <w:r>
        <w:rPr>
          <w:rFonts w:hint="eastAsia" w:ascii="仿宋_GB2312" w:hAnsi="仿宋_GB2312" w:eastAsia="仿宋_GB2312" w:cs="仿宋_GB2312"/>
          <w:sz w:val="28"/>
          <w:szCs w:val="28"/>
          <w:lang w:eastAsia="zh-CN"/>
        </w:rPr>
        <w:t>），报名截止时间：</w:t>
      </w:r>
      <w:r>
        <w:rPr>
          <w:rFonts w:hint="eastAsia" w:ascii="仿宋_GB2312" w:hAnsi="仿宋_GB2312" w:eastAsia="仿宋_GB2312" w:cs="仿宋_GB2312"/>
          <w:sz w:val="28"/>
          <w:szCs w:val="28"/>
          <w:lang w:val="en-US"/>
        </w:rPr>
        <w:t>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月</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lang w:eastAsia="zh-CN"/>
        </w:rPr>
        <w:t>日</w:t>
      </w:r>
      <w:r>
        <w:rPr>
          <w:rFonts w:hint="eastAsia" w:ascii="仿宋_GB2312" w:hAnsi="仿宋_GB2312" w:eastAsia="仿宋_GB2312" w:cs="仿宋_GB2312"/>
          <w:sz w:val="28"/>
          <w:szCs w:val="28"/>
          <w:lang w:val="en-US"/>
        </w:rPr>
        <w:t>17</w:t>
      </w:r>
      <w:r>
        <w:rPr>
          <w:rFonts w:hint="eastAsia" w:ascii="仿宋_GB2312" w:hAnsi="仿宋_GB2312" w:eastAsia="仿宋_GB2312" w:cs="仿宋_GB2312"/>
          <w:sz w:val="28"/>
          <w:szCs w:val="28"/>
          <w:lang w:eastAsia="zh-CN"/>
        </w:rPr>
        <w:t>时</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lang w:eastAsia="zh-CN"/>
        </w:rPr>
        <w:t>分。</w:t>
      </w:r>
    </w:p>
    <w:p>
      <w:pPr>
        <w:keepNext w:val="0"/>
        <w:keepLines w:val="0"/>
        <w:widowControl/>
        <w:suppressLineNumbers w:val="0"/>
        <w:spacing w:before="0" w:beforeAutospacing="0" w:after="0" w:afterAutospacing="0" w:line="360" w:lineRule="auto"/>
        <w:ind w:left="0" w:right="0"/>
        <w:jc w:val="center"/>
        <w:textAlignment w:val="bottom"/>
        <w:outlineLvl w:val="0"/>
        <w:rPr>
          <w:rFonts w:hint="eastAsia" w:ascii="宋体" w:hAnsi="宋体" w:eastAsia="宋体" w:cs="宋体"/>
          <w:b/>
          <w:bCs/>
          <w:kern w:val="2"/>
          <w:sz w:val="32"/>
          <w:szCs w:val="32"/>
          <w:lang w:val="en-US" w:eastAsia="zh-CN" w:bidi="ar"/>
        </w:rPr>
      </w:pPr>
      <w:bookmarkStart w:id="4" w:name="_Toc4584"/>
      <w:bookmarkStart w:id="5" w:name="_Toc30413"/>
      <w:bookmarkStart w:id="6" w:name="_Toc20671"/>
      <w:r>
        <w:rPr>
          <w:rFonts w:hint="eastAsia" w:ascii="宋体" w:hAnsi="宋体" w:eastAsia="宋体" w:cs="宋体"/>
          <w:b/>
          <w:bCs/>
          <w:kern w:val="2"/>
          <w:sz w:val="32"/>
          <w:szCs w:val="32"/>
          <w:lang w:val="en-US" w:eastAsia="zh-CN" w:bidi="ar"/>
        </w:rPr>
        <w:t>政府采购项目供应商报名申请表</w:t>
      </w:r>
      <w:bookmarkEnd w:id="4"/>
      <w:bookmarkEnd w:id="5"/>
      <w:bookmarkEnd w:id="6"/>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65"/>
        <w:gridCol w:w="6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5" w:type="dxa"/>
          </w:tcPr>
          <w:p>
            <w:pPr>
              <w:keepNext w:val="0"/>
              <w:keepLines w:val="0"/>
              <w:widowControl/>
              <w:suppressLineNumbers w:val="0"/>
              <w:spacing w:before="0" w:beforeAutospacing="0" w:after="0" w:afterAutospacing="0" w:line="360" w:lineRule="auto"/>
              <w:ind w:left="0" w:right="0"/>
              <w:jc w:val="both"/>
              <w:textAlignment w:val="bottom"/>
              <w:outlineLvl w:val="0"/>
              <w:rPr>
                <w:rFonts w:hint="eastAsia" w:ascii="宋体" w:hAnsi="宋体" w:eastAsia="宋体" w:cs="宋体"/>
                <w:b/>
                <w:bCs/>
                <w:kern w:val="2"/>
                <w:sz w:val="32"/>
                <w:szCs w:val="32"/>
                <w:vertAlign w:val="baseline"/>
                <w:lang w:val="en-US" w:eastAsia="zh-CN" w:bidi="ar"/>
              </w:rPr>
            </w:pPr>
            <w:r>
              <w:rPr>
                <w:rFonts w:hint="eastAsia" w:ascii="宋体" w:hAnsi="宋体" w:eastAsia="宋体" w:cs="宋体"/>
                <w:b/>
                <w:bCs/>
                <w:kern w:val="2"/>
                <w:sz w:val="32"/>
                <w:szCs w:val="32"/>
                <w:lang w:val="en-US" w:eastAsia="zh-CN" w:bidi="ar"/>
              </w:rPr>
              <w:t>项目名称（必填）</w:t>
            </w:r>
          </w:p>
        </w:tc>
        <w:tc>
          <w:tcPr>
            <w:tcW w:w="6275" w:type="dxa"/>
          </w:tcPr>
          <w:p>
            <w:pPr>
              <w:keepNext w:val="0"/>
              <w:keepLines w:val="0"/>
              <w:widowControl/>
              <w:suppressLineNumbers w:val="0"/>
              <w:spacing w:before="0" w:beforeAutospacing="0" w:after="0" w:afterAutospacing="0" w:line="360" w:lineRule="auto"/>
              <w:ind w:left="0" w:right="0"/>
              <w:jc w:val="both"/>
              <w:textAlignment w:val="bottom"/>
              <w:outlineLvl w:val="0"/>
              <w:rPr>
                <w:rFonts w:hint="eastAsia" w:ascii="宋体" w:hAnsi="宋体" w:eastAsia="宋体" w:cs="宋体"/>
                <w:b/>
                <w:bCs/>
                <w:kern w:val="2"/>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3865" w:type="dxa"/>
          </w:tcPr>
          <w:p>
            <w:pPr>
              <w:keepNext w:val="0"/>
              <w:keepLines w:val="0"/>
              <w:widowControl/>
              <w:suppressLineNumbers w:val="0"/>
              <w:spacing w:before="0" w:beforeAutospacing="0" w:after="0" w:afterAutospacing="0" w:line="360" w:lineRule="auto"/>
              <w:ind w:left="0" w:right="0"/>
              <w:jc w:val="center"/>
              <w:textAlignment w:val="bottom"/>
              <w:outlineLvl w:val="0"/>
              <w:rPr>
                <w:rFonts w:hint="eastAsia" w:ascii="宋体" w:hAnsi="宋体" w:eastAsia="宋体" w:cs="宋体"/>
                <w:b/>
                <w:bCs/>
                <w:kern w:val="2"/>
                <w:sz w:val="32"/>
                <w:szCs w:val="32"/>
                <w:lang w:val="en-US" w:eastAsia="zh-CN" w:bidi="ar"/>
              </w:rPr>
            </w:pPr>
          </w:p>
          <w:p>
            <w:pPr>
              <w:keepNext w:val="0"/>
              <w:keepLines w:val="0"/>
              <w:widowControl/>
              <w:suppressLineNumbers w:val="0"/>
              <w:spacing w:before="0" w:beforeAutospacing="0" w:after="0" w:afterAutospacing="0" w:line="360" w:lineRule="auto"/>
              <w:ind w:left="0" w:right="0"/>
              <w:jc w:val="both"/>
              <w:textAlignment w:val="bottom"/>
              <w:outlineLvl w:val="0"/>
              <w:rPr>
                <w:rFonts w:hint="eastAsia" w:ascii="宋体" w:hAnsi="宋体" w:eastAsia="宋体" w:cs="宋体"/>
                <w:b/>
                <w:bCs/>
                <w:kern w:val="2"/>
                <w:sz w:val="32"/>
                <w:szCs w:val="32"/>
                <w:vertAlign w:val="baseline"/>
                <w:lang w:val="en-US" w:eastAsia="zh-CN" w:bidi="ar"/>
              </w:rPr>
            </w:pPr>
            <w:r>
              <w:rPr>
                <w:rFonts w:hint="eastAsia" w:ascii="宋体" w:hAnsi="宋体" w:eastAsia="宋体" w:cs="宋体"/>
                <w:b/>
                <w:bCs/>
                <w:kern w:val="2"/>
                <w:sz w:val="32"/>
                <w:szCs w:val="32"/>
                <w:lang w:val="en-US" w:eastAsia="zh-CN" w:bidi="ar"/>
              </w:rPr>
              <w:t>单位名称（必填）</w:t>
            </w:r>
          </w:p>
        </w:tc>
        <w:tc>
          <w:tcPr>
            <w:tcW w:w="6275" w:type="dxa"/>
          </w:tcPr>
          <w:p>
            <w:pPr>
              <w:keepNext w:val="0"/>
              <w:keepLines w:val="0"/>
              <w:widowControl/>
              <w:suppressLineNumbers w:val="0"/>
              <w:spacing w:before="0" w:beforeAutospacing="0" w:after="0" w:afterAutospacing="0" w:line="360" w:lineRule="auto"/>
              <w:ind w:left="0" w:right="0" w:firstLine="2891" w:firstLineChars="900"/>
              <w:jc w:val="both"/>
              <w:textAlignment w:val="bottom"/>
              <w:outlineLvl w:val="0"/>
              <w:rPr>
                <w:rFonts w:hint="eastAsia" w:ascii="宋体" w:hAnsi="宋体" w:eastAsia="宋体" w:cs="宋体"/>
                <w:b/>
                <w:bCs/>
                <w:kern w:val="2"/>
                <w:sz w:val="32"/>
                <w:szCs w:val="32"/>
                <w:lang w:val="en-US" w:eastAsia="zh-CN" w:bidi="ar"/>
              </w:rPr>
            </w:pPr>
          </w:p>
          <w:p>
            <w:pPr>
              <w:keepNext w:val="0"/>
              <w:keepLines w:val="0"/>
              <w:widowControl/>
              <w:suppressLineNumbers w:val="0"/>
              <w:spacing w:before="0" w:beforeAutospacing="0" w:after="0" w:afterAutospacing="0" w:line="360" w:lineRule="auto"/>
              <w:ind w:left="0" w:right="0" w:firstLine="2891" w:firstLineChars="900"/>
              <w:jc w:val="both"/>
              <w:textAlignment w:val="bottom"/>
              <w:outlineLvl w:val="0"/>
              <w:rPr>
                <w:rFonts w:hint="eastAsia" w:ascii="宋体" w:hAnsi="宋体" w:eastAsia="宋体" w:cs="宋体"/>
                <w:b/>
                <w:bCs/>
                <w:kern w:val="2"/>
                <w:sz w:val="32"/>
                <w:szCs w:val="32"/>
                <w:vertAlign w:val="baseline"/>
                <w:lang w:val="en-US" w:eastAsia="zh-CN" w:bidi="ar"/>
              </w:rPr>
            </w:pPr>
            <w:r>
              <w:rPr>
                <w:rFonts w:hint="eastAsia" w:ascii="宋体" w:hAnsi="宋体" w:eastAsia="宋体" w:cs="宋体"/>
                <w:b/>
                <w:bCs/>
                <w:kern w:val="2"/>
                <w:sz w:val="32"/>
                <w:szCs w:val="32"/>
                <w:lang w:val="en-US" w:eastAsia="zh-CN" w:bidi="ar"/>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3865" w:type="dxa"/>
          </w:tcPr>
          <w:p>
            <w:pPr>
              <w:keepNext w:val="0"/>
              <w:keepLines w:val="0"/>
              <w:widowControl/>
              <w:suppressLineNumbers w:val="0"/>
              <w:spacing w:before="0" w:beforeAutospacing="0" w:after="0" w:afterAutospacing="0" w:line="360" w:lineRule="auto"/>
              <w:ind w:left="0" w:right="0"/>
              <w:jc w:val="both"/>
              <w:textAlignment w:val="bottom"/>
              <w:outlineLvl w:val="0"/>
              <w:rPr>
                <w:rFonts w:hint="eastAsia" w:ascii="宋体" w:hAnsi="宋体" w:eastAsia="宋体" w:cs="宋体"/>
                <w:b/>
                <w:bCs/>
                <w:kern w:val="2"/>
                <w:sz w:val="32"/>
                <w:szCs w:val="32"/>
                <w:vertAlign w:val="baseline"/>
                <w:lang w:val="en-US" w:eastAsia="zh-CN" w:bidi="ar"/>
              </w:rPr>
            </w:pPr>
            <w:r>
              <w:rPr>
                <w:rFonts w:hint="eastAsia" w:ascii="宋体" w:hAnsi="宋体" w:eastAsia="宋体" w:cs="宋体"/>
                <w:b/>
                <w:bCs/>
                <w:kern w:val="2"/>
                <w:sz w:val="32"/>
                <w:szCs w:val="32"/>
                <w:lang w:val="en-US" w:eastAsia="zh-CN" w:bidi="ar"/>
              </w:rPr>
              <w:t>详细地址（必填）</w:t>
            </w:r>
          </w:p>
        </w:tc>
        <w:tc>
          <w:tcPr>
            <w:tcW w:w="6275" w:type="dxa"/>
          </w:tcPr>
          <w:p>
            <w:pPr>
              <w:keepNext w:val="0"/>
              <w:keepLines w:val="0"/>
              <w:widowControl/>
              <w:suppressLineNumbers w:val="0"/>
              <w:spacing w:before="0" w:beforeAutospacing="0" w:after="0" w:afterAutospacing="0" w:line="360" w:lineRule="auto"/>
              <w:ind w:left="0" w:right="0"/>
              <w:jc w:val="both"/>
              <w:textAlignment w:val="bottom"/>
              <w:outlineLvl w:val="0"/>
              <w:rPr>
                <w:rFonts w:hint="eastAsia" w:ascii="宋体" w:hAnsi="宋体" w:eastAsia="宋体" w:cs="宋体"/>
                <w:b/>
                <w:bCs/>
                <w:kern w:val="2"/>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trPr>
        <w:tc>
          <w:tcPr>
            <w:tcW w:w="3865" w:type="dxa"/>
          </w:tcPr>
          <w:p>
            <w:pPr>
              <w:keepNext w:val="0"/>
              <w:keepLines w:val="0"/>
              <w:widowControl/>
              <w:suppressLineNumbers w:val="0"/>
              <w:spacing w:before="0" w:beforeAutospacing="0" w:after="0" w:afterAutospacing="0" w:line="360" w:lineRule="auto"/>
              <w:ind w:left="0" w:right="0"/>
              <w:jc w:val="both"/>
              <w:textAlignment w:val="bottom"/>
              <w:outlineLvl w:val="0"/>
              <w:rPr>
                <w:rFonts w:hint="eastAsia" w:ascii="宋体" w:hAnsi="宋体" w:eastAsia="宋体" w:cs="宋体"/>
                <w:b/>
                <w:bCs/>
                <w:kern w:val="2"/>
                <w:sz w:val="32"/>
                <w:szCs w:val="32"/>
                <w:lang w:val="en-US" w:eastAsia="zh-CN" w:bidi="ar"/>
              </w:rPr>
            </w:pPr>
          </w:p>
          <w:p>
            <w:pPr>
              <w:keepNext w:val="0"/>
              <w:keepLines w:val="0"/>
              <w:widowControl/>
              <w:suppressLineNumbers w:val="0"/>
              <w:spacing w:before="0" w:beforeAutospacing="0" w:after="0" w:afterAutospacing="0" w:line="360" w:lineRule="auto"/>
              <w:ind w:left="0" w:right="0"/>
              <w:jc w:val="both"/>
              <w:textAlignment w:val="bottom"/>
              <w:outlineLvl w:val="0"/>
              <w:rPr>
                <w:rFonts w:hint="eastAsia" w:ascii="宋体" w:hAnsi="宋体" w:eastAsia="宋体" w:cs="宋体"/>
                <w:b/>
                <w:bCs/>
                <w:kern w:val="2"/>
                <w:sz w:val="32"/>
                <w:szCs w:val="32"/>
                <w:vertAlign w:val="baseline"/>
                <w:lang w:val="en-US" w:eastAsia="zh-CN" w:bidi="ar"/>
              </w:rPr>
            </w:pPr>
            <w:r>
              <w:rPr>
                <w:rFonts w:hint="eastAsia" w:ascii="宋体" w:hAnsi="宋体" w:eastAsia="宋体" w:cs="宋体"/>
                <w:b/>
                <w:bCs/>
                <w:kern w:val="2"/>
                <w:sz w:val="32"/>
                <w:szCs w:val="32"/>
                <w:lang w:val="en-US" w:eastAsia="zh-CN" w:bidi="ar"/>
              </w:rPr>
              <w:t>法定代表人（单位负责人）及联系方式(必填)</w:t>
            </w:r>
          </w:p>
          <w:p>
            <w:pPr>
              <w:keepNext w:val="0"/>
              <w:keepLines w:val="0"/>
              <w:widowControl/>
              <w:suppressLineNumbers w:val="0"/>
              <w:spacing w:before="0" w:beforeAutospacing="0" w:after="0" w:afterAutospacing="0" w:line="360" w:lineRule="auto"/>
              <w:ind w:left="0" w:right="0"/>
              <w:jc w:val="both"/>
              <w:textAlignment w:val="bottom"/>
              <w:outlineLvl w:val="0"/>
              <w:rPr>
                <w:rFonts w:hint="eastAsia" w:ascii="宋体" w:hAnsi="宋体" w:eastAsia="宋体" w:cs="宋体"/>
                <w:b/>
                <w:bCs/>
                <w:kern w:val="2"/>
                <w:sz w:val="32"/>
                <w:szCs w:val="32"/>
                <w:vertAlign w:val="baseline"/>
                <w:lang w:val="en-US" w:eastAsia="zh-CN" w:bidi="ar"/>
              </w:rPr>
            </w:pPr>
          </w:p>
        </w:tc>
        <w:tc>
          <w:tcPr>
            <w:tcW w:w="6275" w:type="dxa"/>
          </w:tcPr>
          <w:p>
            <w:pPr>
              <w:keepNext w:val="0"/>
              <w:keepLines w:val="0"/>
              <w:widowControl/>
              <w:suppressLineNumbers w:val="0"/>
              <w:spacing w:before="0" w:beforeAutospacing="0" w:after="0" w:afterAutospacing="0" w:line="360" w:lineRule="auto"/>
              <w:ind w:left="0" w:right="0" w:firstLine="2891" w:firstLineChars="900"/>
              <w:jc w:val="both"/>
              <w:textAlignment w:val="bottom"/>
              <w:outlineLvl w:val="0"/>
              <w:rPr>
                <w:rFonts w:hint="eastAsia" w:ascii="宋体" w:hAnsi="宋体" w:eastAsia="宋体" w:cs="宋体"/>
                <w:b/>
                <w:bCs/>
                <w:kern w:val="2"/>
                <w:sz w:val="32"/>
                <w:szCs w:val="32"/>
                <w:lang w:val="en-US" w:eastAsia="zh-CN" w:bidi="ar"/>
              </w:rPr>
            </w:pPr>
          </w:p>
          <w:p>
            <w:pPr>
              <w:keepNext w:val="0"/>
              <w:keepLines w:val="0"/>
              <w:widowControl/>
              <w:suppressLineNumbers w:val="0"/>
              <w:spacing w:before="0" w:beforeAutospacing="0" w:after="0" w:afterAutospacing="0" w:line="360" w:lineRule="auto"/>
              <w:ind w:left="0" w:right="0" w:firstLine="2891" w:firstLineChars="900"/>
              <w:jc w:val="both"/>
              <w:textAlignment w:val="bottom"/>
              <w:outlineLvl w:val="0"/>
              <w:rPr>
                <w:rFonts w:hint="eastAsia" w:ascii="宋体" w:hAnsi="宋体" w:eastAsia="宋体" w:cs="宋体"/>
                <w:b/>
                <w:bCs/>
                <w:kern w:val="2"/>
                <w:sz w:val="32"/>
                <w:szCs w:val="32"/>
                <w:lang w:val="en-US" w:eastAsia="zh-CN" w:bidi="ar"/>
              </w:rPr>
            </w:pPr>
          </w:p>
          <w:p>
            <w:pPr>
              <w:keepNext w:val="0"/>
              <w:keepLines w:val="0"/>
              <w:widowControl/>
              <w:suppressLineNumbers w:val="0"/>
              <w:spacing w:before="0" w:beforeAutospacing="0" w:after="0" w:afterAutospacing="0" w:line="360" w:lineRule="auto"/>
              <w:ind w:left="0" w:right="0"/>
              <w:jc w:val="both"/>
              <w:textAlignment w:val="bottom"/>
              <w:outlineLvl w:val="0"/>
              <w:rPr>
                <w:rFonts w:hint="eastAsia" w:ascii="宋体" w:hAnsi="宋体" w:eastAsia="宋体" w:cs="宋体"/>
                <w:b/>
                <w:bCs/>
                <w:kern w:val="2"/>
                <w:sz w:val="32"/>
                <w:szCs w:val="32"/>
                <w:lang w:val="en-US" w:eastAsia="zh-CN" w:bidi="ar"/>
              </w:rPr>
            </w:pPr>
            <w:r>
              <w:rPr>
                <w:rFonts w:hint="eastAsia" w:ascii="宋体" w:hAnsi="宋体" w:eastAsia="宋体" w:cs="宋体"/>
                <w:b/>
                <w:bCs/>
                <w:kern w:val="2"/>
                <w:sz w:val="32"/>
                <w:szCs w:val="32"/>
                <w:lang w:val="en-US" w:eastAsia="zh-CN" w:bidi="ar"/>
              </w:rPr>
              <w:t>签名或盖章:             联系方式:</w:t>
            </w:r>
          </w:p>
          <w:p>
            <w:pPr>
              <w:keepNext w:val="0"/>
              <w:keepLines w:val="0"/>
              <w:widowControl/>
              <w:suppressLineNumbers w:val="0"/>
              <w:spacing w:before="0" w:beforeAutospacing="0" w:after="0" w:afterAutospacing="0" w:line="360" w:lineRule="auto"/>
              <w:ind w:left="0" w:right="0"/>
              <w:jc w:val="both"/>
              <w:textAlignment w:val="bottom"/>
              <w:outlineLvl w:val="0"/>
              <w:rPr>
                <w:rFonts w:hint="eastAsia" w:ascii="宋体" w:hAnsi="宋体" w:eastAsia="宋体" w:cs="宋体"/>
                <w:b/>
                <w:bCs/>
                <w:kern w:val="2"/>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5" w:type="dxa"/>
          </w:tcPr>
          <w:p>
            <w:pPr>
              <w:keepNext w:val="0"/>
              <w:keepLines w:val="0"/>
              <w:widowControl/>
              <w:suppressLineNumbers w:val="0"/>
              <w:spacing w:before="0" w:beforeAutospacing="0" w:after="0" w:afterAutospacing="0" w:line="360" w:lineRule="auto"/>
              <w:ind w:left="0" w:right="0"/>
              <w:jc w:val="both"/>
              <w:textAlignment w:val="bottom"/>
              <w:outlineLvl w:val="0"/>
              <w:rPr>
                <w:rFonts w:hint="eastAsia" w:ascii="宋体" w:hAnsi="宋体" w:eastAsia="宋体" w:cs="宋体"/>
                <w:b/>
                <w:bCs/>
                <w:kern w:val="2"/>
                <w:sz w:val="32"/>
                <w:szCs w:val="32"/>
                <w:vertAlign w:val="baseline"/>
                <w:lang w:val="en-US" w:eastAsia="zh-CN" w:bidi="ar"/>
              </w:rPr>
            </w:pPr>
            <w:r>
              <w:rPr>
                <w:rFonts w:hint="eastAsia" w:ascii="宋体" w:hAnsi="宋体" w:eastAsia="宋体" w:cs="宋体"/>
                <w:b/>
                <w:bCs/>
                <w:kern w:val="2"/>
                <w:sz w:val="32"/>
                <w:szCs w:val="32"/>
                <w:lang w:val="en-US" w:eastAsia="zh-CN" w:bidi="ar"/>
              </w:rPr>
              <w:t>单位固定电话（必填）</w:t>
            </w:r>
          </w:p>
        </w:tc>
        <w:tc>
          <w:tcPr>
            <w:tcW w:w="6275" w:type="dxa"/>
          </w:tcPr>
          <w:p>
            <w:pPr>
              <w:keepNext w:val="0"/>
              <w:keepLines w:val="0"/>
              <w:widowControl/>
              <w:suppressLineNumbers w:val="0"/>
              <w:spacing w:before="0" w:beforeAutospacing="0" w:after="0" w:afterAutospacing="0" w:line="360" w:lineRule="auto"/>
              <w:ind w:left="0" w:right="0"/>
              <w:jc w:val="both"/>
              <w:textAlignment w:val="bottom"/>
              <w:outlineLvl w:val="0"/>
              <w:rPr>
                <w:rFonts w:hint="eastAsia" w:ascii="宋体" w:hAnsi="宋体" w:eastAsia="宋体" w:cs="宋体"/>
                <w:b/>
                <w:bCs/>
                <w:kern w:val="2"/>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5" w:type="dxa"/>
          </w:tcPr>
          <w:p>
            <w:pPr>
              <w:keepNext w:val="0"/>
              <w:keepLines w:val="0"/>
              <w:widowControl/>
              <w:suppressLineNumbers w:val="0"/>
              <w:spacing w:before="0" w:beforeAutospacing="0" w:after="0" w:afterAutospacing="0" w:line="360" w:lineRule="auto"/>
              <w:ind w:left="0" w:right="0"/>
              <w:jc w:val="both"/>
              <w:textAlignment w:val="bottom"/>
              <w:outlineLvl w:val="0"/>
              <w:rPr>
                <w:rFonts w:hint="eastAsia" w:ascii="宋体" w:hAnsi="宋体" w:eastAsia="宋体" w:cs="宋体"/>
                <w:b/>
                <w:bCs/>
                <w:kern w:val="2"/>
                <w:sz w:val="32"/>
                <w:szCs w:val="32"/>
                <w:vertAlign w:val="baseline"/>
                <w:lang w:val="en-US" w:eastAsia="zh-CN" w:bidi="ar"/>
              </w:rPr>
            </w:pPr>
            <w:r>
              <w:rPr>
                <w:rFonts w:hint="eastAsia" w:ascii="宋体" w:hAnsi="宋体" w:eastAsia="宋体" w:cs="宋体"/>
                <w:b/>
                <w:bCs/>
                <w:kern w:val="2"/>
                <w:sz w:val="32"/>
                <w:szCs w:val="32"/>
                <w:lang w:val="en-US" w:eastAsia="zh-CN" w:bidi="ar"/>
              </w:rPr>
              <w:t>经办人及移动电话（必填）</w:t>
            </w:r>
          </w:p>
        </w:tc>
        <w:tc>
          <w:tcPr>
            <w:tcW w:w="6275" w:type="dxa"/>
          </w:tcPr>
          <w:p>
            <w:pPr>
              <w:keepNext w:val="0"/>
              <w:keepLines w:val="0"/>
              <w:widowControl/>
              <w:suppressLineNumbers w:val="0"/>
              <w:spacing w:before="0" w:beforeAutospacing="0" w:after="0" w:afterAutospacing="0" w:line="360" w:lineRule="auto"/>
              <w:ind w:left="0" w:right="0"/>
              <w:jc w:val="both"/>
              <w:textAlignment w:val="bottom"/>
              <w:outlineLvl w:val="0"/>
              <w:rPr>
                <w:rFonts w:hint="eastAsia" w:ascii="宋体" w:hAnsi="宋体" w:eastAsia="宋体" w:cs="宋体"/>
                <w:b/>
                <w:bCs/>
                <w:kern w:val="2"/>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5" w:type="dxa"/>
          </w:tcPr>
          <w:p>
            <w:pPr>
              <w:keepNext w:val="0"/>
              <w:keepLines w:val="0"/>
              <w:widowControl/>
              <w:suppressLineNumbers w:val="0"/>
              <w:spacing w:before="0" w:beforeAutospacing="0" w:after="0" w:afterAutospacing="0" w:line="360" w:lineRule="auto"/>
              <w:ind w:left="0" w:right="0"/>
              <w:jc w:val="both"/>
              <w:textAlignment w:val="bottom"/>
              <w:outlineLvl w:val="0"/>
              <w:rPr>
                <w:rFonts w:hint="eastAsia" w:ascii="宋体" w:hAnsi="宋体" w:eastAsia="宋体" w:cs="宋体"/>
                <w:b/>
                <w:bCs/>
                <w:kern w:val="2"/>
                <w:sz w:val="32"/>
                <w:szCs w:val="32"/>
                <w:vertAlign w:val="baseline"/>
                <w:lang w:val="en-US" w:eastAsia="zh-CN" w:bidi="ar"/>
              </w:rPr>
            </w:pPr>
            <w:r>
              <w:rPr>
                <w:rFonts w:hint="eastAsia" w:ascii="宋体" w:hAnsi="宋体" w:eastAsia="宋体" w:cs="宋体"/>
                <w:b/>
                <w:bCs/>
                <w:kern w:val="2"/>
                <w:sz w:val="32"/>
                <w:szCs w:val="32"/>
                <w:lang w:val="en-US" w:eastAsia="zh-CN" w:bidi="ar"/>
              </w:rPr>
              <w:t>经办人电子邮箱（必填）</w:t>
            </w:r>
          </w:p>
        </w:tc>
        <w:tc>
          <w:tcPr>
            <w:tcW w:w="6275" w:type="dxa"/>
          </w:tcPr>
          <w:p>
            <w:pPr>
              <w:keepNext w:val="0"/>
              <w:keepLines w:val="0"/>
              <w:widowControl/>
              <w:suppressLineNumbers w:val="0"/>
              <w:spacing w:before="0" w:beforeAutospacing="0" w:after="0" w:afterAutospacing="0" w:line="360" w:lineRule="auto"/>
              <w:ind w:left="0" w:right="0"/>
              <w:jc w:val="both"/>
              <w:textAlignment w:val="bottom"/>
              <w:outlineLvl w:val="0"/>
              <w:rPr>
                <w:rFonts w:hint="eastAsia" w:ascii="宋体" w:hAnsi="宋体" w:eastAsia="宋体" w:cs="宋体"/>
                <w:b/>
                <w:bCs/>
                <w:kern w:val="2"/>
                <w:sz w:val="32"/>
                <w:szCs w:val="32"/>
                <w:vertAlign w:val="baseline"/>
                <w:lang w:val="en-US" w:eastAsia="zh-CN" w:bidi="ar"/>
              </w:rPr>
            </w:pPr>
          </w:p>
        </w:tc>
      </w:tr>
    </w:tbl>
    <w:p>
      <w:pPr>
        <w:keepNext w:val="0"/>
        <w:keepLines w:val="0"/>
        <w:widowControl w:val="0"/>
        <w:suppressLineNumbers w:val="0"/>
        <w:topLinePunct/>
        <w:adjustRightInd w:val="0"/>
        <w:snapToGrid w:val="0"/>
        <w:spacing w:before="0" w:beforeAutospacing="0" w:after="0" w:afterAutospacing="0" w:line="540" w:lineRule="exact"/>
        <w:ind w:left="0" w:right="0"/>
        <w:jc w:val="left"/>
        <w:rPr>
          <w:rFonts w:hint="eastAsia" w:ascii="仿宋_GB2312" w:hAnsi="仿宋_GB2312" w:eastAsia="仿宋_GB2312" w:cs="仿宋_GB2312"/>
          <w:b/>
          <w:bCs/>
          <w:sz w:val="28"/>
          <w:szCs w:val="28"/>
          <w:lang w:val="en-US"/>
        </w:rPr>
      </w:pPr>
      <w:r>
        <w:rPr>
          <w:rFonts w:hint="eastAsia" w:ascii="仿宋_GB2312" w:hAnsi="仿宋_GB2312" w:eastAsia="仿宋_GB2312" w:cs="仿宋_GB2312"/>
          <w:b/>
          <w:bCs/>
          <w:kern w:val="2"/>
          <w:sz w:val="28"/>
          <w:szCs w:val="28"/>
          <w:lang w:val="en-US" w:eastAsia="zh-CN" w:bidi="ar"/>
        </w:rPr>
        <w:t>请投标人务必仔细阅读以下说明，并严格按要求操作，否则造成的不利后果自行负责。</w:t>
      </w:r>
    </w:p>
    <w:p>
      <w:pPr>
        <w:keepNext w:val="0"/>
        <w:keepLines w:val="0"/>
        <w:widowControl w:val="0"/>
        <w:suppressLineNumbers w:val="0"/>
        <w:topLinePunct/>
        <w:adjustRightInd w:val="0"/>
        <w:snapToGrid w:val="0"/>
        <w:spacing w:before="0" w:beforeAutospacing="0" w:after="0" w:afterAutospacing="0" w:line="540" w:lineRule="exact"/>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1、请拟报名供应商务必将此表的扫描件在报名截止时间前发送至电子邮箱（jzgdlx@163.com），如果报名成功后需撤回报名的供应商，请在报名截止时间前书面(或扫描件)向本局提出申请，联系电话：（0837）7717501。</w:t>
      </w:r>
    </w:p>
    <w:p>
      <w:pPr>
        <w:keepNext w:val="0"/>
        <w:keepLines w:val="0"/>
        <w:widowControl w:val="0"/>
        <w:suppressLineNumbers w:val="0"/>
        <w:topLinePunct/>
        <w:adjustRightInd w:val="0"/>
        <w:snapToGrid w:val="0"/>
        <w:spacing w:before="0" w:beforeAutospacing="0" w:after="0" w:afterAutospacing="0" w:line="540" w:lineRule="exact"/>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投标人向我局发送的报名申请表，是表达其参加本项目政府采购投标活动的真实意思，是参与本项目投标活动的重要凭证，如果投标人发送报名表而无故不按时参与投标活动，严重影响正常开评标活动的行为，第一次由我局给予书面警告并记录在案，第二次及以上者我局将书面报请财政部门对其失信行为进行处罚。</w:t>
      </w:r>
    </w:p>
    <w:p>
      <w:pPr>
        <w:keepNext w:val="0"/>
        <w:keepLines w:val="0"/>
        <w:widowControl w:val="0"/>
        <w:suppressLineNumbers w:val="0"/>
        <w:adjustRightInd w:val="0"/>
        <w:snapToGrid w:val="0"/>
        <w:spacing w:before="0" w:beforeAutospacing="0" w:after="0" w:afterAutospacing="0" w:line="540" w:lineRule="exact"/>
        <w:ind w:left="0" w:right="0" w:firstLine="560" w:firstLineChars="200"/>
        <w:jc w:val="left"/>
        <w:rPr>
          <w:rFonts w:hint="eastAsia" w:ascii="仿宋_GB2312" w:hAnsi="仿宋_GB2312" w:eastAsia="仿宋_GB2312" w:cs="仿宋_GB2312"/>
          <w:sz w:val="28"/>
          <w:szCs w:val="28"/>
          <w:lang w:val="en-US"/>
        </w:rPr>
      </w:pPr>
      <w:r>
        <w:rPr>
          <w:rFonts w:hint="eastAsia" w:ascii="黑体" w:hAnsi="宋体" w:eastAsia="黑体" w:cs="黑体"/>
          <w:bCs/>
          <w:kern w:val="2"/>
          <w:sz w:val="28"/>
          <w:szCs w:val="28"/>
          <w:lang w:val="en-US" w:eastAsia="zh-CN" w:bidi="ar"/>
        </w:rPr>
        <w:t>八、递交响应文件截止时间：</w:t>
      </w:r>
      <w:r>
        <w:rPr>
          <w:rFonts w:hint="eastAsia" w:ascii="仿宋_GB2312" w:hAnsi="仿宋_GB2312" w:eastAsia="仿宋_GB2312" w:cs="仿宋_GB2312"/>
          <w:kern w:val="2"/>
          <w:sz w:val="28"/>
          <w:szCs w:val="28"/>
          <w:u w:val="single"/>
          <w:lang w:val="en-US" w:eastAsia="zh-CN" w:bidi="ar"/>
        </w:rPr>
        <w:t xml:space="preserve"> 2021 </w:t>
      </w:r>
      <w:r>
        <w:rPr>
          <w:rFonts w:hint="eastAsia" w:ascii="仿宋_GB2312" w:hAnsi="仿宋_GB2312" w:eastAsia="仿宋_GB2312" w:cs="仿宋_GB2312"/>
          <w:kern w:val="2"/>
          <w:sz w:val="28"/>
          <w:szCs w:val="28"/>
          <w:lang w:val="en-US" w:eastAsia="zh-CN" w:bidi="ar"/>
        </w:rPr>
        <w:t>年</w:t>
      </w:r>
      <w:r>
        <w:rPr>
          <w:rFonts w:hint="eastAsia" w:ascii="仿宋_GB2312" w:hAnsi="仿宋_GB2312" w:eastAsia="仿宋_GB2312" w:cs="仿宋_GB2312"/>
          <w:kern w:val="2"/>
          <w:sz w:val="28"/>
          <w:szCs w:val="28"/>
          <w:u w:val="single"/>
          <w:lang w:val="en-US" w:eastAsia="zh-CN" w:bidi="ar"/>
        </w:rPr>
        <w:t xml:space="preserve"> 4</w:t>
      </w:r>
      <w:r>
        <w:rPr>
          <w:rFonts w:hint="eastAsia" w:ascii="仿宋_GB2312" w:hAnsi="仿宋_GB2312" w:eastAsia="仿宋_GB2312" w:cs="仿宋_GB2312"/>
          <w:kern w:val="2"/>
          <w:sz w:val="28"/>
          <w:szCs w:val="28"/>
          <w:lang w:val="en-US" w:eastAsia="zh-CN" w:bidi="ar"/>
        </w:rPr>
        <w:t>月</w:t>
      </w:r>
      <w:r>
        <w:rPr>
          <w:rFonts w:hint="eastAsia" w:ascii="仿宋_GB2312" w:hAnsi="仿宋_GB2312" w:eastAsia="仿宋_GB2312" w:cs="仿宋_GB2312"/>
          <w:kern w:val="2"/>
          <w:sz w:val="28"/>
          <w:szCs w:val="28"/>
          <w:u w:val="single"/>
          <w:lang w:val="en-US" w:eastAsia="zh-CN" w:bidi="ar"/>
        </w:rPr>
        <w:t xml:space="preserve"> 12 </w:t>
      </w:r>
      <w:r>
        <w:rPr>
          <w:rFonts w:hint="eastAsia" w:ascii="仿宋_GB2312" w:hAnsi="仿宋_GB2312" w:eastAsia="仿宋_GB2312" w:cs="仿宋_GB2312"/>
          <w:kern w:val="2"/>
          <w:sz w:val="28"/>
          <w:szCs w:val="28"/>
          <w:lang w:val="en-US" w:eastAsia="zh-CN" w:bidi="ar"/>
        </w:rPr>
        <w:t>日10:30（北京时间）。</w:t>
      </w:r>
    </w:p>
    <w:p>
      <w:pPr>
        <w:pStyle w:val="9"/>
        <w:widowControl/>
        <w:spacing w:after="0" w:afterAutospacing="0" w:line="540" w:lineRule="exact"/>
        <w:ind w:left="0" w:firstLine="560"/>
        <w:rPr>
          <w:rFonts w:hint="eastAsia" w:ascii="黑体" w:hAnsi="宋体" w:eastAsia="黑体" w:cs="黑体"/>
          <w:bCs/>
          <w:sz w:val="28"/>
          <w:szCs w:val="28"/>
          <w:lang w:val="en-US"/>
        </w:rPr>
      </w:pPr>
      <w:r>
        <w:rPr>
          <w:rFonts w:hint="eastAsia" w:ascii="黑体" w:hAnsi="宋体" w:eastAsia="黑体" w:cs="黑体"/>
          <w:bCs/>
          <w:sz w:val="28"/>
          <w:szCs w:val="28"/>
          <w:lang w:eastAsia="zh-CN"/>
        </w:rPr>
        <w:t>九、递交响应文件地点：</w:t>
      </w:r>
    </w:p>
    <w:p>
      <w:pPr>
        <w:keepNext w:val="0"/>
        <w:keepLines w:val="0"/>
        <w:widowControl w:val="0"/>
        <w:suppressLineNumbers w:val="0"/>
        <w:topLinePunct/>
        <w:adjustRightInd w:val="0"/>
        <w:snapToGrid w:val="0"/>
        <w:spacing w:before="0" w:beforeAutospacing="0" w:after="0" w:afterAutospacing="0" w:line="540" w:lineRule="exact"/>
        <w:ind w:left="0" w:right="0" w:firstLine="560" w:firstLineChars="200"/>
        <w:jc w:val="left"/>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kern w:val="2"/>
          <w:sz w:val="28"/>
          <w:szCs w:val="28"/>
          <w:lang w:val="en-US" w:eastAsia="zh-CN" w:bidi="ar"/>
        </w:rPr>
        <w:t xml:space="preserve">响应文件必须在递交响应文件截止时间前送达谈判地点（九寨沟县大录乡人民政府会议室）。逾期送达、密封和标注错误的响应文件，恕不接收。本次招标不接收邮寄的响应文件。 </w:t>
      </w:r>
    </w:p>
    <w:p>
      <w:pPr>
        <w:keepNext w:val="0"/>
        <w:keepLines w:val="0"/>
        <w:widowControl w:val="0"/>
        <w:suppressLineNumbers w:val="0"/>
        <w:topLinePunct/>
        <w:adjustRightInd w:val="0"/>
        <w:snapToGrid w:val="0"/>
        <w:spacing w:before="0" w:beforeAutospacing="0" w:after="0" w:afterAutospacing="0" w:line="540" w:lineRule="exact"/>
        <w:ind w:left="0" w:right="0" w:firstLine="560" w:firstLineChars="200"/>
        <w:jc w:val="left"/>
        <w:rPr>
          <w:rFonts w:hint="eastAsia" w:ascii="仿宋_GB2312" w:hAnsi="仿宋_GB2312" w:eastAsia="仿宋_GB2312" w:cs="仿宋_GB2312"/>
          <w:sz w:val="28"/>
          <w:szCs w:val="28"/>
          <w:lang w:val="en-US"/>
        </w:rPr>
      </w:pPr>
      <w:r>
        <w:rPr>
          <w:rFonts w:hint="eastAsia" w:ascii="黑体" w:hAnsi="宋体" w:eastAsia="黑体" w:cs="黑体"/>
          <w:bCs/>
          <w:kern w:val="2"/>
          <w:sz w:val="28"/>
          <w:szCs w:val="28"/>
          <w:lang w:val="en-US" w:eastAsia="zh-CN" w:bidi="ar"/>
        </w:rPr>
        <w:t>十、响应文件开启时间：</w:t>
      </w:r>
      <w:r>
        <w:rPr>
          <w:rFonts w:hint="eastAsia" w:ascii="仿宋_GB2312" w:hAnsi="仿宋_GB2312" w:eastAsia="仿宋_GB2312" w:cs="仿宋_GB2312"/>
          <w:kern w:val="2"/>
          <w:sz w:val="28"/>
          <w:szCs w:val="28"/>
          <w:lang w:val="en-US" w:eastAsia="zh-CN" w:bidi="ar"/>
        </w:rPr>
        <w:t xml:space="preserve">2020年4月12日10时30分（北京时间）在谈判地点九寨沟县大录乡人民政府会议室开启。 </w:t>
      </w:r>
    </w:p>
    <w:p>
      <w:pPr>
        <w:keepNext w:val="0"/>
        <w:keepLines w:val="0"/>
        <w:widowControl w:val="0"/>
        <w:suppressLineNumbers w:val="0"/>
        <w:adjustRightInd w:val="0"/>
        <w:snapToGrid w:val="0"/>
        <w:spacing w:before="0" w:beforeAutospacing="0" w:after="0" w:afterAutospacing="0" w:line="540" w:lineRule="exact"/>
        <w:ind w:left="0" w:right="0" w:firstLine="560" w:firstLineChars="200"/>
        <w:jc w:val="both"/>
        <w:rPr>
          <w:rFonts w:hint="eastAsia" w:ascii="黑体" w:hAnsi="宋体" w:eastAsia="黑体" w:cs="黑体"/>
          <w:bCs/>
          <w:sz w:val="28"/>
          <w:szCs w:val="28"/>
          <w:lang w:val="en-US"/>
        </w:rPr>
      </w:pPr>
      <w:r>
        <w:rPr>
          <w:rFonts w:hint="eastAsia" w:ascii="黑体" w:hAnsi="宋体" w:eastAsia="黑体" w:cs="黑体"/>
          <w:bCs/>
          <w:kern w:val="2"/>
          <w:sz w:val="28"/>
          <w:szCs w:val="28"/>
          <w:lang w:val="en-US" w:eastAsia="zh-CN" w:bidi="ar"/>
        </w:rPr>
        <w:t>十一、谈判地点：</w:t>
      </w:r>
    </w:p>
    <w:p>
      <w:pPr>
        <w:keepNext w:val="0"/>
        <w:keepLines w:val="0"/>
        <w:widowControl w:val="0"/>
        <w:suppressLineNumbers w:val="0"/>
        <w:topLinePunct/>
        <w:adjustRightInd w:val="0"/>
        <w:snapToGrid w:val="0"/>
        <w:spacing w:before="0" w:beforeAutospacing="0" w:after="0" w:afterAutospacing="0" w:line="540" w:lineRule="exact"/>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九寨沟县大录乡人民政府 </w:t>
      </w:r>
    </w:p>
    <w:p>
      <w:pPr>
        <w:keepNext w:val="0"/>
        <w:keepLines w:val="0"/>
        <w:widowControl w:val="0"/>
        <w:suppressLineNumbers w:val="0"/>
        <w:adjustRightInd w:val="0"/>
        <w:snapToGrid w:val="0"/>
        <w:spacing w:before="0" w:beforeAutospacing="0" w:after="0" w:afterAutospacing="0" w:line="540" w:lineRule="exact"/>
        <w:ind w:left="0" w:right="0" w:firstLine="560" w:firstLineChars="200"/>
        <w:jc w:val="both"/>
        <w:rPr>
          <w:rFonts w:hint="eastAsia" w:ascii="黑体" w:hAnsi="宋体" w:eastAsia="黑体" w:cs="黑体"/>
          <w:bCs/>
          <w:sz w:val="28"/>
          <w:szCs w:val="28"/>
          <w:lang w:val="en-US"/>
        </w:rPr>
      </w:pPr>
      <w:r>
        <w:rPr>
          <w:rFonts w:hint="eastAsia" w:ascii="黑体" w:hAnsi="宋体" w:eastAsia="黑体" w:cs="黑体"/>
          <w:bCs/>
          <w:kern w:val="2"/>
          <w:sz w:val="28"/>
          <w:szCs w:val="28"/>
          <w:lang w:val="en-US" w:eastAsia="zh-CN" w:bidi="ar"/>
        </w:rPr>
        <w:t>十二、联系方式</w:t>
      </w:r>
    </w:p>
    <w:p>
      <w:pPr>
        <w:pStyle w:val="34"/>
        <w:widowControl/>
        <w:adjustRightInd w:val="0"/>
        <w:snapToGrid w:val="0"/>
        <w:spacing w:line="540" w:lineRule="exact"/>
        <w:ind w:left="0" w:firstLine="56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采购人：九寨沟县大录乡人民政府；</w:t>
      </w:r>
    </w:p>
    <w:p>
      <w:pPr>
        <w:pStyle w:val="34"/>
        <w:widowControl/>
        <w:adjustRightInd w:val="0"/>
        <w:snapToGrid w:val="0"/>
        <w:spacing w:line="540" w:lineRule="exact"/>
        <w:ind w:left="0" w:firstLine="56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地</w:t>
      </w:r>
      <w:r>
        <w:rPr>
          <w:rFonts w:hint="eastAsia" w:ascii="仿宋_GB2312" w:hAnsi="仿宋_GB2312" w:eastAsia="仿宋_GB2312" w:cs="仿宋_GB2312"/>
          <w:sz w:val="28"/>
          <w:szCs w:val="28"/>
          <w:lang w:val="en-US"/>
        </w:rPr>
        <w:t xml:space="preserve">  </w:t>
      </w:r>
      <w:r>
        <w:rPr>
          <w:rFonts w:hint="eastAsia" w:ascii="仿宋_GB2312" w:hAnsi="仿宋_GB2312" w:eastAsia="仿宋_GB2312" w:cs="仿宋_GB2312"/>
          <w:sz w:val="28"/>
          <w:szCs w:val="28"/>
          <w:lang w:eastAsia="zh-CN"/>
        </w:rPr>
        <w:t>址：九寨沟县大录乡人民政府</w:t>
      </w:r>
    </w:p>
    <w:p>
      <w:pPr>
        <w:pStyle w:val="34"/>
        <w:widowControl/>
        <w:adjustRightInd w:val="0"/>
        <w:snapToGrid w:val="0"/>
        <w:spacing w:line="540" w:lineRule="exact"/>
        <w:ind w:left="0" w:firstLine="56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联系人：</w:t>
      </w:r>
      <w:r>
        <w:rPr>
          <w:rFonts w:hint="eastAsia" w:ascii="仿宋_GB2312" w:hAnsi="仿宋_GB2312" w:eastAsia="仿宋_GB2312" w:cs="仿宋_GB2312"/>
          <w:sz w:val="28"/>
          <w:szCs w:val="28"/>
          <w:lang w:val="en-US" w:eastAsia="zh-CN"/>
        </w:rPr>
        <w:t>郎</w:t>
      </w:r>
      <w:r>
        <w:rPr>
          <w:rFonts w:hint="eastAsia" w:ascii="仿宋_GB2312" w:hAnsi="仿宋_GB2312" w:eastAsia="仿宋_GB2312" w:cs="仿宋_GB2312"/>
          <w:sz w:val="28"/>
          <w:szCs w:val="28"/>
          <w:lang w:eastAsia="zh-CN"/>
        </w:rPr>
        <w:t>先生；</w:t>
      </w:r>
    </w:p>
    <w:p>
      <w:pPr>
        <w:keepNext w:val="0"/>
        <w:keepLines w:val="0"/>
        <w:widowControl w:val="0"/>
        <w:suppressLineNumbers w:val="0"/>
        <w:spacing w:before="0" w:beforeAutospacing="0" w:after="0" w:afterAutospacing="0" w:line="540" w:lineRule="exact"/>
        <w:ind w:left="0" w:right="0" w:firstLine="560" w:firstLineChars="200"/>
        <w:jc w:val="both"/>
        <w:rPr>
          <w:rFonts w:hint="default"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联系电话：0837-7717501</w:t>
      </w:r>
    </w:p>
    <w:p>
      <w:pPr>
        <w:pStyle w:val="9"/>
        <w:widowControl/>
        <w:spacing w:after="0" w:afterAutospacing="0" w:line="540" w:lineRule="exact"/>
        <w:ind w:left="0"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邮</w:t>
      </w:r>
      <w:r>
        <w:rPr>
          <w:rFonts w:hint="eastAsia" w:ascii="仿宋_GB2312" w:hAnsi="仿宋_GB2312" w:eastAsia="仿宋_GB2312" w:cs="仿宋_GB2312"/>
          <w:sz w:val="28"/>
          <w:szCs w:val="28"/>
          <w:lang w:val="en-US"/>
        </w:rPr>
        <w:t xml:space="preserve">    </w:t>
      </w:r>
      <w:r>
        <w:rPr>
          <w:rFonts w:hint="eastAsia" w:ascii="仿宋_GB2312" w:hAnsi="仿宋_GB2312" w:eastAsia="仿宋_GB2312" w:cs="仿宋_GB2312"/>
          <w:sz w:val="28"/>
          <w:szCs w:val="28"/>
          <w:lang w:eastAsia="zh-CN"/>
        </w:rPr>
        <w:t>编：</w:t>
      </w:r>
      <w:r>
        <w:rPr>
          <w:rFonts w:hint="eastAsia" w:ascii="仿宋_GB2312" w:hAnsi="仿宋_GB2312" w:eastAsia="仿宋_GB2312" w:cs="仿宋_GB2312"/>
          <w:sz w:val="28"/>
          <w:szCs w:val="28"/>
          <w:lang w:val="en-US"/>
        </w:rPr>
        <w:t>623400</w:t>
      </w:r>
    </w:p>
    <w:p>
      <w:pPr>
        <w:keepNext w:val="0"/>
        <w:keepLines w:val="0"/>
        <w:widowControl w:val="0"/>
        <w:suppressLineNumbers w:val="0"/>
        <w:spacing w:before="0" w:beforeAutospacing="0" w:after="0" w:afterAutospacing="0" w:line="540" w:lineRule="exact"/>
        <w:ind w:left="0" w:right="0"/>
        <w:jc w:val="both"/>
        <w:rPr>
          <w:lang w:val="en-US"/>
        </w:rPr>
      </w:pPr>
    </w:p>
    <w:p>
      <w:pPr>
        <w:pStyle w:val="2"/>
        <w:keepNext w:val="0"/>
        <w:keepLines w:val="0"/>
        <w:widowControl w:val="0"/>
        <w:suppressLineNumbers w:val="0"/>
        <w:adjustRightInd w:val="0"/>
        <w:snapToGrid w:val="0"/>
        <w:spacing w:before="0" w:beforeAutospacing="0" w:after="0" w:afterAutospacing="0" w:line="540" w:lineRule="exact"/>
        <w:ind w:left="0" w:right="0" w:firstLine="7000" w:firstLineChars="2500"/>
        <w:jc w:val="center"/>
        <w:rPr>
          <w:rFonts w:hint="eastAsia" w:ascii="仿宋_GB2312" w:hAnsi="仿宋_GB2312" w:eastAsia="仿宋_GB2312" w:cs="仿宋_GB2312"/>
          <w:b w:val="0"/>
          <w:bCs w:val="0"/>
          <w:kern w:val="2"/>
          <w:sz w:val="28"/>
          <w:szCs w:val="28"/>
          <w:lang w:val="en-US"/>
        </w:rPr>
      </w:pPr>
      <w:bookmarkStart w:id="7" w:name="_Toc29627"/>
    </w:p>
    <w:p>
      <w:pPr>
        <w:pStyle w:val="2"/>
        <w:keepNext w:val="0"/>
        <w:keepLines w:val="0"/>
        <w:widowControl w:val="0"/>
        <w:suppressLineNumbers w:val="0"/>
        <w:adjustRightInd w:val="0"/>
        <w:snapToGrid w:val="0"/>
        <w:spacing w:before="0" w:beforeAutospacing="0" w:after="0" w:afterAutospacing="0" w:line="540" w:lineRule="exact"/>
        <w:ind w:left="0" w:right="0" w:firstLine="7000" w:firstLineChars="2500"/>
        <w:jc w:val="center"/>
        <w:rPr>
          <w:rFonts w:hint="eastAsia" w:ascii="黑体" w:hAnsi="宋体" w:eastAsia="黑体" w:cs="黑体"/>
          <w:b w:val="0"/>
          <w:bCs/>
          <w:sz w:val="32"/>
          <w:szCs w:val="32"/>
          <w:lang w:val="en-US"/>
        </w:rPr>
      </w:pPr>
      <w:bookmarkStart w:id="8" w:name="_Toc13951"/>
      <w:bookmarkStart w:id="9" w:name="_Toc23719"/>
      <w:r>
        <w:rPr>
          <w:rFonts w:hint="eastAsia" w:ascii="仿宋_GB2312" w:hAnsi="仿宋_GB2312" w:eastAsia="仿宋_GB2312" w:cs="仿宋_GB2312"/>
          <w:b w:val="0"/>
          <w:bCs w:val="0"/>
          <w:kern w:val="2"/>
          <w:sz w:val="28"/>
          <w:szCs w:val="28"/>
          <w:lang w:val="en-US"/>
        </w:rPr>
        <w:t>202</w:t>
      </w:r>
      <w:r>
        <w:rPr>
          <w:rFonts w:hint="eastAsia" w:ascii="仿宋_GB2312" w:hAnsi="仿宋_GB2312" w:eastAsia="仿宋_GB2312" w:cs="仿宋_GB2312"/>
          <w:b w:val="0"/>
          <w:bCs w:val="0"/>
          <w:kern w:val="2"/>
          <w:sz w:val="28"/>
          <w:szCs w:val="28"/>
          <w:lang w:val="en-US" w:eastAsia="zh-CN"/>
        </w:rPr>
        <w:t>1</w:t>
      </w:r>
      <w:r>
        <w:rPr>
          <w:rFonts w:hint="eastAsia" w:ascii="仿宋_GB2312" w:hAnsi="仿宋_GB2312" w:eastAsia="仿宋_GB2312" w:cs="仿宋_GB2312"/>
          <w:b w:val="0"/>
          <w:bCs w:val="0"/>
          <w:kern w:val="2"/>
          <w:sz w:val="28"/>
          <w:szCs w:val="28"/>
          <w:lang w:eastAsia="zh-CN"/>
        </w:rPr>
        <w:t>年</w:t>
      </w:r>
      <w:r>
        <w:rPr>
          <w:rFonts w:hint="eastAsia" w:ascii="仿宋_GB2312" w:hAnsi="仿宋_GB2312" w:eastAsia="仿宋_GB2312" w:cs="仿宋_GB2312"/>
          <w:b w:val="0"/>
          <w:bCs w:val="0"/>
          <w:kern w:val="2"/>
          <w:sz w:val="28"/>
          <w:szCs w:val="28"/>
          <w:lang w:val="en-US" w:eastAsia="zh-CN"/>
        </w:rPr>
        <w:t>4</w:t>
      </w:r>
      <w:r>
        <w:rPr>
          <w:rFonts w:hint="eastAsia" w:ascii="仿宋_GB2312" w:hAnsi="仿宋_GB2312" w:eastAsia="仿宋_GB2312" w:cs="仿宋_GB2312"/>
          <w:b w:val="0"/>
          <w:bCs w:val="0"/>
          <w:kern w:val="2"/>
          <w:sz w:val="28"/>
          <w:szCs w:val="28"/>
          <w:lang w:eastAsia="zh-CN"/>
        </w:rPr>
        <w:t>月</w:t>
      </w:r>
      <w:r>
        <w:rPr>
          <w:rFonts w:hint="eastAsia" w:ascii="仿宋_GB2312" w:hAnsi="仿宋_GB2312" w:eastAsia="仿宋_GB2312" w:cs="仿宋_GB2312"/>
          <w:b w:val="0"/>
          <w:bCs w:val="0"/>
          <w:kern w:val="2"/>
          <w:sz w:val="28"/>
          <w:szCs w:val="28"/>
          <w:lang w:val="en-US" w:eastAsia="zh-CN"/>
        </w:rPr>
        <w:t>7</w:t>
      </w:r>
      <w:r>
        <w:rPr>
          <w:rFonts w:hint="eastAsia" w:ascii="仿宋_GB2312" w:hAnsi="仿宋_GB2312" w:eastAsia="仿宋_GB2312" w:cs="仿宋_GB2312"/>
          <w:b w:val="0"/>
          <w:bCs w:val="0"/>
          <w:kern w:val="2"/>
          <w:sz w:val="28"/>
          <w:szCs w:val="28"/>
          <w:lang w:eastAsia="zh-CN"/>
        </w:rPr>
        <w:t>日</w:t>
      </w:r>
      <w:r>
        <w:rPr>
          <w:rFonts w:hint="eastAsia" w:ascii="仿宋_GB2312" w:hAnsi="仿宋_GB2312" w:eastAsia="仿宋_GB2312" w:cs="仿宋_GB2312"/>
          <w:b w:val="0"/>
          <w:bCs w:val="0"/>
          <w:kern w:val="2"/>
          <w:sz w:val="28"/>
          <w:szCs w:val="28"/>
          <w:lang w:val="en-US"/>
        </w:rPr>
        <w:br w:type="page"/>
      </w:r>
      <w:bookmarkStart w:id="10" w:name="_Toc535851524"/>
      <w:r>
        <w:rPr>
          <w:rFonts w:hint="eastAsia" w:ascii="黑体" w:hAnsi="宋体" w:eastAsia="黑体" w:cs="黑体"/>
          <w:b w:val="0"/>
          <w:bCs/>
          <w:sz w:val="32"/>
          <w:szCs w:val="32"/>
          <w:lang w:eastAsia="zh-CN"/>
        </w:rPr>
        <w:t>第二章</w:t>
      </w:r>
      <w:r>
        <w:rPr>
          <w:rFonts w:hint="eastAsia" w:ascii="黑体" w:hAnsi="宋体" w:eastAsia="黑体" w:cs="黑体"/>
          <w:b w:val="0"/>
          <w:bCs/>
          <w:sz w:val="32"/>
          <w:szCs w:val="32"/>
          <w:lang w:val="en-US"/>
        </w:rPr>
        <w:t xml:space="preserve">  </w:t>
      </w:r>
      <w:r>
        <w:rPr>
          <w:rFonts w:hint="eastAsia" w:ascii="黑体" w:hAnsi="宋体" w:eastAsia="黑体" w:cs="黑体"/>
          <w:b w:val="0"/>
          <w:bCs/>
          <w:sz w:val="32"/>
          <w:szCs w:val="32"/>
          <w:lang w:eastAsia="zh-CN"/>
        </w:rPr>
        <w:t>谈判须知</w:t>
      </w:r>
      <w:bookmarkEnd w:id="7"/>
      <w:bookmarkEnd w:id="8"/>
      <w:bookmarkEnd w:id="9"/>
      <w:bookmarkEnd w:id="10"/>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28"/>
          <w:szCs w:val="28"/>
          <w:lang w:val="en-US"/>
        </w:rPr>
      </w:pPr>
      <w:bookmarkStart w:id="11" w:name="_Toc14028"/>
      <w:bookmarkStart w:id="12" w:name="_Toc4596"/>
      <w:bookmarkStart w:id="13" w:name="_Toc535851525"/>
      <w:bookmarkStart w:id="14" w:name="_Toc31130"/>
      <w:r>
        <w:rPr>
          <w:rFonts w:hint="eastAsia" w:ascii="黑体" w:hAnsi="宋体" w:eastAsia="黑体" w:cs="黑体"/>
          <w:bCs/>
          <w:kern w:val="2"/>
          <w:sz w:val="28"/>
          <w:szCs w:val="28"/>
          <w:lang w:val="en-US" w:eastAsia="zh-CN" w:bidi="ar"/>
        </w:rPr>
        <w:t>一、供应商须知附表</w:t>
      </w:r>
      <w:bookmarkEnd w:id="11"/>
      <w:bookmarkEnd w:id="12"/>
      <w:bookmarkEnd w:id="13"/>
      <w:bookmarkEnd w:id="14"/>
    </w:p>
    <w:tbl>
      <w:tblPr>
        <w:tblStyle w:val="20"/>
        <w:tblW w:w="0" w:type="auto"/>
        <w:jc w:val="center"/>
        <w:tblBorders>
          <w:top w:val="single" w:color="auto" w:sz="18" w:space="0"/>
          <w:left w:val="single" w:color="auto" w:sz="18" w:space="0"/>
          <w:bottom w:val="single" w:color="auto" w:sz="8" w:space="0"/>
          <w:right w:val="single" w:color="auto" w:sz="1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
      <w:tblGrid>
        <w:gridCol w:w="1130"/>
        <w:gridCol w:w="2688"/>
        <w:gridCol w:w="6788"/>
      </w:tblGrid>
      <w:tr>
        <w:tblPrEx>
          <w:tblBorders>
            <w:top w:val="single" w:color="auto" w:sz="18" w:space="0"/>
            <w:left w:val="single" w:color="auto" w:sz="18" w:space="0"/>
            <w:bottom w:val="single" w:color="auto" w:sz="8" w:space="0"/>
            <w:right w:val="single" w:color="auto" w:sz="1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454" w:hRule="atLeast"/>
          <w:tblHeader/>
          <w:jc w:val="center"/>
        </w:trPr>
        <w:tc>
          <w:tcPr>
            <w:tcW w:w="1130" w:type="dxa"/>
            <w:tcBorders>
              <w:top w:val="single" w:color="auto" w:sz="18" w:space="0"/>
              <w:left w:val="single" w:color="auto" w:sz="18" w:space="0"/>
              <w:bottom w:val="single" w:color="auto" w:sz="8" w:space="0"/>
              <w:right w:val="single" w:color="auto" w:sz="8" w:space="0"/>
            </w:tcBorders>
            <w:shd w:val="clear" w:color="auto" w:fill="auto"/>
            <w:vAlign w:val="center"/>
          </w:tcPr>
          <w:p>
            <w:pPr>
              <w:pStyle w:val="64"/>
              <w:widowControl/>
              <w:snapToGrid w:val="0"/>
              <w:spacing w:line="360" w:lineRule="auto"/>
              <w:jc w:val="center"/>
              <w:rPr>
                <w:rFonts w:hint="eastAsia" w:ascii="仿宋_GB2312" w:hAnsi="仿宋_GB2312" w:eastAsia="仿宋_GB2312" w:cs="仿宋_GB2312"/>
                <w:b/>
                <w:bCs w:val="0"/>
                <w:sz w:val="28"/>
                <w:szCs w:val="28"/>
                <w:lang w:val="zh-CN"/>
              </w:rPr>
            </w:pPr>
            <w:r>
              <w:rPr>
                <w:rFonts w:hint="eastAsia" w:ascii="仿宋_GB2312" w:hAnsi="仿宋_GB2312" w:eastAsia="仿宋_GB2312" w:cs="仿宋_GB2312"/>
                <w:b/>
                <w:bCs w:val="0"/>
                <w:sz w:val="28"/>
                <w:szCs w:val="28"/>
                <w:lang w:val="zh-CN"/>
              </w:rPr>
              <w:t>序号</w:t>
            </w:r>
          </w:p>
        </w:tc>
        <w:tc>
          <w:tcPr>
            <w:tcW w:w="2688" w:type="dxa"/>
            <w:tcBorders>
              <w:top w:val="single" w:color="auto" w:sz="18" w:space="0"/>
              <w:left w:val="single" w:color="auto" w:sz="8" w:space="0"/>
              <w:bottom w:val="single" w:color="auto" w:sz="8" w:space="0"/>
              <w:right w:val="single" w:color="auto" w:sz="8" w:space="0"/>
            </w:tcBorders>
            <w:shd w:val="clear" w:color="auto" w:fill="auto"/>
            <w:vAlign w:val="center"/>
          </w:tcPr>
          <w:p>
            <w:pPr>
              <w:pStyle w:val="64"/>
              <w:widowControl/>
              <w:snapToGrid w:val="0"/>
              <w:spacing w:line="360" w:lineRule="auto"/>
              <w:jc w:val="center"/>
              <w:rPr>
                <w:rFonts w:hint="eastAsia" w:ascii="仿宋_GB2312" w:hAnsi="仿宋_GB2312" w:eastAsia="仿宋_GB2312" w:cs="仿宋_GB2312"/>
                <w:b/>
                <w:bCs w:val="0"/>
                <w:sz w:val="28"/>
                <w:szCs w:val="28"/>
                <w:lang w:val="zh-CN"/>
              </w:rPr>
            </w:pPr>
            <w:r>
              <w:rPr>
                <w:rFonts w:hint="eastAsia" w:ascii="仿宋_GB2312" w:hAnsi="仿宋_GB2312" w:eastAsia="仿宋_GB2312" w:cs="仿宋_GB2312"/>
                <w:b/>
                <w:bCs w:val="0"/>
                <w:sz w:val="28"/>
                <w:szCs w:val="28"/>
                <w:lang w:val="zh-CN"/>
              </w:rPr>
              <w:t>应知事项</w:t>
            </w:r>
          </w:p>
        </w:tc>
        <w:tc>
          <w:tcPr>
            <w:tcW w:w="6788" w:type="dxa"/>
            <w:tcBorders>
              <w:top w:val="single" w:color="auto" w:sz="18" w:space="0"/>
              <w:left w:val="single" w:color="auto" w:sz="8" w:space="0"/>
              <w:bottom w:val="single" w:color="auto" w:sz="8" w:space="0"/>
              <w:right w:val="single" w:color="auto" w:sz="18" w:space="0"/>
            </w:tcBorders>
            <w:shd w:val="clear" w:color="auto" w:fill="auto"/>
            <w:vAlign w:val="center"/>
          </w:tcPr>
          <w:p>
            <w:pPr>
              <w:pStyle w:val="64"/>
              <w:widowControl/>
              <w:snapToGrid w:val="0"/>
              <w:spacing w:line="360" w:lineRule="auto"/>
              <w:jc w:val="center"/>
              <w:rPr>
                <w:rFonts w:hint="eastAsia" w:ascii="仿宋_GB2312" w:hAnsi="仿宋_GB2312" w:eastAsia="仿宋_GB2312" w:cs="仿宋_GB2312"/>
                <w:b/>
                <w:bCs w:val="0"/>
                <w:sz w:val="28"/>
                <w:szCs w:val="28"/>
                <w:lang w:val="zh-CN"/>
              </w:rPr>
            </w:pPr>
            <w:r>
              <w:rPr>
                <w:rFonts w:hint="eastAsia" w:ascii="仿宋_GB2312" w:hAnsi="仿宋_GB2312" w:eastAsia="仿宋_GB2312" w:cs="仿宋_GB2312"/>
                <w:b/>
                <w:bCs w:val="0"/>
                <w:sz w:val="28"/>
                <w:szCs w:val="28"/>
                <w:lang w:val="zh-CN"/>
              </w:rPr>
              <w:t>说明和要求</w:t>
            </w:r>
          </w:p>
        </w:tc>
      </w:tr>
      <w:tr>
        <w:tblPrEx>
          <w:tblBorders>
            <w:top w:val="single" w:color="auto" w:sz="18" w:space="0"/>
            <w:left w:val="single" w:color="auto" w:sz="18" w:space="0"/>
            <w:bottom w:val="single" w:color="auto" w:sz="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30" w:type="dxa"/>
            <w:tcBorders>
              <w:top w:val="single" w:color="auto" w:sz="8" w:space="0"/>
              <w:left w:val="single" w:color="auto" w:sz="1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kern w:val="2"/>
                <w:sz w:val="28"/>
                <w:szCs w:val="28"/>
                <w:lang w:val="zh-CN" w:eastAsia="zh-CN" w:bidi="ar"/>
              </w:rPr>
              <w:t>1</w:t>
            </w:r>
          </w:p>
        </w:tc>
        <w:tc>
          <w:tcPr>
            <w:tcW w:w="268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kern w:val="2"/>
                <w:sz w:val="28"/>
                <w:szCs w:val="28"/>
                <w:lang w:val="zh-CN" w:eastAsia="zh-CN" w:bidi="ar"/>
              </w:rPr>
              <w:t>确定邀请谈判的供应商数量和方式</w:t>
            </w:r>
          </w:p>
        </w:tc>
        <w:tc>
          <w:tcPr>
            <w:tcW w:w="6788" w:type="dxa"/>
            <w:tcBorders>
              <w:top w:val="single" w:color="auto" w:sz="8" w:space="0"/>
              <w:left w:val="single" w:color="auto" w:sz="8" w:space="0"/>
              <w:bottom w:val="single" w:color="auto" w:sz="8" w:space="0"/>
              <w:right w:val="single" w:color="auto" w:sz="18" w:space="0"/>
            </w:tcBorders>
            <w:shd w:val="clear" w:color="auto" w:fill="auto"/>
            <w:vAlign w:val="center"/>
          </w:tcPr>
          <w:p>
            <w:pPr>
              <w:pStyle w:val="64"/>
              <w:widowControl/>
              <w:snapToGrid w:val="0"/>
              <w:spacing w:line="360" w:lineRule="auto"/>
              <w:ind w:left="0" w:firstLine="280" w:firstLineChars="100"/>
              <w:jc w:val="both"/>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本次谈判邀请的供应商数量：不限</w:t>
            </w:r>
          </w:p>
          <w:p>
            <w:pPr>
              <w:keepNext w:val="0"/>
              <w:keepLines w:val="0"/>
              <w:widowControl w:val="0"/>
              <w:suppressLineNumbers w:val="0"/>
              <w:adjustRightInd w:val="0"/>
              <w:snapToGrid w:val="0"/>
              <w:spacing w:before="0" w:beforeAutospacing="0" w:after="0" w:afterAutospacing="0" w:line="360" w:lineRule="auto"/>
              <w:ind w:left="0" w:right="0" w:firstLine="280" w:firstLineChars="100"/>
              <w:jc w:val="both"/>
              <w:rPr>
                <w:rFonts w:hint="eastAsia" w:ascii="仿宋_GB2312" w:hAnsi="仿宋_GB2312" w:eastAsia="仿宋_GB2312" w:cs="仿宋_GB2312"/>
                <w:sz w:val="28"/>
                <w:szCs w:val="28"/>
                <w:lang w:val="zh-CN"/>
              </w:rPr>
            </w:pPr>
            <w:r>
              <w:rPr>
                <w:rFonts w:hint="eastAsia" w:ascii="仿宋_GB2312" w:hAnsi="仿宋_GB2312" w:eastAsia="仿宋_GB2312" w:cs="仿宋_GB2312"/>
                <w:kern w:val="2"/>
                <w:sz w:val="28"/>
                <w:szCs w:val="28"/>
                <w:lang w:val="zh-CN" w:eastAsia="zh-CN" w:bidi="ar"/>
              </w:rPr>
              <w:t>本次采购采取发布公告的方式邀请参加谈判的供应商。</w:t>
            </w:r>
          </w:p>
        </w:tc>
      </w:tr>
      <w:tr>
        <w:tblPrEx>
          <w:tblBorders>
            <w:top w:val="single" w:color="auto" w:sz="18" w:space="0"/>
            <w:left w:val="single" w:color="auto" w:sz="18" w:space="0"/>
            <w:bottom w:val="single" w:color="auto" w:sz="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30" w:type="dxa"/>
            <w:tcBorders>
              <w:top w:val="single" w:color="auto" w:sz="8" w:space="0"/>
              <w:left w:val="single" w:color="auto" w:sz="18" w:space="0"/>
              <w:bottom w:val="single" w:color="auto" w:sz="8" w:space="0"/>
              <w:right w:val="single" w:color="auto" w:sz="8" w:space="0"/>
            </w:tcBorders>
            <w:shd w:val="clear" w:color="auto" w:fill="auto"/>
            <w:vAlign w:val="center"/>
          </w:tcPr>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w:t>
            </w:r>
          </w:p>
        </w:tc>
        <w:tc>
          <w:tcPr>
            <w:tcW w:w="268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采购预算、最高限价</w:t>
            </w:r>
          </w:p>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kern w:val="2"/>
                <w:sz w:val="28"/>
                <w:szCs w:val="28"/>
              </w:rPr>
              <w:t>（实质性要求）</w:t>
            </w:r>
          </w:p>
        </w:tc>
        <w:tc>
          <w:tcPr>
            <w:tcW w:w="6788" w:type="dxa"/>
            <w:tcBorders>
              <w:top w:val="single" w:color="auto" w:sz="8" w:space="0"/>
              <w:left w:val="single" w:color="auto" w:sz="8" w:space="0"/>
              <w:bottom w:val="single" w:color="auto" w:sz="8" w:space="0"/>
              <w:right w:val="single" w:color="auto" w:sz="18"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采购预算：按财政最终评审价；</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zh-CN"/>
              </w:rPr>
            </w:pPr>
            <w:r>
              <w:rPr>
                <w:rFonts w:hint="eastAsia" w:ascii="仿宋_GB2312" w:hAnsi="仿宋_GB2312" w:eastAsia="仿宋_GB2312" w:cs="仿宋_GB2312"/>
                <w:kern w:val="2"/>
                <w:sz w:val="28"/>
                <w:szCs w:val="28"/>
                <w:lang w:val="en-US" w:eastAsia="zh-CN" w:bidi="ar"/>
              </w:rPr>
              <w:t>超过最高限价的投标作无效处理。</w:t>
            </w:r>
          </w:p>
        </w:tc>
      </w:tr>
      <w:tr>
        <w:tblPrEx>
          <w:tblBorders>
            <w:top w:val="single" w:color="auto" w:sz="18" w:space="0"/>
            <w:left w:val="single" w:color="auto" w:sz="18" w:space="0"/>
            <w:bottom w:val="single" w:color="auto" w:sz="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30" w:type="dxa"/>
            <w:tcBorders>
              <w:top w:val="single" w:color="auto" w:sz="8" w:space="0"/>
              <w:left w:val="single" w:color="auto" w:sz="18" w:space="0"/>
              <w:bottom w:val="single" w:color="auto" w:sz="8" w:space="0"/>
              <w:right w:val="single" w:color="auto" w:sz="8" w:space="0"/>
            </w:tcBorders>
            <w:shd w:val="clear" w:color="auto" w:fill="auto"/>
            <w:vAlign w:val="center"/>
          </w:tcPr>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en-US"/>
              </w:rPr>
              <w:t>3</w:t>
            </w:r>
          </w:p>
        </w:tc>
        <w:tc>
          <w:tcPr>
            <w:tcW w:w="2688" w:type="dxa"/>
            <w:tcBorders>
              <w:top w:val="single" w:color="auto" w:sz="8" w:space="0"/>
              <w:left w:val="single" w:color="auto" w:sz="8" w:space="0"/>
              <w:bottom w:val="single" w:color="auto" w:sz="8" w:space="0"/>
              <w:right w:val="single" w:color="auto" w:sz="8" w:space="0"/>
            </w:tcBorders>
            <w:shd w:val="clear" w:color="auto" w:fill="auto"/>
            <w:vAlign w:val="center"/>
          </w:tcPr>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联合体</w:t>
            </w:r>
          </w:p>
        </w:tc>
        <w:tc>
          <w:tcPr>
            <w:tcW w:w="6788" w:type="dxa"/>
            <w:tcBorders>
              <w:top w:val="single" w:color="auto" w:sz="8" w:space="0"/>
              <w:left w:val="single" w:color="auto" w:sz="8" w:space="0"/>
              <w:bottom w:val="single" w:color="auto" w:sz="8" w:space="0"/>
              <w:right w:val="single" w:color="auto" w:sz="18" w:space="0"/>
            </w:tcBorders>
            <w:shd w:val="clear" w:color="auto" w:fill="auto"/>
            <w:vAlign w:val="center"/>
          </w:tcPr>
          <w:p>
            <w:pPr>
              <w:pStyle w:val="64"/>
              <w:widowControl/>
              <w:snapToGrid w:val="0"/>
              <w:spacing w:line="360" w:lineRule="auto"/>
              <w:ind w:left="0" w:firstLine="280" w:firstLineChars="100"/>
              <w:jc w:val="both"/>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不允许</w:t>
            </w:r>
          </w:p>
        </w:tc>
      </w:tr>
      <w:tr>
        <w:tblPrEx>
          <w:tblBorders>
            <w:top w:val="single" w:color="auto" w:sz="18" w:space="0"/>
            <w:left w:val="single" w:color="auto" w:sz="18" w:space="0"/>
            <w:bottom w:val="single" w:color="auto" w:sz="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30" w:type="dxa"/>
            <w:tcBorders>
              <w:top w:val="single" w:color="auto" w:sz="8" w:space="0"/>
              <w:left w:val="single" w:color="auto" w:sz="18" w:space="0"/>
              <w:bottom w:val="single" w:color="auto" w:sz="8" w:space="0"/>
              <w:right w:val="single" w:color="auto" w:sz="8" w:space="0"/>
            </w:tcBorders>
            <w:shd w:val="clear" w:color="auto" w:fill="auto"/>
            <w:vAlign w:val="center"/>
          </w:tcPr>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en-US"/>
              </w:rPr>
              <w:t>4</w:t>
            </w:r>
          </w:p>
        </w:tc>
        <w:tc>
          <w:tcPr>
            <w:tcW w:w="2688" w:type="dxa"/>
            <w:tcBorders>
              <w:top w:val="single" w:color="auto" w:sz="8" w:space="0"/>
              <w:left w:val="single" w:color="auto" w:sz="8" w:space="0"/>
              <w:bottom w:val="single" w:color="auto" w:sz="8" w:space="0"/>
              <w:right w:val="single" w:color="auto" w:sz="8" w:space="0"/>
            </w:tcBorders>
            <w:shd w:val="clear" w:color="auto" w:fill="auto"/>
            <w:vAlign w:val="center"/>
          </w:tcPr>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低于成本价</w:t>
            </w:r>
          </w:p>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不正当竞争预防措施</w:t>
            </w:r>
          </w:p>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（实质性要求）</w:t>
            </w:r>
          </w:p>
        </w:tc>
        <w:tc>
          <w:tcPr>
            <w:tcW w:w="6788" w:type="dxa"/>
            <w:tcBorders>
              <w:top w:val="single" w:color="auto" w:sz="8" w:space="0"/>
              <w:left w:val="single" w:color="auto" w:sz="8" w:space="0"/>
              <w:bottom w:val="single" w:color="auto" w:sz="8" w:space="0"/>
              <w:right w:val="single" w:color="auto" w:sz="18" w:space="0"/>
            </w:tcBorders>
            <w:shd w:val="clear" w:color="auto" w:fill="auto"/>
            <w:vAlign w:val="center"/>
          </w:tcPr>
          <w:p>
            <w:pPr>
              <w:pStyle w:val="65"/>
              <w:widowControl/>
              <w:tabs>
                <w:tab w:val="left" w:pos="435"/>
              </w:tabs>
              <w:spacing w:line="276" w:lineRule="auto"/>
              <w:ind w:left="0" w:right="-15"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w:t>
            </w:r>
            <w:r>
              <w:rPr>
                <w:rFonts w:hint="eastAsia" w:ascii="仿宋_GB2312" w:hAnsi="仿宋_GB2312" w:eastAsia="仿宋_GB2312" w:cs="仿宋_GB2312"/>
                <w:sz w:val="28"/>
                <w:szCs w:val="28"/>
              </w:rPr>
              <w:t>在评审过程中，谈判小组认为供应商的报价明显低于其他有效供应商的报价，有可能影响产品质量或者不能诚信履约的，谈判小组应当要求其在谈判现场合理的时间内提供书面说明，并提交相关证明材料，供应商不能证明其报价合理性的，谈判小组应当将其作为无效处理。</w:t>
            </w:r>
          </w:p>
          <w:p>
            <w:pPr>
              <w:pStyle w:val="64"/>
              <w:widowControl/>
              <w:snapToGrid w:val="0"/>
              <w:spacing w:line="360" w:lineRule="auto"/>
              <w:ind w:lef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rPr>
              <w:t>供应商的书面说明材料应当按照国家财务会计制度的规定要求，逐项就供应商提供的货物、工程和服务的主营业务成本、税金及附加、销售费用、管理费用、财务费用等成本构成事项详细陈述。</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2.供应商书面说明应当签字确认或者加盖公章，否则无效。书面说明的签字确认，由其法定代表人/主要负责人/本人或者其授权代表签字确认。</w:t>
            </w:r>
          </w:p>
          <w:p>
            <w:pPr>
              <w:pStyle w:val="64"/>
              <w:widowControl/>
              <w:snapToGrid w:val="0"/>
              <w:spacing w:line="360" w:lineRule="auto"/>
              <w:ind w:left="0" w:firstLine="560" w:firstLineChars="200"/>
              <w:jc w:val="both"/>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en-US"/>
              </w:rPr>
              <w:t>3.</w:t>
            </w:r>
            <w:r>
              <w:rPr>
                <w:rFonts w:hint="eastAsia" w:ascii="仿宋_GB2312" w:hAnsi="仿宋_GB2312" w:eastAsia="仿宋_GB2312" w:cs="仿宋_GB2312"/>
                <w:sz w:val="28"/>
                <w:szCs w:val="28"/>
              </w:rPr>
              <w:t>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tc>
      </w:tr>
      <w:tr>
        <w:tblPrEx>
          <w:tblBorders>
            <w:top w:val="single" w:color="auto" w:sz="18" w:space="0"/>
            <w:left w:val="single" w:color="auto" w:sz="18" w:space="0"/>
            <w:bottom w:val="single" w:color="auto" w:sz="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30" w:type="dxa"/>
            <w:tcBorders>
              <w:top w:val="single" w:color="auto" w:sz="8" w:space="0"/>
              <w:left w:val="single" w:color="auto" w:sz="18" w:space="0"/>
              <w:bottom w:val="single" w:color="auto" w:sz="8" w:space="0"/>
              <w:right w:val="single" w:color="auto" w:sz="8" w:space="0"/>
            </w:tcBorders>
            <w:shd w:val="clear" w:color="auto" w:fill="auto"/>
            <w:vAlign w:val="center"/>
          </w:tcPr>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en-US"/>
              </w:rPr>
              <w:t>5</w:t>
            </w:r>
          </w:p>
        </w:tc>
        <w:tc>
          <w:tcPr>
            <w:tcW w:w="2688" w:type="dxa"/>
            <w:tcBorders>
              <w:top w:val="single" w:color="auto" w:sz="8" w:space="0"/>
              <w:left w:val="single" w:color="auto" w:sz="8" w:space="0"/>
              <w:bottom w:val="single" w:color="auto" w:sz="8" w:space="0"/>
              <w:right w:val="single" w:color="auto" w:sz="8" w:space="0"/>
            </w:tcBorders>
            <w:shd w:val="clear" w:color="auto" w:fill="auto"/>
            <w:vAlign w:val="center"/>
          </w:tcPr>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小微企业（监狱企业、残疾人福利单位视同小微企业）价格扣除和</w:t>
            </w:r>
          </w:p>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失信企业报价加成</w:t>
            </w:r>
          </w:p>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或者扣分</w:t>
            </w:r>
          </w:p>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（实质性要求）</w:t>
            </w:r>
          </w:p>
        </w:tc>
        <w:tc>
          <w:tcPr>
            <w:tcW w:w="6788" w:type="dxa"/>
            <w:tcBorders>
              <w:top w:val="single" w:color="auto" w:sz="8" w:space="0"/>
              <w:left w:val="single" w:color="auto" w:sz="8" w:space="0"/>
              <w:bottom w:val="single" w:color="auto" w:sz="8" w:space="0"/>
              <w:right w:val="single" w:color="auto" w:sz="18"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color w:val="000000"/>
                <w:kern w:val="0"/>
                <w:sz w:val="28"/>
                <w:szCs w:val="28"/>
                <w:lang w:val="en-US"/>
              </w:rPr>
            </w:pPr>
            <w:r>
              <w:rPr>
                <w:rFonts w:hint="eastAsia" w:ascii="仿宋_GB2312" w:hAnsi="仿宋_GB2312" w:eastAsia="仿宋_GB2312" w:cs="仿宋_GB2312"/>
                <w:color w:val="000000"/>
                <w:kern w:val="0"/>
                <w:sz w:val="28"/>
                <w:szCs w:val="28"/>
                <w:lang w:val="en-US" w:eastAsia="zh-CN" w:bidi="ar"/>
              </w:rPr>
              <w:t>一、小微企业（监狱企业、残疾人福利性单位视同小微企业）价格扣除（如涉及）</w:t>
            </w:r>
          </w:p>
          <w:p>
            <w:pPr>
              <w:keepNext w:val="0"/>
              <w:keepLines w:val="0"/>
              <w:widowControl w:val="0"/>
              <w:suppressLineNumbers w:val="0"/>
              <w:adjustRightInd w:val="0"/>
              <w:snapToGrid w:val="0"/>
              <w:spacing w:before="0" w:beforeAutospacing="0" w:after="0" w:afterAutospacing="0" w:line="360" w:lineRule="auto"/>
              <w:ind w:left="0" w:right="0" w:firstLine="420" w:firstLineChars="150"/>
              <w:jc w:val="left"/>
              <w:rPr>
                <w:rFonts w:hint="eastAsia" w:ascii="仿宋_GB2312" w:hAnsi="仿宋_GB2312" w:eastAsia="仿宋_GB2312" w:cs="仿宋_GB2312"/>
                <w:color w:val="000000"/>
                <w:kern w:val="0"/>
                <w:sz w:val="28"/>
                <w:szCs w:val="28"/>
                <w:lang w:val="en-US"/>
              </w:rPr>
            </w:pPr>
            <w:r>
              <w:rPr>
                <w:rFonts w:hint="eastAsia" w:ascii="仿宋_GB2312" w:hAnsi="仿宋_GB2312" w:eastAsia="仿宋_GB2312" w:cs="仿宋_GB2312"/>
                <w:color w:val="000000"/>
                <w:kern w:val="0"/>
                <w:sz w:val="28"/>
                <w:szCs w:val="28"/>
                <w:lang w:val="en-US" w:eastAsia="zh-CN" w:bidi="ar"/>
              </w:rPr>
              <w:t>1、根据《政府采购促进中小企业发展暂行办法》（财库[2011]181号）的规定，对小型和微型企业给予10%的价格扣除，用扣除后的价格参与评标。</w:t>
            </w:r>
          </w:p>
          <w:p>
            <w:pPr>
              <w:keepNext w:val="0"/>
              <w:keepLines w:val="0"/>
              <w:widowControl w:val="0"/>
              <w:suppressLineNumbers w:val="0"/>
              <w:adjustRightInd w:val="0"/>
              <w:snapToGrid w:val="0"/>
              <w:spacing w:before="0" w:beforeAutospacing="0" w:after="0" w:afterAutospacing="0" w:line="360" w:lineRule="auto"/>
              <w:ind w:left="0" w:right="0" w:firstLine="420" w:firstLineChars="150"/>
              <w:jc w:val="left"/>
              <w:rPr>
                <w:rFonts w:hint="eastAsia" w:ascii="仿宋_GB2312" w:hAnsi="仿宋_GB2312" w:eastAsia="仿宋_GB2312" w:cs="仿宋_GB2312"/>
                <w:color w:val="000000"/>
                <w:kern w:val="0"/>
                <w:sz w:val="28"/>
                <w:szCs w:val="28"/>
                <w:lang w:val="en-US"/>
              </w:rPr>
            </w:pPr>
            <w:r>
              <w:rPr>
                <w:rFonts w:hint="eastAsia" w:ascii="仿宋_GB2312" w:hAnsi="仿宋_GB2312" w:eastAsia="仿宋_GB2312" w:cs="仿宋_GB2312"/>
                <w:color w:val="000000"/>
                <w:kern w:val="0"/>
                <w:sz w:val="28"/>
                <w:szCs w:val="28"/>
                <w:lang w:val="en-US" w:eastAsia="zh-CN" w:bidi="ar"/>
              </w:rPr>
              <w:t>2、参加政府采购活动的中小企业应当提供《中小企业声明函》原件。监狱企业参加政府采购活动时，应当提供由省级以上监狱管理局、戒毒管理局（含新疆生产建设兵团）出具的属于监狱企业的证明文件。参加政府采购活动中的残疾人福利性单位应当提供《残疾人福利性单位声明函》。</w:t>
            </w:r>
          </w:p>
          <w:p>
            <w:pPr>
              <w:keepNext w:val="0"/>
              <w:keepLines w:val="0"/>
              <w:widowControl w:val="0"/>
              <w:suppressLineNumbers w:val="0"/>
              <w:adjustRightInd w:val="0"/>
              <w:snapToGrid w:val="0"/>
              <w:spacing w:before="0" w:beforeAutospacing="0" w:after="0" w:afterAutospacing="0" w:line="360" w:lineRule="auto"/>
              <w:ind w:left="0" w:right="0" w:firstLine="420" w:firstLineChars="150"/>
              <w:jc w:val="left"/>
              <w:rPr>
                <w:rFonts w:hint="eastAsia" w:ascii="仿宋_GB2312" w:hAnsi="仿宋_GB2312" w:eastAsia="仿宋_GB2312" w:cs="仿宋_GB2312"/>
                <w:color w:val="000000"/>
                <w:kern w:val="0"/>
                <w:sz w:val="28"/>
                <w:szCs w:val="28"/>
                <w:lang w:val="en-US"/>
              </w:rPr>
            </w:pPr>
            <w:r>
              <w:rPr>
                <w:rFonts w:hint="eastAsia" w:ascii="仿宋_GB2312" w:hAnsi="仿宋_GB2312" w:eastAsia="仿宋_GB2312" w:cs="仿宋_GB2312"/>
                <w:color w:val="000000"/>
                <w:kern w:val="0"/>
                <w:sz w:val="28"/>
                <w:szCs w:val="28"/>
                <w:lang w:val="en-US" w:eastAsia="zh-CN" w:bidi="ar"/>
              </w:rPr>
              <w:t>3、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2%的价格扣除。</w:t>
            </w:r>
          </w:p>
          <w:p>
            <w:pPr>
              <w:pStyle w:val="64"/>
              <w:widowControl/>
              <w:snapToGrid w:val="0"/>
              <w:spacing w:line="360" w:lineRule="auto"/>
              <w:ind w:left="0" w:firstLine="280" w:firstLineChars="1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color w:val="000000"/>
                <w:sz w:val="28"/>
                <w:szCs w:val="28"/>
                <w:lang w:val="en-US"/>
              </w:rPr>
              <w:t>4</w:t>
            </w:r>
            <w:r>
              <w:rPr>
                <w:rFonts w:hint="eastAsia" w:ascii="仿宋_GB2312" w:hAnsi="仿宋_GB2312" w:eastAsia="仿宋_GB2312" w:cs="仿宋_GB2312"/>
                <w:color w:val="000000"/>
                <w:sz w:val="28"/>
                <w:szCs w:val="28"/>
              </w:rPr>
              <w:t>、联合体各方均为小型、微型企业的，联合体视同为小型、微型企业享受规定的扶持政策。组成联合体的大中型企业和其他自然人、法人或者其他组织，与小型、微型企业之间不得存在投资关系</w:t>
            </w:r>
            <w:r>
              <w:rPr>
                <w:rFonts w:hint="eastAsia" w:ascii="仿宋_GB2312" w:hAnsi="仿宋_GB2312" w:eastAsia="仿宋_GB2312" w:cs="仿宋_GB2312"/>
                <w:sz w:val="28"/>
                <w:szCs w:val="28"/>
              </w:rPr>
              <w:t>。</w:t>
            </w:r>
          </w:p>
        </w:tc>
      </w:tr>
      <w:tr>
        <w:tblPrEx>
          <w:tblBorders>
            <w:top w:val="single" w:color="auto" w:sz="18" w:space="0"/>
            <w:left w:val="single" w:color="auto" w:sz="18" w:space="0"/>
            <w:bottom w:val="single" w:color="auto" w:sz="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30" w:type="dxa"/>
            <w:tcBorders>
              <w:top w:val="single" w:color="auto" w:sz="8" w:space="0"/>
              <w:left w:val="single" w:color="auto" w:sz="18" w:space="0"/>
              <w:bottom w:val="single" w:color="auto" w:sz="8" w:space="0"/>
              <w:right w:val="single" w:color="auto" w:sz="8" w:space="0"/>
            </w:tcBorders>
            <w:shd w:val="clear" w:color="auto" w:fill="auto"/>
            <w:vAlign w:val="center"/>
          </w:tcPr>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en-US"/>
              </w:rPr>
              <w:t>6</w:t>
            </w:r>
          </w:p>
        </w:tc>
        <w:tc>
          <w:tcPr>
            <w:tcW w:w="2688" w:type="dxa"/>
            <w:tcBorders>
              <w:top w:val="single" w:color="auto" w:sz="8" w:space="0"/>
              <w:left w:val="single" w:color="auto" w:sz="8" w:space="0"/>
              <w:bottom w:val="single" w:color="auto" w:sz="8" w:space="0"/>
              <w:right w:val="single" w:color="auto" w:sz="8" w:space="0"/>
            </w:tcBorders>
            <w:shd w:val="clear" w:color="auto" w:fill="auto"/>
            <w:vAlign w:val="center"/>
          </w:tcPr>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谈判情况公告</w:t>
            </w:r>
          </w:p>
        </w:tc>
        <w:tc>
          <w:tcPr>
            <w:tcW w:w="6788" w:type="dxa"/>
            <w:tcBorders>
              <w:top w:val="single" w:color="auto" w:sz="8" w:space="0"/>
              <w:left w:val="single" w:color="auto" w:sz="8" w:space="0"/>
              <w:bottom w:val="single" w:color="auto" w:sz="8" w:space="0"/>
              <w:right w:val="single" w:color="auto" w:sz="18" w:space="0"/>
            </w:tcBorders>
            <w:shd w:val="clear" w:color="auto" w:fill="auto"/>
            <w:vAlign w:val="center"/>
          </w:tcPr>
          <w:p>
            <w:pPr>
              <w:pStyle w:val="64"/>
              <w:widowControl/>
              <w:snapToGrid w:val="0"/>
              <w:spacing w:line="360" w:lineRule="auto"/>
              <w:ind w:left="0" w:firstLine="280" w:firstLineChars="100"/>
              <w:jc w:val="both"/>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供应商资格审查情况、谈判情况、报价情况、谈判结果等在九寨沟县政府门户网上予以公告。</w:t>
            </w:r>
          </w:p>
        </w:tc>
      </w:tr>
      <w:tr>
        <w:tblPrEx>
          <w:tblBorders>
            <w:top w:val="single" w:color="auto" w:sz="18" w:space="0"/>
            <w:left w:val="single" w:color="auto" w:sz="18" w:space="0"/>
            <w:bottom w:val="single" w:color="auto" w:sz="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30" w:type="dxa"/>
            <w:tcBorders>
              <w:top w:val="single" w:color="auto" w:sz="8" w:space="0"/>
              <w:left w:val="single" w:color="auto" w:sz="18" w:space="0"/>
              <w:bottom w:val="single" w:color="auto" w:sz="8" w:space="0"/>
              <w:right w:val="single" w:color="auto" w:sz="8" w:space="0"/>
            </w:tcBorders>
            <w:shd w:val="clear" w:color="auto" w:fill="auto"/>
            <w:vAlign w:val="center"/>
          </w:tcPr>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en-US"/>
              </w:rPr>
              <w:t>7</w:t>
            </w:r>
          </w:p>
        </w:tc>
        <w:tc>
          <w:tcPr>
            <w:tcW w:w="2688" w:type="dxa"/>
            <w:tcBorders>
              <w:top w:val="single" w:color="auto" w:sz="8" w:space="0"/>
              <w:left w:val="single" w:color="auto" w:sz="8" w:space="0"/>
              <w:bottom w:val="single" w:color="auto" w:sz="8" w:space="0"/>
              <w:right w:val="single" w:color="auto" w:sz="8" w:space="0"/>
            </w:tcBorders>
            <w:shd w:val="clear" w:color="auto" w:fill="auto"/>
            <w:vAlign w:val="center"/>
          </w:tcPr>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投标</w:t>
            </w:r>
            <w:r>
              <w:rPr>
                <w:rFonts w:hint="eastAsia" w:ascii="仿宋_GB2312" w:hAnsi="仿宋_GB2312" w:eastAsia="仿宋_GB2312" w:cs="仿宋_GB2312"/>
                <w:sz w:val="28"/>
                <w:szCs w:val="28"/>
                <w:lang w:val="zh-CN"/>
              </w:rPr>
              <w:t>保证金</w:t>
            </w:r>
          </w:p>
        </w:tc>
        <w:tc>
          <w:tcPr>
            <w:tcW w:w="6788" w:type="dxa"/>
            <w:tcBorders>
              <w:top w:val="single" w:color="auto" w:sz="8" w:space="0"/>
              <w:left w:val="single" w:color="auto" w:sz="8" w:space="0"/>
              <w:bottom w:val="single" w:color="auto" w:sz="8" w:space="0"/>
              <w:right w:val="single" w:color="auto" w:sz="18" w:space="0"/>
            </w:tcBorders>
            <w:shd w:val="clear" w:color="auto" w:fill="auto"/>
            <w:vAlign w:val="center"/>
          </w:tcPr>
          <w:p>
            <w:pPr>
              <w:pStyle w:val="64"/>
              <w:widowControl/>
              <w:snapToGrid w:val="0"/>
              <w:spacing w:line="360" w:lineRule="auto"/>
              <w:jc w:val="both"/>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根据《四川省财政厅关于进一步做好疫情防控期间政府采购工作有关事项的通知》（川财采〔2020〕28 号)要求，对疫情防控期间参加政府采购活动的供应商，本项目不再收取投标保证金。</w:t>
            </w:r>
          </w:p>
        </w:tc>
      </w:tr>
      <w:tr>
        <w:tblPrEx>
          <w:tblBorders>
            <w:top w:val="single" w:color="auto" w:sz="18" w:space="0"/>
            <w:left w:val="single" w:color="auto" w:sz="18" w:space="0"/>
            <w:bottom w:val="single" w:color="auto" w:sz="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30" w:type="dxa"/>
            <w:tcBorders>
              <w:top w:val="single" w:color="auto" w:sz="8" w:space="0"/>
              <w:left w:val="single" w:color="auto" w:sz="18" w:space="0"/>
              <w:bottom w:val="single" w:color="auto" w:sz="8" w:space="0"/>
              <w:right w:val="single" w:color="auto" w:sz="8" w:space="0"/>
            </w:tcBorders>
            <w:shd w:val="clear" w:color="auto" w:fill="auto"/>
            <w:vAlign w:val="center"/>
          </w:tcPr>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en-US"/>
              </w:rPr>
              <w:t>8</w:t>
            </w:r>
          </w:p>
        </w:tc>
        <w:tc>
          <w:tcPr>
            <w:tcW w:w="2688" w:type="dxa"/>
            <w:tcBorders>
              <w:top w:val="single" w:color="auto" w:sz="8" w:space="0"/>
              <w:left w:val="single" w:color="auto" w:sz="8" w:space="0"/>
              <w:bottom w:val="single" w:color="auto" w:sz="8" w:space="0"/>
              <w:right w:val="single" w:color="auto" w:sz="8" w:space="0"/>
            </w:tcBorders>
            <w:shd w:val="clear" w:color="auto" w:fill="auto"/>
            <w:vAlign w:val="center"/>
          </w:tcPr>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履约保证金</w:t>
            </w:r>
          </w:p>
        </w:tc>
        <w:tc>
          <w:tcPr>
            <w:tcW w:w="6788" w:type="dxa"/>
            <w:tcBorders>
              <w:top w:val="single" w:color="auto" w:sz="8" w:space="0"/>
              <w:left w:val="single" w:color="auto" w:sz="8" w:space="0"/>
              <w:bottom w:val="single" w:color="auto" w:sz="8" w:space="0"/>
              <w:right w:val="single" w:color="auto" w:sz="18" w:space="0"/>
            </w:tcBorders>
            <w:shd w:val="clear" w:color="auto" w:fill="auto"/>
            <w:vAlign w:val="center"/>
          </w:tcPr>
          <w:p>
            <w:pPr>
              <w:pStyle w:val="64"/>
              <w:widowControl/>
              <w:snapToGrid w:val="0"/>
              <w:spacing w:line="360" w:lineRule="auto"/>
              <w:ind w:left="0" w:firstLine="280" w:firstLineChars="100"/>
              <w:jc w:val="both"/>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采购合同约定</w:t>
            </w:r>
          </w:p>
        </w:tc>
      </w:tr>
      <w:tr>
        <w:tblPrEx>
          <w:tblBorders>
            <w:top w:val="single" w:color="auto" w:sz="18" w:space="0"/>
            <w:left w:val="single" w:color="auto" w:sz="18" w:space="0"/>
            <w:bottom w:val="single" w:color="auto" w:sz="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30" w:type="dxa"/>
            <w:tcBorders>
              <w:top w:val="single" w:color="auto" w:sz="8" w:space="0"/>
              <w:left w:val="single" w:color="auto" w:sz="18" w:space="0"/>
              <w:bottom w:val="single" w:color="auto" w:sz="8" w:space="0"/>
              <w:right w:val="single" w:color="auto" w:sz="8" w:space="0"/>
            </w:tcBorders>
            <w:shd w:val="clear" w:color="auto" w:fill="auto"/>
            <w:vAlign w:val="center"/>
          </w:tcPr>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en-US"/>
              </w:rPr>
              <w:t>9</w:t>
            </w:r>
          </w:p>
        </w:tc>
        <w:tc>
          <w:tcPr>
            <w:tcW w:w="268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谈判文件咨询、</w:t>
            </w:r>
          </w:p>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过程、</w:t>
            </w:r>
            <w:r>
              <w:rPr>
                <w:rFonts w:hint="eastAsia" w:ascii="仿宋_GB2312" w:hAnsi="仿宋_GB2312" w:eastAsia="仿宋_GB2312" w:cs="仿宋_GB2312"/>
                <w:sz w:val="28"/>
                <w:szCs w:val="28"/>
                <w:shd w:val="clear" w:fill="FFFFFF"/>
              </w:rPr>
              <w:t>结果询问</w:t>
            </w:r>
          </w:p>
        </w:tc>
        <w:tc>
          <w:tcPr>
            <w:tcW w:w="6788" w:type="dxa"/>
            <w:tcBorders>
              <w:top w:val="single" w:color="auto" w:sz="8" w:space="0"/>
              <w:left w:val="single" w:color="auto" w:sz="8" w:space="0"/>
              <w:bottom w:val="single" w:color="auto" w:sz="8" w:space="0"/>
              <w:right w:val="single" w:color="auto" w:sz="18"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240"/>
              <w:jc w:val="both"/>
              <w:rPr>
                <w:rFonts w:hint="eastAsia" w:ascii="仿宋_GB2312" w:hAnsi="仿宋_GB2312" w:eastAsia="仿宋_GB2312" w:cs="仿宋_GB2312"/>
                <w:sz w:val="28"/>
                <w:szCs w:val="28"/>
                <w:lang w:val="zh-CN"/>
              </w:rPr>
            </w:pPr>
            <w:r>
              <w:rPr>
                <w:rFonts w:hint="eastAsia" w:ascii="仿宋_GB2312" w:hAnsi="仿宋_GB2312" w:eastAsia="仿宋_GB2312" w:cs="仿宋_GB2312"/>
                <w:kern w:val="2"/>
                <w:sz w:val="28"/>
                <w:szCs w:val="28"/>
                <w:lang w:val="en-US" w:eastAsia="zh-CN" w:bidi="ar"/>
              </w:rPr>
              <w:t>联系人：郎先生  联系电话：</w:t>
            </w:r>
            <w:r>
              <w:rPr>
                <w:rFonts w:hint="eastAsia" w:ascii="仿宋_GB2312" w:hAnsi="仿宋_GB2312" w:eastAsia="仿宋_GB2312" w:cs="仿宋_GB2312"/>
                <w:kern w:val="2"/>
                <w:sz w:val="28"/>
                <w:szCs w:val="28"/>
                <w:u w:val="single"/>
                <w:lang w:val="en-US" w:eastAsia="zh-CN" w:bidi="ar"/>
              </w:rPr>
              <w:t xml:space="preserve"> 0837-7717501 </w:t>
            </w:r>
            <w:r>
              <w:rPr>
                <w:rFonts w:hint="eastAsia" w:ascii="仿宋_GB2312" w:hAnsi="仿宋_GB2312" w:eastAsia="仿宋_GB2312" w:cs="仿宋_GB2312"/>
                <w:kern w:val="2"/>
                <w:sz w:val="28"/>
                <w:szCs w:val="28"/>
                <w:lang w:val="zh-CN" w:eastAsia="zh-CN" w:bidi="ar"/>
              </w:rPr>
              <w:t xml:space="preserve">    </w:t>
            </w:r>
          </w:p>
        </w:tc>
      </w:tr>
      <w:tr>
        <w:tblPrEx>
          <w:tblBorders>
            <w:top w:val="single" w:color="auto" w:sz="18" w:space="0"/>
            <w:left w:val="single" w:color="auto" w:sz="18" w:space="0"/>
            <w:bottom w:val="single" w:color="auto" w:sz="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30" w:type="dxa"/>
            <w:tcBorders>
              <w:top w:val="single" w:color="auto" w:sz="8" w:space="0"/>
              <w:left w:val="single" w:color="auto" w:sz="18" w:space="0"/>
              <w:bottom w:val="single" w:color="auto" w:sz="8" w:space="0"/>
              <w:right w:val="single" w:color="auto" w:sz="8" w:space="0"/>
            </w:tcBorders>
            <w:shd w:val="clear" w:color="auto" w:fill="auto"/>
            <w:vAlign w:val="center"/>
          </w:tcPr>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lang w:val="en-US"/>
              </w:rPr>
              <w:t>0</w:t>
            </w:r>
          </w:p>
        </w:tc>
        <w:tc>
          <w:tcPr>
            <w:tcW w:w="2688" w:type="dxa"/>
            <w:tcBorders>
              <w:top w:val="single" w:color="auto" w:sz="8" w:space="0"/>
              <w:left w:val="single" w:color="auto" w:sz="8" w:space="0"/>
              <w:bottom w:val="single" w:color="auto" w:sz="8" w:space="0"/>
              <w:right w:val="single" w:color="auto" w:sz="8" w:space="0"/>
            </w:tcBorders>
            <w:shd w:val="clear" w:color="auto" w:fill="auto"/>
            <w:vAlign w:val="center"/>
          </w:tcPr>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成交通知书领取</w:t>
            </w:r>
          </w:p>
        </w:tc>
        <w:tc>
          <w:tcPr>
            <w:tcW w:w="6788" w:type="dxa"/>
            <w:tcBorders>
              <w:top w:val="single" w:color="auto" w:sz="8" w:space="0"/>
              <w:left w:val="single" w:color="auto" w:sz="8" w:space="0"/>
              <w:bottom w:val="single" w:color="auto" w:sz="8" w:space="0"/>
              <w:right w:val="single" w:color="auto" w:sz="18" w:space="0"/>
            </w:tcBorders>
            <w:shd w:val="clear" w:color="auto" w:fill="auto"/>
            <w:vAlign w:val="center"/>
          </w:tcPr>
          <w:p>
            <w:pPr>
              <w:pStyle w:val="64"/>
              <w:widowControl/>
              <w:snapToGrid w:val="0"/>
              <w:spacing w:line="360" w:lineRule="auto"/>
              <w:ind w:left="0" w:firstLine="280" w:firstLineChars="100"/>
              <w:jc w:val="both"/>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采购结果公告在九寨沟县政府门户网上发布后，请成交供应商凭有效身份证明证件到九寨沟县大录乡人民政府领取成交通知书。</w:t>
            </w:r>
          </w:p>
          <w:p>
            <w:pPr>
              <w:pStyle w:val="64"/>
              <w:widowControl/>
              <w:snapToGrid w:val="0"/>
              <w:spacing w:line="360" w:lineRule="auto"/>
              <w:ind w:left="0" w:firstLine="280" w:firstLineChars="100"/>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zh-CN"/>
              </w:rPr>
              <w:t>联系电话：</w:t>
            </w:r>
            <w:r>
              <w:rPr>
                <w:rFonts w:hint="eastAsia" w:ascii="仿宋_GB2312" w:hAnsi="仿宋_GB2312" w:eastAsia="仿宋_GB2312" w:cs="仿宋_GB2312"/>
                <w:sz w:val="28"/>
                <w:szCs w:val="28"/>
                <w:lang w:val="en-US"/>
              </w:rPr>
              <w:t>0837-77</w:t>
            </w:r>
            <w:r>
              <w:rPr>
                <w:rFonts w:hint="eastAsia" w:ascii="仿宋_GB2312" w:hAnsi="仿宋_GB2312" w:eastAsia="仿宋_GB2312" w:cs="仿宋_GB2312"/>
                <w:sz w:val="28"/>
                <w:szCs w:val="28"/>
                <w:lang w:val="en-US" w:eastAsia="zh-CN"/>
              </w:rPr>
              <w:t>17501</w:t>
            </w:r>
          </w:p>
        </w:tc>
      </w:tr>
      <w:tr>
        <w:tblPrEx>
          <w:tblBorders>
            <w:top w:val="single" w:color="auto" w:sz="18" w:space="0"/>
            <w:left w:val="single" w:color="auto" w:sz="18" w:space="0"/>
            <w:bottom w:val="single" w:color="auto" w:sz="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30" w:type="dxa"/>
            <w:tcBorders>
              <w:top w:val="single" w:color="auto" w:sz="8" w:space="0"/>
              <w:left w:val="single" w:color="auto" w:sz="18" w:space="0"/>
              <w:bottom w:val="single" w:color="auto" w:sz="8" w:space="0"/>
              <w:right w:val="single" w:color="auto" w:sz="8" w:space="0"/>
            </w:tcBorders>
            <w:shd w:val="clear" w:color="auto" w:fill="auto"/>
            <w:vAlign w:val="center"/>
          </w:tcPr>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lang w:val="en-US"/>
              </w:rPr>
              <w:t>1</w:t>
            </w:r>
          </w:p>
        </w:tc>
        <w:tc>
          <w:tcPr>
            <w:tcW w:w="2688" w:type="dxa"/>
            <w:tcBorders>
              <w:top w:val="single" w:color="auto" w:sz="8" w:space="0"/>
              <w:left w:val="single" w:color="auto" w:sz="8" w:space="0"/>
              <w:bottom w:val="single" w:color="auto" w:sz="8" w:space="0"/>
              <w:right w:val="single" w:color="auto" w:sz="8" w:space="0"/>
            </w:tcBorders>
            <w:shd w:val="clear" w:color="auto" w:fill="auto"/>
            <w:vAlign w:val="center"/>
          </w:tcPr>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供应商质疑</w:t>
            </w:r>
          </w:p>
        </w:tc>
        <w:tc>
          <w:tcPr>
            <w:tcW w:w="6788" w:type="dxa"/>
            <w:tcBorders>
              <w:top w:val="single" w:color="auto" w:sz="8" w:space="0"/>
              <w:left w:val="single" w:color="auto" w:sz="8" w:space="0"/>
              <w:bottom w:val="single" w:color="auto" w:sz="8" w:space="0"/>
              <w:right w:val="single" w:color="auto" w:sz="18" w:space="0"/>
            </w:tcBorders>
            <w:shd w:val="clear" w:color="auto" w:fill="auto"/>
            <w:vAlign w:val="center"/>
          </w:tcPr>
          <w:p>
            <w:pPr>
              <w:pStyle w:val="64"/>
              <w:widowControl/>
              <w:snapToGrid w:val="0"/>
              <w:spacing w:line="360" w:lineRule="auto"/>
              <w:ind w:left="0" w:firstLine="560" w:firstLineChars="200"/>
              <w:rPr>
                <w:rFonts w:hint="eastAsia" w:ascii="仿宋_GB2312" w:hAnsi="仿宋_GB2312" w:eastAsia="仿宋_GB2312" w:cs="仿宋_GB2312"/>
                <w:kern w:val="2"/>
                <w:sz w:val="28"/>
                <w:szCs w:val="28"/>
                <w:lang w:val="zh-CN"/>
              </w:rPr>
            </w:pPr>
            <w:r>
              <w:rPr>
                <w:rFonts w:hint="eastAsia" w:ascii="仿宋_GB2312" w:hAnsi="仿宋_GB2312" w:eastAsia="仿宋_GB2312" w:cs="仿宋_GB2312"/>
                <w:kern w:val="2"/>
                <w:sz w:val="28"/>
                <w:szCs w:val="28"/>
                <w:lang w:val="zh-CN"/>
              </w:rPr>
              <w:t>由采购人负责受理和答复。</w:t>
            </w:r>
          </w:p>
          <w:p>
            <w:pPr>
              <w:pStyle w:val="64"/>
              <w:widowControl/>
              <w:snapToGrid w:val="0"/>
              <w:spacing w:line="360" w:lineRule="auto"/>
              <w:ind w:left="0" w:firstLine="560" w:firstLineChars="200"/>
              <w:rPr>
                <w:rFonts w:hint="eastAsia" w:ascii="仿宋_GB2312" w:hAnsi="仿宋_GB2312" w:eastAsia="仿宋_GB2312" w:cs="仿宋_GB2312"/>
                <w:kern w:val="2"/>
                <w:sz w:val="28"/>
                <w:szCs w:val="28"/>
                <w:lang w:val="zh-CN"/>
              </w:rPr>
            </w:pPr>
            <w:r>
              <w:rPr>
                <w:rFonts w:hint="eastAsia" w:ascii="仿宋_GB2312" w:hAnsi="仿宋_GB2312" w:eastAsia="仿宋_GB2312" w:cs="仿宋_GB2312"/>
                <w:kern w:val="2"/>
                <w:sz w:val="28"/>
                <w:szCs w:val="28"/>
                <w:lang w:val="zh-CN"/>
              </w:rPr>
              <w:t>供应商质疑应当按照财政部94号令相关规定向受理人提交书面材料。</w:t>
            </w:r>
          </w:p>
          <w:p>
            <w:pPr>
              <w:pStyle w:val="64"/>
              <w:widowControl/>
              <w:snapToGrid w:val="0"/>
              <w:spacing w:line="360" w:lineRule="auto"/>
              <w:ind w:left="0" w:firstLine="560" w:firstLineChars="200"/>
              <w:rPr>
                <w:rFonts w:hint="eastAsia" w:ascii="仿宋_GB2312" w:hAnsi="仿宋_GB2312" w:eastAsia="仿宋_GB2312" w:cs="仿宋_GB2312"/>
                <w:sz w:val="28"/>
                <w:szCs w:val="28"/>
                <w:lang w:val="zh-CN"/>
              </w:rPr>
            </w:pPr>
            <w:r>
              <w:rPr>
                <w:rFonts w:hint="eastAsia" w:ascii="仿宋_GB2312" w:hAnsi="仿宋_GB2312" w:eastAsia="仿宋_GB2312" w:cs="仿宋_GB2312"/>
                <w:kern w:val="2"/>
                <w:sz w:val="28"/>
                <w:szCs w:val="28"/>
              </w:rPr>
              <w:t>注：根据《中华人民共和国政府采购法》的规定，供应商质疑不得超出谈判文件、谈判过程、谈判结果的范围。在法定质疑期内一次性提出针对同一采购程序环节的质疑</w:t>
            </w:r>
          </w:p>
        </w:tc>
      </w:tr>
      <w:tr>
        <w:tblPrEx>
          <w:tblBorders>
            <w:top w:val="single" w:color="auto" w:sz="18" w:space="0"/>
            <w:left w:val="single" w:color="auto" w:sz="18" w:space="0"/>
            <w:bottom w:val="single" w:color="auto" w:sz="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30" w:type="dxa"/>
            <w:tcBorders>
              <w:top w:val="single" w:color="auto" w:sz="8" w:space="0"/>
              <w:left w:val="single" w:color="auto" w:sz="18" w:space="0"/>
              <w:bottom w:val="single" w:color="auto" w:sz="8" w:space="0"/>
              <w:right w:val="single" w:color="auto" w:sz="8" w:space="0"/>
            </w:tcBorders>
            <w:shd w:val="clear" w:color="auto" w:fill="auto"/>
            <w:vAlign w:val="center"/>
          </w:tcPr>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lang w:val="en-US"/>
              </w:rPr>
              <w:t>2</w:t>
            </w:r>
          </w:p>
        </w:tc>
        <w:tc>
          <w:tcPr>
            <w:tcW w:w="2688" w:type="dxa"/>
            <w:tcBorders>
              <w:top w:val="single" w:color="auto" w:sz="8" w:space="0"/>
              <w:left w:val="single" w:color="auto" w:sz="8" w:space="0"/>
              <w:bottom w:val="single" w:color="auto" w:sz="8" w:space="0"/>
              <w:right w:val="single" w:color="auto" w:sz="8" w:space="0"/>
            </w:tcBorders>
            <w:shd w:val="clear" w:color="auto" w:fill="auto"/>
            <w:vAlign w:val="center"/>
          </w:tcPr>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供应商投诉</w:t>
            </w:r>
          </w:p>
        </w:tc>
        <w:tc>
          <w:tcPr>
            <w:tcW w:w="6788" w:type="dxa"/>
            <w:tcBorders>
              <w:top w:val="single" w:color="auto" w:sz="8" w:space="0"/>
              <w:left w:val="single" w:color="auto" w:sz="8" w:space="0"/>
              <w:bottom w:val="single" w:color="auto" w:sz="8" w:space="0"/>
              <w:right w:val="single" w:color="auto" w:sz="18"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投诉受理单位：九寨沟县财政局。</w:t>
            </w:r>
          </w:p>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sz w:val="28"/>
                <w:szCs w:val="28"/>
                <w:lang w:val="zh-CN"/>
              </w:rPr>
            </w:pPr>
            <w:r>
              <w:rPr>
                <w:rFonts w:hint="eastAsia" w:ascii="仿宋_GB2312" w:hAnsi="仿宋_GB2312" w:eastAsia="仿宋_GB2312" w:cs="仿宋_GB2312"/>
                <w:kern w:val="2"/>
                <w:sz w:val="28"/>
                <w:szCs w:val="28"/>
                <w:lang w:val="en-US" w:eastAsia="zh-CN" w:bidi="ar"/>
              </w:rPr>
              <w:t>注：根据《中华人民共和国政府采购法实施条例》的规定，供应商投诉事项不得超出已质疑事项的范围。</w:t>
            </w:r>
          </w:p>
        </w:tc>
      </w:tr>
      <w:tr>
        <w:tblPrEx>
          <w:tblBorders>
            <w:top w:val="single" w:color="auto" w:sz="18" w:space="0"/>
            <w:left w:val="single" w:color="auto" w:sz="18" w:space="0"/>
            <w:bottom w:val="single" w:color="auto" w:sz="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30" w:type="dxa"/>
            <w:tcBorders>
              <w:top w:val="single" w:color="auto" w:sz="8" w:space="0"/>
              <w:left w:val="single" w:color="auto" w:sz="18" w:space="0"/>
              <w:bottom w:val="single" w:color="auto" w:sz="8" w:space="0"/>
              <w:right w:val="single" w:color="auto" w:sz="8" w:space="0"/>
            </w:tcBorders>
            <w:shd w:val="clear" w:color="auto" w:fill="auto"/>
            <w:vAlign w:val="center"/>
          </w:tcPr>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lang w:val="en-US"/>
              </w:rPr>
              <w:t>3</w:t>
            </w:r>
          </w:p>
        </w:tc>
        <w:tc>
          <w:tcPr>
            <w:tcW w:w="2688" w:type="dxa"/>
            <w:tcBorders>
              <w:top w:val="single" w:color="auto" w:sz="8" w:space="0"/>
              <w:left w:val="single" w:color="auto" w:sz="8" w:space="0"/>
              <w:bottom w:val="single" w:color="auto" w:sz="8" w:space="0"/>
              <w:right w:val="single" w:color="auto" w:sz="8" w:space="0"/>
            </w:tcBorders>
            <w:shd w:val="clear" w:color="auto" w:fill="auto"/>
            <w:vAlign w:val="center"/>
          </w:tcPr>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政府采购合同</w:t>
            </w:r>
          </w:p>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公告备案</w:t>
            </w:r>
          </w:p>
        </w:tc>
        <w:tc>
          <w:tcPr>
            <w:tcW w:w="6788" w:type="dxa"/>
            <w:tcBorders>
              <w:top w:val="single" w:color="auto" w:sz="8" w:space="0"/>
              <w:left w:val="single" w:color="auto" w:sz="8" w:space="0"/>
              <w:bottom w:val="single" w:color="auto" w:sz="8" w:space="0"/>
              <w:right w:val="single" w:color="auto" w:sz="18" w:space="0"/>
            </w:tcBorders>
            <w:shd w:val="clear" w:color="auto" w:fill="auto"/>
            <w:vAlign w:val="center"/>
          </w:tcPr>
          <w:p>
            <w:pPr>
              <w:pStyle w:val="64"/>
              <w:widowControl/>
              <w:snapToGrid w:val="0"/>
              <w:spacing w:line="360" w:lineRule="auto"/>
              <w:ind w:left="0" w:firstLine="280" w:firstLineChars="100"/>
              <w:jc w:val="both"/>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合同签订之日起2个工作日内，政府采购合同将在九寨沟县政府门户网公告；政府采购合同签订之日起七个工作日内，政府采购合同将向九寨沟县大录乡人民政府备案。</w:t>
            </w:r>
          </w:p>
        </w:tc>
      </w:tr>
      <w:tr>
        <w:tblPrEx>
          <w:tblBorders>
            <w:top w:val="single" w:color="auto" w:sz="18" w:space="0"/>
            <w:left w:val="single" w:color="auto" w:sz="18" w:space="0"/>
            <w:bottom w:val="single" w:color="auto" w:sz="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30" w:type="dxa"/>
            <w:tcBorders>
              <w:top w:val="single" w:color="auto" w:sz="8" w:space="0"/>
              <w:left w:val="single" w:color="auto" w:sz="18" w:space="0"/>
              <w:bottom w:val="single" w:color="auto" w:sz="8" w:space="0"/>
              <w:right w:val="single" w:color="auto" w:sz="8" w:space="0"/>
            </w:tcBorders>
            <w:shd w:val="clear" w:color="auto" w:fill="auto"/>
            <w:vAlign w:val="center"/>
          </w:tcPr>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lang w:val="en-US"/>
              </w:rPr>
              <w:t>4</w:t>
            </w:r>
          </w:p>
        </w:tc>
        <w:tc>
          <w:tcPr>
            <w:tcW w:w="2688" w:type="dxa"/>
            <w:tcBorders>
              <w:top w:val="single" w:color="auto" w:sz="8" w:space="0"/>
              <w:left w:val="single" w:color="auto" w:sz="8" w:space="0"/>
              <w:bottom w:val="single" w:color="auto" w:sz="8" w:space="0"/>
              <w:right w:val="single" w:color="auto" w:sz="8" w:space="0"/>
            </w:tcBorders>
            <w:shd w:val="clear" w:color="auto" w:fill="auto"/>
            <w:vAlign w:val="center"/>
          </w:tcPr>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开标程序</w:t>
            </w:r>
          </w:p>
        </w:tc>
        <w:tc>
          <w:tcPr>
            <w:tcW w:w="6788" w:type="dxa"/>
            <w:tcBorders>
              <w:top w:val="single" w:color="auto" w:sz="8" w:space="0"/>
              <w:left w:val="single" w:color="auto" w:sz="8" w:space="0"/>
              <w:bottom w:val="single" w:color="auto" w:sz="8" w:space="0"/>
              <w:right w:val="single" w:color="auto" w:sz="18"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(1)采购人、监督人员按谈判文件确定的时间、地点组织开标。</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(2)采购人在开标时间前完成开标前准备工作。</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(3)开标时间到达后在现场监督人员监督下，由投标人代表响应文件密封情况。</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(4)密封情况检查完毕后，由采购人对响应文件进行解封、唱标。</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注：有效供应商不足3家，该项目废标</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zh-CN"/>
              </w:rPr>
            </w:pPr>
            <w:r>
              <w:rPr>
                <w:rFonts w:hint="eastAsia" w:ascii="仿宋_GB2312" w:hAnsi="仿宋_GB2312" w:eastAsia="仿宋_GB2312" w:cs="仿宋_GB2312"/>
                <w:kern w:val="2"/>
                <w:sz w:val="28"/>
                <w:szCs w:val="28"/>
                <w:lang w:val="en-US" w:eastAsia="zh-CN" w:bidi="ar"/>
              </w:rPr>
              <w:t>(5)经采购人、监督人员在开标记录表上签字确认，开标结束。</w:t>
            </w:r>
          </w:p>
        </w:tc>
      </w:tr>
      <w:tr>
        <w:tblPrEx>
          <w:tblBorders>
            <w:top w:val="single" w:color="auto" w:sz="18" w:space="0"/>
            <w:left w:val="single" w:color="auto" w:sz="18" w:space="0"/>
            <w:bottom w:val="single" w:color="auto" w:sz="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30" w:type="dxa"/>
            <w:tcBorders>
              <w:top w:val="single" w:color="auto" w:sz="8" w:space="0"/>
              <w:left w:val="single" w:color="auto" w:sz="18" w:space="0"/>
              <w:bottom w:val="single" w:color="auto" w:sz="8" w:space="0"/>
              <w:right w:val="single" w:color="auto" w:sz="8" w:space="0"/>
            </w:tcBorders>
            <w:shd w:val="clear" w:color="auto" w:fill="auto"/>
            <w:vAlign w:val="center"/>
          </w:tcPr>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lang w:val="en-US"/>
              </w:rPr>
              <w:t>5</w:t>
            </w:r>
          </w:p>
        </w:tc>
        <w:tc>
          <w:tcPr>
            <w:tcW w:w="2688" w:type="dxa"/>
            <w:tcBorders>
              <w:top w:val="single" w:color="auto" w:sz="8" w:space="0"/>
              <w:left w:val="single" w:color="auto" w:sz="8" w:space="0"/>
              <w:bottom w:val="single" w:color="auto" w:sz="8" w:space="0"/>
              <w:right w:val="single" w:color="auto" w:sz="8" w:space="0"/>
            </w:tcBorders>
            <w:shd w:val="clear" w:color="auto" w:fill="auto"/>
            <w:vAlign w:val="center"/>
          </w:tcPr>
          <w:p>
            <w:pPr>
              <w:pStyle w:val="64"/>
              <w:widowControl/>
              <w:snapToGrid w:val="0"/>
              <w:spacing w:line="360" w:lineRule="auto"/>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谈判报价方式</w:t>
            </w:r>
          </w:p>
        </w:tc>
        <w:tc>
          <w:tcPr>
            <w:tcW w:w="6788" w:type="dxa"/>
            <w:tcBorders>
              <w:top w:val="single" w:color="auto" w:sz="8" w:space="0"/>
              <w:left w:val="single" w:color="auto" w:sz="8" w:space="0"/>
              <w:bottom w:val="single" w:color="auto" w:sz="8" w:space="0"/>
              <w:right w:val="single" w:color="auto" w:sz="18" w:space="0"/>
            </w:tcBorders>
            <w:shd w:val="clear" w:color="auto" w:fill="auto"/>
            <w:vAlign w:val="center"/>
          </w:tcPr>
          <w:p>
            <w:pPr>
              <w:pStyle w:val="64"/>
              <w:widowControl/>
              <w:snapToGrid w:val="0"/>
              <w:spacing w:line="360" w:lineRule="auto"/>
              <w:jc w:val="both"/>
              <w:rPr>
                <w:rFonts w:hint="eastAsia" w:ascii="仿宋_GB2312" w:hAnsi="仿宋_GB2312" w:eastAsia="仿宋_GB2312" w:cs="仿宋_GB2312"/>
                <w:sz w:val="28"/>
                <w:szCs w:val="28"/>
                <w:u w:val="single"/>
                <w:lang w:val="zh-CN"/>
              </w:rPr>
            </w:pPr>
            <w:r>
              <w:rPr>
                <w:rFonts w:hint="eastAsia" w:ascii="仿宋_GB2312" w:hAnsi="仿宋_GB2312" w:eastAsia="仿宋_GB2312" w:cs="仿宋_GB2312"/>
                <w:sz w:val="28"/>
                <w:szCs w:val="28"/>
                <w:lang w:val="zh-CN"/>
              </w:rPr>
              <w:t>供应商在接到通知后（电话或短信）在规定时间内前往</w:t>
            </w:r>
            <w:r>
              <w:rPr>
                <w:rFonts w:hint="eastAsia" w:ascii="仿宋_GB2312" w:hAnsi="仿宋_GB2312" w:eastAsia="仿宋_GB2312" w:cs="仿宋_GB2312"/>
                <w:sz w:val="28"/>
                <w:szCs w:val="28"/>
              </w:rPr>
              <w:t>谈判地点</w:t>
            </w:r>
            <w:r>
              <w:rPr>
                <w:rFonts w:hint="eastAsia" w:ascii="仿宋_GB2312" w:hAnsi="仿宋_GB2312" w:eastAsia="仿宋_GB2312" w:cs="仿宋_GB2312"/>
                <w:sz w:val="28"/>
                <w:szCs w:val="28"/>
                <w:lang w:val="zh-CN"/>
              </w:rPr>
              <w:t>按照规定格式进行报价并提交相关文件。</w:t>
            </w:r>
          </w:p>
        </w:tc>
      </w:tr>
    </w:tbl>
    <w:p>
      <w:pPr>
        <w:pStyle w:val="3"/>
        <w:keepNext w:val="0"/>
        <w:keepLines w:val="0"/>
        <w:widowControl w:val="0"/>
        <w:suppressLineNumbers w:val="0"/>
        <w:adjustRightInd w:val="0"/>
        <w:snapToGrid w:val="0"/>
        <w:spacing w:before="0" w:beforeAutospacing="0" w:after="0" w:afterAutospacing="0" w:line="360" w:lineRule="auto"/>
        <w:ind w:left="0" w:right="0"/>
        <w:rPr>
          <w:rFonts w:hint="eastAsia" w:ascii="黑体" w:hAnsi="Arial" w:eastAsia="黑体" w:cs="黑体"/>
          <w:b w:val="0"/>
          <w:bCs w:val="0"/>
          <w:lang w:val="en-US"/>
        </w:rPr>
      </w:pPr>
      <w:r>
        <w:rPr>
          <w:rFonts w:hint="eastAsia" w:ascii="宋体" w:hAnsi="宋体" w:eastAsia="宋体" w:cs="宋体"/>
          <w:b/>
          <w:bCs w:val="0"/>
          <w:kern w:val="2"/>
          <w:sz w:val="22"/>
          <w:szCs w:val="22"/>
          <w:lang w:val="en-US" w:eastAsia="zh-CN" w:bidi="ar"/>
        </w:rPr>
        <w:br w:type="page"/>
      </w: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28"/>
          <w:szCs w:val="28"/>
          <w:lang w:val="en-US"/>
        </w:rPr>
      </w:pPr>
      <w:bookmarkStart w:id="15" w:name="_Toc15087"/>
      <w:bookmarkStart w:id="16" w:name="_Toc24122"/>
      <w:bookmarkStart w:id="17" w:name="_Toc15636"/>
      <w:bookmarkStart w:id="18" w:name="_Toc535851526"/>
      <w:r>
        <w:rPr>
          <w:rFonts w:hint="eastAsia" w:ascii="黑体" w:hAnsi="宋体" w:eastAsia="黑体" w:cs="黑体"/>
          <w:bCs/>
          <w:kern w:val="2"/>
          <w:sz w:val="28"/>
          <w:szCs w:val="28"/>
          <w:lang w:val="en-US" w:eastAsia="zh-CN" w:bidi="ar"/>
        </w:rPr>
        <w:t>二、总  则</w:t>
      </w:r>
      <w:bookmarkEnd w:id="15"/>
      <w:bookmarkEnd w:id="16"/>
      <w:bookmarkEnd w:id="17"/>
      <w:bookmarkEnd w:id="18"/>
    </w:p>
    <w:p>
      <w:pPr>
        <w:keepNext w:val="0"/>
        <w:keepLines w:val="0"/>
        <w:widowControl w:val="0"/>
        <w:suppressLineNumbers w:val="0"/>
        <w:adjustRightInd w:val="0"/>
        <w:snapToGrid w:val="0"/>
        <w:spacing w:before="0" w:beforeAutospacing="0" w:after="0" w:afterAutospacing="0" w:line="360" w:lineRule="auto"/>
        <w:ind w:left="0" w:right="0"/>
        <w:jc w:val="both"/>
        <w:rPr>
          <w:lang w:val="en-US"/>
        </w:rPr>
      </w:pPr>
    </w:p>
    <w:p>
      <w:pPr>
        <w:keepNext w:val="0"/>
        <w:keepLines w:val="0"/>
        <w:widowControl w:val="0"/>
        <w:suppressLineNumbers w:val="0"/>
        <w:adjustRightInd w:val="0"/>
        <w:snapToGrid w:val="0"/>
        <w:spacing w:before="0" w:beforeAutospacing="0" w:after="0" w:afterAutospacing="0" w:line="360" w:lineRule="auto"/>
        <w:ind w:left="0" w:right="0" w:firstLine="643"/>
        <w:jc w:val="both"/>
        <w:rPr>
          <w:lang w:val="en-US"/>
        </w:rPr>
      </w:pPr>
    </w:p>
    <w:p>
      <w:pPr>
        <w:keepNext w:val="0"/>
        <w:keepLines w:val="0"/>
        <w:widowControl w:val="0"/>
        <w:suppressLineNumbers w:val="0"/>
        <w:adjustRightInd w:val="0"/>
        <w:snapToGrid w:val="0"/>
        <w:spacing w:before="0" w:beforeAutospacing="0" w:after="0" w:afterAutospacing="0" w:line="360" w:lineRule="auto"/>
        <w:ind w:left="0" w:right="0" w:firstLine="482"/>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1.适用范围</w:t>
      </w:r>
    </w:p>
    <w:p>
      <w:pPr>
        <w:keepNext w:val="0"/>
        <w:keepLines w:val="0"/>
        <w:widowControl w:val="0"/>
        <w:suppressLineNumbers w:val="0"/>
        <w:tabs>
          <w:tab w:val="left" w:pos="7665"/>
        </w:tabs>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1.1 本谈判文件仅适用于本次谈判所叙述的货物/服务采购。</w:t>
      </w:r>
    </w:p>
    <w:p>
      <w:pPr>
        <w:keepNext w:val="0"/>
        <w:keepLines w:val="0"/>
        <w:widowControl w:val="0"/>
        <w:suppressLineNumbers w:val="0"/>
        <w:tabs>
          <w:tab w:val="left" w:pos="7665"/>
        </w:tabs>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1.2 本谈判文件的解释权归采购人所有。</w:t>
      </w:r>
    </w:p>
    <w:p>
      <w:pPr>
        <w:keepNext w:val="0"/>
        <w:keepLines w:val="0"/>
        <w:widowControl w:val="0"/>
        <w:suppressLineNumbers w:val="0"/>
        <w:adjustRightInd w:val="0"/>
        <w:snapToGrid w:val="0"/>
        <w:spacing w:before="0" w:beforeAutospacing="0" w:after="0" w:afterAutospacing="0" w:line="360" w:lineRule="auto"/>
        <w:ind w:left="0" w:right="0" w:firstLine="482"/>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2.采购主体</w:t>
      </w:r>
    </w:p>
    <w:p>
      <w:pPr>
        <w:keepNext w:val="0"/>
        <w:keepLines w:val="0"/>
        <w:widowControl w:val="0"/>
        <w:suppressLineNumbers w:val="0"/>
        <w:tabs>
          <w:tab w:val="left" w:pos="7665"/>
        </w:tabs>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2.1本次谈判的采购人是</w:t>
      </w:r>
      <w:r>
        <w:rPr>
          <w:rFonts w:hint="eastAsia" w:ascii="仿宋_GB2312" w:hAnsi="仿宋_GB2312" w:eastAsia="仿宋_GB2312" w:cs="仿宋_GB2312"/>
          <w:kern w:val="2"/>
          <w:sz w:val="28"/>
          <w:szCs w:val="28"/>
          <w:u w:val="single"/>
          <w:lang w:val="en-US" w:eastAsia="zh-CN" w:bidi="ar"/>
        </w:rPr>
        <w:t>九寨沟县大录乡人民政府</w:t>
      </w:r>
      <w:r>
        <w:rPr>
          <w:rFonts w:hint="eastAsia" w:ascii="仿宋_GB2312" w:hAnsi="仿宋_GB2312" w:eastAsia="仿宋_GB2312" w:cs="仿宋_GB2312"/>
          <w:kern w:val="2"/>
          <w:sz w:val="28"/>
          <w:szCs w:val="28"/>
          <w:lang w:val="en-US" w:eastAsia="zh-CN" w:bidi="ar"/>
        </w:rPr>
        <w:t>。</w:t>
      </w:r>
    </w:p>
    <w:p>
      <w:pPr>
        <w:keepNext w:val="0"/>
        <w:keepLines w:val="0"/>
        <w:widowControl w:val="0"/>
        <w:suppressLineNumbers w:val="0"/>
        <w:adjustRightInd w:val="0"/>
        <w:snapToGrid w:val="0"/>
        <w:spacing w:before="0" w:beforeAutospacing="0" w:after="0" w:afterAutospacing="0" w:line="360" w:lineRule="auto"/>
        <w:ind w:left="0" w:right="0" w:firstLine="482"/>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3. 合格供应商（实质性要求）</w:t>
      </w:r>
    </w:p>
    <w:p>
      <w:pPr>
        <w:keepNext w:val="0"/>
        <w:keepLines w:val="0"/>
        <w:widowControl w:val="0"/>
        <w:suppressLineNumbers w:val="0"/>
        <w:tabs>
          <w:tab w:val="left" w:pos="7665"/>
        </w:tabs>
        <w:adjustRightInd w:val="0"/>
        <w:snapToGrid w:val="0"/>
        <w:spacing w:before="0" w:beforeAutospacing="0" w:after="0" w:afterAutospacing="0" w:line="360" w:lineRule="auto"/>
        <w:ind w:left="0" w:right="0" w:firstLine="557" w:firstLineChars="199"/>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合格供应商应具备以下条件：</w:t>
      </w:r>
    </w:p>
    <w:p>
      <w:pPr>
        <w:keepNext w:val="0"/>
        <w:keepLines w:val="0"/>
        <w:widowControl w:val="0"/>
        <w:suppressLineNumbers w:val="0"/>
        <w:tabs>
          <w:tab w:val="left" w:pos="7665"/>
        </w:tabs>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3.1 具备法律法规和本谈判文件规定的资格条件；</w:t>
      </w:r>
    </w:p>
    <w:p>
      <w:pPr>
        <w:keepNext w:val="0"/>
        <w:keepLines w:val="0"/>
        <w:widowControl w:val="0"/>
        <w:suppressLineNumbers w:val="0"/>
        <w:tabs>
          <w:tab w:val="left" w:pos="7665"/>
        </w:tabs>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3.2 不属于禁止参加本项目采购活动的供应商；</w:t>
      </w:r>
    </w:p>
    <w:p>
      <w:pPr>
        <w:keepNext w:val="0"/>
        <w:keepLines w:val="0"/>
        <w:widowControl w:val="0"/>
        <w:suppressLineNumbers w:val="0"/>
        <w:tabs>
          <w:tab w:val="left" w:pos="7665"/>
        </w:tabs>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3.3按规定获取了谈判文件，属于实质性参加政府采购活动的供应商。</w:t>
      </w:r>
    </w:p>
    <w:p>
      <w:pPr>
        <w:keepNext w:val="0"/>
        <w:keepLines w:val="0"/>
        <w:widowControl w:val="0"/>
        <w:suppressLineNumbers w:val="0"/>
        <w:adjustRightInd w:val="0"/>
        <w:snapToGrid w:val="0"/>
        <w:spacing w:before="0" w:beforeAutospacing="0" w:after="0" w:afterAutospacing="0" w:line="360" w:lineRule="auto"/>
        <w:ind w:left="0" w:right="0" w:firstLine="482"/>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4. 谈判费用（实质性要求）</w:t>
      </w:r>
    </w:p>
    <w:p>
      <w:pPr>
        <w:keepNext w:val="0"/>
        <w:keepLines w:val="0"/>
        <w:widowControl w:val="0"/>
        <w:suppressLineNumbers w:val="0"/>
        <w:tabs>
          <w:tab w:val="left" w:pos="7665"/>
        </w:tabs>
        <w:adjustRightInd w:val="0"/>
        <w:snapToGrid w:val="0"/>
        <w:spacing w:before="0" w:beforeAutospacing="0" w:after="0" w:afterAutospacing="0" w:line="360" w:lineRule="auto"/>
        <w:ind w:left="0" w:right="0" w:firstLine="48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供应商应自行承担参加谈判活动的全部费用。</w:t>
      </w:r>
    </w:p>
    <w:p>
      <w:pPr>
        <w:pStyle w:val="63"/>
        <w:widowControl/>
        <w:snapToGrid w:val="0"/>
        <w:spacing w:line="360" w:lineRule="auto"/>
        <w:ind w:left="0" w:firstLine="562"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sz w:val="28"/>
          <w:szCs w:val="28"/>
          <w:lang w:val="en-US"/>
        </w:rPr>
        <w:t>5.</w:t>
      </w:r>
      <w:r>
        <w:rPr>
          <w:rFonts w:hint="eastAsia" w:ascii="仿宋_GB2312" w:hAnsi="仿宋_GB2312" w:eastAsia="仿宋_GB2312" w:cs="仿宋_GB2312"/>
          <w:b/>
          <w:bCs w:val="0"/>
          <w:sz w:val="28"/>
          <w:szCs w:val="28"/>
          <w:lang w:eastAsia="zh-CN"/>
        </w:rPr>
        <w:t>充分、公平竞争保障措施（实质性要求）</w:t>
      </w:r>
    </w:p>
    <w:p>
      <w:pPr>
        <w:pStyle w:val="63"/>
        <w:widowControl/>
        <w:snapToGrid w:val="0"/>
        <w:spacing w:line="360" w:lineRule="auto"/>
        <w:ind w:left="0"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5.1</w:t>
      </w:r>
      <w:r>
        <w:rPr>
          <w:rFonts w:hint="eastAsia" w:ascii="仿宋_GB2312" w:hAnsi="仿宋_GB2312" w:eastAsia="仿宋_GB2312" w:cs="仿宋_GB2312"/>
          <w:sz w:val="28"/>
          <w:szCs w:val="28"/>
          <w:lang w:eastAsia="zh-CN"/>
        </w:rPr>
        <w:t>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63"/>
        <w:widowControl/>
        <w:snapToGrid w:val="0"/>
        <w:spacing w:line="360" w:lineRule="auto"/>
        <w:ind w:left="0"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5.2</w:t>
      </w:r>
      <w:r>
        <w:rPr>
          <w:rFonts w:hint="eastAsia" w:ascii="仿宋_GB2312" w:hAnsi="仿宋_GB2312" w:eastAsia="仿宋_GB2312" w:cs="仿宋_GB2312"/>
          <w:sz w:val="28"/>
          <w:szCs w:val="28"/>
          <w:lang w:eastAsia="zh-CN"/>
        </w:rPr>
        <w:t>利害关系授权代表处理。两家以上的供应商不得在同一合同项下的采购项目中，委托同一个自然人、同一家庭的人员、同一单位的人员作为其授权代表，否则，其响应文件作为无效处理。</w:t>
      </w:r>
    </w:p>
    <w:p>
      <w:pPr>
        <w:pStyle w:val="63"/>
        <w:widowControl/>
        <w:snapToGrid w:val="0"/>
        <w:spacing w:line="360" w:lineRule="auto"/>
        <w:ind w:left="0"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5.3</w:t>
      </w:r>
      <w:r>
        <w:rPr>
          <w:rFonts w:hint="eastAsia" w:ascii="仿宋_GB2312" w:hAnsi="仿宋_GB2312" w:eastAsia="仿宋_GB2312" w:cs="仿宋_GB2312"/>
          <w:sz w:val="28"/>
          <w:szCs w:val="28"/>
          <w:lang w:eastAsia="zh-CN"/>
        </w:rPr>
        <w:t>前期参与供应商处理。为采购项目提供整体设计、规范编制或者项目管理、监理、检测等服务的供应商，不得再参加该采购项目的其他采购活动。供应商为采购人、采购代理机构在确定采购需求、编制谈判文件过程中提供咨询论证，其提供的咨询论证意见成为谈判文件中规定的供应商资格条件、技术服务商务要求、评标因素和标准、政府采购合同等实质性内容条款的，视同为采购项目提供规范编制。</w:t>
      </w:r>
    </w:p>
    <w:p>
      <w:pPr>
        <w:pStyle w:val="63"/>
        <w:widowControl/>
        <w:snapToGrid w:val="0"/>
        <w:spacing w:line="360" w:lineRule="auto"/>
        <w:ind w:left="0"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5.4</w:t>
      </w:r>
      <w:r>
        <w:rPr>
          <w:rFonts w:hint="eastAsia" w:ascii="仿宋_GB2312" w:hAnsi="仿宋_GB2312" w:eastAsia="仿宋_GB2312" w:cs="仿宋_GB2312"/>
          <w:sz w:val="28"/>
          <w:szCs w:val="28"/>
          <w:lang w:eastAsia="zh-CN"/>
        </w:rPr>
        <w:t>提供相同品牌产品处理。提供相同品牌产品且通过资格审查的不同供应商参加同一合同项下采购项目的，按一家供应商计算，最后报价最低的同品牌供应商获得成交供应商推荐资格；最后报价相同的，由采购人</w:t>
      </w:r>
      <w:r>
        <w:rPr>
          <w:rFonts w:hint="eastAsia" w:ascii="仿宋_GB2312" w:hAnsi="仿宋_GB2312" w:eastAsia="仿宋_GB2312" w:cs="仿宋_GB2312"/>
          <w:sz w:val="28"/>
          <w:szCs w:val="28"/>
          <w:lang w:val="en-US"/>
        </w:rPr>
        <w:t>/</w:t>
      </w:r>
      <w:r>
        <w:rPr>
          <w:rFonts w:hint="eastAsia" w:ascii="仿宋_GB2312" w:hAnsi="仿宋_GB2312" w:eastAsia="仿宋_GB2312" w:cs="仿宋_GB2312"/>
          <w:sz w:val="28"/>
          <w:szCs w:val="28"/>
          <w:lang w:eastAsia="zh-CN"/>
        </w:rPr>
        <w:t>采购人委托谈判小组自主采取公平、择优的方式确定一个供应商获得成交供应商推荐资格，其他同品牌供应商不作为成交供应商候选人。</w:t>
      </w:r>
    </w:p>
    <w:p>
      <w:pPr>
        <w:pStyle w:val="63"/>
        <w:widowControl/>
        <w:snapToGrid w:val="0"/>
        <w:spacing w:line="360" w:lineRule="auto"/>
        <w:ind w:left="0" w:firstLine="560" w:firstLineChars="200"/>
        <w:rPr>
          <w:rFonts w:hint="eastAsia" w:ascii="仿宋_GB2312" w:hAnsi="仿宋_GB2312" w:eastAsia="仿宋_GB2312" w:cs="仿宋_GB2312"/>
          <w:color w:val="FF0000"/>
          <w:sz w:val="28"/>
          <w:szCs w:val="28"/>
          <w:lang w:val="en-US"/>
        </w:rPr>
      </w:pPr>
      <w:r>
        <w:rPr>
          <w:rFonts w:hint="eastAsia" w:ascii="仿宋_GB2312" w:hAnsi="仿宋_GB2312" w:eastAsia="仿宋_GB2312" w:cs="仿宋_GB2312"/>
          <w:sz w:val="28"/>
          <w:szCs w:val="28"/>
          <w:lang w:eastAsia="zh-CN"/>
        </w:rPr>
        <w:t>非单一产品采购项目中，多家供应商提供的部分或所有核心产品品牌相同的，视为提供相同品牌产品。</w:t>
      </w:r>
    </w:p>
    <w:p>
      <w:pPr>
        <w:pStyle w:val="63"/>
        <w:widowControl/>
        <w:snapToGrid w:val="0"/>
        <w:spacing w:line="360" w:lineRule="auto"/>
        <w:ind w:left="0"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5.5</w:t>
      </w:r>
      <w:r>
        <w:rPr>
          <w:rFonts w:hint="eastAsia" w:ascii="仿宋_GB2312" w:hAnsi="仿宋_GB2312" w:eastAsia="仿宋_GB2312" w:cs="仿宋_GB2312"/>
          <w:sz w:val="28"/>
          <w:szCs w:val="28"/>
          <w:lang w:eastAsia="zh-CN"/>
        </w:rPr>
        <w:t>供应商实际控制人或者中高级管理人员，同时是采购代理机构工作人员，不得参与本项目政府采购活动。</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5.6同一母公司的两家以上的子公司只能组成联合体参加本项目同一合同项下的采购活动，不得以不同供应商身份同时参加本项目同一合同项下的采购活动。</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5.7供应商与采购代理机构存在关联关系，或者是采购代理机构的母公司或子公司，不得参加本项目政府采购活动。</w:t>
      </w:r>
    </w:p>
    <w:p>
      <w:pPr>
        <w:pStyle w:val="63"/>
        <w:widowControl/>
        <w:snapToGrid w:val="0"/>
        <w:spacing w:line="360" w:lineRule="auto"/>
        <w:ind w:left="0"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5.8</w:t>
      </w:r>
      <w:r>
        <w:rPr>
          <w:rFonts w:hint="eastAsia" w:ascii="仿宋_GB2312" w:hAnsi="仿宋_GB2312" w:eastAsia="仿宋_GB2312" w:cs="仿宋_GB2312"/>
          <w:sz w:val="28"/>
          <w:szCs w:val="28"/>
          <w:lang w:eastAsia="zh-CN"/>
        </w:rPr>
        <w:t>回避。政府采购活动中，采购人员及相关人员与供应商有下列利害关系之一的，应当回避：</w:t>
      </w:r>
    </w:p>
    <w:p>
      <w:pPr>
        <w:pStyle w:val="63"/>
        <w:widowControl/>
        <w:snapToGrid w:val="0"/>
        <w:spacing w:line="360" w:lineRule="auto"/>
        <w:ind w:left="0"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w:t>
      </w:r>
      <w:r>
        <w:rPr>
          <w:rFonts w:hint="eastAsia" w:ascii="仿宋_GB2312" w:hAnsi="仿宋_GB2312" w:eastAsia="仿宋_GB2312" w:cs="仿宋_GB2312"/>
          <w:sz w:val="28"/>
          <w:szCs w:val="28"/>
          <w:lang w:eastAsia="zh-CN"/>
        </w:rPr>
        <w:t>参加采购活动前</w:t>
      </w:r>
      <w:r>
        <w:rPr>
          <w:rFonts w:hint="eastAsia" w:ascii="仿宋_GB2312" w:hAnsi="仿宋_GB2312" w:eastAsia="仿宋_GB2312" w:cs="仿宋_GB2312"/>
          <w:sz w:val="28"/>
          <w:szCs w:val="28"/>
          <w:lang w:val="en-US"/>
        </w:rPr>
        <w:t>3</w:t>
      </w:r>
      <w:r>
        <w:rPr>
          <w:rFonts w:hint="eastAsia" w:ascii="仿宋_GB2312" w:hAnsi="仿宋_GB2312" w:eastAsia="仿宋_GB2312" w:cs="仿宋_GB2312"/>
          <w:sz w:val="28"/>
          <w:szCs w:val="28"/>
          <w:lang w:eastAsia="zh-CN"/>
        </w:rPr>
        <w:t>年内与供应商存在劳动关系；</w:t>
      </w:r>
    </w:p>
    <w:p>
      <w:pPr>
        <w:pStyle w:val="63"/>
        <w:widowControl/>
        <w:snapToGrid w:val="0"/>
        <w:spacing w:line="360" w:lineRule="auto"/>
        <w:ind w:left="0"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w:t>
      </w:r>
      <w:r>
        <w:rPr>
          <w:rFonts w:hint="eastAsia" w:ascii="仿宋_GB2312" w:hAnsi="仿宋_GB2312" w:eastAsia="仿宋_GB2312" w:cs="仿宋_GB2312"/>
          <w:sz w:val="28"/>
          <w:szCs w:val="28"/>
          <w:lang w:eastAsia="zh-CN"/>
        </w:rPr>
        <w:t>参加采购活动前</w:t>
      </w:r>
      <w:r>
        <w:rPr>
          <w:rFonts w:hint="eastAsia" w:ascii="仿宋_GB2312" w:hAnsi="仿宋_GB2312" w:eastAsia="仿宋_GB2312" w:cs="仿宋_GB2312"/>
          <w:sz w:val="28"/>
          <w:szCs w:val="28"/>
          <w:lang w:val="en-US"/>
        </w:rPr>
        <w:t>3</w:t>
      </w:r>
      <w:r>
        <w:rPr>
          <w:rFonts w:hint="eastAsia" w:ascii="仿宋_GB2312" w:hAnsi="仿宋_GB2312" w:eastAsia="仿宋_GB2312" w:cs="仿宋_GB2312"/>
          <w:sz w:val="28"/>
          <w:szCs w:val="28"/>
          <w:lang w:eastAsia="zh-CN"/>
        </w:rPr>
        <w:t>年内担任供应商的董事、监事；</w:t>
      </w:r>
    </w:p>
    <w:p>
      <w:pPr>
        <w:pStyle w:val="63"/>
        <w:widowControl/>
        <w:snapToGrid w:val="0"/>
        <w:spacing w:line="360" w:lineRule="auto"/>
        <w:ind w:left="0"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w:t>
      </w:r>
      <w:r>
        <w:rPr>
          <w:rFonts w:hint="eastAsia" w:ascii="仿宋_GB2312" w:hAnsi="仿宋_GB2312" w:eastAsia="仿宋_GB2312" w:cs="仿宋_GB2312"/>
          <w:sz w:val="28"/>
          <w:szCs w:val="28"/>
          <w:lang w:eastAsia="zh-CN"/>
        </w:rPr>
        <w:t>参加采购活动前</w:t>
      </w:r>
      <w:r>
        <w:rPr>
          <w:rFonts w:hint="eastAsia" w:ascii="仿宋_GB2312" w:hAnsi="仿宋_GB2312" w:eastAsia="仿宋_GB2312" w:cs="仿宋_GB2312"/>
          <w:sz w:val="28"/>
          <w:szCs w:val="28"/>
          <w:lang w:val="en-US"/>
        </w:rPr>
        <w:t>3</w:t>
      </w:r>
      <w:r>
        <w:rPr>
          <w:rFonts w:hint="eastAsia" w:ascii="仿宋_GB2312" w:hAnsi="仿宋_GB2312" w:eastAsia="仿宋_GB2312" w:cs="仿宋_GB2312"/>
          <w:sz w:val="28"/>
          <w:szCs w:val="28"/>
          <w:lang w:eastAsia="zh-CN"/>
        </w:rPr>
        <w:t>年内是供应商的控股股东或者实际控制人；</w:t>
      </w:r>
    </w:p>
    <w:p>
      <w:pPr>
        <w:pStyle w:val="63"/>
        <w:widowControl/>
        <w:snapToGrid w:val="0"/>
        <w:spacing w:line="360" w:lineRule="auto"/>
        <w:ind w:left="0"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w:t>
      </w:r>
      <w:r>
        <w:rPr>
          <w:rFonts w:hint="eastAsia" w:ascii="仿宋_GB2312" w:hAnsi="仿宋_GB2312" w:eastAsia="仿宋_GB2312" w:cs="仿宋_GB2312"/>
          <w:sz w:val="28"/>
          <w:szCs w:val="28"/>
          <w:lang w:eastAsia="zh-CN"/>
        </w:rPr>
        <w:t>与供应商的法定代表人或者负责人有夫妻、直系血亲、三代以内旁系血亲或者近姻亲关系；</w:t>
      </w:r>
    </w:p>
    <w:p>
      <w:pPr>
        <w:pStyle w:val="63"/>
        <w:widowControl/>
        <w:snapToGrid w:val="0"/>
        <w:spacing w:line="360" w:lineRule="auto"/>
        <w:ind w:left="0"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w:t>
      </w:r>
      <w:r>
        <w:rPr>
          <w:rFonts w:hint="eastAsia" w:ascii="仿宋_GB2312" w:hAnsi="仿宋_GB2312" w:eastAsia="仿宋_GB2312" w:cs="仿宋_GB2312"/>
          <w:sz w:val="28"/>
          <w:szCs w:val="28"/>
          <w:lang w:eastAsia="zh-CN"/>
        </w:rPr>
        <w:t>与供应商有其他可能影响政府采购活动公平、公正进行的关系。</w:t>
      </w:r>
    </w:p>
    <w:p>
      <w:pPr>
        <w:pStyle w:val="63"/>
        <w:widowControl/>
        <w:snapToGrid w:val="0"/>
        <w:spacing w:line="360" w:lineRule="auto"/>
        <w:ind w:left="0"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本项目政府采购活动中需要依法回避的采购人员是指采购人内部负责采购项目的具体经办工作人员和直接分管采购项目的负责人。本项目政府采购活动中需要依法回避的相关人员是指谈判小组成员。</w:t>
      </w:r>
    </w:p>
    <w:p>
      <w:pPr>
        <w:pStyle w:val="63"/>
        <w:widowControl/>
        <w:snapToGrid w:val="0"/>
        <w:spacing w:line="360" w:lineRule="auto"/>
        <w:ind w:left="0"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供应商认为采购人员及相关人员与其他供应商有利害关系的，可以向采购人书面提出回避申请，并说明理由。采购人将及时询问被申请回避人员，有利害关系的被申请回避人员应当回避。</w:t>
      </w:r>
    </w:p>
    <w:p>
      <w:pPr>
        <w:pStyle w:val="63"/>
        <w:widowControl/>
        <w:snapToGrid w:val="0"/>
        <w:spacing w:line="360" w:lineRule="auto"/>
        <w:ind w:left="0" w:firstLine="562"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sz w:val="28"/>
          <w:szCs w:val="28"/>
          <w:lang w:val="en-US"/>
        </w:rPr>
        <w:t>6.</w:t>
      </w:r>
      <w:r>
        <w:rPr>
          <w:rFonts w:hint="eastAsia" w:ascii="仿宋_GB2312" w:hAnsi="仿宋_GB2312" w:eastAsia="仿宋_GB2312" w:cs="仿宋_GB2312"/>
          <w:b/>
          <w:bCs w:val="0"/>
          <w:sz w:val="28"/>
          <w:szCs w:val="28"/>
          <w:lang w:eastAsia="zh-CN"/>
        </w:rPr>
        <w:t>联合体竞争性谈判（实质性要求）</w:t>
      </w:r>
    </w:p>
    <w:p>
      <w:pPr>
        <w:pStyle w:val="63"/>
        <w:widowControl/>
        <w:snapToGrid w:val="0"/>
        <w:spacing w:line="360" w:lineRule="auto"/>
        <w:ind w:left="0"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本项目不接受联合体参与采购活动：</w:t>
      </w:r>
    </w:p>
    <w:p>
      <w:pPr>
        <w:pStyle w:val="63"/>
        <w:widowControl/>
        <w:snapToGrid w:val="0"/>
        <w:spacing w:line="360" w:lineRule="auto"/>
        <w:ind w:left="0" w:firstLine="562"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sz w:val="28"/>
          <w:szCs w:val="28"/>
          <w:lang w:val="en-US"/>
        </w:rPr>
        <w:t>7.</w:t>
      </w:r>
      <w:r>
        <w:rPr>
          <w:rFonts w:hint="eastAsia" w:ascii="仿宋_GB2312" w:hAnsi="仿宋_GB2312" w:eastAsia="仿宋_GB2312" w:cs="仿宋_GB2312"/>
          <w:b/>
          <w:bCs w:val="0"/>
          <w:sz w:val="28"/>
          <w:szCs w:val="28"/>
          <w:lang w:eastAsia="zh-CN"/>
        </w:rPr>
        <w:t>投标保证金（实质性要求）</w:t>
      </w:r>
    </w:p>
    <w:p>
      <w:pPr>
        <w:keepNext w:val="0"/>
        <w:keepLines w:val="0"/>
        <w:widowControl w:val="0"/>
        <w:suppressLineNumbers w:val="0"/>
        <w:adjustRightInd w:val="0"/>
        <w:snapToGrid w:val="0"/>
        <w:spacing w:before="0" w:beforeAutospacing="0" w:after="0" w:afterAutospacing="0" w:line="360" w:lineRule="auto"/>
        <w:ind w:left="0" w:right="0" w:firstLine="548" w:firstLineChars="196"/>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无</w:t>
      </w:r>
    </w:p>
    <w:p>
      <w:pPr>
        <w:keepNext w:val="0"/>
        <w:keepLines w:val="0"/>
        <w:widowControl w:val="0"/>
        <w:suppressLineNumbers w:val="0"/>
        <w:adjustRightInd w:val="0"/>
        <w:snapToGrid w:val="0"/>
        <w:spacing w:before="0" w:beforeAutospacing="0" w:after="0" w:afterAutospacing="0" w:line="360" w:lineRule="auto"/>
        <w:ind w:left="0" w:right="0" w:firstLine="551" w:firstLineChars="196"/>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8.响应文件有效期（实质性要求）</w:t>
      </w:r>
    </w:p>
    <w:p>
      <w:pPr>
        <w:keepNext w:val="0"/>
        <w:keepLines w:val="0"/>
        <w:widowControl w:val="0"/>
        <w:suppressLineNumbers w:val="0"/>
        <w:adjustRightInd w:val="0"/>
        <w:snapToGrid w:val="0"/>
        <w:spacing w:before="0" w:beforeAutospacing="0" w:after="0" w:afterAutospacing="0" w:line="360" w:lineRule="auto"/>
        <w:ind w:left="0" w:right="0" w:firstLine="548" w:firstLineChars="196"/>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本项目响应文件有效期为递交谈判响应文件截止之日起</w:t>
      </w:r>
      <w:r>
        <w:rPr>
          <w:rFonts w:hint="eastAsia" w:ascii="仿宋_GB2312" w:hAnsi="仿宋_GB2312" w:eastAsia="仿宋_GB2312" w:cs="仿宋_GB2312"/>
          <w:kern w:val="2"/>
          <w:sz w:val="28"/>
          <w:szCs w:val="28"/>
          <w:u w:val="single"/>
          <w:lang w:val="en-US" w:eastAsia="zh-CN" w:bidi="ar"/>
        </w:rPr>
        <w:t xml:space="preserve"> 90 </w:t>
      </w:r>
      <w:r>
        <w:rPr>
          <w:rFonts w:hint="eastAsia" w:ascii="仿宋_GB2312" w:hAnsi="仿宋_GB2312" w:eastAsia="仿宋_GB2312" w:cs="仿宋_GB2312"/>
          <w:kern w:val="2"/>
          <w:sz w:val="28"/>
          <w:szCs w:val="28"/>
          <w:lang w:val="en-US" w:eastAsia="zh-CN" w:bidi="ar"/>
        </w:rPr>
        <w:t>天。供应商响应文件中必须载明响应文件有效期，响应文件中载明的响应文件有效期可以长于谈判文件规定的期限，但不得短于谈判文件规定的期限。否则，其响应文件将作为无效响应处理。</w:t>
      </w:r>
    </w:p>
    <w:p>
      <w:pPr>
        <w:pStyle w:val="10"/>
        <w:widowControl/>
        <w:adjustRightInd w:val="0"/>
        <w:snapToGrid w:val="0"/>
        <w:spacing w:line="360" w:lineRule="auto"/>
        <w:ind w:left="0" w:firstLine="562" w:firstLineChars="200"/>
        <w:rPr>
          <w:rFonts w:hint="eastAsia" w:ascii="仿宋_GB2312" w:hAnsi="仿宋_GB2312" w:eastAsia="仿宋_GB2312" w:cs="仿宋_GB2312"/>
          <w:bCs/>
          <w:sz w:val="28"/>
          <w:szCs w:val="28"/>
          <w:lang w:val="en-US"/>
        </w:rPr>
      </w:pPr>
      <w:r>
        <w:rPr>
          <w:rFonts w:hint="eastAsia" w:ascii="仿宋_GB2312" w:hAnsi="仿宋_GB2312" w:eastAsia="仿宋_GB2312" w:cs="仿宋_GB2312"/>
          <w:b/>
          <w:bCs w:val="0"/>
          <w:sz w:val="28"/>
          <w:szCs w:val="28"/>
          <w:lang w:val="en-US"/>
        </w:rPr>
        <w:t>9.</w:t>
      </w:r>
      <w:r>
        <w:rPr>
          <w:rFonts w:hint="eastAsia" w:ascii="仿宋_GB2312" w:hAnsi="仿宋_GB2312" w:eastAsia="仿宋_GB2312" w:cs="仿宋_GB2312"/>
          <w:b/>
          <w:bCs/>
          <w:sz w:val="28"/>
          <w:szCs w:val="28"/>
          <w:lang w:eastAsia="zh-CN"/>
        </w:rPr>
        <w:t>知识产权（实质性要求）</w:t>
      </w:r>
    </w:p>
    <w:p>
      <w:pPr>
        <w:pStyle w:val="10"/>
        <w:widowControl/>
        <w:adjustRightInd w:val="0"/>
        <w:snapToGrid w:val="0"/>
        <w:spacing w:line="360" w:lineRule="auto"/>
        <w:ind w:left="0"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 xml:space="preserve">9.1 </w:t>
      </w:r>
      <w:r>
        <w:rPr>
          <w:rFonts w:hint="eastAsia" w:ascii="仿宋_GB2312" w:hAnsi="仿宋_GB2312" w:eastAsia="仿宋_GB2312" w:cs="仿宋_GB2312"/>
          <w:sz w:val="28"/>
          <w:szCs w:val="28"/>
          <w:lang w:eastAsia="zh-CN"/>
        </w:rPr>
        <w:t>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10"/>
        <w:widowControl/>
        <w:adjustRightInd w:val="0"/>
        <w:snapToGrid w:val="0"/>
        <w:spacing w:line="360" w:lineRule="auto"/>
        <w:ind w:left="0"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 xml:space="preserve">9.2 </w:t>
      </w:r>
      <w:r>
        <w:rPr>
          <w:rFonts w:hint="eastAsia" w:ascii="仿宋_GB2312" w:hAnsi="仿宋_GB2312" w:eastAsia="仿宋_GB2312" w:cs="仿宋_GB2312"/>
          <w:sz w:val="28"/>
          <w:szCs w:val="28"/>
          <w:lang w:eastAsia="zh-CN"/>
        </w:rPr>
        <w:t>除非谈判文件特别规定，采购人享有本项目实施过程中产生的知识成果及知识产权。</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9.3 供应商如欲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keepNext w:val="0"/>
        <w:keepLines w:val="0"/>
        <w:widowControl w:val="0"/>
        <w:suppressLineNumbers w:val="0"/>
        <w:adjustRightInd w:val="0"/>
        <w:snapToGrid w:val="0"/>
        <w:spacing w:before="0" w:beforeAutospacing="0" w:after="0" w:afterAutospacing="0" w:line="360" w:lineRule="auto"/>
        <w:ind w:left="0" w:right="0" w:firstLine="537" w:firstLineChars="192"/>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9.4 如采用供应商所不拥有的知识产权，则在报价中必须包括合法获取该知识产权的相关费用。</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黑体" w:hAnsi="宋体" w:eastAsia="黑体" w:cs="黑体"/>
          <w:sz w:val="32"/>
          <w:szCs w:val="24"/>
          <w:lang w:val="en-US"/>
        </w:rPr>
      </w:pP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28"/>
          <w:szCs w:val="28"/>
          <w:lang w:val="en-US"/>
        </w:rPr>
      </w:pPr>
      <w:bookmarkStart w:id="19" w:name="_Toc10628"/>
      <w:bookmarkStart w:id="20" w:name="_Toc23040"/>
      <w:bookmarkStart w:id="21" w:name="_Toc11760"/>
      <w:bookmarkStart w:id="22" w:name="_Toc535851527"/>
      <w:r>
        <w:rPr>
          <w:rFonts w:hint="eastAsia" w:ascii="黑体" w:hAnsi="宋体" w:eastAsia="黑体" w:cs="黑体"/>
          <w:bCs/>
          <w:kern w:val="2"/>
          <w:sz w:val="28"/>
          <w:szCs w:val="28"/>
          <w:lang w:val="en-US" w:eastAsia="zh-CN" w:bidi="ar"/>
        </w:rPr>
        <w:t>三、谈判文件</w:t>
      </w:r>
      <w:bookmarkEnd w:id="19"/>
      <w:bookmarkEnd w:id="20"/>
      <w:bookmarkEnd w:id="21"/>
      <w:bookmarkEnd w:id="22"/>
    </w:p>
    <w:p>
      <w:pPr>
        <w:keepNext w:val="0"/>
        <w:keepLines w:val="0"/>
        <w:widowControl w:val="0"/>
        <w:suppressLineNumbers w:val="0"/>
        <w:adjustRightInd w:val="0"/>
        <w:snapToGrid w:val="0"/>
        <w:spacing w:before="0" w:beforeAutospacing="0" w:after="0" w:afterAutospacing="0" w:line="360" w:lineRule="auto"/>
        <w:ind w:left="0" w:right="0" w:firstLine="482"/>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line="360" w:lineRule="auto"/>
        <w:ind w:left="0" w:right="0" w:firstLine="482"/>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10．谈判文件的构成（实质性要求）</w:t>
      </w:r>
    </w:p>
    <w:p>
      <w:pPr>
        <w:keepNext w:val="0"/>
        <w:keepLines w:val="0"/>
        <w:widowControl w:val="0"/>
        <w:suppressLineNumbers w:val="0"/>
        <w:tabs>
          <w:tab w:val="left" w:pos="720"/>
        </w:tabs>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10</w:t>
      </w:r>
      <w:r>
        <w:rPr>
          <w:rFonts w:hint="eastAsia" w:ascii="仿宋_GB2312" w:hAnsi="仿宋_GB2312" w:eastAsia="仿宋_GB2312" w:cs="仿宋_GB2312"/>
          <w:b/>
          <w:bCs/>
          <w:kern w:val="2"/>
          <w:sz w:val="28"/>
          <w:szCs w:val="28"/>
          <w:lang w:val="en-US" w:eastAsia="zh-CN" w:bidi="ar"/>
        </w:rPr>
        <w:t>.</w:t>
      </w:r>
      <w:r>
        <w:rPr>
          <w:rFonts w:hint="eastAsia" w:ascii="仿宋_GB2312" w:hAnsi="仿宋_GB2312" w:eastAsia="仿宋_GB2312" w:cs="仿宋_GB2312"/>
          <w:kern w:val="2"/>
          <w:sz w:val="28"/>
          <w:szCs w:val="28"/>
          <w:lang w:val="en-US" w:eastAsia="zh-CN" w:bidi="ar"/>
        </w:rPr>
        <w:t>1 谈判文件是供应商准备响应文件和参加谈判的依据，同时也是谈判的重要依据。谈判文件用以阐明谈判项目所需的资质、技术、服务及报价等要求、谈判程序、有关规定和注意事项以及合同主要条款等。</w:t>
      </w:r>
    </w:p>
    <w:p>
      <w:pPr>
        <w:keepNext w:val="0"/>
        <w:keepLines w:val="0"/>
        <w:widowControl w:val="0"/>
        <w:suppressLineNumbers w:val="0"/>
        <w:tabs>
          <w:tab w:val="left" w:pos="7665"/>
        </w:tabs>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10</w:t>
      </w:r>
      <w:r>
        <w:rPr>
          <w:rFonts w:hint="eastAsia" w:ascii="仿宋_GB2312" w:hAnsi="仿宋_GB2312" w:eastAsia="仿宋_GB2312" w:cs="仿宋_GB2312"/>
          <w:b/>
          <w:bCs/>
          <w:kern w:val="2"/>
          <w:sz w:val="28"/>
          <w:szCs w:val="28"/>
          <w:lang w:val="en-US" w:eastAsia="zh-CN" w:bidi="ar"/>
        </w:rPr>
        <w:t>.</w:t>
      </w:r>
      <w:r>
        <w:rPr>
          <w:rFonts w:hint="eastAsia" w:ascii="仿宋_GB2312" w:hAnsi="仿宋_GB2312" w:eastAsia="仿宋_GB2312" w:cs="仿宋_GB2312"/>
          <w:kern w:val="2"/>
          <w:sz w:val="28"/>
          <w:szCs w:val="28"/>
          <w:lang w:val="en-US" w:eastAsia="zh-CN" w:bidi="ar"/>
        </w:rPr>
        <w:t>2 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p>
    <w:p>
      <w:pPr>
        <w:keepNext w:val="0"/>
        <w:keepLines w:val="0"/>
        <w:widowControl w:val="0"/>
        <w:suppressLineNumbers w:val="0"/>
        <w:adjustRightInd w:val="0"/>
        <w:snapToGrid w:val="0"/>
        <w:spacing w:before="0" w:beforeAutospacing="0" w:after="0" w:afterAutospacing="0" w:line="360" w:lineRule="auto"/>
        <w:ind w:left="0" w:right="0" w:firstLine="482"/>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11. 谈判文件的澄清和修改</w:t>
      </w:r>
    </w:p>
    <w:p>
      <w:pPr>
        <w:keepNext w:val="0"/>
        <w:keepLines w:val="0"/>
        <w:widowControl w:val="0"/>
        <w:suppressLineNumbers w:val="0"/>
        <w:tabs>
          <w:tab w:val="left" w:pos="720"/>
        </w:tabs>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11.1 在递交响应文件截止时间前，采购人可以对谈判文件进行澄清或者修改。</w:t>
      </w:r>
    </w:p>
    <w:p>
      <w:pPr>
        <w:keepNext w:val="0"/>
        <w:keepLines w:val="0"/>
        <w:widowControl w:val="0"/>
        <w:suppressLineNumbers w:val="0"/>
        <w:tabs>
          <w:tab w:val="left" w:pos="720"/>
        </w:tabs>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11.2 采购人对已发出的谈判文件进行澄清或者修改，应当同时在九寨沟县政府门户网上发布更正公告。该澄清或者修改的内容为谈判文件的组成部分，澄清或者修改的内容可能影响响应文件编制的，采购人发布公告的时间，应当在提交首次响应文件截止之日起3个工作日前；不足上述时间的，应当顺延递交响应文件的截止时间。</w:t>
      </w:r>
    </w:p>
    <w:p>
      <w:pPr>
        <w:keepNext w:val="0"/>
        <w:keepLines w:val="0"/>
        <w:widowControl w:val="0"/>
        <w:suppressLineNumbers w:val="0"/>
        <w:tabs>
          <w:tab w:val="left" w:pos="720"/>
        </w:tabs>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11.3供应商认为采购人需要对谈判文件进行澄清或者修改的，可以通过电话方式向采购人提出申请，由采购人决定是否采纳供应商的申请事项。</w:t>
      </w:r>
    </w:p>
    <w:p>
      <w:pPr>
        <w:keepNext w:val="0"/>
        <w:keepLines w:val="0"/>
        <w:widowControl w:val="0"/>
        <w:suppressLineNumbers w:val="0"/>
        <w:adjustRightInd w:val="0"/>
        <w:snapToGrid w:val="0"/>
        <w:spacing w:before="0" w:beforeAutospacing="0" w:after="0" w:afterAutospacing="0" w:line="360" w:lineRule="auto"/>
        <w:ind w:left="0" w:right="0" w:firstLine="482"/>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12. 答疑会和现场考察</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12.1 根据采购项目和具体情况，采购人认为有必要，可以在谈判文件提供期限截止后响应文件提交截止前，组织已获取谈判文件的潜在供应商现场考察或者召开答疑会。</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12.2采购人组织现场考察或者召开答疑会的，将以书面形式通知所有获取谈判文件的潜在供应商。供应商接到通知后，不按照要求参加现场考察或者答疑会的，视同放弃参加现场考察或者答疑的权利，采购人不再对该供应商重新组织，但也不会以此限制供应商提交响应文件或者以此将供应商响应文件直接作为无效处理。</w:t>
      </w:r>
    </w:p>
    <w:p>
      <w:pPr>
        <w:keepNext w:val="0"/>
        <w:keepLines w:val="0"/>
        <w:widowControl w:val="0"/>
        <w:suppressLineNumbers w:val="0"/>
        <w:adjustRightInd w:val="0"/>
        <w:snapToGrid w:val="0"/>
        <w:spacing w:before="0" w:beforeAutospacing="0" w:after="0" w:afterAutospacing="0" w:line="360" w:lineRule="auto"/>
        <w:ind w:left="0" w:right="0" w:firstLine="490" w:firstLineChars="175"/>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12.3 供应商自行承担参加答疑会和现场考察的一切费用。</w:t>
      </w:r>
    </w:p>
    <w:p>
      <w:pPr>
        <w:keepNext w:val="0"/>
        <w:keepLines w:val="0"/>
        <w:widowControl w:val="0"/>
        <w:suppressLineNumbers w:val="0"/>
        <w:adjustRightInd w:val="0"/>
        <w:snapToGrid w:val="0"/>
        <w:spacing w:before="0" w:beforeAutospacing="0" w:after="0" w:afterAutospacing="0" w:line="360" w:lineRule="auto"/>
        <w:ind w:left="0" w:right="0" w:firstLine="482"/>
        <w:jc w:val="both"/>
        <w:rPr>
          <w:rFonts w:hint="eastAsia" w:ascii="仿宋_GB2312" w:hAnsi="仿宋_GB2312" w:eastAsia="仿宋_GB2312" w:cs="仿宋_GB2312"/>
          <w:b/>
          <w:bCs w:val="0"/>
          <w:sz w:val="28"/>
          <w:szCs w:val="28"/>
          <w:lang w:val="en-US"/>
        </w:rPr>
      </w:pPr>
      <w:r>
        <w:rPr>
          <w:rFonts w:hint="eastAsia" w:ascii="仿宋_GB2312" w:hAnsi="仿宋_GB2312" w:eastAsia="仿宋_GB2312" w:cs="仿宋_GB2312"/>
          <w:b/>
          <w:bCs w:val="0"/>
          <w:kern w:val="2"/>
          <w:sz w:val="28"/>
          <w:szCs w:val="28"/>
          <w:lang w:val="en-US" w:eastAsia="zh-CN" w:bidi="ar"/>
        </w:rPr>
        <w:t>13. 谈判文件的编制和签署</w:t>
      </w:r>
    </w:p>
    <w:p>
      <w:pPr>
        <w:keepNext w:val="0"/>
        <w:keepLines w:val="0"/>
        <w:widowControl w:val="0"/>
        <w:suppressLineNumbers w:val="0"/>
        <w:adjustRightInd w:val="0"/>
        <w:snapToGrid w:val="0"/>
        <w:spacing w:before="0" w:beforeAutospacing="0" w:after="0" w:afterAutospacing="0" w:line="360" w:lineRule="auto"/>
        <w:ind w:left="0" w:right="0" w:firstLine="482"/>
        <w:jc w:val="both"/>
        <w:rPr>
          <w:rFonts w:hint="eastAsia" w:ascii="仿宋_GB2312" w:hAnsi="仿宋_GB2312" w:eastAsia="仿宋_GB2312" w:cs="仿宋_GB2312"/>
          <w:b/>
          <w:bCs w:val="0"/>
          <w:sz w:val="28"/>
          <w:szCs w:val="28"/>
          <w:lang w:val="en-US"/>
        </w:rPr>
      </w:pPr>
      <w:r>
        <w:rPr>
          <w:rFonts w:hint="eastAsia" w:ascii="仿宋_GB2312" w:hAnsi="仿宋_GB2312" w:eastAsia="仿宋_GB2312" w:cs="仿宋_GB2312"/>
          <w:kern w:val="2"/>
          <w:sz w:val="28"/>
          <w:szCs w:val="28"/>
          <w:lang w:val="en-US" w:eastAsia="zh-CN" w:bidi="ar"/>
        </w:rPr>
        <w:t>由采购人编制并由采购人</w:t>
      </w:r>
      <w:r>
        <w:rPr>
          <w:rFonts w:hint="eastAsia" w:ascii="仿宋_GB2312" w:hAnsi="仿宋_GB2312" w:eastAsia="仿宋_GB2312" w:cs="仿宋_GB2312"/>
          <w:bCs/>
          <w:kern w:val="2"/>
          <w:sz w:val="28"/>
          <w:szCs w:val="28"/>
          <w:lang w:val="en-US" w:eastAsia="zh-CN" w:bidi="ar"/>
        </w:rPr>
        <w:t>的法定代表人或其授权代表签字并盖采购人公章</w:t>
      </w:r>
      <w:r>
        <w:rPr>
          <w:rFonts w:hint="eastAsia" w:ascii="仿宋_GB2312" w:hAnsi="仿宋_GB2312" w:eastAsia="仿宋_GB2312" w:cs="仿宋_GB2312"/>
          <w:kern w:val="2"/>
          <w:sz w:val="28"/>
          <w:szCs w:val="28"/>
          <w:lang w:val="en-US" w:eastAsia="zh-CN" w:bidi="ar"/>
        </w:rPr>
        <w:t>。</w:t>
      </w:r>
    </w:p>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黑体" w:hAnsi="宋体" w:eastAsia="黑体" w:cs="黑体"/>
          <w:sz w:val="32"/>
          <w:szCs w:val="24"/>
          <w:lang w:val="en-US"/>
        </w:rPr>
      </w:pP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28"/>
          <w:szCs w:val="28"/>
          <w:lang w:val="en-US"/>
        </w:rPr>
      </w:pPr>
      <w:bookmarkStart w:id="23" w:name="_Toc17518"/>
      <w:bookmarkStart w:id="24" w:name="_Toc1200"/>
      <w:bookmarkStart w:id="25" w:name="_Toc5283"/>
      <w:bookmarkStart w:id="26" w:name="_Toc535851528"/>
      <w:r>
        <w:rPr>
          <w:rFonts w:hint="eastAsia" w:ascii="黑体" w:hAnsi="宋体" w:eastAsia="黑体" w:cs="黑体"/>
          <w:bCs/>
          <w:kern w:val="2"/>
          <w:sz w:val="28"/>
          <w:szCs w:val="28"/>
          <w:lang w:val="en-US" w:eastAsia="zh-CN" w:bidi="ar"/>
        </w:rPr>
        <w:t>四、响应文件</w:t>
      </w:r>
      <w:bookmarkEnd w:id="23"/>
      <w:bookmarkEnd w:id="24"/>
      <w:bookmarkEnd w:id="25"/>
      <w:bookmarkEnd w:id="26"/>
    </w:p>
    <w:p>
      <w:pPr>
        <w:keepNext w:val="0"/>
        <w:keepLines w:val="0"/>
        <w:widowControl w:val="0"/>
        <w:suppressLineNumbers w:val="0"/>
        <w:adjustRightInd w:val="0"/>
        <w:snapToGrid w:val="0"/>
        <w:spacing w:before="0" w:beforeAutospacing="0" w:after="0" w:afterAutospacing="0" w:line="360" w:lineRule="auto"/>
        <w:ind w:left="0" w:right="0" w:firstLine="482"/>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line="360" w:lineRule="auto"/>
        <w:ind w:left="0" w:right="0" w:firstLine="482"/>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14.响应文件的组成（实质性要求）</w:t>
      </w:r>
    </w:p>
    <w:p>
      <w:pPr>
        <w:keepNext w:val="0"/>
        <w:keepLines w:val="0"/>
        <w:widowControl w:val="0"/>
        <w:suppressLineNumbers w:val="0"/>
        <w:adjustRightInd w:val="0"/>
        <w:snapToGrid w:val="0"/>
        <w:spacing w:before="0" w:beforeAutospacing="0" w:after="0" w:afterAutospacing="0" w:line="360" w:lineRule="auto"/>
        <w:ind w:left="0" w:right="0" w:firstLine="48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供应商应按照谈判文件的规定和要求编制响应文件。供应商在成交后将成交项目的非主体、非关键性工作分包他人完成的，应当在响应文件中载明或谈判过程中澄清。供应商编写的响应文件应包括资格性响应文件和其他响应文件两部分。</w:t>
      </w:r>
    </w:p>
    <w:p>
      <w:pPr>
        <w:keepNext w:val="0"/>
        <w:keepLines w:val="0"/>
        <w:widowControl w:val="0"/>
        <w:suppressLineNumbers w:val="0"/>
        <w:adjustRightInd w:val="0"/>
        <w:snapToGrid w:val="0"/>
        <w:spacing w:before="0" w:beforeAutospacing="0" w:after="0" w:afterAutospacing="0" w:line="360" w:lineRule="auto"/>
        <w:ind w:left="0" w:right="0" w:firstLine="482"/>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15.响应文件的语言（实质性要求）</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15.1 供应商提交的响应文件以及供应商与采购人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15.2 翻译的中文资料与外文资料如果出现差异和矛盾，以中文为准。但不能故意错误翻译，否则，供应商的响应文件将作为无效处理。</w:t>
      </w:r>
    </w:p>
    <w:p>
      <w:pPr>
        <w:keepNext w:val="0"/>
        <w:keepLines w:val="0"/>
        <w:widowControl w:val="0"/>
        <w:suppressLineNumbers w:val="0"/>
        <w:adjustRightInd w:val="0"/>
        <w:snapToGrid w:val="0"/>
        <w:spacing w:before="0" w:beforeAutospacing="0" w:after="0" w:afterAutospacing="0" w:line="360" w:lineRule="auto"/>
        <w:ind w:left="0" w:right="0" w:firstLine="482"/>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16．计量单位（实质性要求）</w:t>
      </w:r>
    </w:p>
    <w:p>
      <w:pPr>
        <w:keepNext w:val="0"/>
        <w:keepLines w:val="0"/>
        <w:widowControl w:val="0"/>
        <w:suppressLineNumbers w:val="0"/>
        <w:adjustRightInd w:val="0"/>
        <w:snapToGrid w:val="0"/>
        <w:spacing w:before="0" w:beforeAutospacing="0" w:after="0" w:afterAutospacing="0" w:line="360" w:lineRule="auto"/>
        <w:ind w:left="0" w:right="0" w:firstLine="548" w:firstLineChars="196"/>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除谈判文件中另有规定外，本次采购项目所有合同项下的报价均采用国家法定的计量单位。</w:t>
      </w:r>
    </w:p>
    <w:p>
      <w:pPr>
        <w:keepNext w:val="0"/>
        <w:keepLines w:val="0"/>
        <w:widowControl w:val="0"/>
        <w:suppressLineNumbers w:val="0"/>
        <w:adjustRightInd w:val="0"/>
        <w:snapToGrid w:val="0"/>
        <w:spacing w:before="0" w:beforeAutospacing="0" w:after="0" w:afterAutospacing="0" w:line="360" w:lineRule="auto"/>
        <w:ind w:left="0" w:right="0" w:firstLine="548" w:firstLineChars="195"/>
        <w:jc w:val="both"/>
        <w:rPr>
          <w:rFonts w:hint="eastAsia" w:ascii="仿宋_GB2312" w:hAnsi="仿宋_GB2312" w:eastAsia="仿宋_GB2312" w:cs="仿宋_GB2312"/>
          <w:bCs/>
          <w:sz w:val="28"/>
          <w:szCs w:val="28"/>
          <w:lang w:val="en-US"/>
        </w:rPr>
      </w:pPr>
      <w:r>
        <w:rPr>
          <w:rFonts w:hint="eastAsia" w:ascii="仿宋_GB2312" w:hAnsi="仿宋_GB2312" w:eastAsia="仿宋_GB2312" w:cs="仿宋_GB2312"/>
          <w:b/>
          <w:bCs/>
          <w:kern w:val="2"/>
          <w:sz w:val="28"/>
          <w:szCs w:val="28"/>
          <w:lang w:val="en-US" w:eastAsia="zh-CN" w:bidi="ar"/>
        </w:rPr>
        <w:t xml:space="preserve">17. </w:t>
      </w:r>
      <w:r>
        <w:rPr>
          <w:rFonts w:hint="eastAsia" w:ascii="仿宋_GB2312" w:hAnsi="仿宋_GB2312" w:eastAsia="仿宋_GB2312" w:cs="仿宋_GB2312"/>
          <w:b/>
          <w:bCs w:val="0"/>
          <w:kern w:val="2"/>
          <w:sz w:val="28"/>
          <w:szCs w:val="28"/>
          <w:lang w:val="en-US" w:eastAsia="zh-CN" w:bidi="ar"/>
        </w:rPr>
        <w:t>报价</w:t>
      </w:r>
      <w:r>
        <w:rPr>
          <w:rFonts w:hint="eastAsia" w:ascii="仿宋_GB2312" w:hAnsi="仿宋_GB2312" w:eastAsia="仿宋_GB2312" w:cs="仿宋_GB2312"/>
          <w:b/>
          <w:bCs/>
          <w:kern w:val="2"/>
          <w:sz w:val="28"/>
          <w:szCs w:val="28"/>
          <w:lang w:val="en-US" w:eastAsia="zh-CN" w:bidi="ar"/>
        </w:rPr>
        <w:t>货币（实质性要求）</w:t>
      </w:r>
    </w:p>
    <w:p>
      <w:pPr>
        <w:keepNext w:val="0"/>
        <w:keepLines w:val="0"/>
        <w:widowControl w:val="0"/>
        <w:suppressLineNumbers w:val="0"/>
        <w:adjustRightInd w:val="0"/>
        <w:snapToGrid w:val="0"/>
        <w:spacing w:before="0" w:beforeAutospacing="0" w:after="0" w:afterAutospacing="0" w:line="360" w:lineRule="auto"/>
        <w:ind w:left="0" w:right="0" w:firstLine="546" w:firstLineChars="195"/>
        <w:jc w:val="both"/>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本次</w:t>
      </w:r>
      <w:r>
        <w:rPr>
          <w:rFonts w:hint="eastAsia" w:ascii="仿宋_GB2312" w:hAnsi="仿宋_GB2312" w:eastAsia="仿宋_GB2312" w:cs="仿宋_GB2312"/>
          <w:kern w:val="2"/>
          <w:sz w:val="28"/>
          <w:szCs w:val="28"/>
          <w:lang w:val="en-US" w:eastAsia="zh-CN" w:bidi="ar"/>
        </w:rPr>
        <w:t>谈判</w:t>
      </w:r>
      <w:r>
        <w:rPr>
          <w:rFonts w:hint="eastAsia" w:ascii="仿宋_GB2312" w:hAnsi="仿宋_GB2312" w:eastAsia="仿宋_GB2312" w:cs="仿宋_GB2312"/>
          <w:bCs/>
          <w:kern w:val="2"/>
          <w:sz w:val="28"/>
          <w:szCs w:val="28"/>
          <w:lang w:val="en-US" w:eastAsia="zh-CN" w:bidi="ar"/>
        </w:rPr>
        <w:t>项目的</w:t>
      </w:r>
      <w:r>
        <w:rPr>
          <w:rFonts w:hint="eastAsia" w:ascii="仿宋_GB2312" w:hAnsi="仿宋_GB2312" w:eastAsia="仿宋_GB2312" w:cs="仿宋_GB2312"/>
          <w:kern w:val="2"/>
          <w:sz w:val="28"/>
          <w:szCs w:val="28"/>
          <w:lang w:val="en-US" w:eastAsia="zh-CN" w:bidi="ar"/>
        </w:rPr>
        <w:t>报价货币为</w:t>
      </w:r>
      <w:r>
        <w:rPr>
          <w:rFonts w:hint="eastAsia" w:ascii="仿宋_GB2312" w:hAnsi="仿宋_GB2312" w:eastAsia="仿宋_GB2312" w:cs="仿宋_GB2312"/>
          <w:bCs/>
          <w:kern w:val="2"/>
          <w:sz w:val="28"/>
          <w:szCs w:val="28"/>
          <w:lang w:val="en-US" w:eastAsia="zh-CN" w:bidi="ar"/>
        </w:rPr>
        <w:t>人民币，报价以</w:t>
      </w:r>
      <w:r>
        <w:rPr>
          <w:rFonts w:hint="eastAsia" w:ascii="仿宋_GB2312" w:hAnsi="仿宋_GB2312" w:eastAsia="仿宋_GB2312" w:cs="仿宋_GB2312"/>
          <w:kern w:val="2"/>
          <w:sz w:val="28"/>
          <w:szCs w:val="28"/>
          <w:lang w:val="en-US" w:eastAsia="zh-CN" w:bidi="ar"/>
        </w:rPr>
        <w:t>谈判</w:t>
      </w:r>
      <w:r>
        <w:rPr>
          <w:rFonts w:hint="eastAsia" w:ascii="仿宋_GB2312" w:hAnsi="仿宋_GB2312" w:eastAsia="仿宋_GB2312" w:cs="仿宋_GB2312"/>
          <w:bCs/>
          <w:kern w:val="2"/>
          <w:sz w:val="28"/>
          <w:szCs w:val="28"/>
          <w:lang w:val="en-US" w:eastAsia="zh-CN" w:bidi="ar"/>
        </w:rPr>
        <w:t>文件约定为准。</w:t>
      </w:r>
    </w:p>
    <w:p>
      <w:pPr>
        <w:keepNext w:val="0"/>
        <w:keepLines w:val="0"/>
        <w:widowControl w:val="0"/>
        <w:suppressLineNumbers w:val="0"/>
        <w:adjustRightInd w:val="0"/>
        <w:snapToGrid w:val="0"/>
        <w:spacing w:before="0" w:beforeAutospacing="0" w:after="0" w:afterAutospacing="0" w:line="360" w:lineRule="auto"/>
        <w:ind w:left="0" w:right="0" w:firstLine="562"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18.响应文件格式</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18.1 供应商应执行谈判文件第八章的规定要求。</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18.2 对于没有格式要求的谈判文件由供应商自行编写。</w:t>
      </w:r>
    </w:p>
    <w:p>
      <w:pPr>
        <w:keepNext w:val="0"/>
        <w:keepLines w:val="0"/>
        <w:widowControl w:val="0"/>
        <w:suppressLineNumbers w:val="0"/>
        <w:adjustRightInd w:val="0"/>
        <w:snapToGrid w:val="0"/>
        <w:spacing w:before="0" w:beforeAutospacing="0" w:after="0" w:afterAutospacing="0" w:line="360" w:lineRule="auto"/>
        <w:ind w:left="0" w:right="0" w:firstLine="551" w:firstLineChars="196"/>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19.响应文件的编制和签署</w:t>
      </w:r>
    </w:p>
    <w:p>
      <w:pPr>
        <w:keepNext w:val="0"/>
        <w:keepLines w:val="0"/>
        <w:widowControl w:val="0"/>
        <w:suppressLineNumbers w:val="0"/>
        <w:tabs>
          <w:tab w:val="left" w:pos="1080"/>
        </w:tabs>
        <w:adjustRightInd w:val="0"/>
        <w:snapToGrid w:val="0"/>
        <w:spacing w:before="0" w:beforeAutospacing="0" w:after="0" w:afterAutospacing="0" w:line="360" w:lineRule="auto"/>
        <w:ind w:left="0" w:right="0" w:firstLine="537" w:firstLineChars="192"/>
        <w:jc w:val="both"/>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19.1资格性响应文件正本 1 份副本 2 份，并在其封面上清楚地标明资格性响应文件、采购项目名称、采购项目编号、包件号及名称（若有）、供应商名称以及“正本” 或“副本”字样。若正本和副本有不一致的内容，以正本书面响应文件为准。</w:t>
      </w:r>
    </w:p>
    <w:p>
      <w:pPr>
        <w:keepNext w:val="0"/>
        <w:keepLines w:val="0"/>
        <w:widowControl w:val="0"/>
        <w:suppressLineNumbers w:val="0"/>
        <w:tabs>
          <w:tab w:val="left" w:pos="1080"/>
        </w:tabs>
        <w:adjustRightInd w:val="0"/>
        <w:snapToGrid w:val="0"/>
        <w:spacing w:before="0" w:beforeAutospacing="0" w:after="0" w:afterAutospacing="0" w:line="360" w:lineRule="auto"/>
        <w:ind w:left="0" w:right="0" w:firstLine="537" w:firstLineChars="192"/>
        <w:jc w:val="both"/>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19.2其他响应文件正本 1 份副本 2 份，并在其封面上清楚地标明其他响应文件、采购项目名称、采购项目编号、包件号及名称（若有）、供应商名称以及“正本”或“副本”字样。若正本和副本有不一致的内容，以正本书面响应文件为准。</w:t>
      </w:r>
    </w:p>
    <w:p>
      <w:pPr>
        <w:keepNext w:val="0"/>
        <w:keepLines w:val="0"/>
        <w:widowControl w:val="0"/>
        <w:suppressLineNumbers w:val="0"/>
        <w:tabs>
          <w:tab w:val="left" w:pos="1080"/>
        </w:tabs>
        <w:adjustRightInd w:val="0"/>
        <w:snapToGrid w:val="0"/>
        <w:spacing w:before="0" w:beforeAutospacing="0" w:after="0" w:afterAutospacing="0" w:line="360" w:lineRule="auto"/>
        <w:ind w:left="0" w:right="0" w:firstLine="537" w:firstLineChars="192"/>
        <w:jc w:val="both"/>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19.3响应文件正本和副本均需在规定签章处签字和盖章。响应文件副本可采用正本的复印件，提供电子文档 1 份，电子文档采用 U 盘制作。</w:t>
      </w:r>
    </w:p>
    <w:p>
      <w:pPr>
        <w:keepNext w:val="0"/>
        <w:keepLines w:val="0"/>
        <w:widowControl w:val="0"/>
        <w:suppressLineNumbers w:val="0"/>
        <w:tabs>
          <w:tab w:val="left" w:pos="1080"/>
        </w:tabs>
        <w:adjustRightInd w:val="0"/>
        <w:snapToGrid w:val="0"/>
        <w:spacing w:before="0" w:beforeAutospacing="0" w:after="0" w:afterAutospacing="0" w:line="360" w:lineRule="auto"/>
        <w:ind w:left="0" w:right="0" w:firstLine="537" w:firstLineChars="192"/>
        <w:jc w:val="both"/>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19.4响应文件的打印和书写应清楚工整，任何行间插字、涂改或增删，必须由供应商的法定代表人或其授权代表签字并盖供应商公章。</w:t>
      </w:r>
    </w:p>
    <w:p>
      <w:pPr>
        <w:keepNext w:val="0"/>
        <w:keepLines w:val="0"/>
        <w:widowControl w:val="0"/>
        <w:suppressLineNumbers w:val="0"/>
        <w:tabs>
          <w:tab w:val="left" w:pos="1080"/>
        </w:tabs>
        <w:adjustRightInd w:val="0"/>
        <w:snapToGrid w:val="0"/>
        <w:spacing w:before="0" w:beforeAutospacing="0" w:after="0" w:afterAutospacing="0" w:line="360" w:lineRule="auto"/>
        <w:ind w:left="0" w:right="0" w:firstLine="537" w:firstLineChars="192"/>
        <w:jc w:val="both"/>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19.5（实质性要求）响应文件应由供应商法定代表人/主要负责人/本人或其授权代表在响应文件要求的地方签字（注：供应商为法人的，应当由其法定代表人或者授权代表签字确认；供应商为其他组织的，应当由其主要负责人或者授权代表签字确认； 供应商为自然人的，应当由其本人或者授权代表签字确认）或加盖私人印章，要求加盖公章的地方加盖单位公章，不得使用专用章（如经济合同章、投标专用章等）或下属单位印章代替。</w:t>
      </w:r>
    </w:p>
    <w:p>
      <w:pPr>
        <w:keepNext w:val="0"/>
        <w:keepLines w:val="0"/>
        <w:widowControl w:val="0"/>
        <w:suppressLineNumbers w:val="0"/>
        <w:tabs>
          <w:tab w:val="left" w:pos="1080"/>
        </w:tabs>
        <w:adjustRightInd w:val="0"/>
        <w:snapToGrid w:val="0"/>
        <w:spacing w:before="0" w:beforeAutospacing="0" w:after="0" w:afterAutospacing="0" w:line="360" w:lineRule="auto"/>
        <w:ind w:left="0" w:right="0" w:firstLine="537" w:firstLineChars="192"/>
        <w:jc w:val="both"/>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19.6 响应文件正本和副本需要逐页编目编码。</w:t>
      </w:r>
    </w:p>
    <w:p>
      <w:pPr>
        <w:keepNext w:val="0"/>
        <w:keepLines w:val="0"/>
        <w:widowControl w:val="0"/>
        <w:suppressLineNumbers w:val="0"/>
        <w:tabs>
          <w:tab w:val="left" w:pos="1080"/>
        </w:tabs>
        <w:adjustRightInd w:val="0"/>
        <w:snapToGrid w:val="0"/>
        <w:spacing w:before="0" w:beforeAutospacing="0" w:after="0" w:afterAutospacing="0" w:line="360" w:lineRule="auto"/>
        <w:ind w:left="0" w:right="0" w:firstLine="537" w:firstLineChars="192"/>
        <w:jc w:val="both"/>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19.7（实质性要求）响应文件正本和副本应当采用胶装方式装订成册，不得散装或者合页装订。</w:t>
      </w:r>
    </w:p>
    <w:p>
      <w:pPr>
        <w:keepNext w:val="0"/>
        <w:keepLines w:val="0"/>
        <w:widowControl w:val="0"/>
        <w:suppressLineNumbers w:val="0"/>
        <w:tabs>
          <w:tab w:val="left" w:pos="1080"/>
        </w:tabs>
        <w:adjustRightInd w:val="0"/>
        <w:snapToGrid w:val="0"/>
        <w:spacing w:before="0" w:beforeAutospacing="0" w:after="0" w:afterAutospacing="0" w:line="360" w:lineRule="auto"/>
        <w:ind w:left="0" w:right="0" w:firstLine="537" w:firstLineChars="192"/>
        <w:jc w:val="both"/>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19.8（实质性要求）响应文件应根据磋商文件的要求制作，签署、盖章。（按照</w:t>
      </w:r>
    </w:p>
    <w:p>
      <w:pPr>
        <w:keepNext w:val="0"/>
        <w:keepLines w:val="0"/>
        <w:widowControl w:val="0"/>
        <w:suppressLineNumbers w:val="0"/>
        <w:tabs>
          <w:tab w:val="left" w:pos="1080"/>
        </w:tabs>
        <w:adjustRightInd w:val="0"/>
        <w:snapToGrid w:val="0"/>
        <w:spacing w:before="0" w:beforeAutospacing="0" w:after="0" w:afterAutospacing="0" w:line="360" w:lineRule="auto"/>
        <w:ind w:left="0" w:right="0" w:firstLine="537" w:firstLineChars="192"/>
        <w:jc w:val="both"/>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《四川省政府采购评审工作规程（修订）》规范）</w:t>
      </w:r>
    </w:p>
    <w:p>
      <w:pPr>
        <w:keepNext w:val="0"/>
        <w:keepLines w:val="0"/>
        <w:widowControl w:val="0"/>
        <w:suppressLineNumbers w:val="0"/>
        <w:tabs>
          <w:tab w:val="left" w:pos="1080"/>
        </w:tabs>
        <w:adjustRightInd w:val="0"/>
        <w:snapToGrid w:val="0"/>
        <w:spacing w:before="0" w:beforeAutospacing="0" w:after="0" w:afterAutospacing="0" w:line="360" w:lineRule="auto"/>
        <w:ind w:left="0" w:right="0" w:firstLine="537" w:firstLineChars="192"/>
        <w:jc w:val="both"/>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19.9 响应文件统一用 A4 幅面纸印制，除另有规定外。</w:t>
      </w:r>
    </w:p>
    <w:p>
      <w:pPr>
        <w:keepNext w:val="0"/>
        <w:keepLines w:val="0"/>
        <w:widowControl w:val="0"/>
        <w:suppressLineNumbers w:val="0"/>
        <w:tabs>
          <w:tab w:val="left" w:pos="1080"/>
        </w:tabs>
        <w:adjustRightInd w:val="0"/>
        <w:snapToGrid w:val="0"/>
        <w:spacing w:before="0" w:beforeAutospacing="0" w:after="0" w:afterAutospacing="0" w:line="360" w:lineRule="auto"/>
        <w:ind w:left="0" w:right="0" w:firstLine="540" w:firstLineChars="192"/>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20.响应文件的加密（不属于本项目谈判小组评审范畴，由采购人、采购代理机构在接收响应文件时及时处理）</w:t>
      </w:r>
    </w:p>
    <w:p>
      <w:pPr>
        <w:keepNext w:val="0"/>
        <w:keepLines w:val="0"/>
        <w:widowControl w:val="0"/>
        <w:suppressLineNumbers w:val="0"/>
        <w:tabs>
          <w:tab w:val="left" w:pos="1080"/>
        </w:tabs>
        <w:adjustRightInd w:val="0"/>
        <w:snapToGrid w:val="0"/>
        <w:spacing w:before="0" w:beforeAutospacing="0" w:after="0" w:afterAutospacing="0" w:line="360" w:lineRule="auto"/>
        <w:ind w:left="0" w:right="0" w:firstLine="537" w:firstLineChars="192"/>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无。</w:t>
      </w:r>
    </w:p>
    <w:p>
      <w:pPr>
        <w:keepNext w:val="0"/>
        <w:keepLines w:val="0"/>
        <w:widowControl w:val="0"/>
        <w:suppressLineNumbers w:val="0"/>
        <w:tabs>
          <w:tab w:val="left" w:pos="1080"/>
        </w:tabs>
        <w:adjustRightInd w:val="0"/>
        <w:snapToGrid w:val="0"/>
        <w:spacing w:before="0" w:beforeAutospacing="0" w:after="0" w:afterAutospacing="0" w:line="360" w:lineRule="auto"/>
        <w:ind w:left="0" w:right="0" w:firstLine="540" w:firstLineChars="192"/>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21.响应文件的递交</w:t>
      </w:r>
    </w:p>
    <w:p>
      <w:pPr>
        <w:keepNext w:val="0"/>
        <w:keepLines w:val="0"/>
        <w:widowControl w:val="0"/>
        <w:suppressLineNumbers w:val="0"/>
        <w:tabs>
          <w:tab w:val="left" w:pos="1080"/>
        </w:tabs>
        <w:adjustRightInd w:val="0"/>
        <w:snapToGrid w:val="0"/>
        <w:spacing w:before="0" w:beforeAutospacing="0" w:after="0" w:afterAutospacing="0" w:line="360" w:lineRule="auto"/>
        <w:ind w:left="0" w:right="0" w:firstLine="537" w:firstLineChars="192"/>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21.1供应商应在谈判文件规定的提交响应文件截止时间前，将响应文件递交至指定地点。在规定的递交响应文件截止时间后递交的响应文件，为无效响应文件，不予接收。</w:t>
      </w:r>
    </w:p>
    <w:p>
      <w:pPr>
        <w:keepNext w:val="0"/>
        <w:keepLines w:val="0"/>
        <w:widowControl w:val="0"/>
        <w:suppressLineNumbers w:val="0"/>
        <w:tabs>
          <w:tab w:val="left" w:pos="1080"/>
        </w:tabs>
        <w:adjustRightInd w:val="0"/>
        <w:snapToGrid w:val="0"/>
        <w:spacing w:before="0" w:beforeAutospacing="0" w:after="0" w:afterAutospacing="0" w:line="360" w:lineRule="auto"/>
        <w:ind w:left="0" w:right="0" w:firstLine="540" w:firstLineChars="192"/>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22.响应文件的修改和撤回</w:t>
      </w:r>
    </w:p>
    <w:p>
      <w:pPr>
        <w:pStyle w:val="6"/>
        <w:widowControl/>
        <w:adjustRightInd w:val="0"/>
        <w:snapToGrid w:val="0"/>
        <w:spacing w:line="360" w:lineRule="auto"/>
        <w:ind w:left="0" w:firstLine="56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22.1</w:t>
      </w:r>
      <w:r>
        <w:rPr>
          <w:rFonts w:hint="eastAsia" w:ascii="仿宋_GB2312" w:hAnsi="仿宋_GB2312" w:eastAsia="仿宋_GB2312" w:cs="仿宋_GB2312"/>
          <w:sz w:val="28"/>
          <w:szCs w:val="28"/>
          <w:lang w:eastAsia="zh-CN"/>
        </w:rPr>
        <w:t>供应商在提交响应文件后可对其响应文件进行修改或撤回，补充、修改的内容作为响应文件的组成部分。供应商在提交响应文件截止时间前，可以对所提交的响应文件进行补充、修改或者撤回，补充、修改的内容与响应文件不一致的，以补充、修改的内容为准。</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22.2 供应商不得在递交截止时间起至响应文件有效期期满前撤回其响应文件。</w:t>
      </w:r>
    </w:p>
    <w:p>
      <w:pPr>
        <w:keepNext w:val="0"/>
        <w:keepLines w:val="0"/>
        <w:widowControl w:val="0"/>
        <w:suppressLineNumbers w:val="0"/>
        <w:adjustRightInd w:val="0"/>
        <w:snapToGrid w:val="0"/>
        <w:spacing w:before="0" w:beforeAutospacing="0" w:after="0" w:afterAutospacing="0" w:line="360" w:lineRule="auto"/>
        <w:ind w:left="0" w:right="0" w:firstLine="48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22.3 响应文件中报价如果出现下列不一致的，可按以下原则进行修改：</w:t>
      </w:r>
    </w:p>
    <w:p>
      <w:pPr>
        <w:keepNext w:val="0"/>
        <w:keepLines w:val="0"/>
        <w:widowControl w:val="0"/>
        <w:suppressLineNumbers w:val="0"/>
        <w:adjustRightInd w:val="0"/>
        <w:snapToGrid w:val="0"/>
        <w:spacing w:before="0" w:beforeAutospacing="0" w:after="0" w:afterAutospacing="0" w:line="360" w:lineRule="auto"/>
        <w:ind w:left="0" w:right="0" w:firstLine="48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（一）</w:t>
      </w:r>
      <w:r>
        <w:rPr>
          <w:rFonts w:hint="eastAsia" w:ascii="仿宋_GB2312" w:hAnsi="仿宋_GB2312" w:eastAsia="仿宋_GB2312" w:cs="仿宋_GB2312"/>
          <w:kern w:val="0"/>
          <w:sz w:val="28"/>
          <w:szCs w:val="28"/>
          <w:lang w:val="en-US" w:eastAsia="zh-CN" w:bidi="ar"/>
        </w:rPr>
        <w:t>大写金额和小写金额不一致的，以大写金额为准</w:t>
      </w:r>
      <w:r>
        <w:rPr>
          <w:rFonts w:hint="eastAsia" w:ascii="仿宋_GB2312" w:hAnsi="仿宋_GB2312" w:eastAsia="仿宋_GB2312" w:cs="仿宋_GB2312"/>
          <w:kern w:val="2"/>
          <w:sz w:val="28"/>
          <w:szCs w:val="28"/>
          <w:lang w:val="en-US" w:eastAsia="zh-CN" w:bidi="ar"/>
        </w:rPr>
        <w:t>，但大写金额文字存在错误的，应当先对大写金额的文字错误进行澄清、说明或者更正，再行修正。</w:t>
      </w:r>
    </w:p>
    <w:p>
      <w:pPr>
        <w:keepNext w:val="0"/>
        <w:keepLines w:val="0"/>
        <w:widowControl w:val="0"/>
        <w:suppressLineNumbers w:val="0"/>
        <w:adjustRightInd w:val="0"/>
        <w:snapToGrid w:val="0"/>
        <w:spacing w:before="0" w:beforeAutospacing="0" w:after="0" w:afterAutospacing="0" w:line="360" w:lineRule="auto"/>
        <w:ind w:left="0" w:right="0" w:firstLine="48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（二）</w:t>
      </w:r>
      <w:r>
        <w:rPr>
          <w:rFonts w:hint="eastAsia" w:ascii="仿宋_GB2312" w:hAnsi="仿宋_GB2312" w:eastAsia="仿宋_GB2312" w:cs="仿宋_GB2312"/>
          <w:kern w:val="0"/>
          <w:sz w:val="28"/>
          <w:szCs w:val="28"/>
          <w:lang w:val="en-US" w:eastAsia="zh-CN" w:bidi="ar"/>
        </w:rPr>
        <w:t>总价金额与按单价汇总金额不一致的，以单价金额计算结果为准，</w:t>
      </w:r>
      <w:r>
        <w:rPr>
          <w:rFonts w:hint="eastAsia" w:ascii="仿宋_GB2312" w:hAnsi="仿宋_GB2312" w:eastAsia="仿宋_GB2312" w:cs="仿宋_GB2312"/>
          <w:kern w:val="2"/>
          <w:sz w:val="28"/>
          <w:szCs w:val="28"/>
          <w:lang w:val="en-US" w:eastAsia="zh-CN" w:bidi="ar"/>
        </w:rPr>
        <w:t>但</w:t>
      </w:r>
      <w:r>
        <w:rPr>
          <w:rFonts w:hint="eastAsia" w:ascii="仿宋_GB2312" w:hAnsi="仿宋_GB2312" w:eastAsia="仿宋_GB2312" w:cs="仿宋_GB2312"/>
          <w:kern w:val="0"/>
          <w:sz w:val="28"/>
          <w:szCs w:val="28"/>
          <w:lang w:val="en-US" w:eastAsia="zh-CN" w:bidi="ar"/>
        </w:rPr>
        <w:t>单价或者单价汇总金额存在数字或者</w:t>
      </w:r>
      <w:r>
        <w:rPr>
          <w:rFonts w:hint="eastAsia" w:ascii="仿宋_GB2312" w:hAnsi="仿宋_GB2312" w:eastAsia="仿宋_GB2312" w:cs="仿宋_GB2312"/>
          <w:kern w:val="2"/>
          <w:sz w:val="28"/>
          <w:szCs w:val="28"/>
          <w:lang w:val="en-US" w:eastAsia="zh-CN" w:bidi="ar"/>
        </w:rPr>
        <w:t>文字错误的，应当先对</w:t>
      </w:r>
      <w:r>
        <w:rPr>
          <w:rFonts w:hint="eastAsia" w:ascii="仿宋_GB2312" w:hAnsi="仿宋_GB2312" w:eastAsia="仿宋_GB2312" w:cs="仿宋_GB2312"/>
          <w:kern w:val="0"/>
          <w:sz w:val="28"/>
          <w:szCs w:val="28"/>
          <w:lang w:val="en-US" w:eastAsia="zh-CN" w:bidi="ar"/>
        </w:rPr>
        <w:t>数字或者</w:t>
      </w:r>
      <w:r>
        <w:rPr>
          <w:rFonts w:hint="eastAsia" w:ascii="仿宋_GB2312" w:hAnsi="仿宋_GB2312" w:eastAsia="仿宋_GB2312" w:cs="仿宋_GB2312"/>
          <w:kern w:val="2"/>
          <w:sz w:val="28"/>
          <w:szCs w:val="28"/>
          <w:lang w:val="en-US" w:eastAsia="zh-CN" w:bidi="ar"/>
        </w:rPr>
        <w:t>文字错误进行澄清、说明或者更正，再行修正。</w:t>
      </w:r>
    </w:p>
    <w:p>
      <w:pPr>
        <w:keepNext w:val="0"/>
        <w:keepLines w:val="0"/>
        <w:widowControl w:val="0"/>
        <w:suppressLineNumbers w:val="0"/>
        <w:adjustRightInd w:val="0"/>
        <w:snapToGrid w:val="0"/>
        <w:spacing w:before="0" w:beforeAutospacing="0" w:after="0" w:afterAutospacing="0" w:line="360" w:lineRule="auto"/>
        <w:ind w:left="0" w:right="0" w:firstLine="48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（三）单价金额小数点</w:t>
      </w:r>
      <w:r>
        <w:rPr>
          <w:rFonts w:hint="eastAsia" w:ascii="仿宋_GB2312" w:hAnsi="仿宋_GB2312" w:eastAsia="仿宋_GB2312" w:cs="仿宋_GB2312"/>
          <w:kern w:val="0"/>
          <w:sz w:val="28"/>
          <w:szCs w:val="28"/>
          <w:lang w:val="en-US" w:eastAsia="zh-CN" w:bidi="ar"/>
        </w:rPr>
        <w:t>或者百分比有明显错位的</w:t>
      </w:r>
      <w:r>
        <w:rPr>
          <w:rFonts w:hint="eastAsia" w:ascii="仿宋_GB2312" w:hAnsi="仿宋_GB2312" w:eastAsia="仿宋_GB2312" w:cs="仿宋_GB2312"/>
          <w:kern w:val="2"/>
          <w:sz w:val="28"/>
          <w:szCs w:val="28"/>
          <w:lang w:val="en-US" w:eastAsia="zh-CN" w:bidi="ar"/>
        </w:rPr>
        <w:t>，以总价为准，修正单价。</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kern w:val="0"/>
          <w:sz w:val="28"/>
          <w:szCs w:val="28"/>
          <w:lang w:val="en-US"/>
        </w:rPr>
      </w:pPr>
      <w:r>
        <w:rPr>
          <w:rFonts w:hint="eastAsia" w:ascii="仿宋_GB2312" w:hAnsi="仿宋_GB2312" w:eastAsia="仿宋_GB2312" w:cs="仿宋_GB2312"/>
          <w:kern w:val="0"/>
          <w:sz w:val="28"/>
          <w:szCs w:val="28"/>
          <w:lang w:val="en-US" w:eastAsia="zh-CN" w:bidi="ar"/>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keepNext w:val="0"/>
        <w:keepLines w:val="0"/>
        <w:widowControl w:val="0"/>
        <w:suppressLineNumbers w:val="0"/>
        <w:tabs>
          <w:tab w:val="left" w:pos="1080"/>
        </w:tabs>
        <w:adjustRightInd w:val="0"/>
        <w:snapToGrid w:val="0"/>
        <w:spacing w:before="0" w:beforeAutospacing="0" w:after="0" w:afterAutospacing="0" w:line="360" w:lineRule="auto"/>
        <w:ind w:left="0" w:right="0" w:firstLine="537" w:firstLineChars="192"/>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22.4 供应商对其提交的响应文件的真实性、合法性承担法律责任。</w:t>
      </w: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28"/>
          <w:szCs w:val="28"/>
          <w:lang w:val="en-US"/>
        </w:rPr>
      </w:pPr>
      <w:bookmarkStart w:id="27" w:name="_Toc5213"/>
      <w:bookmarkStart w:id="28" w:name="_Toc3593"/>
      <w:bookmarkStart w:id="29" w:name="_Toc535851529"/>
      <w:bookmarkStart w:id="30" w:name="_Toc13551"/>
      <w:r>
        <w:rPr>
          <w:rFonts w:hint="eastAsia" w:ascii="黑体" w:hAnsi="宋体" w:eastAsia="黑体" w:cs="黑体"/>
          <w:bCs/>
          <w:kern w:val="2"/>
          <w:sz w:val="28"/>
          <w:szCs w:val="28"/>
          <w:lang w:val="en-US" w:eastAsia="zh-CN" w:bidi="ar"/>
        </w:rPr>
        <w:t>五、评审</w:t>
      </w:r>
      <w:bookmarkEnd w:id="27"/>
      <w:bookmarkEnd w:id="28"/>
      <w:bookmarkEnd w:id="29"/>
      <w:bookmarkEnd w:id="30"/>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kern w:val="0"/>
          <w:sz w:val="28"/>
          <w:szCs w:val="28"/>
          <w:lang w:val="en-US"/>
        </w:rPr>
      </w:pPr>
      <w:r>
        <w:rPr>
          <w:rFonts w:hint="eastAsia" w:ascii="仿宋_GB2312" w:hAnsi="仿宋_GB2312" w:eastAsia="仿宋_GB2312" w:cs="仿宋_GB2312"/>
          <w:kern w:val="0"/>
          <w:sz w:val="28"/>
          <w:szCs w:val="28"/>
          <w:lang w:val="en-US" w:eastAsia="zh-CN" w:bidi="ar"/>
        </w:rPr>
        <w:t>23. 谈判小组的组建及其评审工作按照有关法律制度和本文件第九章的规定进行。</w:t>
      </w:r>
    </w:p>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28"/>
          <w:szCs w:val="28"/>
          <w:lang w:val="en-US"/>
        </w:rPr>
      </w:pPr>
      <w:bookmarkStart w:id="31" w:name="_Toc24794"/>
      <w:bookmarkStart w:id="32" w:name="_Toc14830"/>
      <w:bookmarkStart w:id="33" w:name="_Toc535851530"/>
      <w:bookmarkStart w:id="34" w:name="_Toc27504"/>
      <w:r>
        <w:rPr>
          <w:rFonts w:hint="eastAsia" w:ascii="黑体" w:hAnsi="宋体" w:eastAsia="黑体" w:cs="黑体"/>
          <w:bCs/>
          <w:kern w:val="2"/>
          <w:sz w:val="28"/>
          <w:szCs w:val="28"/>
          <w:lang w:val="en-US" w:eastAsia="zh-CN" w:bidi="ar"/>
        </w:rPr>
        <w:t>六、成交事项</w:t>
      </w:r>
      <w:bookmarkEnd w:id="31"/>
      <w:bookmarkEnd w:id="32"/>
      <w:bookmarkEnd w:id="33"/>
      <w:bookmarkEnd w:id="34"/>
    </w:p>
    <w:p>
      <w:pPr>
        <w:keepNext w:val="0"/>
        <w:keepLines w:val="0"/>
        <w:widowControl w:val="0"/>
        <w:suppressLineNumbers w:val="0"/>
        <w:adjustRightInd w:val="0"/>
        <w:snapToGrid w:val="0"/>
        <w:spacing w:before="0" w:beforeAutospacing="0" w:after="0" w:afterAutospacing="0" w:line="360" w:lineRule="auto"/>
        <w:ind w:left="0" w:right="0" w:firstLine="482"/>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24.确定成交供应商</w:t>
      </w:r>
    </w:p>
    <w:p>
      <w:pPr>
        <w:keepNext w:val="0"/>
        <w:keepLines w:val="0"/>
        <w:widowControl w:val="0"/>
        <w:suppressLineNumbers w:val="0"/>
        <w:adjustRightInd w:val="0"/>
        <w:snapToGrid w:val="0"/>
        <w:spacing w:before="0" w:beforeAutospacing="0" w:after="0" w:afterAutospacing="0" w:line="360" w:lineRule="auto"/>
        <w:ind w:left="0" w:right="0" w:firstLine="48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24.1采购人将按谈判小组推荐的成交候选供应商顺序确定成交供应商。成交候选供应商并列的，采购人自主采取公平、择优的方式选择成交供应商。</w:t>
      </w:r>
    </w:p>
    <w:p>
      <w:pPr>
        <w:keepNext w:val="0"/>
        <w:keepLines w:val="0"/>
        <w:widowControl w:val="0"/>
        <w:suppressLineNumbers w:val="0"/>
        <w:adjustRightInd w:val="0"/>
        <w:snapToGrid w:val="0"/>
        <w:spacing w:before="0" w:beforeAutospacing="0" w:after="0" w:afterAutospacing="0" w:line="360" w:lineRule="auto"/>
        <w:ind w:left="0" w:right="0" w:firstLine="48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24.2采购人确定成交供应商过程中，发现成交候选供应商有下列情形之一的，应当不予确定其为成交供应商：</w:t>
      </w:r>
    </w:p>
    <w:p>
      <w:pPr>
        <w:keepNext w:val="0"/>
        <w:keepLines w:val="0"/>
        <w:widowControl w:val="0"/>
        <w:suppressLineNumbers w:val="0"/>
        <w:adjustRightInd w:val="0"/>
        <w:snapToGrid w:val="0"/>
        <w:spacing w:before="0" w:beforeAutospacing="0" w:after="0" w:afterAutospacing="0" w:line="360" w:lineRule="auto"/>
        <w:ind w:left="0" w:right="0" w:firstLine="48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(1)发现成交候选供应商存在禁止参加本项目采购活动的违法行为的；</w:t>
      </w:r>
    </w:p>
    <w:p>
      <w:pPr>
        <w:keepNext w:val="0"/>
        <w:keepLines w:val="0"/>
        <w:widowControl w:val="0"/>
        <w:suppressLineNumbers w:val="0"/>
        <w:adjustRightInd w:val="0"/>
        <w:snapToGrid w:val="0"/>
        <w:spacing w:before="0" w:beforeAutospacing="0" w:after="0" w:afterAutospacing="0" w:line="360" w:lineRule="auto"/>
        <w:ind w:left="0" w:right="0" w:firstLine="48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(2)成交候选供应商因不可抗力，不能继续参加政府采购活动。</w:t>
      </w:r>
    </w:p>
    <w:p>
      <w:pPr>
        <w:keepNext w:val="0"/>
        <w:keepLines w:val="0"/>
        <w:widowControl w:val="0"/>
        <w:suppressLineNumbers w:val="0"/>
        <w:adjustRightInd w:val="0"/>
        <w:snapToGrid w:val="0"/>
        <w:spacing w:before="0" w:beforeAutospacing="0" w:after="0" w:afterAutospacing="0" w:line="360" w:lineRule="auto"/>
        <w:ind w:left="0" w:right="0" w:firstLine="48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(3)成交候选供应商无偿赠与或者低于成本价竞争；</w:t>
      </w:r>
    </w:p>
    <w:p>
      <w:pPr>
        <w:keepNext w:val="0"/>
        <w:keepLines w:val="0"/>
        <w:widowControl w:val="0"/>
        <w:suppressLineNumbers w:val="0"/>
        <w:adjustRightInd w:val="0"/>
        <w:snapToGrid w:val="0"/>
        <w:spacing w:before="0" w:beforeAutospacing="0" w:after="0" w:afterAutospacing="0" w:line="360" w:lineRule="auto"/>
        <w:ind w:left="0" w:right="0" w:firstLine="48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(4)成交候选供应商提供虚假材料；</w:t>
      </w:r>
    </w:p>
    <w:p>
      <w:pPr>
        <w:keepNext w:val="0"/>
        <w:keepLines w:val="0"/>
        <w:widowControl w:val="0"/>
        <w:suppressLineNumbers w:val="0"/>
        <w:adjustRightInd w:val="0"/>
        <w:snapToGrid w:val="0"/>
        <w:spacing w:before="0" w:beforeAutospacing="0" w:after="0" w:afterAutospacing="0" w:line="360" w:lineRule="auto"/>
        <w:ind w:left="0" w:right="0" w:firstLine="48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(5)成交候选供应商恶意串通。</w:t>
      </w:r>
    </w:p>
    <w:p>
      <w:pPr>
        <w:keepNext w:val="0"/>
        <w:keepLines w:val="0"/>
        <w:widowControl w:val="0"/>
        <w:suppressLineNumbers w:val="0"/>
        <w:adjustRightInd w:val="0"/>
        <w:snapToGrid w:val="0"/>
        <w:spacing w:before="0" w:beforeAutospacing="0" w:after="0" w:afterAutospacing="0" w:line="360" w:lineRule="auto"/>
        <w:ind w:left="0" w:right="0" w:firstLine="48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成交候选供应商有本条情形之一的，采购人可以确定后一位成交候选供应商为成交供应商，依次类推。无法确定成交供应商的，应当重新组织采购。</w:t>
      </w:r>
    </w:p>
    <w:p>
      <w:pPr>
        <w:keepNext w:val="0"/>
        <w:keepLines w:val="0"/>
        <w:widowControl w:val="0"/>
        <w:suppressLineNumbers w:val="0"/>
        <w:adjustRightInd w:val="0"/>
        <w:snapToGrid w:val="0"/>
        <w:spacing w:before="0" w:beforeAutospacing="0" w:after="0" w:afterAutospacing="0" w:line="360" w:lineRule="auto"/>
        <w:ind w:left="0" w:right="0" w:firstLine="482"/>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25.成交结果</w:t>
      </w:r>
    </w:p>
    <w:p>
      <w:pPr>
        <w:keepNext w:val="0"/>
        <w:keepLines w:val="0"/>
        <w:widowControl w:val="0"/>
        <w:suppressLineNumbers w:val="0"/>
        <w:adjustRightInd w:val="0"/>
        <w:snapToGrid w:val="0"/>
        <w:spacing w:before="0" w:beforeAutospacing="0" w:after="0" w:afterAutospacing="0" w:line="360" w:lineRule="auto"/>
        <w:ind w:left="0" w:right="0" w:firstLine="48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25.1采购人确定成交供应商后，将及时发出成交通知书并发布成交结果公告。</w:t>
      </w:r>
    </w:p>
    <w:p>
      <w:pPr>
        <w:keepNext w:val="0"/>
        <w:keepLines w:val="0"/>
        <w:widowControl w:val="0"/>
        <w:suppressLineNumbers w:val="0"/>
        <w:adjustRightInd w:val="0"/>
        <w:snapToGrid w:val="0"/>
        <w:spacing w:before="0" w:beforeAutospacing="0" w:after="0" w:afterAutospacing="0" w:line="360" w:lineRule="auto"/>
        <w:ind w:left="0" w:right="0" w:firstLine="465"/>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25.2成交供应商应当及时领取成交通知书。本项目需要交纳履约保证金的，成交供应商应当及时向采购人交纳。</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25.3成交供应商不能及时领取成交通知书，按相关规定处理。</w:t>
      </w:r>
    </w:p>
    <w:p>
      <w:pPr>
        <w:keepNext w:val="0"/>
        <w:keepLines w:val="0"/>
        <w:widowControl w:val="0"/>
        <w:suppressLineNumbers w:val="0"/>
        <w:adjustRightInd w:val="0"/>
        <w:snapToGrid w:val="0"/>
        <w:spacing w:before="0" w:beforeAutospacing="0" w:after="0" w:afterAutospacing="0" w:line="360" w:lineRule="auto"/>
        <w:ind w:left="0" w:right="0" w:firstLine="482"/>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26.成交通知书</w:t>
      </w:r>
    </w:p>
    <w:p>
      <w:pPr>
        <w:keepNext w:val="0"/>
        <w:keepLines w:val="0"/>
        <w:widowControl w:val="0"/>
        <w:suppressLineNumbers w:val="0"/>
        <w:adjustRightInd w:val="0"/>
        <w:snapToGrid w:val="0"/>
        <w:spacing w:before="0" w:beforeAutospacing="0" w:after="0" w:afterAutospacing="0" w:line="360" w:lineRule="auto"/>
        <w:ind w:left="0" w:right="0" w:firstLine="48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26.1成交通知书为签订政府采购合同的依据之一，是合同的有效组成部分。</w:t>
      </w:r>
    </w:p>
    <w:p>
      <w:pPr>
        <w:keepNext w:val="0"/>
        <w:keepLines w:val="0"/>
        <w:widowControl w:val="0"/>
        <w:suppressLineNumbers w:val="0"/>
        <w:adjustRightInd w:val="0"/>
        <w:snapToGrid w:val="0"/>
        <w:spacing w:before="0" w:beforeAutospacing="0" w:after="0" w:afterAutospacing="0" w:line="360" w:lineRule="auto"/>
        <w:ind w:left="0" w:right="0" w:firstLine="48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26.2成交通知书对采购人和成交供应商均具有法律效力。成交通知书发出后，采购人无正当理由改变成交结果，或者成交供应商无正当理由放弃成交的，将承担相应的法律责任。</w:t>
      </w:r>
    </w:p>
    <w:p>
      <w:pPr>
        <w:keepNext w:val="0"/>
        <w:keepLines w:val="0"/>
        <w:widowControl w:val="0"/>
        <w:suppressLineNumbers w:val="0"/>
        <w:adjustRightInd w:val="0"/>
        <w:snapToGrid w:val="0"/>
        <w:spacing w:before="0" w:beforeAutospacing="0" w:after="0" w:afterAutospacing="0" w:line="360" w:lineRule="auto"/>
        <w:ind w:left="0" w:right="0" w:firstLine="48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26.3成交供应商的响应文件作为无效响应文件处理或者有政府采购法律法规规章制度规定的成交无效情形的，采购人在取得有权主体的认定以后，有权宣布发出的成交通知书无效，并收回发出的成交通知书，依法重新确定成交供应商或者重新开展采购活动。</w:t>
      </w:r>
    </w:p>
    <w:p>
      <w:pPr>
        <w:keepNext w:val="0"/>
        <w:keepLines w:val="0"/>
        <w:widowControl w:val="0"/>
        <w:suppressLineNumbers w:val="0"/>
        <w:adjustRightInd w:val="0"/>
        <w:snapToGrid w:val="0"/>
        <w:spacing w:before="0" w:beforeAutospacing="0" w:after="0" w:afterAutospacing="0" w:line="360" w:lineRule="auto"/>
        <w:ind w:left="0" w:right="0"/>
        <w:jc w:val="both"/>
        <w:rPr>
          <w:lang w:val="en-US"/>
        </w:rPr>
      </w:pP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28"/>
          <w:szCs w:val="28"/>
          <w:lang w:val="en-US"/>
        </w:rPr>
      </w:pPr>
      <w:bookmarkStart w:id="35" w:name="_Toc26067"/>
      <w:bookmarkStart w:id="36" w:name="_Toc11154"/>
      <w:bookmarkStart w:id="37" w:name="_Toc4121"/>
      <w:bookmarkStart w:id="38" w:name="_Toc535851531"/>
      <w:r>
        <w:rPr>
          <w:rFonts w:hint="eastAsia" w:ascii="黑体" w:hAnsi="宋体" w:eastAsia="黑体" w:cs="黑体"/>
          <w:bCs/>
          <w:kern w:val="2"/>
          <w:sz w:val="28"/>
          <w:szCs w:val="28"/>
          <w:lang w:val="en-US" w:eastAsia="zh-CN" w:bidi="ar"/>
        </w:rPr>
        <w:t>七、合同事项</w:t>
      </w:r>
      <w:bookmarkEnd w:id="35"/>
      <w:bookmarkEnd w:id="36"/>
      <w:bookmarkEnd w:id="37"/>
      <w:bookmarkEnd w:id="38"/>
    </w:p>
    <w:p>
      <w:pPr>
        <w:keepNext w:val="0"/>
        <w:keepLines w:val="0"/>
        <w:widowControl w:val="0"/>
        <w:suppressLineNumbers w:val="0"/>
        <w:adjustRightInd w:val="0"/>
        <w:snapToGrid w:val="0"/>
        <w:spacing w:before="0" w:beforeAutospacing="0" w:after="0" w:afterAutospacing="0" w:line="360" w:lineRule="auto"/>
        <w:ind w:left="0" w:right="0" w:firstLine="472"/>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27.签订合同</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27.1 成交供应商应在成交通知书发出之日起十日内与采购人签订采购合同。由于成交供应商的原因逾期未与采购人签订采购合同的，将视为放弃成交，取消其成交资格并将按相关规定进行处理。</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27.2 谈判文件、成交供应商的响应文件及双方确认的澄清文件等，均为有法律约束力的经济合同的组成部分。</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27.3 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27.4 成交供应商因不可抗力原因不能履行采购合同或放弃成交的，采购人可以与排在成交供应商之后第一位的成交候选人签订采购合同，以此类推。</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27.5 竞争性谈判文件、成交供应商提交的响应文件、谈判中的最后报价、成交供应商承诺书、成交通知书等均称为有法律约束力的合同组成内容。</w:t>
      </w:r>
    </w:p>
    <w:p>
      <w:pPr>
        <w:keepNext w:val="0"/>
        <w:keepLines w:val="0"/>
        <w:widowControl w:val="0"/>
        <w:suppressLineNumbers w:val="0"/>
        <w:adjustRightInd w:val="0"/>
        <w:snapToGrid w:val="0"/>
        <w:spacing w:before="0" w:beforeAutospacing="0" w:after="0" w:afterAutospacing="0" w:line="360" w:lineRule="auto"/>
        <w:ind w:left="0" w:right="0" w:firstLine="562"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28.合同分包（实质性要求）</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28.1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分包履行合同的部分应当为采购项目的非主体、非关键性工作，不属于成交供应商的主要合同义务。</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28.2 采购合同实行分包履行的，成交供应商就采购项目和分包项目向采购人负责，分包供应商就分包项目承担责任。</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28.3 中小企业依据《政府采购促进中小企业发展暂行办法》（财库[2011]181号）规定的政策获取政府采购合同后，小型、微型企业不得分包或转包给大型、中型企业，中型企业不得分包或转包给大型企业。</w:t>
      </w:r>
    </w:p>
    <w:p>
      <w:pPr>
        <w:keepNext w:val="0"/>
        <w:keepLines w:val="0"/>
        <w:widowControl w:val="0"/>
        <w:suppressLineNumbers w:val="0"/>
        <w:adjustRightInd w:val="0"/>
        <w:snapToGrid w:val="0"/>
        <w:spacing w:before="0" w:beforeAutospacing="0" w:after="0" w:afterAutospacing="0" w:line="360" w:lineRule="auto"/>
        <w:ind w:left="0" w:right="0" w:firstLine="562"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29.合同转包（实质性要求）</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成交供应商转包的，视同拒绝履行政府采购合同义务，将依法追究法律责任。</w:t>
      </w:r>
    </w:p>
    <w:p>
      <w:pPr>
        <w:keepNext w:val="0"/>
        <w:keepLines w:val="0"/>
        <w:widowControl w:val="0"/>
        <w:suppressLineNumbers w:val="0"/>
        <w:adjustRightInd w:val="0"/>
        <w:snapToGrid w:val="0"/>
        <w:spacing w:before="0" w:beforeAutospacing="0" w:after="0" w:afterAutospacing="0" w:line="360" w:lineRule="auto"/>
        <w:ind w:left="0" w:right="0" w:firstLine="562"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30.补充合同</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keepNext w:val="0"/>
        <w:keepLines w:val="0"/>
        <w:widowControl w:val="0"/>
        <w:numPr>
          <w:ilvl w:val="0"/>
          <w:numId w:val="1"/>
        </w:numPr>
        <w:suppressLineNumbers w:val="0"/>
        <w:adjustRightInd w:val="0"/>
        <w:snapToGrid w:val="0"/>
        <w:spacing w:before="0" w:beforeAutospacing="0" w:after="0" w:afterAutospacing="0" w:line="360" w:lineRule="auto"/>
        <w:ind w:left="0" w:right="0" w:firstLine="562"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履约保证金</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采购合同约定。</w:t>
      </w:r>
    </w:p>
    <w:p>
      <w:pPr>
        <w:keepNext w:val="0"/>
        <w:keepLines w:val="0"/>
        <w:widowControl w:val="0"/>
        <w:suppressLineNumbers w:val="0"/>
        <w:adjustRightInd w:val="0"/>
        <w:snapToGrid w:val="0"/>
        <w:spacing w:before="0" w:beforeAutospacing="0" w:after="0" w:afterAutospacing="0" w:line="360" w:lineRule="auto"/>
        <w:ind w:left="0" w:right="0" w:firstLine="562"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32.合同公告</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采购人应当自政府采购合同签订（双方当事人均已签字盖章）之日起2个工作日内，将政府采购合同在九寨沟县政府门户网上公告，但政府采购合同中涉及国家秘密、商业秘密的内容除外。</w:t>
      </w:r>
    </w:p>
    <w:p>
      <w:pPr>
        <w:keepNext w:val="0"/>
        <w:keepLines w:val="0"/>
        <w:widowControl w:val="0"/>
        <w:suppressLineNumbers w:val="0"/>
        <w:adjustRightInd w:val="0"/>
        <w:snapToGrid w:val="0"/>
        <w:spacing w:before="0" w:beforeAutospacing="0" w:after="0" w:afterAutospacing="0" w:line="360" w:lineRule="auto"/>
        <w:ind w:left="0" w:right="0" w:firstLine="562"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33.合同备案</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采购人应当将政府采购合同副本自签订（双方当事人均已签字盖章）之日起七个工作日内报九寨沟县大录乡人民政府备案。</w:t>
      </w:r>
    </w:p>
    <w:p>
      <w:pPr>
        <w:keepNext w:val="0"/>
        <w:keepLines w:val="0"/>
        <w:widowControl w:val="0"/>
        <w:suppressLineNumbers w:val="0"/>
        <w:adjustRightInd w:val="0"/>
        <w:snapToGrid w:val="0"/>
        <w:spacing w:before="0" w:beforeAutospacing="0" w:after="0" w:afterAutospacing="0" w:line="360" w:lineRule="auto"/>
        <w:ind w:left="0" w:right="0" w:firstLine="562"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34.履行合同</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34.1 成交供应商与采购人签订合同后，合同双方应严格执行合同条款，履行合同规定的义务，保证合同的顺利完成。</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34.2 在合同履行过程中，如发生合同纠纷，合同双方应按照《合同法》的有关规定进行处理。</w:t>
      </w:r>
    </w:p>
    <w:p>
      <w:pPr>
        <w:keepNext w:val="0"/>
        <w:keepLines w:val="0"/>
        <w:widowControl w:val="0"/>
        <w:suppressLineNumbers w:val="0"/>
        <w:adjustRightInd w:val="0"/>
        <w:snapToGrid w:val="0"/>
        <w:spacing w:before="0" w:beforeAutospacing="0" w:after="0" w:afterAutospacing="0" w:line="360" w:lineRule="auto"/>
        <w:ind w:left="0" w:right="0" w:firstLine="562"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35.验收</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35.1本项目采购人及其委托的采购代理机构将严格按照政府采购相关法律法规以及《四川省政府采购项目需求论证和履约验收管理办法》（川财采〔2015〕32号）的要求进行验收。</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35.2 验收结果合格的，成交供应商凭</w:t>
      </w:r>
      <w:r>
        <w:rPr>
          <w:rFonts w:hint="eastAsia" w:ascii="仿宋_GB2312" w:hAnsi="仿宋_GB2312" w:eastAsia="仿宋_GB2312" w:cs="仿宋_GB2312"/>
          <w:kern w:val="2"/>
          <w:sz w:val="28"/>
          <w:szCs w:val="28"/>
          <w:u w:val="single"/>
          <w:lang w:val="en-US" w:eastAsia="zh-CN" w:bidi="ar"/>
        </w:rPr>
        <w:t xml:space="preserve"> 验收报告 </w:t>
      </w:r>
      <w:r>
        <w:rPr>
          <w:rFonts w:hint="eastAsia" w:ascii="仿宋_GB2312" w:hAnsi="仿宋_GB2312" w:eastAsia="仿宋_GB2312" w:cs="仿宋_GB2312"/>
          <w:kern w:val="2"/>
          <w:sz w:val="28"/>
          <w:szCs w:val="28"/>
          <w:lang w:val="en-US" w:eastAsia="zh-CN" w:bidi="ar"/>
        </w:rPr>
        <w:t>到</w:t>
      </w:r>
      <w:r>
        <w:rPr>
          <w:rFonts w:hint="eastAsia" w:ascii="仿宋_GB2312" w:hAnsi="仿宋_GB2312" w:eastAsia="仿宋_GB2312" w:cs="仿宋_GB2312"/>
          <w:kern w:val="2"/>
          <w:sz w:val="28"/>
          <w:szCs w:val="28"/>
          <w:u w:val="single"/>
          <w:lang w:val="en-US" w:eastAsia="zh-CN" w:bidi="ar"/>
        </w:rPr>
        <w:t xml:space="preserve"> 采购人单位 </w:t>
      </w:r>
      <w:r>
        <w:rPr>
          <w:rFonts w:hint="eastAsia" w:ascii="仿宋_GB2312" w:hAnsi="仿宋_GB2312" w:eastAsia="仿宋_GB2312" w:cs="仿宋_GB2312"/>
          <w:kern w:val="2"/>
          <w:sz w:val="28"/>
          <w:szCs w:val="28"/>
          <w:lang w:val="en-US" w:eastAsia="zh-CN" w:bidi="ar"/>
        </w:rPr>
        <w:t>办理履约保证金的退付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pPr>
        <w:keepNext w:val="0"/>
        <w:keepLines w:val="0"/>
        <w:widowControl w:val="0"/>
        <w:suppressLineNumbers w:val="0"/>
        <w:adjustRightInd w:val="0"/>
        <w:snapToGrid w:val="0"/>
        <w:spacing w:before="0" w:beforeAutospacing="0" w:after="0" w:afterAutospacing="0" w:line="360" w:lineRule="auto"/>
        <w:ind w:left="0" w:right="0" w:firstLine="562"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36.资金支付</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采购人将按照政府采购合同规定，及时向成交供应商支付采购资金。</w:t>
      </w:r>
    </w:p>
    <w:p>
      <w:pPr>
        <w:keepNext w:val="0"/>
        <w:keepLines w:val="0"/>
        <w:widowControl w:val="0"/>
        <w:suppressLineNumbers w:val="0"/>
        <w:adjustRightInd w:val="0"/>
        <w:snapToGrid w:val="0"/>
        <w:spacing w:before="0" w:beforeAutospacing="0" w:after="0" w:afterAutospacing="0" w:line="360" w:lineRule="auto"/>
        <w:ind w:left="0" w:right="0"/>
        <w:jc w:val="center"/>
        <w:rPr>
          <w:rFonts w:hint="default" w:ascii="Arial" w:hAnsi="Arial" w:cs="Arial"/>
          <w:sz w:val="32"/>
          <w:szCs w:val="24"/>
          <w:lang w:val="en-US"/>
        </w:rPr>
      </w:pP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28"/>
          <w:szCs w:val="28"/>
          <w:lang w:val="en-US"/>
        </w:rPr>
      </w:pPr>
      <w:bookmarkStart w:id="39" w:name="_Toc25615"/>
      <w:bookmarkStart w:id="40" w:name="_Toc16719"/>
      <w:bookmarkStart w:id="41" w:name="_Toc533"/>
      <w:bookmarkStart w:id="42" w:name="_Toc535851532"/>
      <w:r>
        <w:rPr>
          <w:rFonts w:hint="eastAsia" w:ascii="黑体" w:hAnsi="宋体" w:eastAsia="黑体" w:cs="黑体"/>
          <w:bCs/>
          <w:kern w:val="2"/>
          <w:sz w:val="28"/>
          <w:szCs w:val="28"/>
          <w:lang w:val="en-US" w:eastAsia="zh-CN" w:bidi="ar"/>
        </w:rPr>
        <w:t>八、谈判纪律要求</w:t>
      </w:r>
      <w:bookmarkEnd w:id="39"/>
      <w:bookmarkEnd w:id="40"/>
      <w:bookmarkEnd w:id="41"/>
      <w:bookmarkEnd w:id="42"/>
    </w:p>
    <w:p>
      <w:pPr>
        <w:keepNext w:val="0"/>
        <w:keepLines w:val="0"/>
        <w:widowControl w:val="0"/>
        <w:suppressLineNumbers w:val="0"/>
        <w:tabs>
          <w:tab w:val="left" w:pos="851"/>
        </w:tabs>
        <w:adjustRightInd w:val="0"/>
        <w:snapToGrid w:val="0"/>
        <w:spacing w:before="0" w:beforeAutospacing="0" w:after="0" w:afterAutospacing="0" w:line="360" w:lineRule="auto"/>
        <w:ind w:left="0" w:right="0"/>
        <w:jc w:val="center"/>
        <w:rPr>
          <w:rFonts w:hint="eastAsia" w:ascii="宋体" w:hAnsi="宋体" w:eastAsia="宋体" w:cs="宋体"/>
          <w:sz w:val="24"/>
          <w:szCs w:val="24"/>
          <w:lang w:val="en-US"/>
        </w:rPr>
      </w:pPr>
    </w:p>
    <w:p>
      <w:pPr>
        <w:keepNext w:val="0"/>
        <w:keepLines w:val="0"/>
        <w:widowControl w:val="0"/>
        <w:suppressLineNumbers w:val="0"/>
        <w:tabs>
          <w:tab w:val="left" w:pos="851"/>
        </w:tabs>
        <w:adjustRightInd w:val="0"/>
        <w:snapToGrid w:val="0"/>
        <w:spacing w:before="0" w:beforeAutospacing="0" w:after="0" w:afterAutospacing="0" w:line="360" w:lineRule="auto"/>
        <w:ind w:left="0" w:right="0" w:firstLine="562"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37.供应商不得具有的情形</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供应商参加本项目谈判不得有下列情形：</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(1)提供虚假材料谋取成交；</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(2)采取不正当手段诋毁、排挤其他供应商；</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(3)与采购人、采购代理机构、或其他供应商恶意串通；</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(4)向采购人、采购代理机构、谈判小组成员行贿或者提供其他不正当利益；</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(5)在谈判过程中与采购人、采购代理机构进行协商；</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(6)成交后无正当理由拒不与采购人签订政府采购合同；</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(7)未按照谈判文件确定的事项签订政府采购合同；</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(8)将政府采购合同转包或者违规分包；</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(9)提供假冒伪劣产品；</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(10)擅自变更、中止或者终止政府采购合同；</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(11)拒绝有关部门的监督检查或者向监督检查部门提供虚假情况；</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(12)法律法规规定的其他情形。</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供应商有上述情形的，按照规定追究法律责任，具备(1)-(10)条情形之一的，同时将取消被确认为成交供应商的资格或者认定成交无效。</w:t>
      </w:r>
    </w:p>
    <w:p>
      <w:pPr>
        <w:keepNext w:val="0"/>
        <w:keepLines w:val="0"/>
        <w:widowControl w:val="0"/>
        <w:suppressLineNumbers w:val="0"/>
        <w:tabs>
          <w:tab w:val="left" w:pos="851"/>
        </w:tabs>
        <w:adjustRightInd w:val="0"/>
        <w:snapToGrid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p>
    <w:p>
      <w:pPr>
        <w:keepNext w:val="0"/>
        <w:keepLines w:val="0"/>
        <w:widowControl w:val="0"/>
        <w:suppressLineNumbers w:val="0"/>
        <w:tabs>
          <w:tab w:val="left" w:pos="851"/>
        </w:tabs>
        <w:adjustRightInd w:val="0"/>
        <w:snapToGrid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28"/>
          <w:szCs w:val="28"/>
          <w:lang w:val="en-US"/>
        </w:rPr>
      </w:pPr>
      <w:bookmarkStart w:id="43" w:name="_Toc535851533"/>
      <w:bookmarkStart w:id="44" w:name="_Toc4860"/>
      <w:bookmarkStart w:id="45" w:name="_Toc19229"/>
      <w:bookmarkStart w:id="46" w:name="_Toc381"/>
      <w:r>
        <w:rPr>
          <w:rFonts w:hint="eastAsia" w:ascii="黑体" w:hAnsi="宋体" w:eastAsia="黑体" w:cs="黑体"/>
          <w:bCs/>
          <w:kern w:val="2"/>
          <w:sz w:val="28"/>
          <w:szCs w:val="28"/>
          <w:lang w:val="en-US" w:eastAsia="zh-CN" w:bidi="ar"/>
        </w:rPr>
        <w:t>九、询问、质疑和投诉</w:t>
      </w:r>
      <w:bookmarkEnd w:id="43"/>
      <w:bookmarkEnd w:id="44"/>
      <w:bookmarkEnd w:id="45"/>
      <w:bookmarkEnd w:id="46"/>
    </w:p>
    <w:p>
      <w:pPr>
        <w:keepNext w:val="0"/>
        <w:keepLines w:val="0"/>
        <w:widowControl w:val="0"/>
        <w:suppressLineNumbers w:val="0"/>
        <w:tabs>
          <w:tab w:val="left" w:pos="851"/>
        </w:tabs>
        <w:adjustRightInd w:val="0"/>
        <w:snapToGrid w:val="0"/>
        <w:spacing w:before="0" w:beforeAutospacing="0" w:after="0" w:afterAutospacing="0" w:line="360" w:lineRule="auto"/>
        <w:ind w:left="0" w:right="0"/>
        <w:jc w:val="left"/>
        <w:rPr>
          <w:rFonts w:hint="eastAsia" w:ascii="仿宋_GB2312" w:hAnsi="仿宋_GB2312" w:eastAsia="仿宋_GB2312" w:cs="仿宋_GB2312"/>
          <w:sz w:val="28"/>
          <w:szCs w:val="28"/>
          <w:lang w:val="en-US"/>
        </w:rPr>
      </w:pPr>
    </w:p>
    <w:p>
      <w:pPr>
        <w:keepNext w:val="0"/>
        <w:keepLines w:val="0"/>
        <w:widowControl w:val="0"/>
        <w:suppressLineNumbers w:val="0"/>
        <w:tabs>
          <w:tab w:val="left" w:pos="851"/>
        </w:tabs>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38.询问、质疑、投诉的接收和处理严格按照《中华人民共和国政府采购法》、《中华人民共和国政府采购法实施条例》、《财政部关于加强政府采购供应商投诉受理审查工作的通知》和四川省的有关规定办理（详细规定请在四川政府采购网政策法规模块查询）。</w:t>
      </w:r>
    </w:p>
    <w:p>
      <w:pPr>
        <w:keepNext w:val="0"/>
        <w:keepLines w:val="0"/>
        <w:widowControl w:val="0"/>
        <w:suppressLineNumbers w:val="0"/>
        <w:tabs>
          <w:tab w:val="left" w:pos="851"/>
        </w:tabs>
        <w:adjustRightInd w:val="0"/>
        <w:snapToGrid w:val="0"/>
        <w:spacing w:before="0" w:beforeAutospacing="0" w:after="0" w:afterAutospacing="0" w:line="360" w:lineRule="auto"/>
        <w:ind w:left="0" w:right="0"/>
        <w:jc w:val="center"/>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28"/>
          <w:szCs w:val="28"/>
          <w:lang w:val="en-US"/>
        </w:rPr>
      </w:pPr>
      <w:bookmarkStart w:id="47" w:name="_Toc535851534"/>
      <w:bookmarkStart w:id="48" w:name="_Toc1681"/>
      <w:bookmarkStart w:id="49" w:name="_Toc25448"/>
      <w:bookmarkStart w:id="50" w:name="_Toc15161"/>
      <w:r>
        <w:rPr>
          <w:rFonts w:hint="eastAsia" w:ascii="黑体" w:hAnsi="宋体" w:eastAsia="黑体" w:cs="黑体"/>
          <w:bCs/>
          <w:kern w:val="2"/>
          <w:sz w:val="28"/>
          <w:szCs w:val="28"/>
          <w:lang w:val="en-US" w:eastAsia="zh-CN" w:bidi="ar"/>
        </w:rPr>
        <w:t>十、其  他</w:t>
      </w:r>
      <w:bookmarkEnd w:id="47"/>
      <w:bookmarkEnd w:id="48"/>
      <w:bookmarkEnd w:id="49"/>
      <w:bookmarkEnd w:id="50"/>
    </w:p>
    <w:p>
      <w:pPr>
        <w:keepNext w:val="0"/>
        <w:keepLines w:val="0"/>
        <w:widowControl w:val="0"/>
        <w:suppressLineNumbers w:val="0"/>
        <w:tabs>
          <w:tab w:val="left" w:pos="851"/>
        </w:tabs>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p>
      <w:pPr>
        <w:keepNext w:val="0"/>
        <w:keepLines w:val="0"/>
        <w:widowControl w:val="0"/>
        <w:suppressLineNumbers w:val="0"/>
        <w:tabs>
          <w:tab w:val="left" w:pos="851"/>
        </w:tabs>
        <w:adjustRightInd w:val="0"/>
        <w:snapToGrid w:val="0"/>
        <w:spacing w:before="0" w:beforeAutospacing="0" w:after="0" w:afterAutospacing="0" w:line="360" w:lineRule="auto"/>
        <w:ind w:left="0" w:right="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39.本谈判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谈判文件不再做调整。</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40.</w:t>
      </w:r>
      <w:r>
        <w:rPr>
          <w:rFonts w:hint="eastAsia" w:ascii="仿宋_GB2312" w:hAnsi="仿宋_GB2312" w:eastAsia="仿宋_GB2312" w:cs="仿宋_GB2312"/>
          <w:b/>
          <w:bCs w:val="0"/>
          <w:kern w:val="2"/>
          <w:sz w:val="28"/>
          <w:szCs w:val="28"/>
          <w:lang w:val="en-US" w:eastAsia="zh-CN" w:bidi="ar"/>
        </w:rPr>
        <w:t>（实质性要求）</w:t>
      </w:r>
      <w:r>
        <w:rPr>
          <w:rFonts w:hint="eastAsia" w:ascii="仿宋_GB2312" w:hAnsi="仿宋_GB2312" w:eastAsia="仿宋_GB2312" w:cs="仿宋_GB2312"/>
          <w:kern w:val="2"/>
          <w:sz w:val="28"/>
          <w:szCs w:val="28"/>
          <w:lang w:val="en-US" w:eastAsia="zh-CN" w:bidi="ar"/>
        </w:rPr>
        <w:t>在本次递交响应文件之前一周年内，供应商本次谈判中对同一品牌同一型号的产品报价与其在中国境内其他地方的最低报价相比不得高于</w:t>
      </w:r>
      <w:r>
        <w:rPr>
          <w:rFonts w:hint="eastAsia" w:ascii="仿宋_GB2312" w:hAnsi="仿宋_GB2312" w:eastAsia="仿宋_GB2312" w:cs="仿宋_GB2312"/>
          <w:kern w:val="2"/>
          <w:sz w:val="28"/>
          <w:szCs w:val="28"/>
          <w:u w:val="single"/>
          <w:lang w:val="zh-CN" w:eastAsia="zh-CN" w:bidi="ar"/>
        </w:rPr>
        <w:t xml:space="preserve"> </w:t>
      </w:r>
      <w:r>
        <w:rPr>
          <w:rFonts w:hint="eastAsia" w:ascii="仿宋_GB2312" w:hAnsi="仿宋_GB2312" w:eastAsia="仿宋_GB2312" w:cs="仿宋_GB2312"/>
          <w:kern w:val="2"/>
          <w:sz w:val="28"/>
          <w:szCs w:val="28"/>
          <w:u w:val="single"/>
          <w:lang w:val="en-US" w:eastAsia="zh-CN" w:bidi="ar"/>
        </w:rPr>
        <w:t>20</w:t>
      </w:r>
      <w:r>
        <w:rPr>
          <w:rFonts w:hint="eastAsia" w:ascii="仿宋_GB2312" w:hAnsi="仿宋_GB2312" w:eastAsia="仿宋_GB2312" w:cs="仿宋_GB2312"/>
          <w:kern w:val="2"/>
          <w:sz w:val="28"/>
          <w:szCs w:val="28"/>
          <w:u w:val="single"/>
          <w:lang w:val="zh-CN" w:eastAsia="zh-CN" w:bidi="ar"/>
        </w:rPr>
        <w:t xml:space="preserve"> </w:t>
      </w:r>
      <w:r>
        <w:rPr>
          <w:rFonts w:hint="eastAsia" w:ascii="仿宋_GB2312" w:hAnsi="仿宋_GB2312" w:eastAsia="仿宋_GB2312" w:cs="仿宋_GB2312"/>
          <w:kern w:val="2"/>
          <w:sz w:val="28"/>
          <w:szCs w:val="28"/>
          <w:lang w:val="en-US" w:eastAsia="zh-CN" w:bidi="ar"/>
        </w:rPr>
        <w:t>%（建议在10%-20%区间）。（本项目不涉及本条款）</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kern w:val="0"/>
          <w:sz w:val="28"/>
          <w:szCs w:val="28"/>
          <w:lang w:val="en-US"/>
        </w:rPr>
      </w:pPr>
      <w:r>
        <w:rPr>
          <w:rFonts w:hint="eastAsia" w:ascii="仿宋_GB2312" w:hAnsi="仿宋_GB2312" w:eastAsia="仿宋_GB2312" w:cs="仿宋_GB2312"/>
          <w:kern w:val="2"/>
          <w:sz w:val="28"/>
          <w:szCs w:val="28"/>
          <w:lang w:val="en-US" w:eastAsia="zh-CN" w:bidi="ar"/>
        </w:rPr>
        <w:t>41.</w:t>
      </w:r>
      <w:r>
        <w:rPr>
          <w:rFonts w:hint="eastAsia" w:ascii="仿宋_GB2312" w:hAnsi="仿宋_GB2312" w:eastAsia="仿宋_GB2312" w:cs="仿宋_GB2312"/>
          <w:b/>
          <w:bCs w:val="0"/>
          <w:kern w:val="2"/>
          <w:sz w:val="28"/>
          <w:szCs w:val="28"/>
          <w:lang w:val="en-US" w:eastAsia="zh-CN" w:bidi="ar"/>
        </w:rPr>
        <w:t>（实质性要求）</w:t>
      </w:r>
      <w:r>
        <w:rPr>
          <w:rFonts w:hint="eastAsia" w:ascii="仿宋_GB2312" w:hAnsi="仿宋_GB2312" w:eastAsia="仿宋_GB2312" w:cs="仿宋_GB2312"/>
          <w:kern w:val="0"/>
          <w:sz w:val="28"/>
          <w:szCs w:val="28"/>
          <w:lang w:val="en-US" w:eastAsia="zh-CN" w:bidi="ar"/>
        </w:rPr>
        <w:t>国家或行业主管部门对供应商和采购产品的技术标准、质量标准和资格资质条件等有强制性规定的</w:t>
      </w:r>
      <w:r>
        <w:rPr>
          <w:rFonts w:hint="eastAsia" w:ascii="仿宋_GB2312" w:hAnsi="仿宋_GB2312" w:eastAsia="仿宋_GB2312" w:cs="仿宋_GB2312"/>
          <w:kern w:val="2"/>
          <w:sz w:val="28"/>
          <w:szCs w:val="28"/>
          <w:lang w:val="en-US" w:eastAsia="zh-CN" w:bidi="ar"/>
        </w:rPr>
        <w:t>，</w:t>
      </w:r>
      <w:r>
        <w:rPr>
          <w:rFonts w:hint="eastAsia" w:ascii="仿宋_GB2312" w:hAnsi="仿宋_GB2312" w:eastAsia="仿宋_GB2312" w:cs="仿宋_GB2312"/>
          <w:kern w:val="0"/>
          <w:sz w:val="28"/>
          <w:szCs w:val="28"/>
          <w:lang w:val="en-US" w:eastAsia="zh-CN" w:bidi="ar"/>
        </w:rPr>
        <w:t>必须符合其要求。</w:t>
      </w:r>
    </w:p>
    <w:p>
      <w:pPr>
        <w:keepNext w:val="0"/>
        <w:keepLines w:val="0"/>
        <w:widowControl w:val="0"/>
        <w:suppressLineNumbers w:val="0"/>
        <w:tabs>
          <w:tab w:val="left" w:pos="851"/>
        </w:tabs>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 xml:space="preserve">42. </w:t>
      </w:r>
      <w:r>
        <w:rPr>
          <w:rFonts w:hint="default" w:ascii="仿宋_GB2312" w:hAnsi="仿宋_GB2312" w:eastAsia="仿宋_GB2312" w:cs="仿宋_GB2312"/>
          <w:kern w:val="0"/>
          <w:sz w:val="28"/>
          <w:szCs w:val="28"/>
          <w:lang w:val="en-US" w:eastAsia="zh-CN" w:bidi="ar"/>
        </w:rPr>
        <w:sym w:font="Wingdings 2" w:char="00A3"/>
      </w:r>
      <w:r>
        <w:rPr>
          <w:rFonts w:hint="eastAsia" w:ascii="仿宋_GB2312" w:hAnsi="仿宋_GB2312" w:eastAsia="仿宋_GB2312" w:cs="仿宋_GB2312"/>
          <w:kern w:val="2"/>
          <w:sz w:val="28"/>
          <w:szCs w:val="28"/>
          <w:lang w:val="en-US" w:eastAsia="zh-CN" w:bidi="ar"/>
        </w:rPr>
        <w:t>本项目不允许采购进口产品，否则作无效处理。（本项目不涉及本条款）</w:t>
      </w:r>
    </w:p>
    <w:p>
      <w:pPr>
        <w:keepNext w:val="0"/>
        <w:keepLines w:val="0"/>
        <w:widowControl w:val="0"/>
        <w:suppressLineNumbers w:val="0"/>
        <w:tabs>
          <w:tab w:val="left" w:pos="851"/>
        </w:tabs>
        <w:adjustRightInd w:val="0"/>
        <w:snapToGrid w:val="0"/>
        <w:spacing w:before="0" w:beforeAutospacing="0" w:after="0" w:afterAutospacing="0" w:line="360" w:lineRule="auto"/>
        <w:ind w:left="0" w:right="0" w:firstLine="1120" w:firstLineChars="400"/>
        <w:jc w:val="both"/>
        <w:rPr>
          <w:rFonts w:hint="eastAsia" w:ascii="宋体" w:hAnsi="宋体" w:eastAsia="宋体" w:cs="宋体"/>
          <w:sz w:val="24"/>
          <w:szCs w:val="24"/>
          <w:lang w:val="en-US"/>
        </w:rPr>
      </w:pPr>
      <w:r>
        <w:rPr>
          <w:rFonts w:hint="eastAsia" w:ascii="仿宋_GB2312" w:hAnsi="仿宋_GB2312" w:eastAsia="仿宋_GB2312" w:cs="仿宋_GB2312"/>
          <w:kern w:val="0"/>
          <w:sz w:val="28"/>
          <w:szCs w:val="28"/>
          <w:lang w:val="en-US" w:eastAsia="zh-CN" w:bidi="ar"/>
        </w:rPr>
        <w:t>□</w:t>
      </w:r>
      <w:r>
        <w:rPr>
          <w:rFonts w:hint="eastAsia" w:ascii="仿宋_GB2312" w:hAnsi="仿宋_GB2312" w:eastAsia="仿宋_GB2312" w:cs="仿宋_GB2312"/>
          <w:kern w:val="2"/>
          <w:sz w:val="28"/>
          <w:szCs w:val="28"/>
          <w:lang w:val="en-US" w:eastAsia="zh-CN" w:bidi="ar"/>
        </w:rPr>
        <w:t>本项允许采购进口产品（或</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 xml:space="preserve"> 产品清单允许采购进口产品）。</w:t>
      </w:r>
    </w:p>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Times New Roman"/>
          <w:kern w:val="2"/>
          <w:sz w:val="24"/>
          <w:szCs w:val="24"/>
          <w:lang w:val="en-US" w:eastAsia="zh-CN" w:bidi="ar"/>
        </w:rPr>
        <w:br w:type="page"/>
      </w: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32"/>
          <w:szCs w:val="32"/>
          <w:lang w:val="en-US"/>
        </w:rPr>
      </w:pPr>
      <w:bookmarkStart w:id="51" w:name="_Toc23496"/>
      <w:bookmarkStart w:id="52" w:name="_Toc18227"/>
      <w:bookmarkStart w:id="53" w:name="_Toc535851535"/>
      <w:bookmarkStart w:id="54" w:name="_Toc17191"/>
      <w:r>
        <w:rPr>
          <w:rFonts w:hint="eastAsia" w:ascii="黑体" w:hAnsi="宋体" w:eastAsia="黑体" w:cs="黑体"/>
          <w:bCs/>
          <w:kern w:val="2"/>
          <w:sz w:val="32"/>
          <w:szCs w:val="32"/>
          <w:lang w:val="en-US" w:eastAsia="zh-CN" w:bidi="ar"/>
        </w:rPr>
        <w:t>第三章  供应商资格条件要求</w:t>
      </w:r>
      <w:bookmarkEnd w:id="51"/>
      <w:bookmarkEnd w:id="52"/>
      <w:bookmarkEnd w:id="53"/>
      <w:bookmarkEnd w:id="54"/>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sz w:val="32"/>
          <w:szCs w:val="32"/>
          <w:lang w:val="en-US"/>
        </w:rPr>
      </w:pPr>
    </w:p>
    <w:p>
      <w:pPr>
        <w:keepNext w:val="0"/>
        <w:keepLines w:val="0"/>
        <w:widowControl w:val="0"/>
        <w:suppressLineNumbers w:val="0"/>
        <w:adjustRightInd w:val="0"/>
        <w:snapToGrid w:val="0"/>
        <w:spacing w:before="0" w:beforeAutospacing="0" w:after="0" w:afterAutospacing="0" w:line="360" w:lineRule="auto"/>
        <w:ind w:left="0" w:right="0" w:firstLine="630" w:firstLineChars="225"/>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一、参加谈判的供应商应具备下列资格条件：</w:t>
      </w:r>
    </w:p>
    <w:p>
      <w:pPr>
        <w:pStyle w:val="34"/>
        <w:widowControl/>
        <w:adjustRightInd w:val="0"/>
        <w:snapToGrid w:val="0"/>
        <w:spacing w:line="540" w:lineRule="exact"/>
        <w:ind w:left="0" w:firstLine="700" w:firstLineChars="25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w:t>
      </w:r>
      <w:r>
        <w:rPr>
          <w:rFonts w:hint="eastAsia" w:ascii="仿宋_GB2312" w:hAnsi="仿宋_GB2312" w:eastAsia="仿宋_GB2312" w:cs="仿宋_GB2312"/>
          <w:sz w:val="28"/>
          <w:szCs w:val="28"/>
          <w:lang w:eastAsia="zh-CN"/>
        </w:rPr>
        <w:t>具有独立承担民事责任的能力；</w:t>
      </w:r>
    </w:p>
    <w:p>
      <w:pPr>
        <w:keepNext w:val="0"/>
        <w:keepLines w:val="0"/>
        <w:widowControl w:val="0"/>
        <w:suppressLineNumbers w:val="0"/>
        <w:tabs>
          <w:tab w:val="left" w:pos="7665"/>
        </w:tabs>
        <w:adjustRightInd w:val="0"/>
        <w:snapToGrid w:val="0"/>
        <w:spacing w:before="0" w:beforeAutospacing="0" w:after="0" w:afterAutospacing="0" w:line="540" w:lineRule="exact"/>
        <w:ind w:left="0" w:right="0" w:firstLine="700" w:firstLineChars="25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2.具有良好的商业信誉和健全的财务会计制度；</w:t>
      </w:r>
    </w:p>
    <w:p>
      <w:pPr>
        <w:keepNext w:val="0"/>
        <w:keepLines w:val="0"/>
        <w:widowControl w:val="0"/>
        <w:suppressLineNumbers w:val="0"/>
        <w:tabs>
          <w:tab w:val="left" w:pos="7665"/>
        </w:tabs>
        <w:adjustRightInd w:val="0"/>
        <w:snapToGrid w:val="0"/>
        <w:spacing w:before="0" w:beforeAutospacing="0" w:after="0" w:afterAutospacing="0" w:line="540" w:lineRule="exact"/>
        <w:ind w:left="0" w:right="0" w:firstLine="700" w:firstLineChars="25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3.具有履行合同所必须的设备和专业技术能力；</w:t>
      </w:r>
    </w:p>
    <w:p>
      <w:pPr>
        <w:keepNext w:val="0"/>
        <w:keepLines w:val="0"/>
        <w:widowControl w:val="0"/>
        <w:suppressLineNumbers w:val="0"/>
        <w:tabs>
          <w:tab w:val="left" w:pos="7665"/>
        </w:tabs>
        <w:adjustRightInd w:val="0"/>
        <w:snapToGrid w:val="0"/>
        <w:spacing w:before="0" w:beforeAutospacing="0" w:after="0" w:afterAutospacing="0" w:line="540" w:lineRule="exact"/>
        <w:ind w:left="0" w:right="0" w:firstLine="700" w:firstLineChars="25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4.具有依法缴纳税收和社会保障资金的良好记录；</w:t>
      </w:r>
    </w:p>
    <w:p>
      <w:pPr>
        <w:keepNext w:val="0"/>
        <w:keepLines w:val="0"/>
        <w:widowControl w:val="0"/>
        <w:suppressLineNumbers w:val="0"/>
        <w:tabs>
          <w:tab w:val="left" w:pos="7665"/>
        </w:tabs>
        <w:adjustRightInd w:val="0"/>
        <w:snapToGrid w:val="0"/>
        <w:spacing w:before="0" w:beforeAutospacing="0" w:after="0" w:afterAutospacing="0" w:line="540" w:lineRule="exact"/>
        <w:ind w:left="0" w:right="0" w:firstLine="700" w:firstLineChars="25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5.参加本次政府采购活动前三年内，在经营活动中没有重大违法记录；</w:t>
      </w:r>
    </w:p>
    <w:p>
      <w:pPr>
        <w:pStyle w:val="34"/>
        <w:widowControl/>
        <w:adjustRightInd w:val="0"/>
        <w:snapToGrid w:val="0"/>
        <w:spacing w:line="540" w:lineRule="exact"/>
        <w:ind w:left="0" w:firstLine="700" w:firstLineChars="25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6.</w:t>
      </w:r>
      <w:r>
        <w:rPr>
          <w:rFonts w:hint="eastAsia" w:ascii="仿宋_GB2312" w:hAnsi="仿宋_GB2312" w:eastAsia="仿宋_GB2312" w:cs="仿宋_GB2312"/>
          <w:sz w:val="28"/>
          <w:szCs w:val="28"/>
          <w:lang w:eastAsia="zh-CN"/>
        </w:rPr>
        <w:t>法律、行政法规规定的其他条件；</w:t>
      </w:r>
    </w:p>
    <w:p>
      <w:pPr>
        <w:keepNext w:val="0"/>
        <w:keepLines w:val="0"/>
        <w:widowControl w:val="0"/>
        <w:suppressLineNumbers w:val="0"/>
        <w:tabs>
          <w:tab w:val="left" w:pos="7665"/>
        </w:tabs>
        <w:adjustRightInd w:val="0"/>
        <w:snapToGrid w:val="0"/>
        <w:spacing w:before="0" w:beforeAutospacing="0" w:after="0" w:afterAutospacing="0" w:line="540" w:lineRule="exact"/>
        <w:ind w:left="0" w:right="0" w:firstLine="700" w:firstLineChars="25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6.1参加政府采购活动的供应商、法定代表人（负责人）、技术负责人不得具有行贿犯罪记录；</w:t>
      </w:r>
    </w:p>
    <w:p>
      <w:pPr>
        <w:keepNext w:val="0"/>
        <w:keepLines w:val="0"/>
        <w:widowControl w:val="0"/>
        <w:suppressLineNumbers w:val="0"/>
        <w:tabs>
          <w:tab w:val="left" w:pos="7665"/>
        </w:tabs>
        <w:adjustRightInd w:val="0"/>
        <w:snapToGrid w:val="0"/>
        <w:spacing w:before="0" w:beforeAutospacing="0" w:after="0" w:afterAutospacing="0" w:line="540" w:lineRule="exact"/>
        <w:ind w:left="0" w:right="0" w:firstLine="700" w:firstLineChars="25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6.2根据《关于在政府采购活动中查询及使用信用记录有关问题的通知》（财库〔2016〕125号）的要求，在“信用中国”（www.creditchina.gov.cn）、“中国政府采购网”（www.ccgp.gov.cn）网站公布列入失信被执行人名单、重大税收违法案件当事人名单、政府采购严重违法失信行为记录名单中的供应商拒绝报名参加本项目的采购活动；</w:t>
      </w:r>
    </w:p>
    <w:p>
      <w:pPr>
        <w:keepNext w:val="0"/>
        <w:keepLines w:val="0"/>
        <w:widowControl w:val="0"/>
        <w:suppressLineNumbers w:val="0"/>
        <w:tabs>
          <w:tab w:val="left" w:pos="7665"/>
        </w:tabs>
        <w:adjustRightInd w:val="0"/>
        <w:snapToGrid w:val="0"/>
        <w:spacing w:before="0" w:beforeAutospacing="0" w:after="0" w:afterAutospacing="0" w:line="540" w:lineRule="exact"/>
        <w:ind w:left="0" w:right="0" w:firstLine="700" w:firstLineChars="25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7.本项目不接受联合体投标。</w:t>
      </w:r>
    </w:p>
    <w:p>
      <w:pPr>
        <w:keepNext w:val="0"/>
        <w:keepLines w:val="0"/>
        <w:widowControl w:val="0"/>
        <w:suppressLineNumbers w:val="0"/>
        <w:tabs>
          <w:tab w:val="left" w:pos="7665"/>
        </w:tabs>
        <w:adjustRightInd w:val="0"/>
        <w:snapToGrid w:val="0"/>
        <w:spacing w:before="0" w:beforeAutospacing="0" w:after="0" w:afterAutospacing="0" w:line="540" w:lineRule="exact"/>
        <w:ind w:left="0" w:right="0" w:firstLine="700" w:firstLineChars="25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8.采购人根据采购项目提出的特殊条件：</w:t>
      </w:r>
    </w:p>
    <w:p>
      <w:pPr>
        <w:keepNext w:val="0"/>
        <w:keepLines w:val="0"/>
        <w:widowControl w:val="0"/>
        <w:suppressLineNumbers w:val="0"/>
        <w:tabs>
          <w:tab w:val="left" w:pos="7665"/>
        </w:tabs>
        <w:adjustRightInd w:val="0"/>
        <w:snapToGrid w:val="0"/>
        <w:spacing w:before="0" w:beforeAutospacing="0" w:after="0" w:afterAutospacing="0" w:line="540" w:lineRule="exact"/>
        <w:ind w:left="0" w:right="0" w:firstLine="700" w:firstLineChars="25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①具有关部门颁发的市政公用工程施工总承包资质二级及以上资质；</w:t>
      </w:r>
    </w:p>
    <w:p>
      <w:pPr>
        <w:keepNext w:val="0"/>
        <w:keepLines w:val="0"/>
        <w:widowControl w:val="0"/>
        <w:suppressLineNumbers w:val="0"/>
        <w:tabs>
          <w:tab w:val="left" w:pos="7665"/>
        </w:tabs>
        <w:adjustRightInd w:val="0"/>
        <w:snapToGrid w:val="0"/>
        <w:spacing w:before="0" w:beforeAutospacing="0" w:after="0" w:afterAutospacing="0" w:line="540" w:lineRule="exact"/>
        <w:ind w:left="0" w:right="0" w:firstLine="700" w:firstLineChars="25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②具有有效的安全生产许可证；</w:t>
      </w:r>
    </w:p>
    <w:p>
      <w:pPr>
        <w:keepNext w:val="0"/>
        <w:keepLines w:val="0"/>
        <w:widowControl w:val="0"/>
        <w:suppressLineNumbers w:val="0"/>
        <w:tabs>
          <w:tab w:val="left" w:pos="7665"/>
        </w:tabs>
        <w:adjustRightInd w:val="0"/>
        <w:snapToGrid w:val="0"/>
        <w:spacing w:before="0" w:beforeAutospacing="0" w:after="0" w:afterAutospacing="0" w:line="540" w:lineRule="exact"/>
        <w:ind w:left="0" w:right="0" w:firstLine="700" w:firstLineChars="25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③省外企业需具备《四川省省外建筑企业入川承揽业务验证登记证》在有效期内或按（川建建发[2016]473号）文取得的带二维码的《四川省省外施工、监理入川承揽业务信息录入证》；</w:t>
      </w:r>
    </w:p>
    <w:p>
      <w:pPr>
        <w:keepNext w:val="0"/>
        <w:keepLines w:val="0"/>
        <w:widowControl w:val="0"/>
        <w:suppressLineNumbers w:val="0"/>
        <w:adjustRightInd w:val="0"/>
        <w:snapToGrid w:val="0"/>
        <w:spacing w:before="0" w:beforeAutospacing="0" w:after="0" w:afterAutospacing="0" w:line="360" w:lineRule="auto"/>
        <w:ind w:left="0" w:right="0" w:firstLine="630" w:firstLineChars="225"/>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二、报价产品的资格、资质性及其他类似效力要求（无）</w:t>
      </w:r>
    </w:p>
    <w:p>
      <w:pPr>
        <w:keepNext w:val="0"/>
        <w:keepLines w:val="0"/>
        <w:widowControl w:val="0"/>
        <w:suppressLineNumbers w:val="0"/>
        <w:adjustRightInd w:val="0"/>
        <w:snapToGrid w:val="0"/>
        <w:spacing w:before="0" w:beforeAutospacing="0" w:after="0" w:afterAutospacing="0" w:line="360" w:lineRule="auto"/>
        <w:ind w:left="0" w:right="0" w:firstLine="630" w:firstLineChars="225"/>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注：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Times New Roman"/>
          <w:kern w:val="2"/>
          <w:sz w:val="24"/>
          <w:szCs w:val="24"/>
          <w:lang w:val="en-US" w:eastAsia="zh-CN" w:bidi="ar"/>
        </w:rPr>
        <w:br w:type="page"/>
      </w: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32"/>
          <w:szCs w:val="32"/>
          <w:lang w:val="en-US"/>
        </w:rPr>
      </w:pPr>
      <w:bookmarkStart w:id="55" w:name="_Toc20185"/>
      <w:bookmarkStart w:id="56" w:name="_Toc16736"/>
      <w:bookmarkStart w:id="57" w:name="_Toc535851536"/>
      <w:bookmarkStart w:id="58" w:name="_Toc2658"/>
      <w:r>
        <w:rPr>
          <w:rFonts w:hint="eastAsia" w:ascii="黑体" w:hAnsi="宋体" w:eastAsia="黑体" w:cs="黑体"/>
          <w:bCs/>
          <w:kern w:val="2"/>
          <w:sz w:val="32"/>
          <w:szCs w:val="32"/>
          <w:lang w:val="en-US" w:eastAsia="zh-CN" w:bidi="ar"/>
        </w:rPr>
        <w:t>第四章  供应商资格证明材料</w:t>
      </w:r>
      <w:bookmarkEnd w:id="55"/>
      <w:bookmarkEnd w:id="56"/>
      <w:bookmarkEnd w:id="57"/>
      <w:bookmarkEnd w:id="58"/>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32"/>
          <w:szCs w:val="32"/>
          <w:lang w:val="en-US"/>
        </w:rPr>
      </w:pPr>
    </w:p>
    <w:p>
      <w:pPr>
        <w:keepNext w:val="0"/>
        <w:keepLines w:val="0"/>
        <w:widowControl w:val="0"/>
        <w:suppressLineNumbers w:val="0"/>
        <w:spacing w:before="0" w:beforeAutospacing="0" w:after="0" w:afterAutospacing="0" w:line="400" w:lineRule="exact"/>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1、供应商基本情况；</w:t>
      </w:r>
    </w:p>
    <w:p>
      <w:pPr>
        <w:keepNext w:val="0"/>
        <w:keepLines w:val="0"/>
        <w:widowControl w:val="0"/>
        <w:suppressLineNumbers w:val="0"/>
        <w:spacing w:before="0" w:beforeAutospacing="0" w:after="0" w:afterAutospacing="0" w:line="400" w:lineRule="exact"/>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2、企业法人营业执照、组织机构代码证、税务登记证：</w:t>
      </w:r>
    </w:p>
    <w:p>
      <w:pPr>
        <w:keepNext w:val="0"/>
        <w:keepLines w:val="0"/>
        <w:widowControl w:val="0"/>
        <w:suppressLineNumbers w:val="0"/>
        <w:spacing w:before="0" w:beforeAutospacing="0" w:after="0" w:afterAutospacing="0" w:line="400" w:lineRule="exact"/>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2.1已完成“三证合一” 的供应商提供企业法人营业执照复印件，并提供《国家企业信用信息公示系统》公示的“基础信息”截图并加盖单位鲜章；</w:t>
      </w:r>
      <w:r>
        <w:rPr>
          <w:rFonts w:hint="eastAsia" w:ascii="仿宋_GB2312" w:hAnsi="仿宋_GB2312" w:eastAsia="仿宋_GB2312" w:cs="仿宋_GB2312"/>
          <w:kern w:val="2"/>
          <w:sz w:val="28"/>
          <w:szCs w:val="28"/>
          <w:lang w:val="en-US" w:eastAsia="zh-CN" w:bidi="ar"/>
        </w:rPr>
        <w:br w:type="textWrapping"/>
      </w:r>
      <w:r>
        <w:rPr>
          <w:rFonts w:hint="eastAsia" w:ascii="仿宋_GB2312" w:hAnsi="仿宋_GB2312" w:eastAsia="仿宋_GB2312" w:cs="仿宋_GB2312"/>
          <w:kern w:val="2"/>
          <w:sz w:val="28"/>
          <w:szCs w:val="28"/>
          <w:lang w:val="en-US" w:eastAsia="zh-CN" w:bidi="ar"/>
        </w:rPr>
        <w:t>     2.2 未完成“三证合一” 的供应商提供企业法人营业执照复印件、税务登记证副本复印件、组织机构代码证副本复印件，并提供《国家企业信用信息公示系统》公示的“基础信息”截图并加盖单位鲜章；</w:t>
      </w:r>
    </w:p>
    <w:p>
      <w:pPr>
        <w:keepNext w:val="0"/>
        <w:keepLines w:val="0"/>
        <w:widowControl w:val="0"/>
        <w:suppressLineNumbers w:val="0"/>
        <w:spacing w:before="0" w:beforeAutospacing="0" w:after="0" w:afterAutospacing="0" w:line="400" w:lineRule="exact"/>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2.3事业单位参加谈判的：已完成“三证合一” 的提供新证复印件；未完成“三证合一” 的提供事业单位法人证书复印件、组织机构代码证副本复印件。</w:t>
      </w:r>
    </w:p>
    <w:p>
      <w:pPr>
        <w:keepNext w:val="0"/>
        <w:keepLines w:val="0"/>
        <w:widowControl w:val="0"/>
        <w:suppressLineNumbers w:val="0"/>
        <w:spacing w:before="0" w:beforeAutospacing="0" w:after="0" w:afterAutospacing="0" w:line="400" w:lineRule="exact"/>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3、法定代表人（负责人）授权书（原件）；</w:t>
      </w:r>
    </w:p>
    <w:p>
      <w:pPr>
        <w:keepNext w:val="0"/>
        <w:keepLines w:val="0"/>
        <w:widowControl w:val="0"/>
        <w:suppressLineNumbers w:val="0"/>
        <w:spacing w:before="0" w:beforeAutospacing="0" w:after="0" w:afterAutospacing="0" w:line="400" w:lineRule="exact"/>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4、法定代表人（负责人）和授权代表的身份证（复印件，复印双面，并盖章）；</w:t>
      </w:r>
    </w:p>
    <w:p>
      <w:pPr>
        <w:keepNext w:val="0"/>
        <w:keepLines w:val="0"/>
        <w:widowControl w:val="0"/>
        <w:suppressLineNumbers w:val="0"/>
        <w:spacing w:before="0" w:beforeAutospacing="0" w:after="0" w:afterAutospacing="0" w:line="400" w:lineRule="exact"/>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5、供应商2017或2018年的年度财务报表或资产负债表或经审计过的会计事务所的审计报告（复印件）（注：公司成立不满一年的供应商，提供现有的财务报表或资产负债表或银行资信证明）；</w:t>
      </w:r>
    </w:p>
    <w:p>
      <w:pPr>
        <w:keepNext w:val="0"/>
        <w:keepLines w:val="0"/>
        <w:widowControl w:val="0"/>
        <w:suppressLineNumbers w:val="0"/>
        <w:spacing w:before="0" w:beforeAutospacing="0" w:after="0" w:afterAutospacing="0" w:line="400" w:lineRule="exact"/>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6、供应商最近的纳税证明（复印件）（注：“最近”是指从获取谈判文件时间的上一个月或上上个月起算，往前推6个月中的任意一个月。新成立公司无纳税证明的需提供当地税务部门出具的证明）；</w:t>
      </w:r>
    </w:p>
    <w:p>
      <w:pPr>
        <w:pStyle w:val="34"/>
        <w:widowControl/>
        <w:adjustRightInd w:val="0"/>
        <w:snapToGrid w:val="0"/>
        <w:ind w:left="0" w:firstLine="56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7</w:t>
      </w:r>
      <w:r>
        <w:rPr>
          <w:rFonts w:hint="eastAsia" w:ascii="仿宋_GB2312" w:hAnsi="仿宋_GB2312" w:eastAsia="仿宋_GB2312" w:cs="仿宋_GB2312"/>
          <w:sz w:val="28"/>
          <w:szCs w:val="28"/>
          <w:lang w:eastAsia="zh-CN"/>
        </w:rPr>
        <w:t>、参加该项目采购活动的投标人、法定代表人（负责人）、技术负责人未具备行贿犯罪记录承诺函原件（格式自理）；</w:t>
      </w:r>
    </w:p>
    <w:p>
      <w:pPr>
        <w:pStyle w:val="34"/>
        <w:widowControl/>
        <w:adjustRightInd w:val="0"/>
        <w:snapToGrid w:val="0"/>
        <w:ind w:left="0" w:firstLine="56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8</w:t>
      </w:r>
      <w:r>
        <w:rPr>
          <w:rFonts w:hint="eastAsia" w:ascii="仿宋_GB2312" w:hAnsi="仿宋_GB2312" w:eastAsia="仿宋_GB2312" w:cs="仿宋_GB2312"/>
          <w:sz w:val="28"/>
          <w:szCs w:val="28"/>
          <w:lang w:eastAsia="zh-CN"/>
        </w:rPr>
        <w:t>、根据《关于在政府采购活动中查询及使用信用记录有关问题的通知》（财库〔</w:t>
      </w:r>
      <w:r>
        <w:rPr>
          <w:rFonts w:hint="eastAsia" w:ascii="仿宋_GB2312" w:hAnsi="仿宋_GB2312" w:eastAsia="仿宋_GB2312" w:cs="仿宋_GB2312"/>
          <w:sz w:val="28"/>
          <w:szCs w:val="28"/>
          <w:lang w:val="en-US"/>
        </w:rPr>
        <w:t>2016</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rPr>
        <w:t>125</w:t>
      </w:r>
      <w:r>
        <w:rPr>
          <w:rFonts w:hint="eastAsia" w:ascii="仿宋_GB2312" w:hAnsi="仿宋_GB2312" w:eastAsia="仿宋_GB2312" w:cs="仿宋_GB2312"/>
          <w:sz w:val="28"/>
          <w:szCs w:val="28"/>
          <w:lang w:eastAsia="zh-CN"/>
        </w:rPr>
        <w:t>号）的要求，在“信用中国”（</w:t>
      </w:r>
      <w:r>
        <w:rPr>
          <w:rFonts w:hint="eastAsia" w:ascii="仿宋_GB2312" w:hAnsi="仿宋_GB2312" w:eastAsia="仿宋_GB2312" w:cs="仿宋_GB2312"/>
          <w:sz w:val="28"/>
          <w:szCs w:val="28"/>
          <w:lang w:val="en-US"/>
        </w:rPr>
        <w:t>www.creditchina.gov.cn</w:t>
      </w:r>
      <w:r>
        <w:rPr>
          <w:rFonts w:hint="eastAsia" w:ascii="仿宋_GB2312" w:hAnsi="仿宋_GB2312" w:eastAsia="仿宋_GB2312" w:cs="仿宋_GB2312"/>
          <w:sz w:val="28"/>
          <w:szCs w:val="28"/>
          <w:lang w:eastAsia="zh-CN"/>
        </w:rPr>
        <w:t>）、“中国政府采购网”（</w:t>
      </w:r>
      <w:r>
        <w:rPr>
          <w:rFonts w:hint="eastAsia" w:ascii="仿宋_GB2312" w:hAnsi="仿宋_GB2312" w:eastAsia="仿宋_GB2312" w:cs="仿宋_GB2312"/>
          <w:sz w:val="28"/>
          <w:szCs w:val="28"/>
          <w:lang w:val="en-US"/>
        </w:rPr>
        <w:t>www.ccgp.gov.cn</w:t>
      </w:r>
      <w:r>
        <w:rPr>
          <w:rFonts w:hint="eastAsia" w:ascii="仿宋_GB2312" w:hAnsi="仿宋_GB2312" w:eastAsia="仿宋_GB2312" w:cs="仿宋_GB2312"/>
          <w:sz w:val="28"/>
          <w:szCs w:val="28"/>
          <w:lang w:eastAsia="zh-CN"/>
        </w:rPr>
        <w:t>）网站公布列入失信被执行人名单、重大税收违法案件当事人名单、政府采购严重违法失信行为记录名单中的供应商拒绝报名参加本项目的采购活动；（提供承诺函）</w:t>
      </w:r>
    </w:p>
    <w:p>
      <w:pPr>
        <w:keepNext w:val="0"/>
        <w:keepLines w:val="0"/>
        <w:widowControl w:val="0"/>
        <w:suppressLineNumbers w:val="0"/>
        <w:spacing w:before="0" w:beforeAutospacing="0" w:after="0" w:afterAutospacing="0" w:line="400" w:lineRule="exact"/>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9、供应商提供具有依法缴纳社会保障资金良好记录的承诺函（格式自理）；</w:t>
      </w:r>
    </w:p>
    <w:p>
      <w:pPr>
        <w:keepNext w:val="0"/>
        <w:keepLines w:val="0"/>
        <w:widowControl w:val="0"/>
        <w:suppressLineNumbers w:val="0"/>
        <w:spacing w:before="0" w:beforeAutospacing="0" w:after="0" w:afterAutospacing="0" w:line="400" w:lineRule="exact"/>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10、产品质量承诺书（原件）；</w:t>
      </w:r>
    </w:p>
    <w:p>
      <w:pPr>
        <w:keepNext w:val="0"/>
        <w:keepLines w:val="0"/>
        <w:widowControl w:val="0"/>
        <w:suppressLineNumbers w:val="0"/>
        <w:spacing w:before="0" w:beforeAutospacing="0" w:after="0" w:afterAutospacing="0" w:line="400" w:lineRule="exact"/>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11、供应商认为必要的其他材料（供应商可以在谈判时提交证明其信誉、实力的相关证明）。</w:t>
      </w:r>
    </w:p>
    <w:p>
      <w:pPr>
        <w:keepNext w:val="0"/>
        <w:keepLines w:val="0"/>
        <w:widowControl w:val="0"/>
        <w:suppressLineNumbers w:val="0"/>
        <w:spacing w:before="0" w:beforeAutospacing="0" w:after="0" w:afterAutospacing="0" w:line="400" w:lineRule="exact"/>
        <w:ind w:left="0" w:right="0" w:firstLine="560" w:firstLineChars="200"/>
        <w:jc w:val="both"/>
        <w:rPr>
          <w:rFonts w:hint="eastAsia" w:ascii="仿宋_GB2312" w:hAnsi="仿宋_GB2312" w:eastAsia="仿宋_GB2312" w:cs="仿宋_GB2312"/>
          <w:sz w:val="28"/>
          <w:szCs w:val="28"/>
          <w:lang w:val="en-US"/>
        </w:rPr>
      </w:pPr>
    </w:p>
    <w:p>
      <w:pPr>
        <w:keepNext w:val="0"/>
        <w:keepLines w:val="0"/>
        <w:widowControl w:val="0"/>
        <w:suppressLineNumbers w:val="0"/>
        <w:spacing w:before="0" w:beforeAutospacing="0" w:after="0" w:afterAutospacing="0" w:line="400" w:lineRule="exact"/>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以上要求供应商提供的资格证明文件复印件必须加盖供应商印章（鲜章）。</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注：1.本章要求提供的相关证明材料应当与第三章的规定要求对应，除供应商自愿以外，不能要求供应商提供额外的证明材料。如果要求提供额外的证明材料，供应商有权拒绝提供，且不影响响应文件的有效性和完整性。</w:t>
      </w:r>
    </w:p>
    <w:p>
      <w:pPr>
        <w:keepNext w:val="0"/>
        <w:keepLines w:val="0"/>
        <w:widowControl w:val="0"/>
        <w:suppressLineNumbers w:val="0"/>
        <w:adjustRightInd w:val="0"/>
        <w:snapToGrid w:val="0"/>
        <w:spacing w:before="0" w:beforeAutospacing="0" w:after="0" w:afterAutospacing="0" w:line="360" w:lineRule="auto"/>
        <w:ind w:left="0" w:right="0" w:firstLine="280" w:firstLineChars="1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2.本章要求提供的相关证明材料应当结合采购项目具体情况和供应商的组织机构性质确定，不得一概而论。</w:t>
      </w:r>
    </w:p>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Times New Roman"/>
          <w:kern w:val="2"/>
          <w:sz w:val="24"/>
          <w:szCs w:val="24"/>
          <w:lang w:val="en-US" w:eastAsia="zh-CN" w:bidi="ar"/>
        </w:rPr>
        <w:br w:type="page"/>
      </w: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32"/>
          <w:szCs w:val="32"/>
          <w:lang w:val="en-US"/>
        </w:rPr>
      </w:pPr>
      <w:bookmarkStart w:id="59" w:name="_Toc23450"/>
      <w:bookmarkStart w:id="60" w:name="_Toc13519"/>
      <w:bookmarkStart w:id="61" w:name="_Toc16696"/>
      <w:bookmarkStart w:id="62" w:name="_Toc535851537"/>
      <w:r>
        <w:rPr>
          <w:rFonts w:hint="eastAsia" w:ascii="黑体" w:hAnsi="宋体" w:eastAsia="黑体" w:cs="黑体"/>
          <w:bCs/>
          <w:kern w:val="2"/>
          <w:sz w:val="32"/>
          <w:szCs w:val="32"/>
          <w:lang w:val="en-US" w:eastAsia="zh-CN" w:bidi="ar"/>
        </w:rPr>
        <w:t>第五章  采购项目技术、服务、政府采购合同内容条款及其他商务要求</w:t>
      </w:r>
      <w:bookmarkEnd w:id="59"/>
      <w:bookmarkEnd w:id="60"/>
      <w:bookmarkEnd w:id="61"/>
      <w:bookmarkEnd w:id="62"/>
    </w:p>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sz w:val="24"/>
          <w:szCs w:val="24"/>
          <w:lang w:val="en-US"/>
        </w:rPr>
      </w:pPr>
    </w:p>
    <w:p>
      <w:pPr>
        <w:pStyle w:val="6"/>
        <w:widowControl/>
        <w:adjustRightInd w:val="0"/>
        <w:snapToGrid w:val="0"/>
        <w:spacing w:line="360" w:lineRule="auto"/>
        <w:ind w:left="0" w:firstLine="0" w:firstLineChars="0"/>
        <w:rPr>
          <w:rFonts w:hint="eastAsia" w:ascii="仿宋_GB2312" w:hAnsi="仿宋_GB2312" w:eastAsia="仿宋_GB2312" w:cs="仿宋_GB2312"/>
          <w:b/>
          <w:bCs w:val="0"/>
          <w:sz w:val="28"/>
          <w:szCs w:val="28"/>
          <w:lang w:val="en-US"/>
        </w:rPr>
      </w:pPr>
      <w:r>
        <w:rPr>
          <w:rFonts w:hint="eastAsia" w:ascii="仿宋_GB2312" w:hAnsi="仿宋_GB2312" w:eastAsia="仿宋_GB2312" w:cs="仿宋_GB2312"/>
          <w:b/>
          <w:bCs w:val="0"/>
          <w:sz w:val="28"/>
          <w:szCs w:val="28"/>
          <w:lang w:val="en-US"/>
        </w:rPr>
        <w:t xml:space="preserve"> </w:t>
      </w:r>
      <w:r>
        <w:rPr>
          <w:rFonts w:hint="eastAsia" w:ascii="仿宋_GB2312" w:hAnsi="仿宋_GB2312" w:eastAsia="仿宋_GB2312" w:cs="仿宋_GB2312"/>
          <w:b/>
          <w:bCs w:val="0"/>
          <w:sz w:val="28"/>
          <w:szCs w:val="28"/>
          <w:lang w:eastAsia="zh-CN"/>
        </w:rPr>
        <w:t>一、项目概况</w:t>
      </w:r>
    </w:p>
    <w:p>
      <w:pPr>
        <w:pStyle w:val="6"/>
        <w:widowControl/>
        <w:adjustRightInd w:val="0"/>
        <w:snapToGrid w:val="0"/>
        <w:spacing w:line="360" w:lineRule="auto"/>
        <w:ind w:left="0" w:firstLine="560"/>
        <w:rPr>
          <w:rFonts w:hint="eastAsia"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1</w:t>
      </w:r>
      <w:r>
        <w:rPr>
          <w:rFonts w:hint="eastAsia" w:ascii="仿宋_GB2312" w:hAnsi="仿宋_GB2312" w:eastAsia="仿宋_GB2312" w:cs="仿宋_GB2312"/>
          <w:bCs/>
          <w:sz w:val="28"/>
          <w:szCs w:val="28"/>
          <w:lang w:eastAsia="zh-CN"/>
        </w:rPr>
        <w:t>、项目名称：九寨沟县大录乡神仙坪维修改造项目</w:t>
      </w:r>
    </w:p>
    <w:p>
      <w:pPr>
        <w:pStyle w:val="6"/>
        <w:widowControl/>
        <w:adjustRightInd w:val="0"/>
        <w:snapToGrid w:val="0"/>
        <w:spacing w:line="360" w:lineRule="auto"/>
        <w:ind w:left="0" w:firstLine="560"/>
        <w:rPr>
          <w:rFonts w:hint="eastAsia"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2</w:t>
      </w:r>
      <w:r>
        <w:rPr>
          <w:rFonts w:hint="eastAsia" w:ascii="仿宋_GB2312" w:hAnsi="仿宋_GB2312" w:eastAsia="仿宋_GB2312" w:cs="仿宋_GB2312"/>
          <w:bCs/>
          <w:sz w:val="28"/>
          <w:szCs w:val="28"/>
          <w:lang w:eastAsia="zh-CN"/>
        </w:rPr>
        <w:t>、项目地址：九寨沟县大录乡</w:t>
      </w:r>
    </w:p>
    <w:p>
      <w:pPr>
        <w:pStyle w:val="6"/>
        <w:widowControl/>
        <w:adjustRightInd w:val="0"/>
        <w:snapToGrid w:val="0"/>
        <w:spacing w:line="360" w:lineRule="auto"/>
        <w:ind w:left="0" w:firstLine="560"/>
        <w:rPr>
          <w:rFonts w:hint="eastAsia"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3</w:t>
      </w:r>
      <w:r>
        <w:rPr>
          <w:rFonts w:hint="eastAsia" w:ascii="仿宋_GB2312" w:hAnsi="仿宋_GB2312" w:eastAsia="仿宋_GB2312" w:cs="仿宋_GB2312"/>
          <w:bCs/>
          <w:sz w:val="28"/>
          <w:szCs w:val="28"/>
          <w:lang w:eastAsia="zh-CN"/>
        </w:rPr>
        <w:t>、建设单位：九寨沟县大录乡人民政府</w:t>
      </w:r>
    </w:p>
    <w:p>
      <w:pPr>
        <w:pStyle w:val="6"/>
        <w:widowControl/>
        <w:adjustRightInd w:val="0"/>
        <w:snapToGrid w:val="0"/>
        <w:spacing w:line="360" w:lineRule="auto"/>
        <w:ind w:left="0" w:firstLine="560"/>
        <w:rPr>
          <w:rFonts w:hint="eastAsia"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4</w:t>
      </w:r>
      <w:r>
        <w:rPr>
          <w:rFonts w:hint="eastAsia" w:ascii="仿宋_GB2312" w:hAnsi="仿宋_GB2312" w:eastAsia="仿宋_GB2312" w:cs="仿宋_GB2312"/>
          <w:bCs/>
          <w:sz w:val="28"/>
          <w:szCs w:val="28"/>
          <w:lang w:eastAsia="zh-CN"/>
        </w:rPr>
        <w:t>、最高限价：财政最终评审价。</w:t>
      </w:r>
    </w:p>
    <w:p>
      <w:pPr>
        <w:pStyle w:val="6"/>
        <w:widowControl/>
        <w:adjustRightInd w:val="0"/>
        <w:snapToGrid w:val="0"/>
        <w:spacing w:line="360" w:lineRule="auto"/>
        <w:ind w:left="0" w:firstLine="562"/>
        <w:rPr>
          <w:rFonts w:hint="eastAsia" w:ascii="仿宋_GB2312" w:hAnsi="仿宋_GB2312" w:eastAsia="仿宋_GB2312" w:cs="仿宋_GB2312"/>
          <w:b/>
          <w:bCs w:val="0"/>
          <w:sz w:val="28"/>
          <w:szCs w:val="28"/>
          <w:lang w:val="en-US"/>
        </w:rPr>
      </w:pPr>
      <w:r>
        <w:rPr>
          <w:rFonts w:hint="eastAsia" w:ascii="仿宋_GB2312" w:hAnsi="仿宋_GB2312" w:eastAsia="仿宋_GB2312" w:cs="仿宋_GB2312"/>
          <w:b/>
          <w:bCs w:val="0"/>
          <w:sz w:val="28"/>
          <w:szCs w:val="28"/>
          <w:lang w:eastAsia="zh-CN"/>
        </w:rPr>
        <w:t>二、商务要求</w:t>
      </w:r>
    </w:p>
    <w:p>
      <w:pPr>
        <w:pStyle w:val="6"/>
        <w:widowControl/>
        <w:adjustRightInd w:val="0"/>
        <w:snapToGrid w:val="0"/>
        <w:spacing w:line="360" w:lineRule="auto"/>
        <w:ind w:left="0" w:firstLine="562"/>
        <w:rPr>
          <w:rFonts w:hint="eastAsia" w:ascii="仿宋_GB2312" w:hAnsi="仿宋_GB2312" w:eastAsia="仿宋_GB2312" w:cs="仿宋_GB2312"/>
          <w:bCs/>
          <w:sz w:val="28"/>
          <w:szCs w:val="28"/>
          <w:lang w:val="en-US"/>
        </w:rPr>
      </w:pPr>
      <w:r>
        <w:rPr>
          <w:rFonts w:hint="eastAsia" w:ascii="仿宋_GB2312" w:hAnsi="仿宋_GB2312" w:eastAsia="仿宋_GB2312" w:cs="仿宋_GB2312"/>
          <w:b/>
          <w:bCs w:val="0"/>
          <w:sz w:val="28"/>
          <w:szCs w:val="28"/>
          <w:lang w:eastAsia="zh-CN"/>
        </w:rPr>
        <w:t>★</w:t>
      </w:r>
      <w:r>
        <w:rPr>
          <w:rFonts w:hint="eastAsia" w:ascii="仿宋_GB2312" w:hAnsi="仿宋_GB2312" w:eastAsia="仿宋_GB2312" w:cs="仿宋_GB2312"/>
          <w:bCs/>
          <w:sz w:val="28"/>
          <w:szCs w:val="28"/>
          <w:lang w:val="en-US"/>
        </w:rPr>
        <w:t>1</w:t>
      </w:r>
      <w:r>
        <w:rPr>
          <w:rFonts w:hint="eastAsia" w:ascii="仿宋_GB2312" w:hAnsi="仿宋_GB2312" w:eastAsia="仿宋_GB2312" w:cs="仿宋_GB2312"/>
          <w:bCs/>
          <w:sz w:val="28"/>
          <w:szCs w:val="28"/>
          <w:lang w:eastAsia="zh-CN"/>
        </w:rPr>
        <w:t>、工期：</w:t>
      </w:r>
      <w:r>
        <w:rPr>
          <w:rFonts w:hint="eastAsia" w:ascii="仿宋_GB2312" w:hAnsi="仿宋_GB2312" w:eastAsia="仿宋_GB2312" w:cs="仿宋_GB2312"/>
          <w:bCs/>
          <w:sz w:val="28"/>
          <w:szCs w:val="28"/>
          <w:lang w:val="en-US"/>
        </w:rPr>
        <w:t>202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lang w:eastAsia="zh-CN"/>
        </w:rPr>
        <w:t>年</w:t>
      </w: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lang w:eastAsia="zh-CN"/>
        </w:rPr>
        <w:t>月</w:t>
      </w:r>
      <w:r>
        <w:rPr>
          <w:rFonts w:hint="eastAsia" w:ascii="仿宋_GB2312" w:hAnsi="仿宋_GB2312" w:eastAsia="仿宋_GB2312" w:cs="仿宋_GB2312"/>
          <w:bCs/>
          <w:sz w:val="28"/>
          <w:szCs w:val="28"/>
          <w:lang w:val="en-US"/>
        </w:rPr>
        <w:t>30</w:t>
      </w:r>
      <w:r>
        <w:rPr>
          <w:rFonts w:hint="eastAsia" w:ascii="仿宋_GB2312" w:hAnsi="仿宋_GB2312" w:eastAsia="仿宋_GB2312" w:cs="仿宋_GB2312"/>
          <w:bCs/>
          <w:sz w:val="28"/>
          <w:szCs w:val="28"/>
          <w:lang w:eastAsia="zh-CN"/>
        </w:rPr>
        <w:t>日前完工。</w:t>
      </w:r>
    </w:p>
    <w:p>
      <w:pPr>
        <w:pStyle w:val="6"/>
        <w:widowControl/>
        <w:adjustRightInd w:val="0"/>
        <w:snapToGrid w:val="0"/>
        <w:spacing w:line="360" w:lineRule="auto"/>
        <w:ind w:left="0" w:firstLine="560"/>
        <w:rPr>
          <w:rFonts w:hint="eastAsia"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2</w:t>
      </w:r>
      <w:r>
        <w:rPr>
          <w:rFonts w:hint="eastAsia" w:ascii="仿宋_GB2312" w:hAnsi="仿宋_GB2312" w:eastAsia="仿宋_GB2312" w:cs="仿宋_GB2312"/>
          <w:bCs/>
          <w:sz w:val="28"/>
          <w:szCs w:val="28"/>
          <w:lang w:eastAsia="zh-CN"/>
        </w:rPr>
        <w:t>、质保期限：</w:t>
      </w:r>
      <w:r>
        <w:rPr>
          <w:rFonts w:hint="eastAsia" w:ascii="仿宋_GB2312" w:hAnsi="仿宋_GB2312" w:eastAsia="仿宋_GB2312" w:cs="仿宋_GB2312"/>
          <w:bCs/>
          <w:sz w:val="28"/>
          <w:szCs w:val="28"/>
          <w:lang w:val="en-US"/>
        </w:rPr>
        <w:t>1</w:t>
      </w:r>
      <w:r>
        <w:rPr>
          <w:rFonts w:hint="eastAsia" w:ascii="仿宋_GB2312" w:hAnsi="仿宋_GB2312" w:eastAsia="仿宋_GB2312" w:cs="仿宋_GB2312"/>
          <w:bCs/>
          <w:sz w:val="28"/>
          <w:szCs w:val="28"/>
          <w:lang w:eastAsia="zh-CN"/>
        </w:rPr>
        <w:t>年；</w:t>
      </w:r>
    </w:p>
    <w:p>
      <w:pPr>
        <w:pStyle w:val="6"/>
        <w:widowControl/>
        <w:adjustRightInd w:val="0"/>
        <w:snapToGrid w:val="0"/>
        <w:spacing w:line="360" w:lineRule="auto"/>
        <w:ind w:left="0" w:firstLine="560"/>
        <w:rPr>
          <w:rFonts w:hint="eastAsia"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3</w:t>
      </w:r>
      <w:r>
        <w:rPr>
          <w:rFonts w:hint="eastAsia" w:ascii="仿宋_GB2312" w:hAnsi="仿宋_GB2312" w:eastAsia="仿宋_GB2312" w:cs="仿宋_GB2312"/>
          <w:bCs/>
          <w:sz w:val="28"/>
          <w:szCs w:val="28"/>
          <w:lang w:eastAsia="zh-CN"/>
        </w:rPr>
        <w:t>、付款方式：</w:t>
      </w:r>
      <w:r>
        <w:rPr>
          <w:rFonts w:hint="eastAsia" w:ascii="仿宋_GB2312" w:hAnsi="仿宋_GB2312" w:eastAsia="仿宋_GB2312" w:cs="仿宋_GB2312"/>
          <w:bCs/>
          <w:sz w:val="28"/>
          <w:szCs w:val="28"/>
          <w:lang w:val="en-US"/>
        </w:rPr>
        <w:t>/</w:t>
      </w:r>
    </w:p>
    <w:p>
      <w:pPr>
        <w:pStyle w:val="6"/>
        <w:widowControl/>
        <w:adjustRightInd w:val="0"/>
        <w:snapToGrid w:val="0"/>
        <w:spacing w:line="360" w:lineRule="auto"/>
        <w:ind w:left="0" w:firstLine="560"/>
        <w:rPr>
          <w:rFonts w:hint="eastAsia"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4</w:t>
      </w:r>
      <w:r>
        <w:rPr>
          <w:rFonts w:hint="eastAsia" w:ascii="仿宋_GB2312" w:hAnsi="仿宋_GB2312" w:eastAsia="仿宋_GB2312" w:cs="仿宋_GB2312"/>
          <w:bCs/>
          <w:sz w:val="28"/>
          <w:szCs w:val="28"/>
          <w:lang w:eastAsia="zh-CN"/>
        </w:rPr>
        <w:t>、验收标准及方法：工程质量应达到现行国家施工质量验收合格标准。严格按照《四川省政府采购项目需求论证和履约验收管理办法》（川财采</w:t>
      </w:r>
      <w:r>
        <w:rPr>
          <w:rFonts w:hint="eastAsia" w:ascii="仿宋_GB2312" w:hAnsi="仿宋_GB2312" w:eastAsia="仿宋_GB2312" w:cs="仿宋_GB2312"/>
          <w:bCs/>
          <w:sz w:val="28"/>
          <w:szCs w:val="28"/>
          <w:lang w:val="en-US"/>
        </w:rPr>
        <w:t xml:space="preserve">[2015]32 </w:t>
      </w:r>
      <w:r>
        <w:rPr>
          <w:rFonts w:hint="eastAsia" w:ascii="仿宋_GB2312" w:hAnsi="仿宋_GB2312" w:eastAsia="仿宋_GB2312" w:cs="仿宋_GB2312"/>
          <w:bCs/>
          <w:sz w:val="28"/>
          <w:szCs w:val="28"/>
          <w:lang w:eastAsia="zh-CN"/>
        </w:rPr>
        <w:t>号）进行验收。</w:t>
      </w:r>
    </w:p>
    <w:p>
      <w:pPr>
        <w:pStyle w:val="6"/>
        <w:widowControl/>
        <w:adjustRightInd w:val="0"/>
        <w:snapToGrid w:val="0"/>
        <w:spacing w:line="360" w:lineRule="auto"/>
        <w:ind w:left="0" w:firstLine="562"/>
        <w:rPr>
          <w:rFonts w:hint="eastAsia" w:ascii="仿宋_GB2312" w:hAnsi="仿宋_GB2312" w:eastAsia="仿宋_GB2312" w:cs="仿宋_GB2312"/>
          <w:b/>
          <w:bCs w:val="0"/>
          <w:sz w:val="28"/>
          <w:szCs w:val="28"/>
          <w:lang w:val="en-US"/>
        </w:rPr>
      </w:pPr>
      <w:r>
        <w:rPr>
          <w:rFonts w:hint="eastAsia" w:ascii="仿宋_GB2312" w:hAnsi="仿宋_GB2312" w:eastAsia="仿宋_GB2312" w:cs="仿宋_GB2312"/>
          <w:b/>
          <w:bCs w:val="0"/>
          <w:sz w:val="28"/>
          <w:szCs w:val="28"/>
          <w:lang w:eastAsia="zh-CN"/>
        </w:rPr>
        <w:t>三、技术、服务要求</w:t>
      </w:r>
    </w:p>
    <w:p>
      <w:pPr>
        <w:pStyle w:val="6"/>
        <w:widowControl/>
        <w:adjustRightInd w:val="0"/>
        <w:snapToGrid w:val="0"/>
        <w:spacing w:line="360" w:lineRule="auto"/>
        <w:ind w:left="0" w:firstLine="560"/>
        <w:rPr>
          <w:rFonts w:hint="eastAsia"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1</w:t>
      </w:r>
      <w:r>
        <w:rPr>
          <w:rFonts w:hint="eastAsia" w:ascii="仿宋_GB2312" w:hAnsi="仿宋_GB2312" w:eastAsia="仿宋_GB2312" w:cs="仿宋_GB2312"/>
          <w:bCs/>
          <w:sz w:val="28"/>
          <w:szCs w:val="28"/>
          <w:lang w:eastAsia="zh-CN"/>
        </w:rPr>
        <w:t>、主要内容：勘察设计单位出具的施工图设计文件内容。</w:t>
      </w:r>
    </w:p>
    <w:p>
      <w:pPr>
        <w:pStyle w:val="6"/>
        <w:widowControl/>
        <w:adjustRightInd w:val="0"/>
        <w:snapToGrid w:val="0"/>
        <w:spacing w:line="360" w:lineRule="auto"/>
        <w:ind w:left="0" w:firstLine="560"/>
        <w:rPr>
          <w:rFonts w:hint="eastAsia"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2</w:t>
      </w:r>
      <w:r>
        <w:rPr>
          <w:rFonts w:hint="eastAsia" w:ascii="仿宋_GB2312" w:hAnsi="仿宋_GB2312" w:eastAsia="仿宋_GB2312" w:cs="仿宋_GB2312"/>
          <w:bCs/>
          <w:sz w:val="28"/>
          <w:szCs w:val="28"/>
          <w:lang w:eastAsia="zh-CN"/>
        </w:rPr>
        <w:t>、技术及其他要求：达到国家现行技术规范，符合验收标准。</w:t>
      </w:r>
    </w:p>
    <w:p>
      <w:pPr>
        <w:pStyle w:val="6"/>
        <w:widowControl/>
        <w:adjustRightInd w:val="0"/>
        <w:snapToGrid w:val="0"/>
        <w:spacing w:line="360" w:lineRule="auto"/>
        <w:ind w:left="0" w:firstLine="560"/>
        <w:rPr>
          <w:rFonts w:hint="eastAsia"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3</w:t>
      </w:r>
      <w:r>
        <w:rPr>
          <w:rFonts w:hint="eastAsia" w:ascii="仿宋_GB2312" w:hAnsi="仿宋_GB2312" w:eastAsia="仿宋_GB2312" w:cs="仿宋_GB2312"/>
          <w:bCs/>
          <w:sz w:val="28"/>
          <w:szCs w:val="28"/>
          <w:lang w:eastAsia="zh-CN"/>
        </w:rPr>
        <w:t>、报价要求</w:t>
      </w:r>
    </w:p>
    <w:p>
      <w:pPr>
        <w:pStyle w:val="6"/>
        <w:widowControl/>
        <w:adjustRightInd w:val="0"/>
        <w:snapToGrid w:val="0"/>
        <w:spacing w:line="360" w:lineRule="auto"/>
        <w:ind w:left="0" w:firstLine="560"/>
        <w:rPr>
          <w:rFonts w:hint="eastAsia"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3.1</w:t>
      </w:r>
      <w:r>
        <w:rPr>
          <w:rFonts w:hint="eastAsia" w:ascii="仿宋_GB2312" w:hAnsi="仿宋_GB2312" w:eastAsia="仿宋_GB2312" w:cs="仿宋_GB2312"/>
          <w:bCs/>
          <w:sz w:val="28"/>
          <w:szCs w:val="28"/>
          <w:lang w:eastAsia="zh-CN"/>
        </w:rPr>
        <w:t>报价应由供应商依据采购人提供的磋商文件</w:t>
      </w:r>
      <w:r>
        <w:rPr>
          <w:rFonts w:hint="eastAsia" w:ascii="仿宋_GB2312" w:hAnsi="仿宋_GB2312" w:eastAsia="仿宋_GB2312" w:cs="仿宋_GB2312"/>
          <w:bCs/>
          <w:sz w:val="28"/>
          <w:szCs w:val="28"/>
          <w:lang w:val="en-US"/>
        </w:rPr>
        <w:t>,</w:t>
      </w:r>
      <w:r>
        <w:rPr>
          <w:rFonts w:hint="eastAsia" w:ascii="仿宋_GB2312" w:hAnsi="仿宋_GB2312" w:eastAsia="仿宋_GB2312" w:cs="仿宋_GB2312"/>
          <w:bCs/>
          <w:sz w:val="28"/>
          <w:szCs w:val="28"/>
          <w:lang w:eastAsia="zh-CN"/>
        </w:rPr>
        <w:t>结合施工现场实际情况、自然条件和供应商自身技术、管理水平、经营状况、机械设备以及编制的施工组织设计和磋商文件的有关要求</w:t>
      </w:r>
      <w:r>
        <w:rPr>
          <w:rFonts w:hint="eastAsia" w:ascii="仿宋_GB2312" w:hAnsi="仿宋_GB2312" w:eastAsia="仿宋_GB2312" w:cs="仿宋_GB2312"/>
          <w:bCs/>
          <w:sz w:val="28"/>
          <w:szCs w:val="28"/>
          <w:lang w:val="en-US"/>
        </w:rPr>
        <w:t>,</w:t>
      </w:r>
      <w:r>
        <w:rPr>
          <w:rFonts w:hint="eastAsia" w:ascii="仿宋_GB2312" w:hAnsi="仿宋_GB2312" w:eastAsia="仿宋_GB2312" w:cs="仿宋_GB2312"/>
          <w:bCs/>
          <w:sz w:val="28"/>
          <w:szCs w:val="28"/>
          <w:lang w:eastAsia="zh-CN"/>
        </w:rPr>
        <w:t>参照建设行政主管部门发布的计价定额或企业定额以及本说明、工程造价管理机构发布的市场价格信息及本企业实际情况自行编制确定下浮比例。</w:t>
      </w:r>
    </w:p>
    <w:p>
      <w:pPr>
        <w:pStyle w:val="6"/>
        <w:widowControl/>
        <w:adjustRightInd w:val="0"/>
        <w:snapToGrid w:val="0"/>
        <w:spacing w:line="360" w:lineRule="auto"/>
        <w:ind w:left="0" w:firstLine="560"/>
        <w:rPr>
          <w:rFonts w:hint="eastAsia"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 xml:space="preserve">3.2 </w:t>
      </w:r>
      <w:r>
        <w:rPr>
          <w:rFonts w:hint="eastAsia" w:ascii="仿宋_GB2312" w:hAnsi="仿宋_GB2312" w:eastAsia="仿宋_GB2312" w:cs="仿宋_GB2312"/>
          <w:bCs/>
          <w:sz w:val="28"/>
          <w:szCs w:val="28"/>
          <w:lang w:eastAsia="zh-CN"/>
        </w:rPr>
        <w:t>供应商的报价应是磋商文件所确定的采购范围内的全部工作内容的价格体现，以及参加磋商所产生的全部费用。</w:t>
      </w:r>
    </w:p>
    <w:p>
      <w:pPr>
        <w:pStyle w:val="6"/>
        <w:widowControl/>
        <w:adjustRightInd w:val="0"/>
        <w:snapToGrid w:val="0"/>
        <w:spacing w:line="360" w:lineRule="auto"/>
        <w:ind w:left="0" w:firstLine="560"/>
        <w:rPr>
          <w:rFonts w:hint="eastAsia"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4.</w:t>
      </w:r>
      <w:r>
        <w:rPr>
          <w:rFonts w:hint="eastAsia" w:ascii="仿宋_GB2312" w:hAnsi="仿宋_GB2312" w:eastAsia="仿宋_GB2312" w:cs="仿宋_GB2312"/>
          <w:bCs/>
          <w:sz w:val="28"/>
          <w:szCs w:val="28"/>
          <w:lang w:eastAsia="zh-CN"/>
        </w:rPr>
        <w:t>其他需要说明的问题</w:t>
      </w:r>
    </w:p>
    <w:p>
      <w:pPr>
        <w:pStyle w:val="6"/>
        <w:widowControl/>
        <w:adjustRightInd w:val="0"/>
        <w:snapToGrid w:val="0"/>
        <w:spacing w:line="360" w:lineRule="auto"/>
        <w:ind w:left="0" w:firstLine="560"/>
        <w:rPr>
          <w:rFonts w:hint="eastAsia"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4.1</w:t>
      </w:r>
      <w:r>
        <w:rPr>
          <w:rFonts w:hint="eastAsia" w:ascii="仿宋_GB2312" w:hAnsi="仿宋_GB2312" w:eastAsia="仿宋_GB2312" w:cs="仿宋_GB2312"/>
          <w:bCs/>
          <w:sz w:val="28"/>
          <w:szCs w:val="28"/>
          <w:lang w:eastAsia="zh-CN"/>
        </w:rPr>
        <w:t>建筑垃圾及生活垃圾不得滞留现场，应随生产清运，该费用供应商在报价时自行考虑进入报价中。</w:t>
      </w:r>
    </w:p>
    <w:p>
      <w:pPr>
        <w:pStyle w:val="6"/>
        <w:widowControl/>
        <w:adjustRightInd w:val="0"/>
        <w:snapToGrid w:val="0"/>
        <w:spacing w:line="360" w:lineRule="auto"/>
        <w:ind w:left="0" w:firstLine="560"/>
        <w:rPr>
          <w:rFonts w:hint="eastAsia"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4.2</w:t>
      </w:r>
      <w:r>
        <w:rPr>
          <w:rFonts w:hint="eastAsia" w:ascii="仿宋_GB2312" w:hAnsi="仿宋_GB2312" w:eastAsia="仿宋_GB2312" w:cs="仿宋_GB2312"/>
          <w:bCs/>
          <w:sz w:val="28"/>
          <w:szCs w:val="28"/>
          <w:lang w:eastAsia="zh-CN"/>
        </w:rPr>
        <w:t>供应商负责施工现场安全并承担施工期间一切安全责任。非施工期间，供应商不得驻留施工场地。</w:t>
      </w:r>
    </w:p>
    <w:p>
      <w:pPr>
        <w:pStyle w:val="6"/>
        <w:widowControl/>
        <w:adjustRightInd w:val="0"/>
        <w:snapToGrid w:val="0"/>
        <w:spacing w:line="360" w:lineRule="auto"/>
        <w:ind w:left="0" w:firstLine="0" w:firstLineChars="0"/>
        <w:rPr>
          <w:rFonts w:hint="eastAsia" w:ascii="仿宋_GB2312" w:hAnsi="仿宋_GB2312" w:eastAsia="仿宋_GB2312" w:cs="仿宋_GB2312"/>
          <w:b/>
          <w:bCs w:val="0"/>
          <w:sz w:val="28"/>
          <w:szCs w:val="28"/>
          <w:lang w:val="en-US"/>
        </w:rPr>
      </w:pPr>
    </w:p>
    <w:p>
      <w:pPr>
        <w:pStyle w:val="6"/>
        <w:widowControl/>
        <w:adjustRightInd w:val="0"/>
        <w:snapToGrid w:val="0"/>
        <w:spacing w:line="360" w:lineRule="auto"/>
        <w:ind w:left="0" w:firstLine="562"/>
        <w:rPr>
          <w:rFonts w:hint="eastAsia" w:ascii="仿宋_GB2312" w:hAnsi="仿宋_GB2312" w:eastAsia="仿宋_GB2312" w:cs="仿宋_GB2312"/>
          <w:b/>
          <w:bCs w:val="0"/>
          <w:sz w:val="28"/>
          <w:szCs w:val="28"/>
          <w:lang w:val="en-US"/>
        </w:rPr>
      </w:pPr>
      <w:r>
        <w:rPr>
          <w:rFonts w:hint="eastAsia" w:ascii="仿宋_GB2312" w:hAnsi="仿宋_GB2312" w:eastAsia="仿宋_GB2312" w:cs="仿宋_GB2312"/>
          <w:b/>
          <w:bCs w:val="0"/>
          <w:sz w:val="28"/>
          <w:szCs w:val="28"/>
          <w:lang w:eastAsia="zh-CN"/>
        </w:rPr>
        <w:t>注意：</w:t>
      </w:r>
    </w:p>
    <w:p>
      <w:pPr>
        <w:pStyle w:val="6"/>
        <w:widowControl/>
        <w:adjustRightInd w:val="0"/>
        <w:snapToGrid w:val="0"/>
        <w:spacing w:line="360" w:lineRule="auto"/>
        <w:ind w:left="0" w:firstLine="562"/>
        <w:rPr>
          <w:rFonts w:hint="eastAsia" w:ascii="仿宋_GB2312" w:hAnsi="仿宋_GB2312" w:eastAsia="仿宋_GB2312" w:cs="仿宋_GB2312"/>
          <w:b/>
          <w:bCs w:val="0"/>
          <w:sz w:val="28"/>
          <w:szCs w:val="28"/>
          <w:lang w:val="en-US"/>
        </w:rPr>
      </w:pPr>
      <w:r>
        <w:rPr>
          <w:rFonts w:hint="eastAsia" w:ascii="仿宋_GB2312" w:hAnsi="仿宋_GB2312" w:eastAsia="仿宋_GB2312" w:cs="仿宋_GB2312"/>
          <w:b/>
          <w:bCs w:val="0"/>
          <w:sz w:val="28"/>
          <w:szCs w:val="28"/>
          <w:lang w:val="en-US"/>
        </w:rPr>
        <w:t>1</w:t>
      </w:r>
      <w:r>
        <w:rPr>
          <w:rFonts w:hint="eastAsia" w:ascii="仿宋_GB2312" w:hAnsi="仿宋_GB2312" w:eastAsia="仿宋_GB2312" w:cs="仿宋_GB2312"/>
          <w:b/>
          <w:bCs w:val="0"/>
          <w:sz w:val="28"/>
          <w:szCs w:val="28"/>
          <w:lang w:eastAsia="zh-CN"/>
        </w:rPr>
        <w:t>、本章的要求不能作为资格性条件要求评审，如存在资格性条件要求，应当认定谈判文件编制存在重大缺陷，谈判小组应当停止评审。</w:t>
      </w:r>
    </w:p>
    <w:p>
      <w:pPr>
        <w:pStyle w:val="6"/>
        <w:widowControl/>
        <w:adjustRightInd w:val="0"/>
        <w:snapToGrid w:val="0"/>
        <w:spacing w:line="360" w:lineRule="auto"/>
        <w:ind w:left="0" w:firstLine="562"/>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sz w:val="28"/>
          <w:szCs w:val="28"/>
          <w:lang w:val="en-US"/>
        </w:rPr>
        <w:t>2</w:t>
      </w:r>
      <w:r>
        <w:rPr>
          <w:rFonts w:hint="eastAsia" w:ascii="仿宋_GB2312" w:hAnsi="仿宋_GB2312" w:eastAsia="仿宋_GB2312" w:cs="仿宋_GB2312"/>
          <w:b/>
          <w:bCs w:val="0"/>
          <w:sz w:val="28"/>
          <w:szCs w:val="28"/>
          <w:lang w:eastAsia="zh-CN"/>
        </w:rPr>
        <w:t>、以上打★号的内容为本次采购项目的实质性要求，不允许有负偏离，否则作无效响应处理。</w:t>
      </w:r>
      <w:r>
        <w:rPr>
          <w:rFonts w:hint="eastAsia" w:ascii="仿宋_GB2312" w:hAnsi="仿宋_GB2312" w:eastAsia="仿宋_GB2312" w:cs="仿宋_GB2312"/>
          <w:sz w:val="28"/>
          <w:szCs w:val="28"/>
          <w:lang w:val="en-US"/>
        </w:rPr>
        <w:t xml:space="preserve">                   </w:t>
      </w:r>
    </w:p>
    <w:p>
      <w:pPr>
        <w:keepNext w:val="0"/>
        <w:keepLines w:val="0"/>
        <w:widowControl w:val="0"/>
        <w:suppressLineNumbers w:val="0"/>
        <w:adjustRightInd w:val="0"/>
        <w:snapToGrid w:val="0"/>
        <w:spacing w:before="0" w:beforeAutospacing="0" w:after="0" w:afterAutospacing="0" w:line="360" w:lineRule="auto"/>
        <w:ind w:left="0" w:right="0" w:firstLine="723" w:firstLineChars="300"/>
        <w:jc w:val="both"/>
        <w:rPr>
          <w:rFonts w:hint="eastAsia" w:ascii="仿宋_GB2312" w:hAnsi="仿宋_GB2312" w:eastAsia="仿宋_GB2312" w:cs="仿宋_GB2312"/>
          <w:b/>
          <w:bCs/>
          <w:sz w:val="24"/>
          <w:szCs w:val="24"/>
          <w:lang w:val="en-US"/>
        </w:rPr>
      </w:pP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32"/>
          <w:szCs w:val="32"/>
          <w:lang w:val="en-US"/>
        </w:rPr>
      </w:pPr>
      <w:r>
        <w:rPr>
          <w:rFonts w:hint="eastAsia" w:ascii="黑体" w:hAnsi="宋体" w:eastAsia="黑体" w:cs="黑体"/>
          <w:bCs/>
          <w:kern w:val="2"/>
          <w:sz w:val="32"/>
          <w:szCs w:val="32"/>
          <w:lang w:val="en-US" w:eastAsia="zh-CN" w:bidi="ar"/>
        </w:rPr>
        <w:br w:type="page"/>
      </w:r>
      <w:bookmarkStart w:id="63" w:name="_Toc7578"/>
      <w:bookmarkStart w:id="64" w:name="_Toc23640"/>
      <w:bookmarkStart w:id="65" w:name="_Toc18008"/>
      <w:bookmarkStart w:id="66" w:name="_Toc535851538"/>
      <w:r>
        <w:rPr>
          <w:rFonts w:hint="eastAsia" w:ascii="黑体" w:hAnsi="宋体" w:eastAsia="黑体" w:cs="黑体"/>
          <w:bCs/>
          <w:kern w:val="2"/>
          <w:sz w:val="32"/>
          <w:szCs w:val="32"/>
          <w:lang w:val="en-US" w:eastAsia="zh-CN" w:bidi="ar"/>
        </w:rPr>
        <w:t>第六章  采购项目实质性要求</w:t>
      </w:r>
      <w:bookmarkEnd w:id="63"/>
      <w:bookmarkEnd w:id="64"/>
      <w:bookmarkEnd w:id="65"/>
      <w:bookmarkEnd w:id="66"/>
    </w:p>
    <w:p>
      <w:pPr>
        <w:keepNext w:val="0"/>
        <w:keepLines w:val="0"/>
        <w:widowControl w:val="0"/>
        <w:suppressLineNumbers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p>
    <w:p>
      <w:pPr>
        <w:keepNext w:val="0"/>
        <w:keepLines w:val="0"/>
        <w:widowControl/>
        <w:suppressLineNumbers w:val="0"/>
        <w:spacing w:before="0" w:beforeAutospacing="0" w:after="0" w:afterAutospacing="0"/>
        <w:ind w:left="0" w:right="0" w:firstLine="720" w:firstLineChars="300"/>
        <w:jc w:val="left"/>
        <w:rPr>
          <w:rFonts w:hint="eastAsia" w:ascii="宋体" w:hAnsi="宋体" w:eastAsia="宋体" w:cs="宋体"/>
          <w:bCs/>
          <w:sz w:val="24"/>
          <w:szCs w:val="24"/>
          <w:lang w:val="en-US"/>
        </w:rPr>
      </w:pPr>
      <w:r>
        <w:rPr>
          <w:rFonts w:hint="eastAsia" w:ascii="宋体" w:hAnsi="宋体" w:eastAsia="宋体" w:cs="宋体"/>
          <w:bCs/>
          <w:kern w:val="2"/>
          <w:sz w:val="24"/>
          <w:szCs w:val="24"/>
          <w:lang w:val="en-US" w:eastAsia="zh-CN" w:bidi="ar"/>
        </w:rPr>
        <w:t>同第五章相关要求。</w:t>
      </w:r>
    </w:p>
    <w:p>
      <w:pPr>
        <w:keepNext w:val="0"/>
        <w:keepLines w:val="0"/>
        <w:widowControl/>
        <w:suppressLineNumbers w:val="0"/>
        <w:spacing w:before="0" w:beforeAutospacing="0" w:after="0" w:afterAutospacing="0"/>
        <w:ind w:left="0" w:right="0" w:firstLine="720" w:firstLineChars="300"/>
        <w:jc w:val="left"/>
        <w:rPr>
          <w:rFonts w:hint="eastAsia" w:ascii="宋体" w:hAnsi="宋体" w:eastAsia="宋体" w:cs="宋体"/>
          <w:bCs/>
          <w:sz w:val="24"/>
          <w:szCs w:val="24"/>
          <w:lang w:val="en-US"/>
        </w:rPr>
      </w:pPr>
      <w:r>
        <w:rPr>
          <w:rFonts w:hint="eastAsia" w:ascii="宋体" w:hAnsi="宋体" w:eastAsia="宋体" w:cs="Times New Roman"/>
          <w:bCs/>
          <w:kern w:val="2"/>
          <w:sz w:val="24"/>
          <w:szCs w:val="24"/>
          <w:lang w:val="en-US" w:eastAsia="zh-CN" w:bidi="ar"/>
        </w:rPr>
        <w:br w:type="page"/>
      </w: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32"/>
          <w:szCs w:val="32"/>
          <w:lang w:val="en-US"/>
        </w:rPr>
      </w:pPr>
      <w:bookmarkStart w:id="67" w:name="_Toc535851539"/>
      <w:r>
        <w:rPr>
          <w:rFonts w:hint="eastAsia" w:ascii="黑体" w:hAnsi="宋体" w:eastAsia="黑体" w:cs="黑体"/>
          <w:bCs/>
          <w:kern w:val="2"/>
          <w:sz w:val="32"/>
          <w:szCs w:val="32"/>
          <w:lang w:val="en-US" w:eastAsia="zh-CN" w:bidi="ar"/>
        </w:rPr>
        <w:t xml:space="preserve"> </w:t>
      </w:r>
      <w:bookmarkStart w:id="68" w:name="_Toc12724"/>
      <w:bookmarkStart w:id="69" w:name="_Toc7880"/>
      <w:bookmarkStart w:id="70" w:name="_Toc30061"/>
      <w:r>
        <w:rPr>
          <w:rFonts w:hint="eastAsia" w:ascii="黑体" w:hAnsi="宋体" w:eastAsia="黑体" w:cs="黑体"/>
          <w:bCs/>
          <w:kern w:val="2"/>
          <w:sz w:val="32"/>
          <w:szCs w:val="32"/>
          <w:lang w:val="en-US" w:eastAsia="zh-CN" w:bidi="ar"/>
        </w:rPr>
        <w:t>第七章  谈判内容、谈判过程中可能实质性变动的内容</w:t>
      </w:r>
      <w:bookmarkEnd w:id="67"/>
      <w:bookmarkEnd w:id="68"/>
      <w:bookmarkEnd w:id="69"/>
      <w:bookmarkEnd w:id="70"/>
    </w:p>
    <w:p>
      <w:pPr>
        <w:keepNext w:val="0"/>
        <w:keepLines w:val="0"/>
        <w:widowControl w:val="0"/>
        <w:suppressLineNumbers w:val="0"/>
        <w:adjustRightInd w:val="0"/>
        <w:snapToGrid w:val="0"/>
        <w:spacing w:before="0" w:beforeAutospacing="0" w:after="0" w:afterAutospacing="0" w:line="360" w:lineRule="auto"/>
        <w:ind w:left="0" w:right="0"/>
        <w:jc w:val="both"/>
        <w:outlineLvl w:val="0"/>
        <w:rPr>
          <w:rFonts w:hint="eastAsia" w:ascii="黑体" w:hAnsi="宋体" w:eastAsia="黑体" w:cs="黑体"/>
          <w:b/>
          <w:bCs w:val="0"/>
          <w:sz w:val="32"/>
          <w:szCs w:val="32"/>
          <w:lang w:val="en-US"/>
        </w:rPr>
      </w:pP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针对第五章、第六章所包含的技术、服务要求以及合同草案条款，在谈判过程中，评审小组在获得采购人代表确认的前提下，可以根据谈判情况实质性变动相关内容。评审小组对谈判文件作出的实质性变动是谈判文件的有效组成部分，评审小组会及时以书面形式通知所有参加谈判的供应商。</w:t>
      </w:r>
    </w:p>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sz w:val="28"/>
          <w:szCs w:val="28"/>
          <w:lang w:val="en-US"/>
        </w:rPr>
      </w:pPr>
    </w:p>
    <w:p>
      <w:pPr>
        <w:keepNext w:val="0"/>
        <w:keepLines w:val="0"/>
        <w:widowControl w:val="0"/>
        <w:suppressLineNumbers w:val="0"/>
        <w:tabs>
          <w:tab w:val="left" w:pos="7665"/>
        </w:tabs>
        <w:adjustRightInd w:val="0"/>
        <w:snapToGrid w:val="0"/>
        <w:spacing w:before="0" w:beforeAutospacing="0" w:after="0" w:afterAutospacing="0" w:line="360" w:lineRule="auto"/>
        <w:ind w:left="0" w:right="0" w:firstLine="1022" w:firstLineChars="426"/>
        <w:jc w:val="both"/>
        <w:rPr>
          <w:rFonts w:hint="eastAsia" w:ascii="宋体" w:hAnsi="宋体" w:eastAsia="宋体" w:cs="宋体"/>
          <w:sz w:val="24"/>
          <w:szCs w:val="24"/>
          <w:lang w:val="en-US"/>
        </w:rPr>
      </w:pPr>
    </w:p>
    <w:p>
      <w:pPr>
        <w:keepNext w:val="0"/>
        <w:keepLines w:val="0"/>
        <w:widowControl/>
        <w:suppressLineNumbers w:val="0"/>
        <w:spacing w:before="0" w:beforeAutospacing="0" w:after="0" w:afterAutospacing="0"/>
        <w:ind w:left="0" w:right="0"/>
        <w:jc w:val="left"/>
        <w:rPr>
          <w:rFonts w:hint="eastAsia" w:ascii="黑体" w:hAnsi="宋体" w:eastAsia="黑体" w:cs="黑体"/>
          <w:bCs/>
          <w:sz w:val="32"/>
          <w:szCs w:val="32"/>
          <w:lang w:val="en-US"/>
        </w:rPr>
      </w:pPr>
      <w:r>
        <w:rPr>
          <w:rFonts w:hint="eastAsia" w:ascii="黑体" w:hAnsi="宋体" w:eastAsia="黑体" w:cs="Times New Roman"/>
          <w:bCs/>
          <w:kern w:val="2"/>
          <w:sz w:val="32"/>
          <w:szCs w:val="32"/>
          <w:lang w:val="en-US" w:eastAsia="zh-CN" w:bidi="ar"/>
        </w:rPr>
        <w:br w:type="page"/>
      </w: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32"/>
          <w:szCs w:val="32"/>
          <w:lang w:val="en-US"/>
        </w:rPr>
      </w:pPr>
      <w:bookmarkStart w:id="71" w:name="_Toc13798"/>
      <w:bookmarkStart w:id="72" w:name="_Toc15529"/>
      <w:bookmarkStart w:id="73" w:name="_Toc535851540"/>
      <w:bookmarkStart w:id="74" w:name="_Toc26434"/>
      <w:r>
        <w:rPr>
          <w:rFonts w:hint="eastAsia" w:ascii="黑体" w:hAnsi="宋体" w:eastAsia="黑体" w:cs="黑体"/>
          <w:bCs/>
          <w:kern w:val="2"/>
          <w:sz w:val="32"/>
          <w:szCs w:val="32"/>
          <w:lang w:val="en-US" w:eastAsia="zh-CN" w:bidi="ar"/>
        </w:rPr>
        <w:t>第八章  响应文件格式</w:t>
      </w:r>
      <w:bookmarkEnd w:id="71"/>
      <w:bookmarkEnd w:id="72"/>
      <w:bookmarkEnd w:id="73"/>
      <w:bookmarkEnd w:id="74"/>
    </w:p>
    <w:p>
      <w:pPr>
        <w:keepNext w:val="0"/>
        <w:keepLines w:val="0"/>
        <w:widowControl w:val="0"/>
        <w:suppressLineNumbers w:val="0"/>
        <w:tabs>
          <w:tab w:val="left" w:pos="7665"/>
        </w:tabs>
        <w:adjustRightInd w:val="0"/>
        <w:snapToGrid w:val="0"/>
        <w:spacing w:before="0" w:beforeAutospacing="0" w:after="0" w:afterAutospacing="0" w:line="360" w:lineRule="auto"/>
        <w:ind w:left="0" w:right="0" w:firstLine="480"/>
        <w:jc w:val="both"/>
        <w:rPr>
          <w:rFonts w:hint="eastAsia" w:ascii="仿宋_GB2312" w:hAnsi="仿宋_GB2312" w:eastAsia="仿宋_GB2312" w:cs="仿宋_GB2312"/>
          <w:bCs/>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一、本章所制响应文件格式，除格式中明确将该格式作为实质性要求的，一律不具有强制性。</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二、本章所制响应文件格式有关表格中的备注栏，由供应商根据自身响应情况作解释性说明，不作为必填项。</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三、本章所制响应文件格式中需要填写的相关内容事项，可能会与本采购项目无关，在不改变响应文件原义、不影响本项目采购需求的情况下，供应商可以不予填写，但应当注明。</w:t>
      </w:r>
    </w:p>
    <w:p>
      <w:pPr>
        <w:pStyle w:val="9"/>
        <w:widowControl/>
        <w:spacing w:before="7" w:beforeAutospacing="0"/>
        <w:rPr>
          <w:b/>
          <w:bCs w:val="0"/>
          <w:sz w:val="35"/>
          <w:szCs w:val="24"/>
          <w:lang w:val="en-US"/>
        </w:rPr>
      </w:pPr>
    </w:p>
    <w:p>
      <w:pPr>
        <w:pStyle w:val="4"/>
        <w:widowControl/>
        <w:jc w:val="right"/>
        <w:rPr>
          <w:lang w:val="en-US"/>
        </w:rPr>
      </w:pPr>
      <w:r>
        <w:rPr>
          <w:rFonts w:hint="default" w:ascii="Times New Roman" w:hAnsi="Times New Roman" w:eastAsia="宋体" w:cs="Times New Roman"/>
          <w:b/>
          <w:bCs/>
          <w:kern w:val="2"/>
          <w:sz w:val="32"/>
          <w:szCs w:val="32"/>
          <w:lang w:val="en-US" w:eastAsia="zh-CN" w:bidi="ar"/>
        </w:rPr>
        <w:br w:type="page"/>
      </w:r>
      <w:bookmarkStart w:id="75" w:name="_Toc25626"/>
      <w:r>
        <w:rPr>
          <w:rFonts w:hint="eastAsia" w:ascii="Times New Roman" w:hAnsi="Times New Roman" w:eastAsia="宋体" w:cs="宋体"/>
          <w:lang w:eastAsia="zh-CN"/>
        </w:rPr>
        <w:t>（正本</w:t>
      </w:r>
      <w:r>
        <w:rPr>
          <w:lang w:val="en-US"/>
        </w:rPr>
        <w:t>/</w:t>
      </w:r>
      <w:r>
        <w:rPr>
          <w:rFonts w:hint="eastAsia" w:ascii="Times New Roman" w:hAnsi="Times New Roman" w:eastAsia="宋体" w:cs="宋体"/>
          <w:lang w:eastAsia="zh-CN"/>
        </w:rPr>
        <w:t>副本）</w:t>
      </w:r>
      <w:bookmarkEnd w:id="75"/>
    </w:p>
    <w:p>
      <w:pPr>
        <w:pStyle w:val="3"/>
        <w:widowControl/>
        <w:spacing w:before="250" w:beforeAutospacing="0"/>
        <w:jc w:val="center"/>
        <w:rPr>
          <w:lang w:val="en-US"/>
        </w:rPr>
      </w:pPr>
      <w:bookmarkStart w:id="76" w:name="_Toc9214"/>
      <w:bookmarkStart w:id="77" w:name="_Toc580"/>
      <w:r>
        <w:rPr>
          <w:rFonts w:hint="eastAsia" w:ascii="Arial" w:hAnsi="Arial" w:eastAsia="黑体" w:cs="黑体"/>
          <w:lang w:eastAsia="zh-CN"/>
        </w:rPr>
        <w:t>项目名称：</w:t>
      </w:r>
      <w:bookmarkEnd w:id="76"/>
      <w:bookmarkEnd w:id="77"/>
    </w:p>
    <w:p>
      <w:pPr>
        <w:pStyle w:val="9"/>
        <w:widowControl/>
        <w:rPr>
          <w:b/>
          <w:bCs w:val="0"/>
          <w:sz w:val="30"/>
          <w:szCs w:val="24"/>
          <w:lang w:val="en-US"/>
        </w:rPr>
      </w:pPr>
    </w:p>
    <w:p>
      <w:pPr>
        <w:pStyle w:val="9"/>
        <w:widowControl/>
        <w:spacing w:before="5" w:beforeAutospacing="0"/>
        <w:rPr>
          <w:b/>
          <w:bCs w:val="0"/>
          <w:sz w:val="37"/>
          <w:szCs w:val="24"/>
          <w:lang w:val="en-US"/>
        </w:rPr>
      </w:pPr>
    </w:p>
    <w:p>
      <w:pPr>
        <w:pStyle w:val="9"/>
        <w:widowControl/>
        <w:rPr>
          <w:b/>
          <w:bCs w:val="0"/>
          <w:sz w:val="30"/>
          <w:szCs w:val="24"/>
          <w:lang w:val="en-US"/>
        </w:rPr>
      </w:pPr>
    </w:p>
    <w:p>
      <w:pPr>
        <w:pStyle w:val="9"/>
        <w:widowControl/>
        <w:rPr>
          <w:b/>
          <w:bCs w:val="0"/>
          <w:sz w:val="30"/>
          <w:szCs w:val="24"/>
          <w:lang w:val="en-US"/>
        </w:rPr>
      </w:pPr>
    </w:p>
    <w:p>
      <w:pPr>
        <w:pStyle w:val="9"/>
        <w:widowControl/>
        <w:rPr>
          <w:b/>
          <w:bCs w:val="0"/>
          <w:sz w:val="30"/>
          <w:szCs w:val="24"/>
          <w:lang w:val="en-US"/>
        </w:rPr>
      </w:pPr>
    </w:p>
    <w:p>
      <w:pPr>
        <w:pStyle w:val="9"/>
        <w:widowControl/>
        <w:rPr>
          <w:b/>
          <w:bCs w:val="0"/>
          <w:sz w:val="30"/>
          <w:szCs w:val="24"/>
          <w:lang w:val="en-US"/>
        </w:rPr>
      </w:pPr>
    </w:p>
    <w:p>
      <w:pPr>
        <w:pStyle w:val="9"/>
        <w:widowControl/>
        <w:rPr>
          <w:b/>
          <w:bCs w:val="0"/>
          <w:sz w:val="30"/>
          <w:szCs w:val="24"/>
          <w:lang w:val="en-US"/>
        </w:rPr>
      </w:pPr>
    </w:p>
    <w:p>
      <w:pPr>
        <w:pStyle w:val="9"/>
        <w:widowControl/>
        <w:rPr>
          <w:b/>
          <w:bCs w:val="0"/>
          <w:sz w:val="30"/>
          <w:szCs w:val="24"/>
          <w:lang w:val="en-US"/>
        </w:rPr>
      </w:pPr>
    </w:p>
    <w:p>
      <w:pPr>
        <w:pStyle w:val="9"/>
        <w:widowControl/>
        <w:rPr>
          <w:b/>
          <w:bCs w:val="0"/>
          <w:sz w:val="30"/>
          <w:szCs w:val="24"/>
          <w:lang w:val="en-US"/>
        </w:rPr>
      </w:pPr>
    </w:p>
    <w:p>
      <w:pPr>
        <w:keepNext w:val="0"/>
        <w:keepLines w:val="0"/>
        <w:widowControl w:val="0"/>
        <w:suppressLineNumbers w:val="0"/>
        <w:spacing w:before="268" w:beforeAutospacing="0" w:after="0" w:afterAutospacing="0"/>
        <w:ind w:left="0" w:right="18"/>
        <w:jc w:val="center"/>
        <w:rPr>
          <w:b/>
          <w:bCs w:val="0"/>
          <w:sz w:val="44"/>
          <w:szCs w:val="24"/>
          <w:lang w:val="en-US"/>
        </w:rPr>
      </w:pPr>
      <w:r>
        <w:rPr>
          <w:rFonts w:hint="eastAsia" w:ascii="Times New Roman" w:hAnsi="Times New Roman" w:eastAsia="宋体" w:cs="宋体"/>
          <w:b/>
          <w:bCs w:val="0"/>
          <w:kern w:val="2"/>
          <w:sz w:val="44"/>
          <w:szCs w:val="24"/>
          <w:lang w:val="en-US" w:eastAsia="zh-CN" w:bidi="ar"/>
        </w:rPr>
        <w:t>资格性响应文件</w:t>
      </w:r>
    </w:p>
    <w:p>
      <w:pPr>
        <w:pStyle w:val="9"/>
        <w:widowControl/>
        <w:rPr>
          <w:b/>
          <w:bCs w:val="0"/>
          <w:sz w:val="44"/>
          <w:szCs w:val="24"/>
          <w:lang w:val="en-US"/>
        </w:rPr>
      </w:pPr>
    </w:p>
    <w:p>
      <w:pPr>
        <w:pStyle w:val="9"/>
        <w:widowControl/>
        <w:rPr>
          <w:b/>
          <w:bCs w:val="0"/>
          <w:sz w:val="44"/>
          <w:szCs w:val="24"/>
          <w:lang w:val="en-US"/>
        </w:rPr>
      </w:pPr>
    </w:p>
    <w:p>
      <w:pPr>
        <w:pStyle w:val="9"/>
        <w:widowControl/>
        <w:rPr>
          <w:b/>
          <w:bCs w:val="0"/>
          <w:sz w:val="44"/>
          <w:szCs w:val="24"/>
          <w:lang w:val="en-US"/>
        </w:rPr>
      </w:pPr>
    </w:p>
    <w:p>
      <w:pPr>
        <w:pStyle w:val="9"/>
        <w:widowControl/>
        <w:rPr>
          <w:b/>
          <w:bCs w:val="0"/>
          <w:sz w:val="44"/>
          <w:szCs w:val="24"/>
          <w:lang w:val="en-US"/>
        </w:rPr>
      </w:pPr>
    </w:p>
    <w:p>
      <w:pPr>
        <w:pStyle w:val="9"/>
        <w:widowControl/>
        <w:rPr>
          <w:b/>
          <w:bCs w:val="0"/>
          <w:sz w:val="44"/>
          <w:szCs w:val="24"/>
          <w:lang w:val="en-US"/>
        </w:rPr>
      </w:pPr>
    </w:p>
    <w:p>
      <w:pPr>
        <w:pStyle w:val="9"/>
        <w:widowControl/>
        <w:rPr>
          <w:b/>
          <w:bCs w:val="0"/>
          <w:sz w:val="40"/>
          <w:szCs w:val="24"/>
          <w:lang w:val="en-US"/>
        </w:rPr>
      </w:pPr>
    </w:p>
    <w:p>
      <w:pPr>
        <w:pStyle w:val="3"/>
        <w:widowControl/>
        <w:spacing w:before="260" w:beforeAutospacing="0" w:after="260" w:afterAutospacing="0"/>
        <w:ind w:left="2004" w:right="1422"/>
        <w:jc w:val="center"/>
        <w:rPr>
          <w:sz w:val="30"/>
          <w:szCs w:val="32"/>
          <w:lang w:val="en-US"/>
        </w:rPr>
      </w:pPr>
      <w:bookmarkStart w:id="78" w:name="_Toc22198"/>
      <w:bookmarkStart w:id="79" w:name="_Toc29984"/>
      <w:r>
        <w:rPr>
          <w:rFonts w:hint="eastAsia" w:ascii="Arial" w:hAnsi="Arial" w:eastAsia="黑体" w:cs="黑体"/>
          <w:lang w:eastAsia="zh-CN"/>
        </w:rPr>
        <w:t>供应商名称（加盖公章）：</w:t>
      </w:r>
      <w:bookmarkEnd w:id="78"/>
      <w:bookmarkEnd w:id="79"/>
    </w:p>
    <w:p>
      <w:pPr>
        <w:pStyle w:val="9"/>
        <w:widowControl/>
        <w:spacing w:before="5" w:beforeAutospacing="0"/>
        <w:rPr>
          <w:b/>
          <w:bCs w:val="0"/>
          <w:sz w:val="37"/>
          <w:szCs w:val="24"/>
          <w:lang w:val="en-US"/>
        </w:rPr>
      </w:pPr>
    </w:p>
    <w:p>
      <w:pPr>
        <w:pStyle w:val="3"/>
        <w:widowControl/>
        <w:tabs>
          <w:tab w:val="left" w:pos="1779"/>
          <w:tab w:val="left" w:pos="2533"/>
          <w:tab w:val="left" w:pos="3285"/>
        </w:tabs>
        <w:spacing w:before="1" w:beforeAutospacing="0" w:after="260" w:afterAutospacing="0"/>
        <w:ind w:left="577" w:right="0"/>
        <w:jc w:val="center"/>
        <w:rPr>
          <w:lang w:val="en-US"/>
        </w:rPr>
      </w:pPr>
      <w:bookmarkStart w:id="80" w:name="_Toc19963"/>
      <w:bookmarkStart w:id="81" w:name="_Toc19752"/>
      <w:r>
        <w:rPr>
          <w:rFonts w:hint="eastAsia" w:ascii="Arial" w:hAnsi="Arial" w:eastAsia="黑体" w:cs="黑体"/>
          <w:lang w:eastAsia="zh-CN"/>
        </w:rPr>
        <w:t>日期：</w:t>
      </w:r>
      <w:r>
        <w:rPr>
          <w:lang w:val="en-US"/>
        </w:rPr>
        <w:tab/>
      </w:r>
      <w:r>
        <w:rPr>
          <w:rFonts w:hint="eastAsia" w:ascii="Arial" w:hAnsi="Arial" w:eastAsia="黑体" w:cs="黑体"/>
          <w:lang w:eastAsia="zh-CN"/>
        </w:rPr>
        <w:t>年</w:t>
      </w:r>
      <w:r>
        <w:rPr>
          <w:lang w:val="en-US"/>
        </w:rPr>
        <w:tab/>
      </w:r>
      <w:r>
        <w:rPr>
          <w:rFonts w:hint="eastAsia" w:ascii="Arial" w:hAnsi="Arial" w:eastAsia="黑体" w:cs="黑体"/>
          <w:lang w:eastAsia="zh-CN"/>
        </w:rPr>
        <w:t>月</w:t>
      </w:r>
      <w:r>
        <w:rPr>
          <w:lang w:val="en-US"/>
        </w:rPr>
        <w:tab/>
      </w:r>
      <w:r>
        <w:rPr>
          <w:rFonts w:hint="eastAsia" w:ascii="Arial" w:hAnsi="Arial" w:eastAsia="黑体" w:cs="黑体"/>
          <w:lang w:eastAsia="zh-CN"/>
        </w:rPr>
        <w:t>日</w:t>
      </w:r>
      <w:bookmarkEnd w:id="80"/>
      <w:bookmarkEnd w:id="81"/>
    </w:p>
    <w:p>
      <w:pPr>
        <w:spacing w:line="415" w:lineRule="auto"/>
        <w:rPr>
          <w:rFonts w:hint="default" w:ascii="Arial" w:hAnsi="Arial" w:eastAsia="黑体" w:cs="Times New Roman"/>
          <w:b/>
          <w:bCs/>
          <w:kern w:val="2"/>
          <w:sz w:val="32"/>
          <w:szCs w:val="32"/>
          <w:lang w:val="en-US" w:eastAsia="zh-CN" w:bidi="ar"/>
        </w:rPr>
        <w:sectPr>
          <w:pgSz w:w="12132" w:h="16783"/>
          <w:pgMar w:top="1582" w:right="1208" w:bottom="1219" w:left="1000" w:header="1" w:footer="952" w:gutter="0"/>
          <w:cols w:space="0" w:num="1"/>
          <w:rtlGutter w:val="0"/>
          <w:docGrid w:type="lines" w:linePitch="312" w:charSpace="0"/>
        </w:sectPr>
      </w:pPr>
    </w:p>
    <w:p>
      <w:pPr>
        <w:keepNext w:val="0"/>
        <w:keepLines w:val="0"/>
        <w:widowControl/>
        <w:suppressLineNumbers w:val="0"/>
        <w:spacing w:before="0" w:beforeAutospacing="0" w:after="0" w:afterAutospacing="0"/>
        <w:ind w:left="0" w:right="0"/>
        <w:jc w:val="left"/>
        <w:rPr>
          <w:sz w:val="32"/>
          <w:szCs w:val="32"/>
          <w:lang w:val="en-US"/>
        </w:rPr>
      </w:pP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28"/>
          <w:szCs w:val="28"/>
          <w:lang w:val="en-US"/>
        </w:rPr>
      </w:pPr>
      <w:bookmarkStart w:id="82" w:name="_Toc535851541"/>
      <w:bookmarkStart w:id="83" w:name="_Toc18873"/>
      <w:bookmarkStart w:id="84" w:name="_Toc23014"/>
      <w:bookmarkStart w:id="85" w:name="_Toc9529"/>
      <w:r>
        <w:rPr>
          <w:rFonts w:hint="eastAsia" w:ascii="黑体" w:hAnsi="宋体" w:eastAsia="黑体" w:cs="黑体"/>
          <w:bCs/>
          <w:kern w:val="2"/>
          <w:sz w:val="28"/>
          <w:szCs w:val="28"/>
          <w:lang w:val="en-US" w:eastAsia="zh-CN" w:bidi="ar"/>
        </w:rPr>
        <w:t>一、法定代表人授权书</w:t>
      </w:r>
      <w:bookmarkEnd w:id="82"/>
      <w:bookmarkEnd w:id="83"/>
      <w:bookmarkEnd w:id="84"/>
      <w:bookmarkEnd w:id="85"/>
    </w:p>
    <w:p>
      <w:pPr>
        <w:keepNext w:val="0"/>
        <w:keepLines w:val="0"/>
        <w:widowControl w:val="0"/>
        <w:suppressLineNumbers w:val="0"/>
        <w:adjustRightInd w:val="0"/>
        <w:snapToGrid w:val="0"/>
        <w:spacing w:before="0" w:beforeAutospacing="0" w:after="0" w:afterAutospacing="0" w:line="360" w:lineRule="auto"/>
        <w:ind w:left="0" w:right="0"/>
        <w:jc w:val="center"/>
        <w:rPr>
          <w:sz w:val="44"/>
          <w:szCs w:val="24"/>
          <w:lang w:val="en-US"/>
        </w:rPr>
      </w:pP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（采购人名称）：</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本授权声明：</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（单位名称）,</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（法定代表人姓名、职务）授权</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（被授权人姓名、职务）为我方参加</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项目（采购编号：</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）谈判采购活动的合法代表，以我方名义全权处理该项目有关谈判、报价、签订合同以及执行合同等一切事宜。</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特此声明。</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附：法定代表人及授权委托人身份证复印件正反面并加盖公章。</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供应商名称：</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（加盖公章）</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法定代表人(签字或盖章)：</w:t>
      </w:r>
      <w:r>
        <w:rPr>
          <w:rFonts w:hint="eastAsia" w:ascii="仿宋_GB2312" w:hAnsi="仿宋_GB2312" w:eastAsia="仿宋_GB2312" w:cs="仿宋_GB2312"/>
          <w:kern w:val="2"/>
          <w:sz w:val="28"/>
          <w:szCs w:val="28"/>
          <w:u w:val="single"/>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职    务：</w:t>
      </w:r>
      <w:r>
        <w:rPr>
          <w:rFonts w:hint="eastAsia" w:ascii="仿宋_GB2312" w:hAnsi="仿宋_GB2312" w:eastAsia="仿宋_GB2312" w:cs="仿宋_GB2312"/>
          <w:kern w:val="2"/>
          <w:sz w:val="28"/>
          <w:szCs w:val="28"/>
          <w:u w:val="single"/>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被授权人（签字或盖章）：</w:t>
      </w:r>
      <w:r>
        <w:rPr>
          <w:rFonts w:hint="eastAsia" w:ascii="仿宋_GB2312" w:hAnsi="仿宋_GB2312" w:eastAsia="仿宋_GB2312" w:cs="仿宋_GB2312"/>
          <w:kern w:val="2"/>
          <w:sz w:val="28"/>
          <w:szCs w:val="28"/>
          <w:u w:val="single"/>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u w:val="single"/>
          <w:lang w:val="en-US"/>
        </w:rPr>
      </w:pPr>
      <w:r>
        <w:rPr>
          <w:rFonts w:hint="eastAsia" w:ascii="仿宋_GB2312" w:hAnsi="仿宋_GB2312" w:eastAsia="仿宋_GB2312" w:cs="仿宋_GB2312"/>
          <w:kern w:val="2"/>
          <w:sz w:val="28"/>
          <w:szCs w:val="28"/>
          <w:lang w:val="en-US" w:eastAsia="zh-CN" w:bidi="ar"/>
        </w:rPr>
        <w:t>职    务：</w:t>
      </w:r>
      <w:r>
        <w:rPr>
          <w:rFonts w:hint="eastAsia" w:ascii="仿宋_GB2312" w:hAnsi="仿宋_GB2312" w:eastAsia="仿宋_GB2312" w:cs="仿宋_GB2312"/>
          <w:kern w:val="2"/>
          <w:sz w:val="28"/>
          <w:szCs w:val="28"/>
          <w:u w:val="single"/>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日    期：</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年</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月</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日</w:t>
      </w:r>
    </w:p>
    <w:p>
      <w:pPr>
        <w:keepNext w:val="0"/>
        <w:keepLines w:val="0"/>
        <w:widowControl/>
        <w:suppressLineNumbers w:val="0"/>
        <w:spacing w:before="0" w:beforeAutospacing="0" w:after="0" w:afterAutospacing="0"/>
        <w:ind w:left="0" w:right="0"/>
        <w:jc w:val="left"/>
        <w:rPr>
          <w:sz w:val="24"/>
          <w:szCs w:val="24"/>
          <w:lang w:val="en-US"/>
        </w:rPr>
      </w:pPr>
      <w:r>
        <w:rPr>
          <w:rFonts w:hint="default" w:ascii="Times New Roman" w:hAnsi="Times New Roman" w:eastAsia="宋体" w:cs="Times New Roman"/>
          <w:kern w:val="2"/>
          <w:sz w:val="24"/>
          <w:szCs w:val="24"/>
          <w:lang w:val="en-US" w:eastAsia="zh-CN" w:bidi="ar"/>
        </w:rPr>
        <w:br w:type="page"/>
      </w: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28"/>
          <w:szCs w:val="28"/>
          <w:lang w:val="en-US"/>
        </w:rPr>
      </w:pPr>
      <w:bookmarkStart w:id="86" w:name="_Toc535851542"/>
      <w:bookmarkStart w:id="87" w:name="_Toc6209"/>
      <w:bookmarkStart w:id="88" w:name="_Toc20795"/>
      <w:bookmarkStart w:id="89" w:name="_Toc4320"/>
      <w:r>
        <w:rPr>
          <w:rFonts w:hint="eastAsia" w:ascii="黑体" w:hAnsi="宋体" w:eastAsia="黑体" w:cs="黑体"/>
          <w:bCs/>
          <w:kern w:val="2"/>
          <w:sz w:val="28"/>
          <w:szCs w:val="28"/>
          <w:lang w:val="en-US" w:eastAsia="zh-CN" w:bidi="ar"/>
        </w:rPr>
        <w:t>二、供应商基本情况表</w:t>
      </w:r>
      <w:bookmarkEnd w:id="86"/>
      <w:bookmarkEnd w:id="87"/>
      <w:bookmarkEnd w:id="88"/>
      <w:bookmarkEnd w:id="89"/>
    </w:p>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870"/>
        <w:gridCol w:w="1247"/>
        <w:gridCol w:w="208"/>
        <w:gridCol w:w="1457"/>
        <w:gridCol w:w="1455"/>
        <w:gridCol w:w="486"/>
        <w:gridCol w:w="554"/>
        <w:gridCol w:w="416"/>
        <w:gridCol w:w="972"/>
        <w:gridCol w:w="68"/>
        <w:gridCol w:w="416"/>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1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供应商名称</w:t>
            </w:r>
          </w:p>
        </w:tc>
        <w:tc>
          <w:tcPr>
            <w:tcW w:w="8736"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注册地址</w:t>
            </w:r>
          </w:p>
        </w:tc>
        <w:tc>
          <w:tcPr>
            <w:tcW w:w="540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p>
        </w:tc>
        <w:tc>
          <w:tcPr>
            <w:tcW w:w="145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邮政编码</w:t>
            </w:r>
          </w:p>
        </w:tc>
        <w:tc>
          <w:tcPr>
            <w:tcW w:w="18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联系方式</w:t>
            </w:r>
          </w:p>
        </w:tc>
        <w:tc>
          <w:tcPr>
            <w:tcW w:w="12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联系人</w:t>
            </w:r>
          </w:p>
        </w:tc>
        <w:tc>
          <w:tcPr>
            <w:tcW w:w="41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p>
        </w:tc>
        <w:tc>
          <w:tcPr>
            <w:tcW w:w="145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联系电话</w:t>
            </w:r>
          </w:p>
        </w:tc>
        <w:tc>
          <w:tcPr>
            <w:tcW w:w="18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传真</w:t>
            </w:r>
          </w:p>
        </w:tc>
        <w:tc>
          <w:tcPr>
            <w:tcW w:w="41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p>
        </w:tc>
        <w:tc>
          <w:tcPr>
            <w:tcW w:w="145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网址</w:t>
            </w:r>
          </w:p>
        </w:tc>
        <w:tc>
          <w:tcPr>
            <w:tcW w:w="18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组织结构</w:t>
            </w:r>
          </w:p>
        </w:tc>
        <w:tc>
          <w:tcPr>
            <w:tcW w:w="8736"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法定代表人</w:t>
            </w:r>
          </w:p>
        </w:tc>
        <w:tc>
          <w:tcPr>
            <w:tcW w:w="14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姓名</w:t>
            </w: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技术职称</w:t>
            </w:r>
          </w:p>
        </w:tc>
        <w:tc>
          <w:tcPr>
            <w:tcW w:w="145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p>
        </w:tc>
        <w:tc>
          <w:tcPr>
            <w:tcW w:w="145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联系电话</w:t>
            </w: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技术负责人</w:t>
            </w:r>
          </w:p>
        </w:tc>
        <w:tc>
          <w:tcPr>
            <w:tcW w:w="14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姓名</w:t>
            </w: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技术职称</w:t>
            </w:r>
          </w:p>
        </w:tc>
        <w:tc>
          <w:tcPr>
            <w:tcW w:w="145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p>
        </w:tc>
        <w:tc>
          <w:tcPr>
            <w:tcW w:w="145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联系电话</w:t>
            </w: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成立时间</w:t>
            </w:r>
          </w:p>
        </w:tc>
        <w:tc>
          <w:tcPr>
            <w:tcW w:w="29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p>
        </w:tc>
        <w:tc>
          <w:tcPr>
            <w:tcW w:w="582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企业资质等级</w:t>
            </w:r>
          </w:p>
        </w:tc>
        <w:tc>
          <w:tcPr>
            <w:tcW w:w="29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p>
        </w:tc>
        <w:tc>
          <w:tcPr>
            <w:tcW w:w="194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其中</w:t>
            </w:r>
          </w:p>
        </w:tc>
        <w:tc>
          <w:tcPr>
            <w:tcW w:w="194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项目经理</w:t>
            </w:r>
          </w:p>
        </w:tc>
        <w:tc>
          <w:tcPr>
            <w:tcW w:w="194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营业执照</w:t>
            </w:r>
            <w:r>
              <w:rPr>
                <w:rFonts w:hint="eastAsia" w:ascii="仿宋_GB2312" w:hAnsi="仿宋_GB2312" w:eastAsia="仿宋_GB2312" w:cs="仿宋_GB2312"/>
                <w:kern w:val="2"/>
                <w:sz w:val="28"/>
                <w:szCs w:val="28"/>
                <w:lang w:val="en-US" w:eastAsia="zh-CN" w:bidi="ar"/>
              </w:rPr>
              <w:t>号</w:t>
            </w:r>
          </w:p>
        </w:tc>
        <w:tc>
          <w:tcPr>
            <w:tcW w:w="29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p>
        </w:tc>
        <w:tc>
          <w:tcPr>
            <w:tcW w:w="194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4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高级职称人员</w:t>
            </w:r>
          </w:p>
        </w:tc>
        <w:tc>
          <w:tcPr>
            <w:tcW w:w="194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注册资金</w:t>
            </w:r>
          </w:p>
        </w:tc>
        <w:tc>
          <w:tcPr>
            <w:tcW w:w="29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p>
        </w:tc>
        <w:tc>
          <w:tcPr>
            <w:tcW w:w="194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4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中级职称人员</w:t>
            </w:r>
          </w:p>
        </w:tc>
        <w:tc>
          <w:tcPr>
            <w:tcW w:w="194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开户银行</w:t>
            </w:r>
          </w:p>
        </w:tc>
        <w:tc>
          <w:tcPr>
            <w:tcW w:w="29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p>
        </w:tc>
        <w:tc>
          <w:tcPr>
            <w:tcW w:w="194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4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初级职称人员</w:t>
            </w:r>
          </w:p>
        </w:tc>
        <w:tc>
          <w:tcPr>
            <w:tcW w:w="194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账号</w:t>
            </w:r>
          </w:p>
        </w:tc>
        <w:tc>
          <w:tcPr>
            <w:tcW w:w="29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p>
        </w:tc>
        <w:tc>
          <w:tcPr>
            <w:tcW w:w="194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4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技工</w:t>
            </w:r>
          </w:p>
        </w:tc>
        <w:tc>
          <w:tcPr>
            <w:tcW w:w="194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经营范围</w:t>
            </w:r>
          </w:p>
        </w:tc>
        <w:tc>
          <w:tcPr>
            <w:tcW w:w="8736"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备注</w:t>
            </w:r>
          </w:p>
        </w:tc>
        <w:tc>
          <w:tcPr>
            <w:tcW w:w="8736"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Cs/>
                <w:sz w:val="28"/>
                <w:szCs w:val="28"/>
                <w:lang w:val="en-US"/>
              </w:rPr>
            </w:pPr>
          </w:p>
        </w:tc>
      </w:tr>
    </w:tbl>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供应商名称：</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（加盖公章）</w:t>
      </w:r>
    </w:p>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bCs/>
          <w:sz w:val="28"/>
          <w:szCs w:val="28"/>
          <w:u w:val="single"/>
          <w:lang w:val="en-US"/>
        </w:rPr>
      </w:pPr>
      <w:r>
        <w:rPr>
          <w:rFonts w:hint="eastAsia" w:ascii="仿宋_GB2312" w:hAnsi="仿宋_GB2312" w:eastAsia="仿宋_GB2312" w:cs="仿宋_GB2312"/>
          <w:bCs/>
          <w:kern w:val="2"/>
          <w:sz w:val="28"/>
          <w:szCs w:val="28"/>
          <w:lang w:val="en-US" w:eastAsia="zh-CN" w:bidi="ar"/>
        </w:rPr>
        <w:t>法定代表人（负责人）或授权代表</w:t>
      </w:r>
      <w:r>
        <w:rPr>
          <w:rFonts w:hint="eastAsia" w:ascii="仿宋_GB2312" w:hAnsi="仿宋_GB2312" w:eastAsia="仿宋_GB2312" w:cs="仿宋_GB2312"/>
          <w:kern w:val="2"/>
          <w:sz w:val="28"/>
          <w:szCs w:val="28"/>
          <w:lang w:val="en-US" w:eastAsia="zh-CN" w:bidi="ar"/>
        </w:rPr>
        <w:t>（签字或盖章）</w:t>
      </w:r>
      <w:r>
        <w:rPr>
          <w:rFonts w:hint="eastAsia" w:ascii="仿宋_GB2312" w:hAnsi="仿宋_GB2312" w:eastAsia="仿宋_GB2312" w:cs="仿宋_GB2312"/>
          <w:bCs/>
          <w:kern w:val="2"/>
          <w:sz w:val="28"/>
          <w:szCs w:val="28"/>
          <w:lang w:val="en-US" w:eastAsia="zh-CN" w:bidi="ar"/>
        </w:rPr>
        <w:t>：</w:t>
      </w:r>
      <w:r>
        <w:rPr>
          <w:rFonts w:hint="eastAsia" w:ascii="仿宋_GB2312" w:hAnsi="仿宋_GB2312" w:eastAsia="仿宋_GB2312" w:cs="仿宋_GB2312"/>
          <w:bCs/>
          <w:kern w:val="2"/>
          <w:sz w:val="28"/>
          <w:szCs w:val="28"/>
          <w:u w:val="single"/>
          <w:lang w:val="en-US" w:eastAsia="zh-CN" w:bidi="ar"/>
        </w:rPr>
        <w:t xml:space="preserve">  </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bCs/>
          <w:kern w:val="2"/>
          <w:sz w:val="28"/>
          <w:szCs w:val="28"/>
          <w:u w:val="single"/>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日  期：</w:t>
      </w:r>
      <w:r>
        <w:rPr>
          <w:rFonts w:hint="eastAsia" w:ascii="仿宋_GB2312" w:hAnsi="仿宋_GB2312" w:eastAsia="仿宋_GB2312" w:cs="仿宋_GB2312"/>
          <w:bCs/>
          <w:kern w:val="2"/>
          <w:sz w:val="28"/>
          <w:szCs w:val="28"/>
          <w:u w:val="single"/>
          <w:lang w:val="en-US" w:eastAsia="zh-CN" w:bidi="ar"/>
        </w:rPr>
        <w:t xml:space="preserve">    </w:t>
      </w:r>
      <w:r>
        <w:rPr>
          <w:rFonts w:hint="eastAsia" w:ascii="仿宋_GB2312" w:hAnsi="仿宋_GB2312" w:eastAsia="仿宋_GB2312" w:cs="仿宋_GB2312"/>
          <w:bCs/>
          <w:kern w:val="2"/>
          <w:sz w:val="28"/>
          <w:szCs w:val="28"/>
          <w:lang w:val="en-US" w:eastAsia="zh-CN" w:bidi="ar"/>
        </w:rPr>
        <w:t>年</w:t>
      </w:r>
      <w:r>
        <w:rPr>
          <w:rFonts w:hint="eastAsia" w:ascii="仿宋_GB2312" w:hAnsi="仿宋_GB2312" w:eastAsia="仿宋_GB2312" w:cs="仿宋_GB2312"/>
          <w:bCs/>
          <w:kern w:val="2"/>
          <w:sz w:val="28"/>
          <w:szCs w:val="28"/>
          <w:u w:val="single"/>
          <w:lang w:val="en-US" w:eastAsia="zh-CN" w:bidi="ar"/>
        </w:rPr>
        <w:t xml:space="preserve">    </w:t>
      </w:r>
      <w:r>
        <w:rPr>
          <w:rFonts w:hint="eastAsia" w:ascii="仿宋_GB2312" w:hAnsi="仿宋_GB2312" w:eastAsia="仿宋_GB2312" w:cs="仿宋_GB2312"/>
          <w:bCs/>
          <w:kern w:val="2"/>
          <w:sz w:val="28"/>
          <w:szCs w:val="28"/>
          <w:lang w:val="en-US" w:eastAsia="zh-CN" w:bidi="ar"/>
        </w:rPr>
        <w:t>月</w:t>
      </w:r>
      <w:r>
        <w:rPr>
          <w:rFonts w:hint="eastAsia" w:ascii="仿宋_GB2312" w:hAnsi="仿宋_GB2312" w:eastAsia="仿宋_GB2312" w:cs="仿宋_GB2312"/>
          <w:bCs/>
          <w:kern w:val="2"/>
          <w:sz w:val="28"/>
          <w:szCs w:val="28"/>
          <w:u w:val="single"/>
          <w:lang w:val="en-US" w:eastAsia="zh-CN" w:bidi="ar"/>
        </w:rPr>
        <w:t xml:space="preserve">    </w:t>
      </w:r>
      <w:r>
        <w:rPr>
          <w:rFonts w:hint="eastAsia" w:ascii="仿宋_GB2312" w:hAnsi="仿宋_GB2312" w:eastAsia="仿宋_GB2312" w:cs="仿宋_GB2312"/>
          <w:bCs/>
          <w:kern w:val="2"/>
          <w:sz w:val="28"/>
          <w:szCs w:val="28"/>
          <w:lang w:val="en-US" w:eastAsia="zh-CN" w:bidi="ar"/>
        </w:rPr>
        <w:t>日</w:t>
      </w: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32"/>
          <w:szCs w:val="32"/>
          <w:lang w:val="en-US"/>
        </w:rPr>
      </w:pPr>
      <w:r>
        <w:rPr>
          <w:rFonts w:hint="eastAsia" w:ascii="仿宋_GB2312" w:hAnsi="仿宋_GB2312" w:eastAsia="仿宋_GB2312" w:cs="仿宋_GB2312"/>
          <w:bCs/>
          <w:kern w:val="2"/>
          <w:sz w:val="28"/>
          <w:szCs w:val="28"/>
          <w:lang w:val="en-US" w:eastAsia="zh-CN" w:bidi="ar"/>
        </w:rPr>
        <w:br w:type="page"/>
      </w: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28"/>
          <w:szCs w:val="28"/>
          <w:lang w:val="en-US"/>
        </w:rPr>
      </w:pPr>
      <w:bookmarkStart w:id="90" w:name="_Toc27368"/>
      <w:bookmarkStart w:id="91" w:name="_Toc32124"/>
      <w:bookmarkStart w:id="92" w:name="_Toc24964"/>
      <w:bookmarkStart w:id="93" w:name="_Toc535851543"/>
      <w:r>
        <w:rPr>
          <w:rFonts w:hint="eastAsia" w:ascii="黑体" w:hAnsi="宋体" w:eastAsia="黑体" w:cs="黑体"/>
          <w:bCs/>
          <w:kern w:val="2"/>
          <w:sz w:val="28"/>
          <w:szCs w:val="28"/>
          <w:lang w:val="en-US" w:eastAsia="zh-CN" w:bidi="ar"/>
        </w:rPr>
        <w:t>三、承诺函</w:t>
      </w:r>
      <w:bookmarkEnd w:id="90"/>
      <w:bookmarkEnd w:id="91"/>
      <w:bookmarkEnd w:id="92"/>
      <w:bookmarkEnd w:id="93"/>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center"/>
        <w:rPr>
          <w:rFonts w:hint="eastAsia" w:ascii="仿宋_GB2312" w:hAnsi="仿宋_GB2312" w:eastAsia="仿宋_GB2312" w:cs="仿宋_GB2312"/>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（采购人名称）：</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我公司作为本次采购项目的供应商，根据谈判文件要求，现郑重承诺如下：</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一、具备《中华人民共和国政府采购法》第二十二条第一款和本项目规定的条件：</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（一）具有独立承担民事责任的能力；</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（二）具有良好的商业信誉和健全的财务会计制度；</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（三）具有履行合同所必需的设备和专业技术能力；</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（四）有依法缴纳税收和社会保障资金的良好记录；</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（五）参加政府采购活动前三年内，在经营活动中没有重大违法记录；</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（六）法律、行政法规规定的其他条件；</w:t>
      </w:r>
    </w:p>
    <w:p>
      <w:pPr>
        <w:keepNext w:val="0"/>
        <w:keepLines w:val="0"/>
        <w:widowControl w:val="0"/>
        <w:suppressLineNumbers w:val="0"/>
        <w:tabs>
          <w:tab w:val="left" w:pos="7665"/>
        </w:tabs>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1.我单位及其现任法定代表人、主要负责人有（ ）没有（ ）行贿犯罪记录；</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2.我单位有（ ）没有（ ）被列入失信被执行人、重大税收违法案件当事人名单、政府采购严重违法失信行为记录名单（如投标人在参加政府采购活动前被禁止在一定期限内参加政府采购活动，期限届满的，可以参加政府采购活动），有（ ）没有（ ）未依法缴纳税收和社会保障资金的不良记录，参加政府采购活动前三年内，在经营活动中有（ ）没有（ ）重大违法记录（如投标人在参加政府采购活动前3年内因违法经营被禁止在一定期限内参加政府采购活动，期限届满的，可以参加政府采购活动）；</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（七）根据采购项目提出的特殊条件。</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二、完全接受和满足本项目谈判文件中规定的实质性要求，如对谈判文件有异议，已经在递交响应文件截止时间届满前依法进行维权救济，不存在对谈判文件有异议的同时又参加谈判以求侥幸成交或者为实现其他非法目的的行为。</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三、在参加本次采购活动中，不存在与单位负责人为同一人或者存在直接控股、管理关系的其他供应商参与同一合同项下的政府采购活动的行为。</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四、在参加本次采购活动中，不存在和其他供应商在同一合同项下的采购项目中，同时委托同一个自然人、同一家庭的人员、同一单位的人员作为代理人的行为。</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五、如果有《四川省政府采购当事人诚信管理办法》（川财采[2015]33号）规定的记入诚信档案的失信行为，将在响应文件中全面如实反映。</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六、响应文件中提供的任何资料和技术、服务、商务等响应承诺情况都是真实的、有效的、合法的。</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七、如本项目谈判采购过程中需要提供样品，则我公司提供的样品即为成交后将要提供的成交产品，我公司对提供样品的性能和质量负责，因样品存在缺陷或者不符合谈判文件要求导致未能成交的，我公司愿意承担相应不利后果。采购活动结束后，对于未中标人提供的样品，应当及时退还或者经未中标人同意后自行处理；对于中标人提供的样品，应当按照招标文件的规定进行保管、封存，并作为履约验收的参考。</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八、我单位承诺：没有处于禁止参加政府采购活动的期间。</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本公司对上述承诺的内容事项真实性负责。如经查实上述承诺的内容事项存在虚假，我公司愿意接受以提供虚假材料谋取成交的法律责任。</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法定代表人（签字或盖章）：</w:t>
      </w:r>
      <w:r>
        <w:rPr>
          <w:rFonts w:hint="eastAsia" w:ascii="仿宋_GB2312" w:hAnsi="仿宋_GB2312" w:eastAsia="仿宋_GB2312" w:cs="仿宋_GB2312"/>
          <w:kern w:val="2"/>
          <w:sz w:val="28"/>
          <w:szCs w:val="28"/>
          <w:u w:val="single"/>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授权代表（签字或盖章）：</w:t>
      </w:r>
      <w:r>
        <w:rPr>
          <w:rFonts w:hint="eastAsia" w:ascii="仿宋_GB2312" w:hAnsi="仿宋_GB2312" w:eastAsia="仿宋_GB2312" w:cs="仿宋_GB2312"/>
          <w:kern w:val="2"/>
          <w:sz w:val="28"/>
          <w:szCs w:val="28"/>
          <w:u w:val="single"/>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供应商名称：</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（加盖公章）</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日    期：</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年</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月</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日</w:t>
      </w:r>
    </w:p>
    <w:p>
      <w:pPr>
        <w:keepNext w:val="0"/>
        <w:keepLines w:val="0"/>
        <w:widowControl/>
        <w:suppressLineNumbers w:val="0"/>
        <w:spacing w:before="0" w:beforeAutospacing="0" w:after="0" w:afterAutospacing="0"/>
        <w:ind w:left="0" w:right="0"/>
        <w:jc w:val="left"/>
        <w:rPr>
          <w:rFonts w:hint="eastAsia" w:ascii="宋体" w:hAnsi="宋体" w:eastAsia="宋体" w:cs="宋体"/>
          <w:bCs/>
          <w:sz w:val="30"/>
          <w:szCs w:val="30"/>
          <w:lang w:val="en-US"/>
        </w:rPr>
      </w:pPr>
      <w:r>
        <w:rPr>
          <w:rFonts w:hint="eastAsia" w:ascii="宋体" w:hAnsi="宋体" w:eastAsia="宋体" w:cs="Times New Roman"/>
          <w:bCs/>
          <w:kern w:val="2"/>
          <w:sz w:val="30"/>
          <w:szCs w:val="30"/>
          <w:lang w:val="en-US" w:eastAsia="zh-CN" w:bidi="ar"/>
        </w:rPr>
        <w:br w:type="page"/>
      </w: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28"/>
          <w:szCs w:val="28"/>
          <w:lang w:val="en-US"/>
        </w:rPr>
      </w:pPr>
      <w:bookmarkStart w:id="94" w:name="_Toc8421"/>
      <w:bookmarkStart w:id="95" w:name="_Toc6656"/>
      <w:bookmarkStart w:id="96" w:name="_Toc2149"/>
      <w:bookmarkStart w:id="97" w:name="_Toc535851544"/>
      <w:r>
        <w:rPr>
          <w:rFonts w:hint="eastAsia" w:ascii="黑体" w:hAnsi="宋体" w:eastAsia="黑体" w:cs="黑体"/>
          <w:bCs/>
          <w:kern w:val="2"/>
          <w:sz w:val="28"/>
          <w:szCs w:val="28"/>
          <w:lang w:val="en-US" w:eastAsia="zh-CN" w:bidi="ar"/>
        </w:rPr>
        <w:t>四、报价函</w:t>
      </w:r>
      <w:bookmarkEnd w:id="94"/>
      <w:bookmarkEnd w:id="95"/>
      <w:bookmarkEnd w:id="96"/>
      <w:bookmarkEnd w:id="97"/>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（采购人名称）：</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1.我方全面研究了“</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”项目谈判文件（采购编号：</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），决定参加贵单位组织的本项目谈判采购。</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2.我方自愿按照谈判文件规定的各项要求向采购人提供所需货物/服务.</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3.一旦我方成交，我方将严格履行政府采购合同规定的责任和义务。</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4.我方同意本谈判文件依据《四川省政府采购当事人诚信管理办法》（川财采〔2015〕33号文件）对我方可能存在的失信行为进行惩戒。</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5.我方为本项目提交的响应文件1份，用于谈判报价。</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6.我方愿意提供贵单位可能另外要求的，与谈判报价有关的文件资料，并保证我方已提供和将要提供的文件资料是真实、准确的。</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7.本次谈判，我方递交的响应文件有效期为谈判文件规定起算之日起</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天。</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8.我方同意贵中心对在开标、评标过程中出现意外情形导致系统无法正常运行时的处置措施。</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供应商名称：</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（加盖公章）</w:t>
      </w:r>
    </w:p>
    <w:p>
      <w:pPr>
        <w:keepNext w:val="0"/>
        <w:keepLines w:val="0"/>
        <w:widowControl w:val="0"/>
        <w:suppressLineNumbers w:val="0"/>
        <w:adjustRightInd w:val="0"/>
        <w:snapToGrid w:val="0"/>
        <w:spacing w:before="0" w:beforeAutospacing="0" w:after="0" w:afterAutospacing="0" w:line="360" w:lineRule="auto"/>
        <w:ind w:left="0" w:right="0" w:firstLine="548" w:firstLineChars="196"/>
        <w:jc w:val="both"/>
        <w:rPr>
          <w:rFonts w:hint="eastAsia" w:ascii="仿宋_GB2312" w:hAnsi="仿宋_GB2312" w:eastAsia="仿宋_GB2312" w:cs="仿宋_GB2312"/>
          <w:sz w:val="28"/>
          <w:szCs w:val="28"/>
          <w:u w:val="single"/>
          <w:lang w:val="en-US"/>
        </w:rPr>
      </w:pPr>
      <w:r>
        <w:rPr>
          <w:rFonts w:hint="eastAsia" w:ascii="仿宋_GB2312" w:hAnsi="仿宋_GB2312" w:eastAsia="仿宋_GB2312" w:cs="仿宋_GB2312"/>
          <w:kern w:val="2"/>
          <w:sz w:val="28"/>
          <w:szCs w:val="28"/>
          <w:lang w:val="en-US" w:eastAsia="zh-CN" w:bidi="ar"/>
        </w:rPr>
        <w:t>法定代表人（负责人）或授权代表（签字或盖章）：</w:t>
      </w:r>
      <w:r>
        <w:rPr>
          <w:rFonts w:hint="eastAsia" w:ascii="仿宋_GB2312" w:hAnsi="仿宋_GB2312" w:eastAsia="仿宋_GB2312" w:cs="仿宋_GB2312"/>
          <w:kern w:val="2"/>
          <w:sz w:val="28"/>
          <w:szCs w:val="28"/>
          <w:u w:val="single"/>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firstLine="548" w:firstLineChars="196"/>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通讯地址：</w:t>
      </w:r>
      <w:r>
        <w:rPr>
          <w:rFonts w:hint="eastAsia" w:ascii="仿宋_GB2312" w:hAnsi="仿宋_GB2312" w:eastAsia="仿宋_GB2312" w:cs="仿宋_GB2312"/>
          <w:kern w:val="2"/>
          <w:sz w:val="28"/>
          <w:szCs w:val="28"/>
          <w:u w:val="single"/>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firstLine="548" w:firstLineChars="196"/>
        <w:jc w:val="both"/>
        <w:rPr>
          <w:rFonts w:hint="eastAsia" w:ascii="仿宋_GB2312" w:hAnsi="仿宋_GB2312" w:eastAsia="仿宋_GB2312" w:cs="仿宋_GB2312"/>
          <w:sz w:val="28"/>
          <w:szCs w:val="28"/>
          <w:u w:val="single"/>
          <w:lang w:val="en-US"/>
        </w:rPr>
      </w:pPr>
      <w:r>
        <w:rPr>
          <w:rFonts w:hint="eastAsia" w:ascii="仿宋_GB2312" w:hAnsi="仿宋_GB2312" w:eastAsia="仿宋_GB2312" w:cs="仿宋_GB2312"/>
          <w:kern w:val="2"/>
          <w:sz w:val="28"/>
          <w:szCs w:val="28"/>
          <w:lang w:val="en-US" w:eastAsia="zh-CN" w:bidi="ar"/>
        </w:rPr>
        <w:t>邮政编码：</w:t>
      </w:r>
      <w:r>
        <w:rPr>
          <w:rFonts w:hint="eastAsia" w:ascii="仿宋_GB2312" w:hAnsi="仿宋_GB2312" w:eastAsia="仿宋_GB2312" w:cs="仿宋_GB2312"/>
          <w:kern w:val="2"/>
          <w:sz w:val="28"/>
          <w:szCs w:val="28"/>
          <w:u w:val="single"/>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firstLine="548" w:firstLineChars="196"/>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联系电话：</w:t>
      </w:r>
      <w:r>
        <w:rPr>
          <w:rFonts w:hint="eastAsia" w:ascii="仿宋_GB2312" w:hAnsi="仿宋_GB2312" w:eastAsia="仿宋_GB2312" w:cs="仿宋_GB2312"/>
          <w:kern w:val="2"/>
          <w:sz w:val="28"/>
          <w:szCs w:val="28"/>
          <w:u w:val="single"/>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firstLine="548" w:firstLineChars="196"/>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传    真：</w:t>
      </w:r>
      <w:r>
        <w:rPr>
          <w:rFonts w:hint="eastAsia" w:ascii="仿宋_GB2312" w:hAnsi="仿宋_GB2312" w:eastAsia="仿宋_GB2312" w:cs="仿宋_GB2312"/>
          <w:kern w:val="2"/>
          <w:sz w:val="28"/>
          <w:szCs w:val="28"/>
          <w:u w:val="single"/>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firstLine="548" w:firstLineChars="196"/>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日    期：</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年</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月</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日</w:t>
      </w:r>
    </w:p>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sz w:val="24"/>
          <w:szCs w:val="24"/>
          <w:lang w:val="en-US"/>
        </w:rPr>
      </w:pPr>
      <w:r>
        <w:rPr>
          <w:rFonts w:hint="eastAsia" w:ascii="仿宋_GB2312" w:hAnsi="仿宋_GB2312" w:eastAsia="仿宋_GB2312" w:cs="仿宋_GB2312"/>
          <w:kern w:val="2"/>
          <w:sz w:val="28"/>
          <w:szCs w:val="28"/>
          <w:lang w:val="en-US" w:eastAsia="zh-CN" w:bidi="ar"/>
        </w:rPr>
        <w:br w:type="page"/>
      </w: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28"/>
          <w:szCs w:val="28"/>
          <w:lang w:val="en-US"/>
        </w:rPr>
      </w:pPr>
      <w:bookmarkStart w:id="98" w:name="_Toc5923"/>
      <w:bookmarkStart w:id="99" w:name="_Toc9216"/>
      <w:bookmarkStart w:id="100" w:name="_Toc26367"/>
      <w:bookmarkStart w:id="101" w:name="_Toc535851545"/>
      <w:r>
        <w:rPr>
          <w:rFonts w:hint="eastAsia" w:ascii="黑体" w:hAnsi="宋体" w:eastAsia="黑体" w:cs="黑体"/>
          <w:bCs/>
          <w:kern w:val="2"/>
          <w:sz w:val="28"/>
          <w:szCs w:val="28"/>
          <w:lang w:val="en-US" w:eastAsia="zh-CN" w:bidi="ar"/>
        </w:rPr>
        <w:t>五、报价表</w:t>
      </w:r>
      <w:bookmarkEnd w:id="98"/>
      <w:bookmarkEnd w:id="99"/>
      <w:bookmarkEnd w:id="100"/>
      <w:bookmarkEnd w:id="101"/>
    </w:p>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301"/>
        <w:gridCol w:w="8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03" w:hRule="atLeast"/>
          <w:jc w:val="center"/>
        </w:trPr>
        <w:tc>
          <w:tcPr>
            <w:tcW w:w="23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项目名称</w:t>
            </w:r>
          </w:p>
        </w:tc>
        <w:tc>
          <w:tcPr>
            <w:tcW w:w="8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23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第（ ）轮报价</w:t>
            </w:r>
          </w:p>
        </w:tc>
        <w:tc>
          <w:tcPr>
            <w:tcW w:w="8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按财政最终评审价上/下浮</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23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服务承诺</w:t>
            </w:r>
          </w:p>
        </w:tc>
        <w:tc>
          <w:tcPr>
            <w:tcW w:w="8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r>
    </w:tbl>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注: 1.所有报价均用人民币表示,所报价格是交货地的验收价格，其总报价即为履行合同的固定价格。运输、安装、调试、检验、培训、税金和保险等费用以及谈判文件规定的其他费用均应包含在报价中；进口货物请列明含关税、进口环节税的报价和不含关税、进口环节税的报价。</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2.应完整填写产品的品牌和型号或项目内容。</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供应商名称：</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（加盖公章）</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法定代表人（负责人）或授权代表（签字或盖章）：</w:t>
      </w:r>
      <w:r>
        <w:rPr>
          <w:rFonts w:hint="eastAsia" w:ascii="仿宋_GB2312" w:hAnsi="仿宋_GB2312" w:eastAsia="仿宋_GB2312" w:cs="仿宋_GB2312"/>
          <w:kern w:val="2"/>
          <w:sz w:val="28"/>
          <w:szCs w:val="28"/>
          <w:u w:val="single"/>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日  期</w:t>
      </w:r>
      <w:r>
        <w:rPr>
          <w:rFonts w:hint="eastAsia" w:ascii="仿宋_GB2312" w:hAnsi="仿宋_GB2312" w:eastAsia="仿宋_GB2312" w:cs="仿宋_GB2312"/>
          <w:kern w:val="2"/>
          <w:sz w:val="28"/>
          <w:szCs w:val="28"/>
          <w:lang w:val="en-US" w:eastAsia="zh-CN" w:bidi="ar"/>
        </w:rPr>
        <w:t>：</w:t>
      </w:r>
      <w:r>
        <w:rPr>
          <w:rFonts w:hint="eastAsia" w:ascii="仿宋_GB2312" w:hAnsi="仿宋_GB2312" w:eastAsia="仿宋_GB2312" w:cs="仿宋_GB2312"/>
          <w:bCs/>
          <w:kern w:val="2"/>
          <w:sz w:val="28"/>
          <w:szCs w:val="28"/>
          <w:u w:val="single"/>
          <w:lang w:val="en-US" w:eastAsia="zh-CN" w:bidi="ar"/>
        </w:rPr>
        <w:t xml:space="preserve">     </w:t>
      </w:r>
      <w:r>
        <w:rPr>
          <w:rFonts w:hint="eastAsia" w:ascii="仿宋_GB2312" w:hAnsi="仿宋_GB2312" w:eastAsia="仿宋_GB2312" w:cs="仿宋_GB2312"/>
          <w:bCs/>
          <w:kern w:val="2"/>
          <w:sz w:val="28"/>
          <w:szCs w:val="28"/>
          <w:lang w:val="en-US" w:eastAsia="zh-CN" w:bidi="ar"/>
        </w:rPr>
        <w:t>年</w:t>
      </w:r>
      <w:r>
        <w:rPr>
          <w:rFonts w:hint="eastAsia" w:ascii="仿宋_GB2312" w:hAnsi="仿宋_GB2312" w:eastAsia="仿宋_GB2312" w:cs="仿宋_GB2312"/>
          <w:bCs/>
          <w:kern w:val="2"/>
          <w:sz w:val="28"/>
          <w:szCs w:val="28"/>
          <w:u w:val="single"/>
          <w:lang w:val="en-US" w:eastAsia="zh-CN" w:bidi="ar"/>
        </w:rPr>
        <w:t xml:space="preserve">     </w:t>
      </w:r>
      <w:r>
        <w:rPr>
          <w:rFonts w:hint="eastAsia" w:ascii="仿宋_GB2312" w:hAnsi="仿宋_GB2312" w:eastAsia="仿宋_GB2312" w:cs="仿宋_GB2312"/>
          <w:bCs/>
          <w:kern w:val="2"/>
          <w:sz w:val="28"/>
          <w:szCs w:val="28"/>
          <w:lang w:val="en-US" w:eastAsia="zh-CN" w:bidi="ar"/>
        </w:rPr>
        <w:t>月</w:t>
      </w:r>
      <w:r>
        <w:rPr>
          <w:rFonts w:hint="eastAsia" w:ascii="仿宋_GB2312" w:hAnsi="仿宋_GB2312" w:eastAsia="仿宋_GB2312" w:cs="仿宋_GB2312"/>
          <w:bCs/>
          <w:kern w:val="2"/>
          <w:sz w:val="28"/>
          <w:szCs w:val="28"/>
          <w:u w:val="single"/>
          <w:lang w:val="en-US" w:eastAsia="zh-CN" w:bidi="ar"/>
        </w:rPr>
        <w:t xml:space="preserve">      </w:t>
      </w:r>
      <w:r>
        <w:rPr>
          <w:rFonts w:hint="eastAsia" w:ascii="仿宋_GB2312" w:hAnsi="仿宋_GB2312" w:eastAsia="仿宋_GB2312" w:cs="仿宋_GB2312"/>
          <w:bCs/>
          <w:kern w:val="2"/>
          <w:sz w:val="28"/>
          <w:szCs w:val="28"/>
          <w:lang w:val="en-US" w:eastAsia="zh-CN" w:bidi="ar"/>
        </w:rPr>
        <w:t>日</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color w:val="000000"/>
          <w:sz w:val="28"/>
          <w:szCs w:val="28"/>
          <w:lang w:val="en-US"/>
        </w:rPr>
      </w:pPr>
      <w:r>
        <w:rPr>
          <w:rFonts w:hint="eastAsia" w:ascii="仿宋_GB2312" w:hAnsi="仿宋_GB2312" w:eastAsia="仿宋_GB2312" w:cs="仿宋_GB2312"/>
          <w:color w:val="000000"/>
          <w:kern w:val="2"/>
          <w:sz w:val="28"/>
          <w:szCs w:val="28"/>
          <w:lang w:val="en-US" w:eastAsia="zh-CN" w:bidi="ar"/>
        </w:rPr>
        <w:t>1、通过实质性响应的供应商，谈判小组应要求供应商进行报价；</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color w:val="000000"/>
          <w:sz w:val="28"/>
          <w:szCs w:val="28"/>
          <w:lang w:val="en-US"/>
        </w:rPr>
      </w:pPr>
      <w:r>
        <w:rPr>
          <w:rFonts w:hint="eastAsia" w:ascii="仿宋_GB2312" w:hAnsi="仿宋_GB2312" w:eastAsia="仿宋_GB2312" w:cs="仿宋_GB2312"/>
          <w:color w:val="000000"/>
          <w:kern w:val="2"/>
          <w:sz w:val="28"/>
          <w:szCs w:val="28"/>
          <w:lang w:val="en-US" w:eastAsia="zh-CN" w:bidi="ar"/>
        </w:rPr>
        <w:t xml:space="preserve">2、该报价书不装入响应文件，加盖供应商印章后带到递交响应文件地点，可以提前报价，也可现场报价； </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color w:val="000000"/>
          <w:sz w:val="28"/>
          <w:szCs w:val="28"/>
          <w:lang w:val="en-US"/>
        </w:rPr>
      </w:pPr>
      <w:r>
        <w:rPr>
          <w:rFonts w:hint="eastAsia" w:ascii="仿宋_GB2312" w:hAnsi="仿宋_GB2312" w:eastAsia="仿宋_GB2312" w:cs="仿宋_GB2312"/>
          <w:color w:val="000000"/>
          <w:kern w:val="2"/>
          <w:sz w:val="28"/>
          <w:szCs w:val="28"/>
          <w:lang w:val="en-US" w:eastAsia="zh-CN" w:bidi="ar"/>
        </w:rPr>
        <w:t>3、该报价书在谈判小组规定时间内密封递交现场监督人员；</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color w:val="000000"/>
          <w:sz w:val="28"/>
          <w:szCs w:val="28"/>
          <w:lang w:val="en-US"/>
        </w:rPr>
      </w:pPr>
      <w:r>
        <w:rPr>
          <w:rFonts w:hint="eastAsia" w:ascii="仿宋_GB2312" w:hAnsi="仿宋_GB2312" w:eastAsia="仿宋_GB2312" w:cs="仿宋_GB2312"/>
          <w:color w:val="000000"/>
          <w:kern w:val="2"/>
          <w:sz w:val="28"/>
          <w:szCs w:val="28"/>
          <w:lang w:val="en-US" w:eastAsia="zh-CN" w:bidi="ar"/>
        </w:rPr>
        <w:t>4、数量与谈判文件要求不一致的，按无效处理；</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color w:val="000000"/>
          <w:sz w:val="28"/>
          <w:szCs w:val="28"/>
          <w:lang w:val="en-US"/>
        </w:rPr>
      </w:pPr>
      <w:r>
        <w:rPr>
          <w:rFonts w:hint="eastAsia" w:ascii="仿宋_GB2312" w:hAnsi="仿宋_GB2312" w:eastAsia="仿宋_GB2312" w:cs="仿宋_GB2312"/>
          <w:color w:val="000000"/>
          <w:kern w:val="2"/>
          <w:sz w:val="28"/>
          <w:szCs w:val="28"/>
          <w:lang w:val="en-US" w:eastAsia="zh-CN" w:bidi="ar"/>
        </w:rPr>
        <w:t>5、具体报价轮次由谈判小组根据实际情况确定。</w:t>
      </w:r>
    </w:p>
    <w:p>
      <w:pPr>
        <w:keepNext w:val="0"/>
        <w:keepLines w:val="0"/>
        <w:widowControl w:val="0"/>
        <w:suppressLineNumbers w:val="0"/>
        <w:adjustRightInd w:val="0"/>
        <w:snapToGrid w:val="0"/>
        <w:spacing w:before="0" w:beforeAutospacing="0" w:after="0" w:afterAutospacing="0" w:line="360" w:lineRule="auto"/>
        <w:ind w:left="0" w:right="0"/>
        <w:jc w:val="left"/>
        <w:rPr>
          <w:sz w:val="28"/>
          <w:szCs w:val="28"/>
          <w:lang w:val="en-US"/>
        </w:rPr>
      </w:pPr>
      <w:r>
        <w:rPr>
          <w:rFonts w:hint="eastAsia" w:ascii="仿宋_GB2312" w:hAnsi="仿宋_GB2312" w:eastAsia="仿宋_GB2312" w:cs="仿宋_GB2312"/>
          <w:kern w:val="2"/>
          <w:sz w:val="28"/>
          <w:szCs w:val="28"/>
          <w:lang w:val="en-US" w:eastAsia="zh-CN" w:bidi="ar"/>
        </w:rPr>
        <w:br w:type="page"/>
      </w: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28"/>
          <w:szCs w:val="28"/>
          <w:lang w:val="en-US"/>
        </w:rPr>
      </w:pPr>
      <w:bookmarkStart w:id="102" w:name="_Toc535851546"/>
      <w:bookmarkStart w:id="103" w:name="_Toc17114"/>
      <w:bookmarkStart w:id="104" w:name="_Toc14186"/>
      <w:bookmarkStart w:id="105" w:name="_Toc24873"/>
      <w:r>
        <w:rPr>
          <w:rFonts w:hint="eastAsia" w:ascii="黑体" w:hAnsi="宋体" w:eastAsia="黑体" w:cs="黑体"/>
          <w:bCs/>
          <w:kern w:val="2"/>
          <w:sz w:val="28"/>
          <w:szCs w:val="28"/>
          <w:lang w:val="en-US" w:eastAsia="zh-CN" w:bidi="ar"/>
        </w:rPr>
        <w:t>六、中小企业声明函</w:t>
      </w:r>
      <w:bookmarkEnd w:id="102"/>
      <w:bookmarkEnd w:id="103"/>
      <w:bookmarkEnd w:id="104"/>
      <w:bookmarkEnd w:id="105"/>
    </w:p>
    <w:p>
      <w:pPr>
        <w:keepNext w:val="0"/>
        <w:keepLines w:val="0"/>
        <w:widowControl w:val="0"/>
        <w:suppressLineNumbers w:val="0"/>
        <w:adjustRightInd w:val="0"/>
        <w:snapToGrid w:val="0"/>
        <w:spacing w:before="0" w:beforeAutospacing="0" w:after="0" w:afterAutospacing="0" w:line="360" w:lineRule="auto"/>
        <w:ind w:left="0" w:right="0"/>
        <w:jc w:val="left"/>
        <w:rPr>
          <w:rFonts w:hint="default" w:ascii="ˎ̥" w:hAnsi="ˎ̥" w:eastAsia="ˎ̥" w:cs="宋体"/>
          <w:kern w:val="0"/>
          <w:sz w:val="24"/>
          <w:szCs w:val="24"/>
          <w:lang w:val="en-US"/>
        </w:rPr>
      </w:pPr>
    </w:p>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kern w:val="0"/>
          <w:sz w:val="28"/>
          <w:szCs w:val="28"/>
          <w:lang w:val="en-US"/>
        </w:rPr>
      </w:pPr>
      <w:r>
        <w:rPr>
          <w:rFonts w:hint="eastAsia" w:ascii="宋体" w:hAnsi="宋体" w:eastAsia="宋体" w:cs="宋体"/>
          <w:kern w:val="0"/>
          <w:sz w:val="24"/>
          <w:szCs w:val="24"/>
          <w:lang w:val="en-US" w:eastAsia="zh-CN" w:bidi="ar"/>
        </w:rPr>
        <w:t>　</w:t>
      </w:r>
      <w:r>
        <w:rPr>
          <w:rFonts w:hint="eastAsia" w:ascii="仿宋_GB2312" w:hAnsi="仿宋_GB2312" w:eastAsia="仿宋_GB2312" w:cs="仿宋_GB2312"/>
          <w:kern w:val="0"/>
          <w:sz w:val="28"/>
          <w:szCs w:val="28"/>
          <w:lang w:val="en-US" w:eastAsia="zh-CN" w:bidi="ar"/>
        </w:rPr>
        <w:t>　本公司郑重声明，根据《政府采购促进中小企业发展暂行办法》（财库[2011]181号）的规定，本公司为</w:t>
      </w:r>
      <w:r>
        <w:rPr>
          <w:rFonts w:hint="eastAsia" w:ascii="仿宋_GB2312" w:hAnsi="仿宋_GB2312" w:eastAsia="仿宋_GB2312" w:cs="仿宋_GB2312"/>
          <w:kern w:val="0"/>
          <w:sz w:val="28"/>
          <w:szCs w:val="28"/>
          <w:u w:val="single"/>
          <w:lang w:val="en-US" w:eastAsia="zh-CN" w:bidi="ar"/>
        </w:rPr>
        <w:t xml:space="preserve">     </w:t>
      </w:r>
      <w:r>
        <w:rPr>
          <w:rFonts w:hint="eastAsia" w:ascii="仿宋_GB2312" w:hAnsi="仿宋_GB2312" w:eastAsia="仿宋_GB2312" w:cs="仿宋_GB2312"/>
          <w:kern w:val="0"/>
          <w:sz w:val="28"/>
          <w:szCs w:val="28"/>
          <w:lang w:val="en-US" w:eastAsia="zh-CN" w:bidi="ar"/>
        </w:rPr>
        <w:t>（请填写：中型、小型、微型）企业。即，本公司同时满足以下条件：</w:t>
      </w:r>
    </w:p>
    <w:p>
      <w:pPr>
        <w:keepNext w:val="0"/>
        <w:keepLines w:val="0"/>
        <w:widowControl w:val="0"/>
        <w:suppressLineNumbers w:val="0"/>
        <w:adjustRightInd w:val="0"/>
        <w:snapToGrid w:val="0"/>
        <w:spacing w:before="0" w:beforeAutospacing="0" w:after="0" w:afterAutospacing="0" w:line="360" w:lineRule="auto"/>
        <w:ind w:left="0" w:right="0" w:firstLine="480"/>
        <w:jc w:val="left"/>
        <w:rPr>
          <w:rFonts w:hint="eastAsia" w:ascii="仿宋_GB2312" w:hAnsi="仿宋_GB2312" w:eastAsia="仿宋_GB2312" w:cs="仿宋_GB2312"/>
          <w:kern w:val="0"/>
          <w:sz w:val="28"/>
          <w:szCs w:val="28"/>
          <w:lang w:val="en-US"/>
        </w:rPr>
      </w:pPr>
      <w:r>
        <w:rPr>
          <w:rFonts w:hint="eastAsia" w:ascii="仿宋_GB2312" w:hAnsi="仿宋_GB2312" w:eastAsia="仿宋_GB2312" w:cs="仿宋_GB2312"/>
          <w:kern w:val="0"/>
          <w:sz w:val="28"/>
          <w:szCs w:val="28"/>
          <w:lang w:val="en-US" w:eastAsia="zh-CN" w:bidi="ar"/>
        </w:rPr>
        <w:t>1.根据《工业和信息化部、国家统计局、国家发展和改革委员会、财政部关于印发中小企业划型标准规定的通知》（工信部联企业[2011]300号）规定的划分标准，本公司属于</w:t>
      </w:r>
      <w:r>
        <w:rPr>
          <w:rFonts w:hint="eastAsia" w:ascii="仿宋_GB2312" w:hAnsi="仿宋_GB2312" w:eastAsia="仿宋_GB2312" w:cs="仿宋_GB2312"/>
          <w:kern w:val="0"/>
          <w:sz w:val="28"/>
          <w:szCs w:val="28"/>
          <w:u w:val="single"/>
          <w:lang w:val="en-US" w:eastAsia="zh-CN" w:bidi="ar"/>
        </w:rPr>
        <w:t xml:space="preserve">     </w:t>
      </w:r>
      <w:r>
        <w:rPr>
          <w:rFonts w:hint="eastAsia" w:ascii="仿宋_GB2312" w:hAnsi="仿宋_GB2312" w:eastAsia="仿宋_GB2312" w:cs="仿宋_GB2312"/>
          <w:kern w:val="0"/>
          <w:sz w:val="28"/>
          <w:szCs w:val="28"/>
          <w:lang w:val="en-US" w:eastAsia="zh-CN" w:bidi="ar"/>
        </w:rPr>
        <w:t>行业，从业人员</w:t>
      </w:r>
      <w:r>
        <w:rPr>
          <w:rFonts w:hint="eastAsia" w:ascii="仿宋_GB2312" w:hAnsi="仿宋_GB2312" w:eastAsia="仿宋_GB2312" w:cs="仿宋_GB2312"/>
          <w:kern w:val="0"/>
          <w:sz w:val="28"/>
          <w:szCs w:val="28"/>
          <w:u w:val="single"/>
          <w:lang w:val="en-US" w:eastAsia="zh-CN" w:bidi="ar"/>
        </w:rPr>
        <w:t xml:space="preserve">     </w:t>
      </w:r>
      <w:r>
        <w:rPr>
          <w:rFonts w:hint="eastAsia" w:ascii="仿宋_GB2312" w:hAnsi="仿宋_GB2312" w:eastAsia="仿宋_GB2312" w:cs="仿宋_GB2312"/>
          <w:kern w:val="0"/>
          <w:sz w:val="28"/>
          <w:szCs w:val="28"/>
          <w:lang w:val="en-US" w:eastAsia="zh-CN" w:bidi="ar"/>
        </w:rPr>
        <w:t>人，营业收入</w:t>
      </w:r>
      <w:r>
        <w:rPr>
          <w:rFonts w:hint="eastAsia" w:ascii="仿宋_GB2312" w:hAnsi="仿宋_GB2312" w:eastAsia="仿宋_GB2312" w:cs="仿宋_GB2312"/>
          <w:kern w:val="0"/>
          <w:sz w:val="28"/>
          <w:szCs w:val="28"/>
          <w:u w:val="single"/>
          <w:lang w:val="en-US" w:eastAsia="zh-CN" w:bidi="ar"/>
        </w:rPr>
        <w:t xml:space="preserve">     </w:t>
      </w:r>
      <w:r>
        <w:rPr>
          <w:rFonts w:hint="eastAsia" w:ascii="仿宋_GB2312" w:hAnsi="仿宋_GB2312" w:eastAsia="仿宋_GB2312" w:cs="仿宋_GB2312"/>
          <w:kern w:val="0"/>
          <w:sz w:val="28"/>
          <w:szCs w:val="28"/>
          <w:lang w:val="en-US" w:eastAsia="zh-CN" w:bidi="ar"/>
        </w:rPr>
        <w:t>万元，资产总额</w:t>
      </w:r>
      <w:r>
        <w:rPr>
          <w:rFonts w:hint="eastAsia" w:ascii="仿宋_GB2312" w:hAnsi="仿宋_GB2312" w:eastAsia="仿宋_GB2312" w:cs="仿宋_GB2312"/>
          <w:kern w:val="0"/>
          <w:sz w:val="28"/>
          <w:szCs w:val="28"/>
          <w:u w:val="single"/>
          <w:lang w:val="en-US" w:eastAsia="zh-CN" w:bidi="ar"/>
        </w:rPr>
        <w:t xml:space="preserve">     </w:t>
      </w:r>
      <w:r>
        <w:rPr>
          <w:rFonts w:hint="eastAsia" w:ascii="仿宋_GB2312" w:hAnsi="仿宋_GB2312" w:eastAsia="仿宋_GB2312" w:cs="仿宋_GB2312"/>
          <w:kern w:val="0"/>
          <w:sz w:val="28"/>
          <w:szCs w:val="28"/>
          <w:lang w:val="en-US" w:eastAsia="zh-CN" w:bidi="ar"/>
        </w:rPr>
        <w:t>万元，本公司为</w:t>
      </w:r>
      <w:r>
        <w:rPr>
          <w:rFonts w:hint="eastAsia" w:ascii="仿宋_GB2312" w:hAnsi="仿宋_GB2312" w:eastAsia="仿宋_GB2312" w:cs="仿宋_GB2312"/>
          <w:kern w:val="0"/>
          <w:sz w:val="28"/>
          <w:szCs w:val="28"/>
          <w:u w:val="single"/>
          <w:lang w:val="en-US" w:eastAsia="zh-CN" w:bidi="ar"/>
        </w:rPr>
        <w:t xml:space="preserve">     </w:t>
      </w:r>
      <w:r>
        <w:rPr>
          <w:rFonts w:hint="eastAsia" w:ascii="仿宋_GB2312" w:hAnsi="仿宋_GB2312" w:eastAsia="仿宋_GB2312" w:cs="仿宋_GB2312"/>
          <w:kern w:val="0"/>
          <w:sz w:val="28"/>
          <w:szCs w:val="28"/>
          <w:lang w:val="en-US" w:eastAsia="zh-CN" w:bidi="ar"/>
        </w:rPr>
        <w:t>（请填写：中型、小型、微型）企业。</w:t>
      </w:r>
    </w:p>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kern w:val="0"/>
          <w:sz w:val="28"/>
          <w:szCs w:val="28"/>
          <w:lang w:val="en-US"/>
        </w:rPr>
      </w:pPr>
      <w:r>
        <w:rPr>
          <w:rFonts w:hint="eastAsia" w:ascii="仿宋_GB2312" w:hAnsi="仿宋_GB2312" w:eastAsia="仿宋_GB2312" w:cs="仿宋_GB2312"/>
          <w:kern w:val="0"/>
          <w:sz w:val="28"/>
          <w:szCs w:val="28"/>
          <w:lang w:val="en-US" w:eastAsia="zh-CN" w:bidi="ar"/>
        </w:rPr>
        <w:t>　　2.本公司参加</w:t>
      </w:r>
      <w:r>
        <w:rPr>
          <w:rFonts w:hint="eastAsia" w:ascii="仿宋_GB2312" w:hAnsi="仿宋_GB2312" w:eastAsia="仿宋_GB2312" w:cs="仿宋_GB2312"/>
          <w:kern w:val="0"/>
          <w:sz w:val="28"/>
          <w:szCs w:val="28"/>
          <w:u w:val="single"/>
          <w:lang w:val="en-US" w:eastAsia="zh-CN" w:bidi="ar"/>
        </w:rPr>
        <w:t xml:space="preserve">     </w:t>
      </w:r>
      <w:r>
        <w:rPr>
          <w:rFonts w:hint="eastAsia" w:ascii="仿宋_GB2312" w:hAnsi="仿宋_GB2312" w:eastAsia="仿宋_GB2312" w:cs="仿宋_GB2312"/>
          <w:kern w:val="0"/>
          <w:sz w:val="28"/>
          <w:szCs w:val="28"/>
          <w:lang w:val="en-US" w:eastAsia="zh-CN" w:bidi="ar"/>
        </w:rPr>
        <w:t>单位的</w:t>
      </w:r>
      <w:r>
        <w:rPr>
          <w:rFonts w:hint="eastAsia" w:ascii="仿宋_GB2312" w:hAnsi="仿宋_GB2312" w:eastAsia="仿宋_GB2312" w:cs="仿宋_GB2312"/>
          <w:kern w:val="0"/>
          <w:sz w:val="28"/>
          <w:szCs w:val="28"/>
          <w:u w:val="single"/>
          <w:lang w:val="en-US" w:eastAsia="zh-CN" w:bidi="ar"/>
        </w:rPr>
        <w:t xml:space="preserve">     </w:t>
      </w:r>
      <w:r>
        <w:rPr>
          <w:rFonts w:hint="eastAsia" w:ascii="仿宋_GB2312" w:hAnsi="仿宋_GB2312" w:eastAsia="仿宋_GB2312" w:cs="仿宋_GB2312"/>
          <w:kern w:val="0"/>
          <w:sz w:val="28"/>
          <w:szCs w:val="28"/>
          <w:lang w:val="en-US" w:eastAsia="zh-CN" w:bidi="ar"/>
        </w:rPr>
        <w:t>项目采购活动提供本企业制造的货物，由本企业承担工程、提供服务，或者提供其他</w:t>
      </w:r>
      <w:r>
        <w:rPr>
          <w:rFonts w:hint="eastAsia" w:ascii="仿宋_GB2312" w:hAnsi="仿宋_GB2312" w:eastAsia="仿宋_GB2312" w:cs="仿宋_GB2312"/>
          <w:kern w:val="0"/>
          <w:sz w:val="28"/>
          <w:szCs w:val="28"/>
          <w:u w:val="single"/>
          <w:lang w:val="en-US" w:eastAsia="zh-CN" w:bidi="ar"/>
        </w:rPr>
        <w:t xml:space="preserve">     </w:t>
      </w:r>
      <w:r>
        <w:rPr>
          <w:rFonts w:hint="eastAsia" w:ascii="仿宋_GB2312" w:hAnsi="仿宋_GB2312" w:eastAsia="仿宋_GB2312" w:cs="仿宋_GB2312"/>
          <w:kern w:val="0"/>
          <w:sz w:val="28"/>
          <w:szCs w:val="28"/>
          <w:lang w:val="en-US" w:eastAsia="zh-CN" w:bidi="ar"/>
        </w:rPr>
        <w:t>（请填写：中型、小型、微型）企业制造的货物。本条所称货物不包括使用大型企业注册商标的货物。</w:t>
      </w:r>
    </w:p>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kern w:val="0"/>
          <w:sz w:val="28"/>
          <w:szCs w:val="28"/>
          <w:lang w:val="en-US"/>
        </w:rPr>
      </w:pPr>
      <w:r>
        <w:rPr>
          <w:rFonts w:hint="eastAsia" w:ascii="仿宋_GB2312" w:hAnsi="仿宋_GB2312" w:eastAsia="仿宋_GB2312" w:cs="仿宋_GB2312"/>
          <w:kern w:val="0"/>
          <w:sz w:val="28"/>
          <w:szCs w:val="28"/>
          <w:lang w:val="en-US" w:eastAsia="zh-CN" w:bidi="ar"/>
        </w:rPr>
        <w:t>　　本公司对上述声明的真实性负责。如有虚假，将依法承担相应责任。</w:t>
      </w:r>
    </w:p>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kern w:val="0"/>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kern w:val="0"/>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供应商名称：</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（加盖公章）</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法定代表人（负责人）或授权代表（签字或盖章）：</w:t>
      </w:r>
      <w:r>
        <w:rPr>
          <w:rFonts w:hint="eastAsia" w:ascii="仿宋_GB2312" w:hAnsi="仿宋_GB2312" w:eastAsia="仿宋_GB2312" w:cs="仿宋_GB2312"/>
          <w:kern w:val="2"/>
          <w:sz w:val="28"/>
          <w:szCs w:val="28"/>
          <w:u w:val="single"/>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日  期</w:t>
      </w:r>
      <w:r>
        <w:rPr>
          <w:rFonts w:hint="eastAsia" w:ascii="仿宋_GB2312" w:hAnsi="仿宋_GB2312" w:eastAsia="仿宋_GB2312" w:cs="仿宋_GB2312"/>
          <w:kern w:val="2"/>
          <w:sz w:val="28"/>
          <w:szCs w:val="28"/>
          <w:lang w:val="en-US" w:eastAsia="zh-CN" w:bidi="ar"/>
        </w:rPr>
        <w:t>：</w:t>
      </w:r>
      <w:r>
        <w:rPr>
          <w:rFonts w:hint="eastAsia" w:ascii="仿宋_GB2312" w:hAnsi="仿宋_GB2312" w:eastAsia="仿宋_GB2312" w:cs="仿宋_GB2312"/>
          <w:bCs/>
          <w:kern w:val="2"/>
          <w:sz w:val="28"/>
          <w:szCs w:val="28"/>
          <w:u w:val="single"/>
          <w:lang w:val="en-US" w:eastAsia="zh-CN" w:bidi="ar"/>
        </w:rPr>
        <w:t xml:space="preserve">     </w:t>
      </w:r>
      <w:r>
        <w:rPr>
          <w:rFonts w:hint="eastAsia" w:ascii="仿宋_GB2312" w:hAnsi="仿宋_GB2312" w:eastAsia="仿宋_GB2312" w:cs="仿宋_GB2312"/>
          <w:bCs/>
          <w:kern w:val="2"/>
          <w:sz w:val="28"/>
          <w:szCs w:val="28"/>
          <w:lang w:val="en-US" w:eastAsia="zh-CN" w:bidi="ar"/>
        </w:rPr>
        <w:t>年</w:t>
      </w:r>
      <w:r>
        <w:rPr>
          <w:rFonts w:hint="eastAsia" w:ascii="仿宋_GB2312" w:hAnsi="仿宋_GB2312" w:eastAsia="仿宋_GB2312" w:cs="仿宋_GB2312"/>
          <w:bCs/>
          <w:kern w:val="2"/>
          <w:sz w:val="28"/>
          <w:szCs w:val="28"/>
          <w:u w:val="single"/>
          <w:lang w:val="en-US" w:eastAsia="zh-CN" w:bidi="ar"/>
        </w:rPr>
        <w:t xml:space="preserve">     </w:t>
      </w:r>
      <w:r>
        <w:rPr>
          <w:rFonts w:hint="eastAsia" w:ascii="仿宋_GB2312" w:hAnsi="仿宋_GB2312" w:eastAsia="仿宋_GB2312" w:cs="仿宋_GB2312"/>
          <w:bCs/>
          <w:kern w:val="2"/>
          <w:sz w:val="28"/>
          <w:szCs w:val="28"/>
          <w:lang w:val="en-US" w:eastAsia="zh-CN" w:bidi="ar"/>
        </w:rPr>
        <w:t>月</w:t>
      </w:r>
      <w:r>
        <w:rPr>
          <w:rFonts w:hint="eastAsia" w:ascii="仿宋_GB2312" w:hAnsi="仿宋_GB2312" w:eastAsia="仿宋_GB2312" w:cs="仿宋_GB2312"/>
          <w:bCs/>
          <w:kern w:val="2"/>
          <w:sz w:val="28"/>
          <w:szCs w:val="28"/>
          <w:u w:val="single"/>
          <w:lang w:val="en-US" w:eastAsia="zh-CN" w:bidi="ar"/>
        </w:rPr>
        <w:t xml:space="preserve">      </w:t>
      </w:r>
      <w:r>
        <w:rPr>
          <w:rFonts w:hint="eastAsia" w:ascii="仿宋_GB2312" w:hAnsi="仿宋_GB2312" w:eastAsia="仿宋_GB2312" w:cs="仿宋_GB2312"/>
          <w:bCs/>
          <w:kern w:val="2"/>
          <w:sz w:val="28"/>
          <w:szCs w:val="28"/>
          <w:lang w:val="en-US" w:eastAsia="zh-CN" w:bidi="ar"/>
        </w:rPr>
        <w:t>日</w:t>
      </w:r>
    </w:p>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lang w:val="en-US"/>
        </w:rPr>
      </w:pPr>
      <w:r>
        <w:rPr>
          <w:rFonts w:hint="eastAsia" w:ascii="仿宋_GB2312" w:hAnsi="仿宋_GB2312" w:eastAsia="仿宋_GB2312" w:cs="仿宋_GB2312"/>
          <w:kern w:val="2"/>
          <w:sz w:val="28"/>
          <w:szCs w:val="28"/>
          <w:lang w:val="en-US" w:eastAsia="zh-CN" w:bidi="ar"/>
        </w:rPr>
        <w:br w:type="page"/>
      </w: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28"/>
          <w:szCs w:val="28"/>
          <w:lang w:val="en-US"/>
        </w:rPr>
      </w:pPr>
      <w:bookmarkStart w:id="106" w:name="_Toc12727"/>
      <w:bookmarkStart w:id="107" w:name="_Toc535851547"/>
      <w:bookmarkStart w:id="108" w:name="_Toc30640"/>
      <w:bookmarkStart w:id="109" w:name="_Toc8254"/>
      <w:r>
        <w:rPr>
          <w:rFonts w:hint="eastAsia" w:ascii="黑体" w:hAnsi="宋体" w:eastAsia="黑体" w:cs="黑体"/>
          <w:bCs/>
          <w:kern w:val="2"/>
          <w:sz w:val="28"/>
          <w:szCs w:val="28"/>
          <w:lang w:val="en-US" w:eastAsia="zh-CN" w:bidi="ar"/>
        </w:rPr>
        <w:t>七、残疾人福利性单位声明函</w:t>
      </w:r>
      <w:bookmarkEnd w:id="106"/>
      <w:bookmarkEnd w:id="107"/>
      <w:bookmarkEnd w:id="108"/>
      <w:bookmarkEnd w:id="109"/>
    </w:p>
    <w:p>
      <w:pPr>
        <w:keepNext w:val="0"/>
        <w:keepLines w:val="0"/>
        <w:widowControl w:val="0"/>
        <w:suppressLineNumbers w:val="0"/>
        <w:adjustRightInd w:val="0"/>
        <w:snapToGrid w:val="0"/>
        <w:spacing w:before="0" w:beforeAutospacing="0" w:after="0" w:afterAutospacing="0" w:line="360" w:lineRule="auto"/>
        <w:ind w:left="0" w:right="0"/>
        <w:jc w:val="left"/>
        <w:rPr>
          <w:rFonts w:hint="default" w:ascii="ˎ̥" w:hAnsi="ˎ̥" w:eastAsia="ˎ̥" w:cs="宋体"/>
          <w:kern w:val="0"/>
          <w:sz w:val="24"/>
          <w:szCs w:val="24"/>
          <w:lang w:val="en-US"/>
        </w:rPr>
      </w:pP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kern w:val="0"/>
          <w:sz w:val="28"/>
          <w:szCs w:val="28"/>
          <w:lang w:val="en-US"/>
        </w:rPr>
      </w:pPr>
      <w:r>
        <w:rPr>
          <w:rFonts w:hint="eastAsia" w:ascii="仿宋_GB2312" w:hAnsi="仿宋_GB2312" w:eastAsia="仿宋_GB2312" w:cs="仿宋_GB2312"/>
          <w:kern w:val="2"/>
          <w:sz w:val="28"/>
          <w:szCs w:val="28"/>
          <w:lang w:val="en-US" w:eastAsia="zh-CN" w:bidi="ar"/>
        </w:rPr>
        <w:t>本单位对上述声明的真实性负责。如有虚假，将依法承担相应责任。</w:t>
      </w:r>
    </w:p>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kern w:val="0"/>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kern w:val="0"/>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kern w:val="0"/>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kern w:val="0"/>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kern w:val="0"/>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供应商名称：</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（加盖公章）</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法定代表人（负责人）或授权代表（签字或盖章）：</w:t>
      </w:r>
      <w:r>
        <w:rPr>
          <w:rFonts w:hint="eastAsia" w:ascii="仿宋_GB2312" w:hAnsi="仿宋_GB2312" w:eastAsia="仿宋_GB2312" w:cs="仿宋_GB2312"/>
          <w:kern w:val="2"/>
          <w:sz w:val="28"/>
          <w:szCs w:val="28"/>
          <w:u w:val="single"/>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日  期</w:t>
      </w:r>
      <w:r>
        <w:rPr>
          <w:rFonts w:hint="eastAsia" w:ascii="仿宋_GB2312" w:hAnsi="仿宋_GB2312" w:eastAsia="仿宋_GB2312" w:cs="仿宋_GB2312"/>
          <w:kern w:val="2"/>
          <w:sz w:val="28"/>
          <w:szCs w:val="28"/>
          <w:lang w:val="en-US" w:eastAsia="zh-CN" w:bidi="ar"/>
        </w:rPr>
        <w:t>：</w:t>
      </w:r>
      <w:r>
        <w:rPr>
          <w:rFonts w:hint="eastAsia" w:ascii="仿宋_GB2312" w:hAnsi="仿宋_GB2312" w:eastAsia="仿宋_GB2312" w:cs="仿宋_GB2312"/>
          <w:bCs/>
          <w:kern w:val="2"/>
          <w:sz w:val="28"/>
          <w:szCs w:val="28"/>
          <w:u w:val="single"/>
          <w:lang w:val="en-US" w:eastAsia="zh-CN" w:bidi="ar"/>
        </w:rPr>
        <w:t xml:space="preserve">     </w:t>
      </w:r>
      <w:r>
        <w:rPr>
          <w:rFonts w:hint="eastAsia" w:ascii="仿宋_GB2312" w:hAnsi="仿宋_GB2312" w:eastAsia="仿宋_GB2312" w:cs="仿宋_GB2312"/>
          <w:bCs/>
          <w:kern w:val="2"/>
          <w:sz w:val="28"/>
          <w:szCs w:val="28"/>
          <w:lang w:val="en-US" w:eastAsia="zh-CN" w:bidi="ar"/>
        </w:rPr>
        <w:t>年</w:t>
      </w:r>
      <w:r>
        <w:rPr>
          <w:rFonts w:hint="eastAsia" w:ascii="仿宋_GB2312" w:hAnsi="仿宋_GB2312" w:eastAsia="仿宋_GB2312" w:cs="仿宋_GB2312"/>
          <w:bCs/>
          <w:kern w:val="2"/>
          <w:sz w:val="28"/>
          <w:szCs w:val="28"/>
          <w:u w:val="single"/>
          <w:lang w:val="en-US" w:eastAsia="zh-CN" w:bidi="ar"/>
        </w:rPr>
        <w:t xml:space="preserve">     </w:t>
      </w:r>
      <w:r>
        <w:rPr>
          <w:rFonts w:hint="eastAsia" w:ascii="仿宋_GB2312" w:hAnsi="仿宋_GB2312" w:eastAsia="仿宋_GB2312" w:cs="仿宋_GB2312"/>
          <w:bCs/>
          <w:kern w:val="2"/>
          <w:sz w:val="28"/>
          <w:szCs w:val="28"/>
          <w:lang w:val="en-US" w:eastAsia="zh-CN" w:bidi="ar"/>
        </w:rPr>
        <w:t>月</w:t>
      </w:r>
      <w:r>
        <w:rPr>
          <w:rFonts w:hint="eastAsia" w:ascii="仿宋_GB2312" w:hAnsi="仿宋_GB2312" w:eastAsia="仿宋_GB2312" w:cs="仿宋_GB2312"/>
          <w:bCs/>
          <w:kern w:val="2"/>
          <w:sz w:val="28"/>
          <w:szCs w:val="28"/>
          <w:u w:val="single"/>
          <w:lang w:val="en-US" w:eastAsia="zh-CN" w:bidi="ar"/>
        </w:rPr>
        <w:t xml:space="preserve">      </w:t>
      </w:r>
      <w:r>
        <w:rPr>
          <w:rFonts w:hint="eastAsia" w:ascii="仿宋_GB2312" w:hAnsi="仿宋_GB2312" w:eastAsia="仿宋_GB2312" w:cs="仿宋_GB2312"/>
          <w:bCs/>
          <w:kern w:val="2"/>
          <w:sz w:val="28"/>
          <w:szCs w:val="28"/>
          <w:lang w:val="en-US" w:eastAsia="zh-CN" w:bidi="ar"/>
        </w:rPr>
        <w:t>日</w:t>
      </w:r>
    </w:p>
    <w:p>
      <w:pPr>
        <w:keepNext w:val="0"/>
        <w:keepLines w:val="0"/>
        <w:widowControl/>
        <w:suppressLineNumbers w:val="0"/>
        <w:spacing w:before="0" w:beforeAutospacing="0" w:after="0" w:afterAutospacing="0"/>
        <w:ind w:left="0" w:right="0"/>
        <w:jc w:val="left"/>
        <w:rPr>
          <w:sz w:val="32"/>
          <w:szCs w:val="24"/>
          <w:lang w:val="en-US"/>
        </w:rPr>
      </w:pPr>
      <w:r>
        <w:rPr>
          <w:rFonts w:hint="eastAsia" w:ascii="仿宋_GB2312" w:hAnsi="仿宋_GB2312" w:eastAsia="仿宋_GB2312" w:cs="仿宋_GB2312"/>
          <w:kern w:val="2"/>
          <w:sz w:val="28"/>
          <w:szCs w:val="28"/>
          <w:lang w:val="en-US" w:eastAsia="zh-CN" w:bidi="ar"/>
        </w:rPr>
        <w:br w:type="page"/>
      </w: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32"/>
          <w:szCs w:val="32"/>
          <w:lang w:val="en-US"/>
        </w:rPr>
      </w:pPr>
      <w:bookmarkStart w:id="110" w:name="_Toc521958258"/>
      <w:bookmarkStart w:id="111" w:name="_Toc535851548"/>
      <w:bookmarkStart w:id="112" w:name="_Toc9666"/>
      <w:bookmarkStart w:id="113" w:name="_Toc15620"/>
      <w:bookmarkStart w:id="114" w:name="_Toc15157"/>
      <w:r>
        <w:rPr>
          <w:rFonts w:hint="eastAsia" w:ascii="黑体" w:hAnsi="宋体" w:eastAsia="黑体" w:cs="黑体"/>
          <w:bCs/>
          <w:kern w:val="2"/>
          <w:sz w:val="28"/>
          <w:szCs w:val="28"/>
          <w:lang w:val="en-US" w:eastAsia="zh-CN" w:bidi="ar"/>
        </w:rPr>
        <w:t>八、制造商家授权书</w:t>
      </w:r>
      <w:bookmarkEnd w:id="110"/>
      <w:bookmarkEnd w:id="111"/>
      <w:r>
        <w:rPr>
          <w:rFonts w:hint="eastAsia" w:ascii="黑体" w:hAnsi="宋体" w:eastAsia="黑体" w:cs="黑体"/>
          <w:bCs/>
          <w:kern w:val="2"/>
          <w:sz w:val="28"/>
          <w:szCs w:val="28"/>
          <w:lang w:val="en-US" w:eastAsia="zh-CN" w:bidi="ar"/>
        </w:rPr>
        <w:t>（如涉及）</w:t>
      </w:r>
      <w:bookmarkEnd w:id="112"/>
      <w:bookmarkEnd w:id="113"/>
      <w:bookmarkEnd w:id="114"/>
    </w:p>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（采购代理机构名称）：</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（制造商家名称）是在</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（国名）依法登记注册的，其厂址现在</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（被授权公司名称）是在</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国名）依法登记注册的，其主要营业地点现在</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（制造商家名称）授权</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（被授权公司名称）为我方制造的</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品牌产品的合法销售商（授权销售的产品清单附后），参加</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项目第</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包的报价，全权处理与该产品采购的有关事宜，并对我方具有约束力。</w:t>
      </w:r>
    </w:p>
    <w:p>
      <w:pPr>
        <w:pStyle w:val="10"/>
        <w:widowControl/>
        <w:adjustRightInd w:val="0"/>
        <w:snapToGrid w:val="0"/>
        <w:spacing w:line="360" w:lineRule="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作为制造商，我方承诺，为本次采购提供的货物为原厂制造、合法渠道供应的全新产品。我方保证以政府采购合作者来约束自己，并对该报价共同承担和分别承担谈判文件中所规定的义务。</w:t>
      </w:r>
    </w:p>
    <w:p>
      <w:pPr>
        <w:keepNext w:val="0"/>
        <w:keepLines w:val="0"/>
        <w:widowControl w:val="0"/>
        <w:suppressLineNumbers w:val="0"/>
        <w:adjustRightInd w:val="0"/>
        <w:snapToGrid w:val="0"/>
        <w:spacing w:before="0" w:beforeAutospacing="0" w:after="0" w:afterAutospacing="0" w:line="360" w:lineRule="auto"/>
        <w:ind w:left="0" w:right="0" w:firstLine="630"/>
        <w:jc w:val="both"/>
        <w:rPr>
          <w:rFonts w:hint="eastAsia" w:ascii="仿宋_GB2312" w:hAnsi="仿宋_GB2312" w:eastAsia="仿宋_GB2312" w:cs="仿宋_GB2312"/>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授权单位名称：</w:t>
      </w:r>
      <w:r>
        <w:rPr>
          <w:rFonts w:hint="eastAsia" w:ascii="仿宋_GB2312" w:hAnsi="仿宋_GB2312" w:eastAsia="仿宋_GB2312" w:cs="仿宋_GB2312"/>
          <w:kern w:val="2"/>
          <w:sz w:val="28"/>
          <w:szCs w:val="28"/>
          <w:u w:val="single"/>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日期：</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年</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月</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日</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附：授权销售产品清单</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kern w:val="0"/>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kern w:val="0"/>
          <w:sz w:val="28"/>
          <w:szCs w:val="28"/>
          <w:lang w:val="en-US"/>
        </w:rPr>
      </w:pPr>
      <w:r>
        <w:rPr>
          <w:rFonts w:hint="eastAsia" w:ascii="仿宋_GB2312" w:hAnsi="仿宋_GB2312" w:eastAsia="仿宋_GB2312" w:cs="仿宋_GB2312"/>
          <w:kern w:val="0"/>
          <w:sz w:val="28"/>
          <w:szCs w:val="28"/>
          <w:lang w:val="en-US" w:eastAsia="zh-CN" w:bidi="ar"/>
        </w:rPr>
        <w:t>注：1.供应商也可提供制造商家自有的授权格式文件，但授权文件中必须明确：制造商和被授权单位的名称及登记注册地、参加报价的项目及采购编号、授权产品、授权日期、授权单位的公章</w:t>
      </w:r>
      <w:r>
        <w:rPr>
          <w:rFonts w:hint="eastAsia" w:ascii="仿宋_GB2312" w:hAnsi="仿宋_GB2312" w:eastAsia="仿宋_GB2312" w:cs="仿宋_GB2312"/>
          <w:kern w:val="2"/>
          <w:sz w:val="28"/>
          <w:szCs w:val="28"/>
          <w:lang w:val="en-US" w:eastAsia="zh-CN" w:bidi="ar"/>
        </w:rPr>
        <w:t>。制造厂家可以是派出机构。若由代理商授权的，须同时提供证明代理商有授权资格</w:t>
      </w:r>
      <w:r>
        <w:rPr>
          <w:rFonts w:hint="eastAsia" w:ascii="仿宋_GB2312" w:hAnsi="仿宋_GB2312" w:eastAsia="仿宋_GB2312" w:cs="仿宋_GB2312"/>
          <w:kern w:val="0"/>
          <w:sz w:val="28"/>
          <w:szCs w:val="28"/>
          <w:lang w:val="en-US" w:eastAsia="zh-CN" w:bidi="ar"/>
        </w:rPr>
        <w:t>的证明文件复印件。（若由国外制造厂家直接授权的，签字或盖章均可）</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kern w:val="0"/>
          <w:sz w:val="28"/>
          <w:szCs w:val="28"/>
          <w:lang w:val="en-US"/>
        </w:rPr>
      </w:pPr>
      <w:r>
        <w:rPr>
          <w:rFonts w:hint="eastAsia" w:ascii="仿宋_GB2312" w:hAnsi="仿宋_GB2312" w:eastAsia="仿宋_GB2312" w:cs="仿宋_GB2312"/>
          <w:kern w:val="0"/>
          <w:sz w:val="28"/>
          <w:szCs w:val="28"/>
          <w:lang w:val="en-US" w:eastAsia="zh-CN" w:bidi="ar"/>
        </w:rPr>
        <w:t>2.对技术服务标准统一、市场竞争充分且可以在成交后通过合法渠道获得产品的采购项目，或者谈判文件特别注明不需要提供授权书的采购项目，可以不提供制造厂家授权书。</w:t>
      </w:r>
    </w:p>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sz w:val="24"/>
          <w:szCs w:val="24"/>
          <w:lang w:val="en-US"/>
        </w:rPr>
      </w:pPr>
      <w:r>
        <w:rPr>
          <w:rFonts w:hint="eastAsia" w:ascii="仿宋_GB2312" w:hAnsi="仿宋_GB2312" w:eastAsia="仿宋_GB2312" w:cs="仿宋_GB2312"/>
          <w:kern w:val="2"/>
          <w:sz w:val="28"/>
          <w:szCs w:val="28"/>
          <w:lang w:val="en-US" w:eastAsia="zh-CN" w:bidi="ar"/>
        </w:rPr>
        <w:br w:type="page"/>
      </w: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28"/>
          <w:szCs w:val="28"/>
          <w:lang w:val="en-US"/>
        </w:rPr>
      </w:pPr>
      <w:bookmarkStart w:id="115" w:name="_Toc13788"/>
      <w:bookmarkStart w:id="116" w:name="_Toc29577"/>
      <w:bookmarkStart w:id="117" w:name="_Toc535851549"/>
      <w:bookmarkStart w:id="118" w:name="_Toc4778"/>
      <w:r>
        <w:rPr>
          <w:rFonts w:hint="eastAsia" w:ascii="黑体" w:hAnsi="宋体" w:eastAsia="黑体" w:cs="黑体"/>
          <w:bCs/>
          <w:kern w:val="2"/>
          <w:sz w:val="28"/>
          <w:szCs w:val="28"/>
          <w:lang w:val="en-US" w:eastAsia="zh-CN" w:bidi="ar"/>
        </w:rPr>
        <w:t>九、技术、服务要求应答表</w:t>
      </w:r>
      <w:bookmarkEnd w:id="115"/>
      <w:bookmarkEnd w:id="116"/>
      <w:bookmarkEnd w:id="117"/>
      <w:bookmarkEnd w:id="118"/>
    </w:p>
    <w:p>
      <w:pPr>
        <w:pStyle w:val="15"/>
        <w:widowControl/>
        <w:pBdr>
          <w:top w:val="none" w:color="auto" w:sz="0" w:space="0"/>
          <w:left w:val="none" w:color="auto" w:sz="0" w:space="0"/>
          <w:bottom w:val="none" w:color="auto" w:sz="0" w:space="0"/>
          <w:right w:val="none" w:color="auto" w:sz="0" w:space="0"/>
        </w:pBdr>
        <w:tabs>
          <w:tab w:val="left" w:pos="420"/>
          <w:tab w:val="clear" w:pos="4153"/>
          <w:tab w:val="clear" w:pos="8306"/>
        </w:tabs>
        <w:adjustRightInd w:val="0"/>
        <w:spacing w:line="360" w:lineRule="auto"/>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第</w:t>
      </w:r>
      <w:r>
        <w:rPr>
          <w:rFonts w:hint="eastAsia" w:ascii="仿宋_GB2312" w:hAnsi="仿宋_GB2312" w:eastAsia="仿宋_GB2312" w:cs="仿宋_GB2312"/>
          <w:sz w:val="28"/>
          <w:szCs w:val="28"/>
          <w:u w:val="single"/>
          <w:lang w:val="en-US"/>
        </w:rPr>
        <w:t xml:space="preserve">       </w:t>
      </w:r>
      <w:r>
        <w:rPr>
          <w:rFonts w:hint="eastAsia" w:ascii="仿宋_GB2312" w:hAnsi="仿宋_GB2312" w:eastAsia="仿宋_GB2312" w:cs="仿宋_GB2312"/>
          <w:sz w:val="28"/>
          <w:szCs w:val="28"/>
          <w:lang w:eastAsia="zh-CN"/>
        </w:rPr>
        <w:t>包</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87"/>
        <w:gridCol w:w="3173"/>
        <w:gridCol w:w="3173"/>
        <w:gridCol w:w="3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序号</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包号</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谈判文件要求</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r>
    </w:tbl>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注：供应商必须根据谈判文件要求据实逐条填写，不得虚假响应，虚假响应的，其响应文件无效并按规定追究其相关责任。</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供应商名称：</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（加盖公章）</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bCs/>
          <w:sz w:val="28"/>
          <w:szCs w:val="28"/>
          <w:u w:val="single"/>
          <w:lang w:val="en-US"/>
        </w:rPr>
      </w:pPr>
      <w:r>
        <w:rPr>
          <w:rFonts w:hint="eastAsia" w:ascii="仿宋_GB2312" w:hAnsi="仿宋_GB2312" w:eastAsia="仿宋_GB2312" w:cs="仿宋_GB2312"/>
          <w:bCs/>
          <w:kern w:val="2"/>
          <w:sz w:val="28"/>
          <w:szCs w:val="28"/>
          <w:lang w:val="en-US" w:eastAsia="zh-CN" w:bidi="ar"/>
        </w:rPr>
        <w:t>法定代表人（负责人）或授权代表</w:t>
      </w:r>
      <w:r>
        <w:rPr>
          <w:rFonts w:hint="eastAsia" w:ascii="仿宋_GB2312" w:hAnsi="仿宋_GB2312" w:eastAsia="仿宋_GB2312" w:cs="仿宋_GB2312"/>
          <w:kern w:val="2"/>
          <w:sz w:val="28"/>
          <w:szCs w:val="28"/>
          <w:lang w:val="en-US" w:eastAsia="zh-CN" w:bidi="ar"/>
        </w:rPr>
        <w:t>（签字或盖章）</w:t>
      </w:r>
      <w:r>
        <w:rPr>
          <w:rFonts w:hint="eastAsia" w:ascii="仿宋_GB2312" w:hAnsi="仿宋_GB2312" w:eastAsia="仿宋_GB2312" w:cs="仿宋_GB2312"/>
          <w:bCs/>
          <w:kern w:val="2"/>
          <w:sz w:val="28"/>
          <w:szCs w:val="28"/>
          <w:lang w:val="en-US" w:eastAsia="zh-CN" w:bidi="ar"/>
        </w:rPr>
        <w:t>：</w:t>
      </w:r>
      <w:r>
        <w:rPr>
          <w:rFonts w:hint="eastAsia" w:ascii="仿宋_GB2312" w:hAnsi="仿宋_GB2312" w:eastAsia="仿宋_GB2312" w:cs="仿宋_GB2312"/>
          <w:bCs/>
          <w:kern w:val="2"/>
          <w:sz w:val="28"/>
          <w:szCs w:val="28"/>
          <w:u w:val="single"/>
          <w:lang w:val="en-US" w:eastAsia="zh-CN" w:bidi="ar"/>
        </w:rPr>
        <w:t xml:space="preserve">   </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bCs/>
          <w:kern w:val="2"/>
          <w:sz w:val="28"/>
          <w:szCs w:val="28"/>
          <w:u w:val="single"/>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firstLine="630" w:firstLineChars="225"/>
        <w:jc w:val="left"/>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日  期</w:t>
      </w:r>
      <w:r>
        <w:rPr>
          <w:rFonts w:hint="eastAsia" w:ascii="仿宋_GB2312" w:hAnsi="仿宋_GB2312" w:eastAsia="仿宋_GB2312" w:cs="仿宋_GB2312"/>
          <w:kern w:val="2"/>
          <w:sz w:val="28"/>
          <w:szCs w:val="28"/>
          <w:lang w:val="en-US" w:eastAsia="zh-CN" w:bidi="ar"/>
        </w:rPr>
        <w:t>：</w:t>
      </w:r>
      <w:r>
        <w:rPr>
          <w:rFonts w:hint="eastAsia" w:ascii="仿宋_GB2312" w:hAnsi="仿宋_GB2312" w:eastAsia="仿宋_GB2312" w:cs="仿宋_GB2312"/>
          <w:bCs/>
          <w:kern w:val="2"/>
          <w:sz w:val="28"/>
          <w:szCs w:val="28"/>
          <w:u w:val="single"/>
          <w:lang w:val="en-US" w:eastAsia="zh-CN" w:bidi="ar"/>
        </w:rPr>
        <w:t xml:space="preserve">     </w:t>
      </w:r>
      <w:r>
        <w:rPr>
          <w:rFonts w:hint="eastAsia" w:ascii="仿宋_GB2312" w:hAnsi="仿宋_GB2312" w:eastAsia="仿宋_GB2312" w:cs="仿宋_GB2312"/>
          <w:bCs/>
          <w:kern w:val="2"/>
          <w:sz w:val="28"/>
          <w:szCs w:val="28"/>
          <w:lang w:val="en-US" w:eastAsia="zh-CN" w:bidi="ar"/>
        </w:rPr>
        <w:t>年</w:t>
      </w:r>
      <w:r>
        <w:rPr>
          <w:rFonts w:hint="eastAsia" w:ascii="仿宋_GB2312" w:hAnsi="仿宋_GB2312" w:eastAsia="仿宋_GB2312" w:cs="仿宋_GB2312"/>
          <w:bCs/>
          <w:kern w:val="2"/>
          <w:sz w:val="28"/>
          <w:szCs w:val="28"/>
          <w:u w:val="single"/>
          <w:lang w:val="en-US" w:eastAsia="zh-CN" w:bidi="ar"/>
        </w:rPr>
        <w:t xml:space="preserve">     </w:t>
      </w:r>
      <w:r>
        <w:rPr>
          <w:rFonts w:hint="eastAsia" w:ascii="仿宋_GB2312" w:hAnsi="仿宋_GB2312" w:eastAsia="仿宋_GB2312" w:cs="仿宋_GB2312"/>
          <w:bCs/>
          <w:kern w:val="2"/>
          <w:sz w:val="28"/>
          <w:szCs w:val="28"/>
          <w:lang w:val="en-US" w:eastAsia="zh-CN" w:bidi="ar"/>
        </w:rPr>
        <w:t>月</w:t>
      </w:r>
      <w:r>
        <w:rPr>
          <w:rFonts w:hint="eastAsia" w:ascii="仿宋_GB2312" w:hAnsi="仿宋_GB2312" w:eastAsia="仿宋_GB2312" w:cs="仿宋_GB2312"/>
          <w:bCs/>
          <w:kern w:val="2"/>
          <w:sz w:val="28"/>
          <w:szCs w:val="28"/>
          <w:u w:val="single"/>
          <w:lang w:val="en-US" w:eastAsia="zh-CN" w:bidi="ar"/>
        </w:rPr>
        <w:t xml:space="preserve">      </w:t>
      </w:r>
      <w:r>
        <w:rPr>
          <w:rFonts w:hint="eastAsia" w:ascii="仿宋_GB2312" w:hAnsi="仿宋_GB2312" w:eastAsia="仿宋_GB2312" w:cs="仿宋_GB2312"/>
          <w:bCs/>
          <w:kern w:val="2"/>
          <w:sz w:val="28"/>
          <w:szCs w:val="28"/>
          <w:lang w:val="en-US" w:eastAsia="zh-CN" w:bidi="ar"/>
        </w:rPr>
        <w:t>日</w:t>
      </w:r>
    </w:p>
    <w:p>
      <w:pPr>
        <w:keepNext w:val="0"/>
        <w:keepLines w:val="0"/>
        <w:widowControl/>
        <w:suppressLineNumbers w:val="0"/>
        <w:spacing w:before="0" w:beforeAutospacing="0" w:after="0" w:afterAutospacing="0"/>
        <w:ind w:left="0" w:right="0"/>
        <w:jc w:val="left"/>
        <w:rPr>
          <w:rFonts w:hint="eastAsia" w:ascii="宋体" w:hAnsi="宋体" w:eastAsia="宋体" w:cs="宋体"/>
          <w:lang w:val="en-US"/>
        </w:rPr>
      </w:pPr>
      <w:r>
        <w:rPr>
          <w:rFonts w:hint="eastAsia" w:ascii="仿宋_GB2312" w:hAnsi="仿宋_GB2312" w:eastAsia="仿宋_GB2312" w:cs="仿宋_GB2312"/>
          <w:kern w:val="2"/>
          <w:sz w:val="28"/>
          <w:szCs w:val="28"/>
          <w:lang w:val="en-US" w:eastAsia="zh-CN" w:bidi="ar"/>
        </w:rPr>
        <w:br w:type="page"/>
      </w: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28"/>
          <w:szCs w:val="28"/>
          <w:lang w:val="en-US"/>
        </w:rPr>
      </w:pPr>
      <w:bookmarkStart w:id="119" w:name="_Toc21449"/>
      <w:bookmarkStart w:id="120" w:name="_Toc535851550"/>
      <w:bookmarkStart w:id="121" w:name="_Toc22831"/>
      <w:bookmarkStart w:id="122" w:name="_Toc15215"/>
      <w:r>
        <w:rPr>
          <w:rFonts w:hint="eastAsia" w:ascii="黑体" w:hAnsi="宋体" w:eastAsia="黑体" w:cs="黑体"/>
          <w:bCs/>
          <w:kern w:val="2"/>
          <w:sz w:val="28"/>
          <w:szCs w:val="28"/>
          <w:lang w:val="en-US" w:eastAsia="zh-CN" w:bidi="ar"/>
        </w:rPr>
        <w:t>十、商务应答表</w:t>
      </w:r>
      <w:bookmarkEnd w:id="119"/>
      <w:bookmarkEnd w:id="120"/>
      <w:bookmarkEnd w:id="121"/>
      <w:bookmarkEnd w:id="122"/>
    </w:p>
    <w:p>
      <w:pPr>
        <w:pStyle w:val="15"/>
        <w:widowControl/>
        <w:pBdr>
          <w:top w:val="none" w:color="auto" w:sz="0" w:space="0"/>
          <w:left w:val="none" w:color="auto" w:sz="0" w:space="0"/>
          <w:bottom w:val="none" w:color="auto" w:sz="0" w:space="0"/>
          <w:right w:val="none" w:color="auto" w:sz="0" w:space="0"/>
        </w:pBdr>
        <w:tabs>
          <w:tab w:val="left" w:pos="420"/>
          <w:tab w:val="clear" w:pos="4153"/>
          <w:tab w:val="clear" w:pos="8306"/>
        </w:tabs>
        <w:adjustRightInd w:val="0"/>
        <w:spacing w:line="360" w:lineRule="auto"/>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第</w:t>
      </w:r>
      <w:r>
        <w:rPr>
          <w:rFonts w:hint="eastAsia" w:ascii="仿宋_GB2312" w:hAnsi="仿宋_GB2312" w:eastAsia="仿宋_GB2312" w:cs="仿宋_GB2312"/>
          <w:sz w:val="28"/>
          <w:szCs w:val="28"/>
          <w:u w:val="single"/>
          <w:lang w:val="en-US"/>
        </w:rPr>
        <w:t xml:space="preserve">     </w:t>
      </w:r>
      <w:r>
        <w:rPr>
          <w:rFonts w:hint="eastAsia" w:ascii="仿宋_GB2312" w:hAnsi="仿宋_GB2312" w:eastAsia="仿宋_GB2312" w:cs="仿宋_GB2312"/>
          <w:sz w:val="28"/>
          <w:szCs w:val="28"/>
          <w:lang w:eastAsia="zh-CN"/>
        </w:rPr>
        <w:t>包</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87"/>
        <w:gridCol w:w="3173"/>
        <w:gridCol w:w="3173"/>
        <w:gridCol w:w="3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序号</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包号</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谈判文件要求</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r>
    </w:tbl>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注意：供应商必须据实填写，不得虚假响应，虚假响应的，其响应文件无效并按规定追究其相关责任。</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供应商人名称：</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（加盖公章）</w:t>
      </w:r>
    </w:p>
    <w:p>
      <w:pPr>
        <w:keepNext w:val="0"/>
        <w:keepLines w:val="0"/>
        <w:widowControl w:val="0"/>
        <w:suppressLineNumbers w:val="0"/>
        <w:adjustRightInd w:val="0"/>
        <w:snapToGrid w:val="0"/>
        <w:spacing w:before="0" w:beforeAutospacing="0" w:after="0" w:afterAutospacing="0" w:line="360" w:lineRule="auto"/>
        <w:ind w:left="0" w:right="0" w:firstLine="630" w:firstLineChars="225"/>
        <w:jc w:val="left"/>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法定代表人（负责人）或授权代表</w:t>
      </w:r>
      <w:r>
        <w:rPr>
          <w:rFonts w:hint="eastAsia" w:ascii="仿宋_GB2312" w:hAnsi="仿宋_GB2312" w:eastAsia="仿宋_GB2312" w:cs="仿宋_GB2312"/>
          <w:kern w:val="2"/>
          <w:sz w:val="28"/>
          <w:szCs w:val="28"/>
          <w:lang w:val="en-US" w:eastAsia="zh-CN" w:bidi="ar"/>
        </w:rPr>
        <w:t>（签字或盖章）</w:t>
      </w:r>
      <w:r>
        <w:rPr>
          <w:rFonts w:hint="eastAsia" w:ascii="仿宋_GB2312" w:hAnsi="仿宋_GB2312" w:eastAsia="仿宋_GB2312" w:cs="仿宋_GB2312"/>
          <w:bCs/>
          <w:kern w:val="2"/>
          <w:sz w:val="28"/>
          <w:szCs w:val="28"/>
          <w:lang w:val="en-US" w:eastAsia="zh-CN" w:bidi="ar"/>
        </w:rPr>
        <w:t>：</w:t>
      </w:r>
      <w:r>
        <w:rPr>
          <w:rFonts w:hint="eastAsia" w:ascii="仿宋_GB2312" w:hAnsi="仿宋_GB2312" w:eastAsia="仿宋_GB2312" w:cs="仿宋_GB2312"/>
          <w:bCs/>
          <w:kern w:val="2"/>
          <w:sz w:val="28"/>
          <w:szCs w:val="28"/>
          <w:u w:val="single"/>
          <w:lang w:val="en-US" w:eastAsia="zh-CN" w:bidi="ar"/>
        </w:rPr>
        <w:t xml:space="preserve"> </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bCs/>
          <w:kern w:val="2"/>
          <w:sz w:val="28"/>
          <w:szCs w:val="28"/>
          <w:u w:val="single"/>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firstLine="630" w:firstLineChars="225"/>
        <w:jc w:val="left"/>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日  期：</w:t>
      </w:r>
      <w:r>
        <w:rPr>
          <w:rFonts w:hint="eastAsia" w:ascii="仿宋_GB2312" w:hAnsi="仿宋_GB2312" w:eastAsia="仿宋_GB2312" w:cs="仿宋_GB2312"/>
          <w:bCs/>
          <w:kern w:val="2"/>
          <w:sz w:val="28"/>
          <w:szCs w:val="28"/>
          <w:u w:val="single"/>
          <w:lang w:val="en-US" w:eastAsia="zh-CN" w:bidi="ar"/>
        </w:rPr>
        <w:t xml:space="preserve">     </w:t>
      </w:r>
      <w:r>
        <w:rPr>
          <w:rFonts w:hint="eastAsia" w:ascii="仿宋_GB2312" w:hAnsi="仿宋_GB2312" w:eastAsia="仿宋_GB2312" w:cs="仿宋_GB2312"/>
          <w:bCs/>
          <w:kern w:val="2"/>
          <w:sz w:val="28"/>
          <w:szCs w:val="28"/>
          <w:lang w:val="en-US" w:eastAsia="zh-CN" w:bidi="ar"/>
        </w:rPr>
        <w:t>年</w:t>
      </w:r>
      <w:r>
        <w:rPr>
          <w:rFonts w:hint="eastAsia" w:ascii="仿宋_GB2312" w:hAnsi="仿宋_GB2312" w:eastAsia="仿宋_GB2312" w:cs="仿宋_GB2312"/>
          <w:bCs/>
          <w:kern w:val="2"/>
          <w:sz w:val="28"/>
          <w:szCs w:val="28"/>
          <w:u w:val="single"/>
          <w:lang w:val="en-US" w:eastAsia="zh-CN" w:bidi="ar"/>
        </w:rPr>
        <w:t xml:space="preserve">     </w:t>
      </w:r>
      <w:r>
        <w:rPr>
          <w:rFonts w:hint="eastAsia" w:ascii="仿宋_GB2312" w:hAnsi="仿宋_GB2312" w:eastAsia="仿宋_GB2312" w:cs="仿宋_GB2312"/>
          <w:bCs/>
          <w:kern w:val="2"/>
          <w:sz w:val="28"/>
          <w:szCs w:val="28"/>
          <w:lang w:val="en-US" w:eastAsia="zh-CN" w:bidi="ar"/>
        </w:rPr>
        <w:t>月</w:t>
      </w:r>
      <w:r>
        <w:rPr>
          <w:rFonts w:hint="eastAsia" w:ascii="仿宋_GB2312" w:hAnsi="仿宋_GB2312" w:eastAsia="仿宋_GB2312" w:cs="仿宋_GB2312"/>
          <w:bCs/>
          <w:kern w:val="2"/>
          <w:sz w:val="28"/>
          <w:szCs w:val="28"/>
          <w:u w:val="single"/>
          <w:lang w:val="en-US" w:eastAsia="zh-CN" w:bidi="ar"/>
        </w:rPr>
        <w:t xml:space="preserve">     </w:t>
      </w:r>
      <w:r>
        <w:rPr>
          <w:rFonts w:hint="eastAsia" w:ascii="仿宋_GB2312" w:hAnsi="仿宋_GB2312" w:eastAsia="仿宋_GB2312" w:cs="仿宋_GB2312"/>
          <w:bCs/>
          <w:kern w:val="2"/>
          <w:sz w:val="28"/>
          <w:szCs w:val="28"/>
          <w:lang w:val="en-US" w:eastAsia="zh-CN" w:bidi="ar"/>
        </w:rPr>
        <w:t>日</w:t>
      </w:r>
    </w:p>
    <w:p>
      <w:pPr>
        <w:keepNext w:val="0"/>
        <w:keepLines w:val="0"/>
        <w:widowControl w:val="0"/>
        <w:suppressLineNumbers w:val="0"/>
        <w:adjustRightInd w:val="0"/>
        <w:snapToGrid w:val="0"/>
        <w:spacing w:before="0" w:beforeAutospacing="0" w:after="0" w:afterAutospacing="0" w:line="360" w:lineRule="auto"/>
        <w:ind w:left="0" w:right="0"/>
        <w:jc w:val="left"/>
        <w:rPr>
          <w:lang w:val="en-US"/>
        </w:rPr>
      </w:pPr>
      <w:r>
        <w:rPr>
          <w:rFonts w:hint="eastAsia" w:ascii="仿宋_GB2312" w:hAnsi="仿宋_GB2312" w:eastAsia="仿宋_GB2312" w:cs="仿宋_GB2312"/>
          <w:kern w:val="2"/>
          <w:sz w:val="28"/>
          <w:szCs w:val="28"/>
          <w:lang w:val="en-US" w:eastAsia="zh-CN" w:bidi="ar"/>
        </w:rPr>
        <w:br w:type="page"/>
      </w: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28"/>
          <w:szCs w:val="28"/>
          <w:lang w:val="en-US"/>
        </w:rPr>
      </w:pPr>
      <w:bookmarkStart w:id="123" w:name="_Toc535851551"/>
      <w:bookmarkStart w:id="124" w:name="_Toc3358"/>
      <w:bookmarkStart w:id="125" w:name="_Toc5779"/>
      <w:bookmarkStart w:id="126" w:name="_Toc25727"/>
      <w:r>
        <w:rPr>
          <w:rFonts w:hint="eastAsia" w:ascii="黑体" w:hAnsi="宋体" w:eastAsia="黑体" w:cs="黑体"/>
          <w:bCs/>
          <w:kern w:val="2"/>
          <w:sz w:val="28"/>
          <w:szCs w:val="28"/>
          <w:lang w:val="en-US" w:eastAsia="zh-CN" w:bidi="ar"/>
        </w:rPr>
        <w:t>十一、供应商类似项目业绩一览表</w:t>
      </w:r>
      <w:bookmarkEnd w:id="123"/>
      <w:bookmarkEnd w:id="124"/>
      <w:bookmarkEnd w:id="125"/>
      <w:bookmarkEnd w:id="126"/>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仿宋_GB2312" w:hAnsi="仿宋_GB2312" w:eastAsia="仿宋_GB2312" w:cs="仿宋_GB2312"/>
          <w:bCs/>
          <w:sz w:val="28"/>
          <w:szCs w:val="28"/>
          <w:lang w:val="en-US"/>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839"/>
        <w:gridCol w:w="1684"/>
        <w:gridCol w:w="1543"/>
        <w:gridCol w:w="1357"/>
        <w:gridCol w:w="1656"/>
        <w:gridCol w:w="236"/>
        <w:gridCol w:w="1872"/>
        <w:gridCol w:w="236"/>
        <w:gridCol w:w="1396"/>
        <w:gridCol w:w="23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54" w:hRule="atLeast"/>
          <w:jc w:val="center"/>
        </w:trPr>
        <w:tc>
          <w:tcPr>
            <w:tcW w:w="839" w:type="dxa"/>
            <w:tcBorders>
              <w:top w:val="single" w:color="auto" w:sz="4"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
                <w:bCs w:val="0"/>
                <w:sz w:val="28"/>
                <w:szCs w:val="28"/>
                <w:lang w:val="en-US"/>
              </w:rPr>
            </w:pPr>
            <w:r>
              <w:rPr>
                <w:rFonts w:hint="eastAsia" w:ascii="仿宋_GB2312" w:hAnsi="仿宋_GB2312" w:eastAsia="仿宋_GB2312" w:cs="仿宋_GB2312"/>
                <w:b/>
                <w:bCs w:val="0"/>
                <w:kern w:val="2"/>
                <w:sz w:val="28"/>
                <w:szCs w:val="28"/>
                <w:lang w:val="en-US" w:eastAsia="zh-CN" w:bidi="ar"/>
              </w:rPr>
              <w:t>年份</w:t>
            </w:r>
          </w:p>
        </w:tc>
        <w:tc>
          <w:tcPr>
            <w:tcW w:w="1684" w:type="dxa"/>
            <w:tcBorders>
              <w:top w:val="single" w:color="auto" w:sz="4"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
                <w:bCs w:val="0"/>
                <w:sz w:val="28"/>
                <w:szCs w:val="28"/>
                <w:lang w:val="en-US"/>
              </w:rPr>
            </w:pPr>
            <w:r>
              <w:rPr>
                <w:rFonts w:hint="eastAsia" w:ascii="仿宋_GB2312" w:hAnsi="仿宋_GB2312" w:eastAsia="仿宋_GB2312" w:cs="仿宋_GB2312"/>
                <w:b/>
                <w:bCs w:val="0"/>
                <w:kern w:val="2"/>
                <w:sz w:val="28"/>
                <w:szCs w:val="28"/>
                <w:lang w:val="en-US" w:eastAsia="zh-CN" w:bidi="ar"/>
              </w:rPr>
              <w:t>用户名称</w:t>
            </w:r>
          </w:p>
        </w:tc>
        <w:tc>
          <w:tcPr>
            <w:tcW w:w="1543" w:type="dxa"/>
            <w:tcBorders>
              <w:top w:val="single" w:color="auto" w:sz="4"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
                <w:bCs w:val="0"/>
                <w:sz w:val="28"/>
                <w:szCs w:val="28"/>
                <w:lang w:val="en-US"/>
              </w:rPr>
            </w:pPr>
            <w:r>
              <w:rPr>
                <w:rFonts w:hint="eastAsia" w:ascii="仿宋_GB2312" w:hAnsi="仿宋_GB2312" w:eastAsia="仿宋_GB2312" w:cs="仿宋_GB2312"/>
                <w:b/>
                <w:bCs w:val="0"/>
                <w:kern w:val="2"/>
                <w:sz w:val="28"/>
                <w:szCs w:val="28"/>
                <w:lang w:val="en-US" w:eastAsia="zh-CN" w:bidi="ar"/>
              </w:rPr>
              <w:t>项目名称</w:t>
            </w:r>
          </w:p>
        </w:tc>
        <w:tc>
          <w:tcPr>
            <w:tcW w:w="1357" w:type="dxa"/>
            <w:tcBorders>
              <w:top w:val="single" w:color="auto" w:sz="4"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
                <w:bCs w:val="0"/>
                <w:sz w:val="28"/>
                <w:szCs w:val="28"/>
                <w:lang w:val="en-US"/>
              </w:rPr>
            </w:pPr>
            <w:r>
              <w:rPr>
                <w:rFonts w:hint="eastAsia" w:ascii="仿宋_GB2312" w:hAnsi="仿宋_GB2312" w:eastAsia="仿宋_GB2312" w:cs="仿宋_GB2312"/>
                <w:b/>
                <w:bCs w:val="0"/>
                <w:kern w:val="2"/>
                <w:sz w:val="28"/>
                <w:szCs w:val="28"/>
                <w:lang w:val="en-US" w:eastAsia="zh-CN" w:bidi="ar"/>
              </w:rPr>
              <w:t>完成时间</w:t>
            </w:r>
          </w:p>
        </w:tc>
        <w:tc>
          <w:tcPr>
            <w:tcW w:w="1662" w:type="dxa"/>
            <w:gridSpan w:val="2"/>
            <w:tcBorders>
              <w:top w:val="single" w:color="auto" w:sz="4"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
                <w:bCs w:val="0"/>
                <w:sz w:val="28"/>
                <w:szCs w:val="28"/>
                <w:lang w:val="en-US"/>
              </w:rPr>
            </w:pPr>
            <w:r>
              <w:rPr>
                <w:rFonts w:hint="eastAsia" w:ascii="仿宋_GB2312" w:hAnsi="仿宋_GB2312" w:eastAsia="仿宋_GB2312" w:cs="仿宋_GB2312"/>
                <w:b/>
                <w:bCs w:val="0"/>
                <w:kern w:val="2"/>
                <w:sz w:val="28"/>
                <w:szCs w:val="28"/>
                <w:lang w:val="en-US" w:eastAsia="zh-CN" w:bidi="ar"/>
              </w:rPr>
              <w:t>合同金额</w:t>
            </w:r>
          </w:p>
        </w:tc>
        <w:tc>
          <w:tcPr>
            <w:tcW w:w="1889" w:type="dxa"/>
            <w:gridSpan w:val="2"/>
            <w:tcBorders>
              <w:top w:val="single" w:color="auto" w:sz="4"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
                <w:bCs w:val="0"/>
                <w:sz w:val="28"/>
                <w:szCs w:val="28"/>
                <w:lang w:val="en-US"/>
              </w:rPr>
            </w:pPr>
            <w:r>
              <w:rPr>
                <w:rFonts w:hint="eastAsia" w:ascii="仿宋_GB2312" w:hAnsi="仿宋_GB2312" w:eastAsia="仿宋_GB2312" w:cs="仿宋_GB2312"/>
                <w:b/>
                <w:bCs w:val="0"/>
                <w:kern w:val="2"/>
                <w:sz w:val="28"/>
                <w:szCs w:val="28"/>
                <w:lang w:val="en-US" w:eastAsia="zh-CN" w:bidi="ar"/>
              </w:rPr>
              <w:t>是否通过验收</w:t>
            </w:r>
          </w:p>
        </w:tc>
        <w:tc>
          <w:tcPr>
            <w:tcW w:w="1632"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b/>
                <w:bCs w:val="0"/>
                <w:sz w:val="28"/>
                <w:szCs w:val="28"/>
                <w:lang w:val="en-US"/>
              </w:rPr>
            </w:pPr>
            <w:r>
              <w:rPr>
                <w:rFonts w:hint="eastAsia" w:ascii="仿宋_GB2312" w:hAnsi="仿宋_GB2312" w:eastAsia="仿宋_GB2312" w:cs="仿宋_GB2312"/>
                <w:b/>
                <w:bCs w:val="0"/>
                <w:kern w:val="2"/>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39"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68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54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35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66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889"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632"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39"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68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54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35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66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889"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632"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39"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68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54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35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66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889"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632"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39"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684"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543"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35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66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889"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632"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236" w:type="pct"/>
          <w:trHeight w:val="454" w:hRule="atLeast"/>
          <w:jc w:val="center"/>
        </w:trPr>
        <w:tc>
          <w:tcPr>
            <w:tcW w:w="839"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684"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543"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357"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656"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878"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636"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39"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68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54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35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662"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889"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632"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39"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68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54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35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662"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889"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632"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39"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68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54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35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662"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889"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632"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39" w:type="dxa"/>
            <w:tcBorders>
              <w:top w:val="single" w:color="auto" w:sz="6" w:space="0"/>
              <w:left w:val="single" w:color="auto" w:sz="4"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684" w:type="dxa"/>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543" w:type="dxa"/>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357" w:type="dxa"/>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662" w:type="dxa"/>
            <w:gridSpan w:val="2"/>
            <w:tcBorders>
              <w:top w:val="single" w:color="auto" w:sz="6" w:space="0"/>
              <w:left w:val="single" w:color="auto" w:sz="6"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889" w:type="dxa"/>
            <w:gridSpan w:val="2"/>
            <w:tcBorders>
              <w:top w:val="single" w:color="auto" w:sz="6"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632" w:type="dxa"/>
            <w:gridSpan w:val="2"/>
            <w:tcBorders>
              <w:top w:val="single" w:color="auto" w:sz="6"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39" w:type="dxa"/>
            <w:tcBorders>
              <w:top w:val="single" w:color="auto" w:sz="4" w:space="0"/>
              <w:left w:val="single" w:color="auto" w:sz="4"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684"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543"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357"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662" w:type="dxa"/>
            <w:gridSpan w:val="2"/>
            <w:tcBorders>
              <w:top w:val="single" w:color="auto" w:sz="4" w:space="0"/>
              <w:left w:val="single" w:color="auto" w:sz="6"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6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r>
    </w:tbl>
    <w:p>
      <w:pPr>
        <w:keepNext w:val="0"/>
        <w:keepLines w:val="0"/>
        <w:widowControl w:val="0"/>
        <w:suppressLineNumbers w:val="0"/>
        <w:tabs>
          <w:tab w:val="left" w:pos="555"/>
          <w:tab w:val="left" w:pos="2214"/>
          <w:tab w:val="left" w:pos="3774"/>
          <w:tab w:val="left" w:pos="4854"/>
          <w:tab w:val="left" w:pos="5934"/>
          <w:tab w:val="left" w:pos="7014"/>
          <w:tab w:val="left" w:pos="8214"/>
          <w:tab w:val="left" w:pos="10134"/>
          <w:tab w:val="left" w:pos="11124"/>
        </w:tabs>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注：供应商（仅限于供应商自己的）以上业绩需提供有关书面证明材料。“合同金额”需提供合同复印件扫描件；“是否通过验收”需提供合同验收合格或用户单位书面证明材料扫描件。</w:t>
      </w:r>
    </w:p>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供应商名称：</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（加盖公章）</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法定代表人（负责人）或授权代表（签字或盖章）：</w:t>
      </w:r>
      <w:r>
        <w:rPr>
          <w:rFonts w:hint="eastAsia" w:ascii="仿宋_GB2312" w:hAnsi="仿宋_GB2312" w:eastAsia="仿宋_GB2312" w:cs="仿宋_GB2312"/>
          <w:kern w:val="2"/>
          <w:sz w:val="28"/>
          <w:szCs w:val="28"/>
          <w:u w:val="single"/>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u w:val="single"/>
          <w:lang w:val="en-US"/>
        </w:rPr>
      </w:pPr>
      <w:r>
        <w:rPr>
          <w:rFonts w:hint="eastAsia" w:ascii="仿宋_GB2312" w:hAnsi="仿宋_GB2312" w:eastAsia="仿宋_GB2312" w:cs="仿宋_GB2312"/>
          <w:kern w:val="2"/>
          <w:sz w:val="28"/>
          <w:szCs w:val="28"/>
          <w:lang w:val="en-US" w:eastAsia="zh-CN" w:bidi="ar"/>
        </w:rPr>
        <w:t>日期：</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年</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月</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日</w:t>
      </w:r>
    </w:p>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lang w:val="en-US"/>
        </w:rPr>
      </w:pPr>
      <w:r>
        <w:rPr>
          <w:rFonts w:hint="eastAsia" w:ascii="仿宋_GB2312" w:hAnsi="仿宋_GB2312" w:eastAsia="仿宋_GB2312" w:cs="仿宋_GB2312"/>
          <w:kern w:val="2"/>
          <w:sz w:val="28"/>
          <w:szCs w:val="28"/>
          <w:lang w:val="en-US" w:eastAsia="zh-CN" w:bidi="ar"/>
        </w:rPr>
        <w:br w:type="page"/>
      </w: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28"/>
          <w:szCs w:val="28"/>
          <w:lang w:val="en-US"/>
        </w:rPr>
      </w:pPr>
      <w:bookmarkStart w:id="127" w:name="_Toc20550"/>
      <w:bookmarkStart w:id="128" w:name="_Toc27067"/>
      <w:bookmarkStart w:id="129" w:name="_Toc535851552"/>
      <w:bookmarkStart w:id="130" w:name="_Toc5810"/>
      <w:r>
        <w:rPr>
          <w:rFonts w:hint="eastAsia" w:ascii="黑体" w:hAnsi="宋体" w:eastAsia="黑体" w:cs="黑体"/>
          <w:bCs/>
          <w:kern w:val="2"/>
          <w:sz w:val="28"/>
          <w:szCs w:val="28"/>
          <w:lang w:val="en-US" w:eastAsia="zh-CN" w:bidi="ar"/>
        </w:rPr>
        <w:t>十二、报价产品技术参数表</w:t>
      </w:r>
      <w:bookmarkEnd w:id="127"/>
      <w:bookmarkEnd w:id="128"/>
      <w:bookmarkEnd w:id="129"/>
      <w:bookmarkEnd w:id="130"/>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采购编号：</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84"/>
        <w:gridCol w:w="1084"/>
        <w:gridCol w:w="2868"/>
        <w:gridCol w:w="2675"/>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序号</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包号</w:t>
            </w:r>
          </w:p>
        </w:tc>
        <w:tc>
          <w:tcPr>
            <w:tcW w:w="28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货物（设备）名称</w:t>
            </w:r>
          </w:p>
        </w:tc>
        <w:tc>
          <w:tcPr>
            <w:tcW w:w="2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谈判文件要求</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报价产品技术参数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28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2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28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2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28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2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28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2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28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2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28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2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28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2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p>
        </w:tc>
      </w:tr>
    </w:tbl>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注：1.供应商必须把采购项目的全部技术参数列入此表。</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2.按照采购项目技术要求的顺序对应填写。</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3.供应商必须据实填写，不得虚假填写，否则，其响应文件无效并按规定追究其相关责任。</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供应商名称：</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（加盖公章）</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法定代表人（负责人）或授权代表（签字或盖章）：</w:t>
      </w:r>
      <w:r>
        <w:rPr>
          <w:rFonts w:hint="eastAsia" w:ascii="仿宋_GB2312" w:hAnsi="仿宋_GB2312" w:eastAsia="仿宋_GB2312" w:cs="仿宋_GB2312"/>
          <w:kern w:val="2"/>
          <w:sz w:val="28"/>
          <w:szCs w:val="28"/>
          <w:u w:val="single"/>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日      期：</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年</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月</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日</w:t>
      </w:r>
    </w:p>
    <w:p>
      <w:pPr>
        <w:keepNext w:val="0"/>
        <w:keepLines w:val="0"/>
        <w:widowControl/>
        <w:suppressLineNumbers w:val="0"/>
        <w:spacing w:before="0" w:beforeAutospacing="0" w:after="0" w:afterAutospacing="0"/>
        <w:ind w:left="0" w:right="0"/>
        <w:jc w:val="left"/>
        <w:rPr>
          <w:sz w:val="32"/>
          <w:szCs w:val="32"/>
          <w:lang w:val="en-US"/>
        </w:rPr>
      </w:pPr>
      <w:r>
        <w:rPr>
          <w:rFonts w:hint="eastAsia" w:ascii="仿宋_GB2312" w:hAnsi="仿宋_GB2312" w:eastAsia="仿宋_GB2312" w:cs="仿宋_GB2312"/>
          <w:kern w:val="2"/>
          <w:sz w:val="28"/>
          <w:szCs w:val="28"/>
          <w:lang w:val="en-US" w:eastAsia="zh-CN" w:bidi="ar"/>
        </w:rPr>
        <w:br w:type="page"/>
      </w: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28"/>
          <w:szCs w:val="28"/>
          <w:lang w:val="en-US"/>
        </w:rPr>
      </w:pPr>
      <w:bookmarkStart w:id="131" w:name="_Toc535851553"/>
      <w:bookmarkStart w:id="132" w:name="_Toc8789"/>
      <w:bookmarkStart w:id="133" w:name="_Toc18851"/>
      <w:bookmarkStart w:id="134" w:name="_Toc4271"/>
      <w:r>
        <w:rPr>
          <w:rFonts w:hint="eastAsia" w:ascii="黑体" w:hAnsi="宋体" w:eastAsia="黑体" w:cs="黑体"/>
          <w:bCs/>
          <w:kern w:val="2"/>
          <w:sz w:val="28"/>
          <w:szCs w:val="28"/>
          <w:lang w:val="en-US" w:eastAsia="zh-CN" w:bidi="ar"/>
        </w:rPr>
        <w:t>十三、供应商本项目管理、技术、服务人员情况表</w:t>
      </w:r>
      <w:bookmarkEnd w:id="131"/>
      <w:bookmarkEnd w:id="132"/>
      <w:bookmarkEnd w:id="133"/>
      <w:bookmarkEnd w:id="134"/>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采购编号：</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78"/>
        <w:gridCol w:w="1180"/>
        <w:gridCol w:w="1180"/>
        <w:gridCol w:w="1179"/>
        <w:gridCol w:w="1179"/>
        <w:gridCol w:w="1179"/>
        <w:gridCol w:w="1179"/>
        <w:gridCol w:w="1179"/>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11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类别</w:t>
            </w:r>
          </w:p>
        </w:tc>
        <w:tc>
          <w:tcPr>
            <w:tcW w:w="11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职务</w:t>
            </w:r>
          </w:p>
        </w:tc>
        <w:tc>
          <w:tcPr>
            <w:tcW w:w="11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姓名</w:t>
            </w:r>
          </w:p>
        </w:tc>
        <w:tc>
          <w:tcPr>
            <w:tcW w:w="11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职称</w:t>
            </w:r>
          </w:p>
        </w:tc>
        <w:tc>
          <w:tcPr>
            <w:tcW w:w="11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常住地</w:t>
            </w:r>
          </w:p>
        </w:tc>
        <w:tc>
          <w:tcPr>
            <w:tcW w:w="47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证书</w:t>
            </w:r>
          </w:p>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名称</w:t>
            </w: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级别</w:t>
            </w: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证号</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管理</w:t>
            </w:r>
          </w:p>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人员</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技术</w:t>
            </w:r>
          </w:p>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人员</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售后服务人员</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tc>
      </w:tr>
    </w:tbl>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u w:val="single"/>
          <w:lang w:val="en-US"/>
        </w:rPr>
      </w:pPr>
      <w:r>
        <w:rPr>
          <w:rFonts w:hint="eastAsia" w:ascii="仿宋_GB2312" w:hAnsi="仿宋_GB2312" w:eastAsia="仿宋_GB2312" w:cs="仿宋_GB2312"/>
          <w:kern w:val="2"/>
          <w:sz w:val="28"/>
          <w:szCs w:val="28"/>
          <w:lang w:val="en-US" w:eastAsia="zh-CN" w:bidi="ar"/>
        </w:rPr>
        <w:t>供应商名称：</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（加盖公章）</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法定代表人（负责人）或授权代表（签字或盖章）：</w:t>
      </w:r>
      <w:r>
        <w:rPr>
          <w:rFonts w:hint="eastAsia" w:ascii="仿宋_GB2312" w:hAnsi="仿宋_GB2312" w:eastAsia="仿宋_GB2312" w:cs="仿宋_GB2312"/>
          <w:kern w:val="2"/>
          <w:sz w:val="28"/>
          <w:szCs w:val="28"/>
          <w:u w:val="single"/>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日  期</w:t>
      </w:r>
      <w:r>
        <w:rPr>
          <w:rFonts w:hint="eastAsia" w:ascii="仿宋_GB2312" w:hAnsi="仿宋_GB2312" w:eastAsia="仿宋_GB2312" w:cs="仿宋_GB2312"/>
          <w:kern w:val="2"/>
          <w:sz w:val="28"/>
          <w:szCs w:val="28"/>
          <w:lang w:val="en-US" w:eastAsia="zh-CN" w:bidi="ar"/>
        </w:rPr>
        <w:t>：</w:t>
      </w:r>
      <w:r>
        <w:rPr>
          <w:rFonts w:hint="eastAsia" w:ascii="仿宋_GB2312" w:hAnsi="仿宋_GB2312" w:eastAsia="仿宋_GB2312" w:cs="仿宋_GB2312"/>
          <w:bCs/>
          <w:kern w:val="2"/>
          <w:sz w:val="28"/>
          <w:szCs w:val="28"/>
          <w:u w:val="single"/>
          <w:lang w:val="en-US" w:eastAsia="zh-CN" w:bidi="ar"/>
        </w:rPr>
        <w:t xml:space="preserve">     </w:t>
      </w:r>
      <w:r>
        <w:rPr>
          <w:rFonts w:hint="eastAsia" w:ascii="仿宋_GB2312" w:hAnsi="仿宋_GB2312" w:eastAsia="仿宋_GB2312" w:cs="仿宋_GB2312"/>
          <w:bCs/>
          <w:kern w:val="2"/>
          <w:sz w:val="28"/>
          <w:szCs w:val="28"/>
          <w:lang w:val="en-US" w:eastAsia="zh-CN" w:bidi="ar"/>
        </w:rPr>
        <w:t>年</w:t>
      </w:r>
      <w:r>
        <w:rPr>
          <w:rFonts w:hint="eastAsia" w:ascii="仿宋_GB2312" w:hAnsi="仿宋_GB2312" w:eastAsia="仿宋_GB2312" w:cs="仿宋_GB2312"/>
          <w:bCs/>
          <w:kern w:val="2"/>
          <w:sz w:val="28"/>
          <w:szCs w:val="28"/>
          <w:u w:val="single"/>
          <w:lang w:val="en-US" w:eastAsia="zh-CN" w:bidi="ar"/>
        </w:rPr>
        <w:t xml:space="preserve">     </w:t>
      </w:r>
      <w:r>
        <w:rPr>
          <w:rFonts w:hint="eastAsia" w:ascii="仿宋_GB2312" w:hAnsi="仿宋_GB2312" w:eastAsia="仿宋_GB2312" w:cs="仿宋_GB2312"/>
          <w:bCs/>
          <w:kern w:val="2"/>
          <w:sz w:val="28"/>
          <w:szCs w:val="28"/>
          <w:lang w:val="en-US" w:eastAsia="zh-CN" w:bidi="ar"/>
        </w:rPr>
        <w:t>月</w:t>
      </w:r>
      <w:r>
        <w:rPr>
          <w:rFonts w:hint="eastAsia" w:ascii="仿宋_GB2312" w:hAnsi="仿宋_GB2312" w:eastAsia="仿宋_GB2312" w:cs="仿宋_GB2312"/>
          <w:bCs/>
          <w:kern w:val="2"/>
          <w:sz w:val="28"/>
          <w:szCs w:val="28"/>
          <w:u w:val="single"/>
          <w:lang w:val="en-US" w:eastAsia="zh-CN" w:bidi="ar"/>
        </w:rPr>
        <w:t xml:space="preserve">      </w:t>
      </w:r>
      <w:r>
        <w:rPr>
          <w:rFonts w:hint="eastAsia" w:ascii="仿宋_GB2312" w:hAnsi="仿宋_GB2312" w:eastAsia="仿宋_GB2312" w:cs="仿宋_GB2312"/>
          <w:bCs/>
          <w:kern w:val="2"/>
          <w:sz w:val="28"/>
          <w:szCs w:val="28"/>
          <w:lang w:val="en-US" w:eastAsia="zh-CN" w:bidi="ar"/>
        </w:rPr>
        <w:t>日</w:t>
      </w: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28"/>
          <w:szCs w:val="28"/>
          <w:lang w:val="en-US"/>
        </w:rPr>
      </w:pPr>
      <w:r>
        <w:rPr>
          <w:rFonts w:hint="default" w:ascii="Times New Roman" w:hAnsi="Times New Roman" w:eastAsia="宋体" w:cs="Times New Roman"/>
          <w:bCs/>
          <w:kern w:val="2"/>
          <w:sz w:val="24"/>
          <w:szCs w:val="24"/>
          <w:lang w:val="en-US" w:eastAsia="zh-CN" w:bidi="ar"/>
        </w:rPr>
        <w:br w:type="page"/>
      </w: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28"/>
          <w:szCs w:val="28"/>
          <w:lang w:val="en-US"/>
        </w:rPr>
      </w:pPr>
      <w:bookmarkStart w:id="135" w:name="_Toc27417"/>
      <w:bookmarkStart w:id="136" w:name="_Toc4106"/>
      <w:bookmarkStart w:id="137" w:name="_Toc13824"/>
      <w:bookmarkStart w:id="138" w:name="_Toc535851554"/>
      <w:r>
        <w:rPr>
          <w:rFonts w:hint="eastAsia" w:ascii="黑体" w:hAnsi="宋体" w:eastAsia="黑体" w:cs="黑体"/>
          <w:bCs/>
          <w:kern w:val="2"/>
          <w:sz w:val="28"/>
          <w:szCs w:val="28"/>
          <w:lang w:val="en-US" w:eastAsia="zh-CN" w:bidi="ar"/>
        </w:rPr>
        <w:t>十四、谈判文件要求提供的其他文件或资料</w:t>
      </w:r>
      <w:bookmarkEnd w:id="135"/>
      <w:bookmarkEnd w:id="136"/>
      <w:bookmarkEnd w:id="137"/>
      <w:bookmarkEnd w:id="138"/>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28"/>
          <w:szCs w:val="28"/>
          <w:lang w:val="en-US"/>
        </w:rPr>
      </w:pPr>
      <w:bookmarkStart w:id="139" w:name="_Toc535851555"/>
      <w:bookmarkStart w:id="140" w:name="_Toc24239"/>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28"/>
          <w:szCs w:val="28"/>
          <w:lang w:val="en-US"/>
        </w:rPr>
      </w:pPr>
      <w:bookmarkStart w:id="141" w:name="_Toc17594"/>
      <w:bookmarkStart w:id="142" w:name="_Toc11460"/>
      <w:r>
        <w:rPr>
          <w:rFonts w:hint="eastAsia" w:ascii="黑体" w:hAnsi="宋体" w:eastAsia="黑体" w:cs="黑体"/>
          <w:bCs/>
          <w:kern w:val="2"/>
          <w:sz w:val="28"/>
          <w:szCs w:val="28"/>
          <w:lang w:val="en-US" w:eastAsia="zh-CN" w:bidi="ar"/>
        </w:rPr>
        <w:t>十五、供应商认为需要提供的其他文件或资料</w:t>
      </w:r>
      <w:bookmarkEnd w:id="139"/>
      <w:bookmarkEnd w:id="140"/>
      <w:bookmarkEnd w:id="141"/>
      <w:bookmarkEnd w:id="142"/>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sz w:val="32"/>
          <w:szCs w:val="32"/>
          <w:lang w:val="en-US"/>
        </w:rPr>
      </w:pPr>
      <w:r>
        <w:rPr>
          <w:rFonts w:hint="eastAsia" w:ascii="黑体" w:hAnsi="宋体" w:eastAsia="黑体" w:cs="黑体"/>
          <w:bCs/>
          <w:kern w:val="2"/>
          <w:sz w:val="28"/>
          <w:szCs w:val="28"/>
          <w:lang w:val="en-US" w:eastAsia="zh-CN" w:bidi="ar"/>
        </w:rPr>
        <w:br w:type="page"/>
      </w: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32"/>
          <w:szCs w:val="32"/>
          <w:lang w:val="en-US"/>
        </w:rPr>
      </w:pPr>
      <w:bookmarkStart w:id="143" w:name="_Toc17807"/>
      <w:bookmarkStart w:id="144" w:name="_Toc24551"/>
      <w:bookmarkStart w:id="145" w:name="_Toc10106"/>
      <w:bookmarkStart w:id="146" w:name="_Toc535851556"/>
      <w:r>
        <w:rPr>
          <w:rFonts w:hint="eastAsia" w:ascii="黑体" w:hAnsi="宋体" w:eastAsia="黑体" w:cs="黑体"/>
          <w:bCs/>
          <w:kern w:val="2"/>
          <w:sz w:val="32"/>
          <w:szCs w:val="32"/>
          <w:lang w:val="en-US" w:eastAsia="zh-CN" w:bidi="ar"/>
        </w:rPr>
        <w:t>第九章  评审方法</w:t>
      </w:r>
      <w:bookmarkEnd w:id="143"/>
      <w:bookmarkEnd w:id="144"/>
      <w:bookmarkEnd w:id="145"/>
      <w:bookmarkEnd w:id="146"/>
    </w:p>
    <w:p>
      <w:pPr>
        <w:keepNext w:val="0"/>
        <w:keepLines w:val="0"/>
        <w:widowControl w:val="0"/>
        <w:suppressLineNumbers w:val="0"/>
        <w:adjustRightInd w:val="0"/>
        <w:snapToGrid w:val="0"/>
        <w:spacing w:before="0" w:beforeAutospacing="0" w:after="0" w:afterAutospacing="0" w:line="360" w:lineRule="auto"/>
        <w:ind w:left="0" w:right="0" w:firstLine="472"/>
        <w:jc w:val="both"/>
        <w:rPr>
          <w:rFonts w:hint="eastAsia" w:ascii="宋体" w:hAnsi="宋体" w:eastAsia="宋体" w:cs="宋体"/>
          <w:sz w:val="24"/>
          <w:szCs w:val="24"/>
          <w:lang w:val="en-US"/>
        </w:rPr>
      </w:pPr>
    </w:p>
    <w:p>
      <w:pPr>
        <w:pStyle w:val="3"/>
        <w:keepNext w:val="0"/>
        <w:keepLines w:val="0"/>
        <w:widowControl w:val="0"/>
        <w:suppressLineNumbers w:val="0"/>
        <w:adjustRightInd w:val="0"/>
        <w:snapToGrid w:val="0"/>
        <w:spacing w:before="0" w:beforeAutospacing="0" w:after="0" w:afterAutospacing="0" w:line="360" w:lineRule="auto"/>
        <w:ind w:left="0" w:right="0" w:firstLine="551" w:firstLineChars="196"/>
        <w:rPr>
          <w:rFonts w:hint="eastAsia" w:ascii="仿宋_GB2312" w:hAnsi="仿宋_GB2312" w:eastAsia="仿宋_GB2312" w:cs="仿宋_GB2312"/>
          <w:b w:val="0"/>
          <w:bCs/>
          <w:sz w:val="28"/>
          <w:szCs w:val="28"/>
          <w:lang w:val="en-US"/>
        </w:rPr>
      </w:pPr>
      <w:bookmarkStart w:id="147" w:name="_Toc23934"/>
      <w:bookmarkStart w:id="148" w:name="_Toc535851557"/>
      <w:bookmarkStart w:id="149" w:name="_Toc31462"/>
      <w:r>
        <w:rPr>
          <w:rFonts w:hint="eastAsia" w:ascii="仿宋_GB2312" w:hAnsi="仿宋_GB2312" w:eastAsia="仿宋_GB2312" w:cs="仿宋_GB2312"/>
          <w:sz w:val="28"/>
          <w:szCs w:val="28"/>
          <w:lang w:val="en-US"/>
        </w:rPr>
        <w:t>1.</w:t>
      </w:r>
      <w:r>
        <w:rPr>
          <w:rFonts w:hint="eastAsia" w:ascii="仿宋_GB2312" w:hAnsi="仿宋_GB2312" w:eastAsia="仿宋_GB2312" w:cs="仿宋_GB2312"/>
          <w:sz w:val="28"/>
          <w:szCs w:val="28"/>
          <w:lang w:eastAsia="zh-CN"/>
        </w:rPr>
        <w:t>总则</w:t>
      </w:r>
      <w:bookmarkEnd w:id="147"/>
      <w:bookmarkEnd w:id="148"/>
      <w:bookmarkEnd w:id="149"/>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1.1 根据《中华人民共和国政府采购法》、《中华人民共和国政府采购法实施条例》、《政府采购非招标采购方式管理办法》等法律制度，结合采购项目特点制定本谈判办法。</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1.2 谈判工作由采购人负责组织，具体谈判由采购人依法组建的谈判小组负责。谈判小组由采购人代表和有关技术、经济、法律等方面的专家组成。</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1.3 谈判工作应遵循公平、公正、科学及择优的原则，并以相同的谈判程序和标准对待所有的供应商。</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1.4 谈判小组按照谈判文件规定的谈判方法和标准进行谈判，并独立履行下列职责：</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（一）熟悉和理解谈判文件，确定谈判文件内容是否违反国家有关强制性规定或者谈判文件存在歧义、重大缺陷；</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（二）审查供应商响应文件是否满足谈判文件要求，并作出公正评价；</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（三）根据需要要求供应商对谈判文件有关事项作出澄清、说明或者纠正；</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（四）推荐成交供应商，或者受采购人委托确定成交供应商；</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（五）起草评审报告并进行签署；</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（六）向采购人、财政部门或者其他监督部门报告非法干预评审工作的行为；</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（七）法律、法规和规章规定的其他职责。</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1.5 （实质性要求）谈判过程独立、保密。供应商非法干预谈判过程的，其响应文件作为无效处理。</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1.6 谈判小组评价响应文件，除谈判小组要求其澄清、说明或者纠正而提供的资料外，仅依据响应文件本身的内容，不寻求供应商提供其他外部证据。</w:t>
      </w:r>
    </w:p>
    <w:p>
      <w:pPr>
        <w:pStyle w:val="3"/>
        <w:keepNext w:val="0"/>
        <w:keepLines w:val="0"/>
        <w:widowControl w:val="0"/>
        <w:suppressLineNumbers w:val="0"/>
        <w:adjustRightInd w:val="0"/>
        <w:snapToGrid w:val="0"/>
        <w:spacing w:before="0" w:beforeAutospacing="0" w:after="0" w:afterAutospacing="0" w:line="360" w:lineRule="auto"/>
        <w:ind w:left="0" w:right="0" w:firstLine="551" w:firstLineChars="196"/>
        <w:rPr>
          <w:rFonts w:hint="eastAsia" w:ascii="仿宋_GB2312" w:hAnsi="仿宋_GB2312" w:eastAsia="仿宋_GB2312" w:cs="仿宋_GB2312"/>
          <w:b w:val="0"/>
          <w:bCs/>
          <w:sz w:val="28"/>
          <w:szCs w:val="28"/>
          <w:lang w:val="en-US"/>
        </w:rPr>
      </w:pPr>
      <w:bookmarkStart w:id="150" w:name="_Toc18151"/>
      <w:bookmarkStart w:id="151" w:name="_Toc28137"/>
      <w:bookmarkStart w:id="152" w:name="_Toc535851558"/>
      <w:r>
        <w:rPr>
          <w:rFonts w:hint="eastAsia" w:ascii="仿宋_GB2312" w:hAnsi="仿宋_GB2312" w:eastAsia="仿宋_GB2312" w:cs="仿宋_GB2312"/>
          <w:sz w:val="28"/>
          <w:szCs w:val="28"/>
          <w:lang w:val="en-US"/>
        </w:rPr>
        <w:t>2.</w:t>
      </w:r>
      <w:r>
        <w:rPr>
          <w:rFonts w:hint="eastAsia" w:ascii="仿宋_GB2312" w:hAnsi="仿宋_GB2312" w:eastAsia="仿宋_GB2312" w:cs="仿宋_GB2312"/>
          <w:sz w:val="28"/>
          <w:szCs w:val="28"/>
          <w:lang w:eastAsia="zh-CN"/>
        </w:rPr>
        <w:t>评审程序</w:t>
      </w:r>
      <w:bookmarkEnd w:id="150"/>
      <w:bookmarkEnd w:id="151"/>
      <w:bookmarkEnd w:id="152"/>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2.1熟悉和理解谈判文件和停止评审。</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2.1.1 谈判小组正式评审前，应当对谈判文件进行熟悉和理解，内容主要包括谈判文件中供应商资格条件要求、采购项目技术、服务和商务要求、评审方法和标准、政府采购政策要求以及政府采购合同主要条款等。</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2.1.2 本谈判文件有下列情形之一的，谈判小组应当停止评审：</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(1)谈判文件的规定存在歧义、重大缺陷的；</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(2)谈判文件明显以不合理条件对供应商实行差别待遇或者歧视待遇的；</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(3)采购项目属于国家规定的优先、强制采购范围，但是谈判文件未依法体现优先、强制采购相关规定的；</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(4)采购项目属于政府采购促进中小企业发展的范围，但是谈判文件未依法体现促进中小企业发展相关规定的；</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(5)谈判文件载明的成交原则不合法的；</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(6)谈判文件有违反国家其他有关强制性规定的情形。</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2.1.3 出现本条2.1.2规定应当停止评审情形的，谈判小组应当向采购人书面说明情况。除本条规定的情形外，谈判小组不得以任何方式和理由停止评审。</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2.2 资格性审查。</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bCs/>
          <w:sz w:val="28"/>
          <w:szCs w:val="28"/>
          <w:lang w:val="en-US"/>
        </w:rPr>
      </w:pPr>
      <w:r>
        <w:rPr>
          <w:rFonts w:hint="eastAsia" w:ascii="仿宋_GB2312" w:hAnsi="仿宋_GB2312" w:eastAsia="仿宋_GB2312" w:cs="仿宋_GB2312"/>
          <w:bCs/>
          <w:kern w:val="2"/>
          <w:sz w:val="28"/>
          <w:szCs w:val="28"/>
          <w:lang w:val="en-US" w:eastAsia="zh-CN" w:bidi="ar"/>
        </w:rPr>
        <w:t>本项目需要谈判小组进行资格性检查。</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2.2.1谈判小组应依据法律法规和谈判文件的规定，对响应文件是否按照规定要求提供资格性证明材料、是否属于禁止参加谈判的供应商等进行审查，以确定供应商是否具备谈判资格。</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2.2.2资格性审查结束后，谈判小组应当出具资格性审查报告，没有通过资格审查的供应商，谈判小组应当在资格审查报告中说明原因。</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2.2.3谈判小组应依据谈判文件规定的所有实质性要求，对符合资格的响应文件进行有效性、完整性和响应程度审查，以确定参加谈判的供应商名单。</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2.2.4采购代理机构宣布未通过资格性审查的供应商名单时，应当告知供应商未通过审查的原因。</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2.3通过资格性审查的供应商不足</w:t>
      </w:r>
      <w:r>
        <w:rPr>
          <w:rFonts w:hint="eastAsia" w:ascii="仿宋_GB2312" w:hAnsi="仿宋_GB2312" w:eastAsia="仿宋_GB2312" w:cs="仿宋_GB2312"/>
          <w:kern w:val="2"/>
          <w:sz w:val="28"/>
          <w:szCs w:val="28"/>
          <w:u w:val="single"/>
          <w:lang w:val="en-US" w:eastAsia="zh-CN" w:bidi="ar"/>
        </w:rPr>
        <w:t xml:space="preserve">  3 </w:t>
      </w:r>
      <w:r>
        <w:rPr>
          <w:rFonts w:hint="eastAsia" w:ascii="仿宋_GB2312" w:hAnsi="仿宋_GB2312" w:eastAsia="仿宋_GB2312" w:cs="仿宋_GB2312"/>
          <w:kern w:val="2"/>
          <w:sz w:val="28"/>
          <w:szCs w:val="28"/>
          <w:lang w:val="en-US" w:eastAsia="zh-CN" w:bidi="ar"/>
        </w:rPr>
        <w:t>家的，终止本次采购活动，并发布终止采购活动公告。</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2.4 谈判</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2.4.1谈判小组所有成员集中与单一供应商分别进行一轮或多轮谈判，并给予所有参加谈判的供应商平等的谈判机会。谈判顺序以随机抽签的方式确定。谈判过程中，谈判小组可以根据谈判情况调整谈判轮次。</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2.4.2每轮谈判开始前，谈判小组应根据谈判文件的规定，并结合各供应商的响应文件拟定谈判内容。</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2.4.3在谈判过程中，谈判小组可以根据谈判文件和谈判情况实质性变动谈判文件的技术、服务要求以及合同草案条款，但不得变动谈判文件中的其他内容。实质性变动的内容，须经采购人代表书面确认。</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2.4.4对谈判文件作出的实质性变动是谈判文件的有效组成部分，谈判小组应当及时通知所有参加谈判的供应商。</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2.4.5谈判过程中，谈判文件变动的，供应商应当按照谈判文件的变动情况和谈判小组的要求重新提交响应文件，并由其法定代表人/主要负责人/本人或其授权代表签字或者加盖公章。谈判过程中，供应商根据谈判情况自行决定变更其响应文件的，谈判小组不得拒绝，并应当给予供应商</w:t>
      </w:r>
      <w:r>
        <w:rPr>
          <w:rFonts w:hint="eastAsia" w:ascii="仿宋_GB2312" w:hAnsi="仿宋_GB2312" w:eastAsia="仿宋_GB2312" w:cs="仿宋_GB2312"/>
          <w:kern w:val="2"/>
          <w:sz w:val="28"/>
          <w:szCs w:val="28"/>
          <w:u w:val="single"/>
          <w:lang w:val="en-US" w:eastAsia="zh-CN" w:bidi="ar"/>
        </w:rPr>
        <w:t xml:space="preserve"> 30 </w:t>
      </w:r>
      <w:r>
        <w:rPr>
          <w:rFonts w:hint="eastAsia" w:ascii="仿宋_GB2312" w:hAnsi="仿宋_GB2312" w:eastAsia="仿宋_GB2312" w:cs="仿宋_GB2312"/>
          <w:kern w:val="2"/>
          <w:sz w:val="28"/>
          <w:szCs w:val="28"/>
          <w:lang w:val="en-US" w:eastAsia="zh-CN" w:bidi="ar"/>
        </w:rPr>
        <w:t>分钟的时间，但是供应商变更其响应文件，应当以有利于满足谈判文件要求为原则，不得变更为不利于满足谈判文件规定，否则，其响应文件作为无效处理。</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2.4.6谈判过程中，谈判的任何一方不得透露与谈判有关的其他供应商的技术资料、价格和其他信息。</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2.4.7谈判过程中，谈判小组发现或者知晓供应商存在违法、违纪行为的，谈判小组应当将该供应商淘汰，不允许其提交最后报价。</w:t>
      </w:r>
    </w:p>
    <w:p>
      <w:pPr>
        <w:keepNext w:val="0"/>
        <w:keepLines w:val="0"/>
        <w:widowControl w:val="0"/>
        <w:suppressLineNumbers w:val="0"/>
        <w:adjustRightInd w:val="0"/>
        <w:snapToGrid w:val="0"/>
        <w:spacing w:before="0" w:beforeAutospacing="0" w:after="0" w:afterAutospacing="0" w:line="360" w:lineRule="auto"/>
        <w:ind w:left="0" w:right="0" w:firstLine="47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2.4.8谈判完成后，谈判小组应出具谈判情况记录表，谈判情况记录表需包含谈判内容、谈判意见、实质性变动内容等。</w:t>
      </w:r>
    </w:p>
    <w:p>
      <w:pPr>
        <w:keepNext w:val="0"/>
        <w:keepLines w:val="0"/>
        <w:widowControl w:val="0"/>
        <w:suppressLineNumbers w:val="0"/>
        <w:adjustRightInd w:val="0"/>
        <w:snapToGrid w:val="0"/>
        <w:spacing w:before="0" w:beforeAutospacing="0" w:after="0" w:afterAutospacing="0" w:line="360" w:lineRule="auto"/>
        <w:ind w:left="0" w:right="0" w:firstLine="562"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2.5</w:t>
      </w:r>
      <w:r>
        <w:rPr>
          <w:rFonts w:hint="eastAsia" w:ascii="仿宋_GB2312" w:hAnsi="仿宋_GB2312" w:eastAsia="仿宋_GB2312" w:cs="仿宋_GB2312"/>
          <w:kern w:val="2"/>
          <w:sz w:val="28"/>
          <w:szCs w:val="28"/>
          <w:lang w:val="en-US" w:eastAsia="zh-CN" w:bidi="ar"/>
        </w:rPr>
        <w:t>最后报价。</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2.5.1谈判文件能够详细列明采购标的的技术、服务要求的，谈判结束后，谈判小组应当要求所有实质性响应的供应商在规定时间内提交最后报价，提交最后报价的供应商不得少于</w:t>
      </w:r>
      <w:r>
        <w:rPr>
          <w:rFonts w:hint="eastAsia" w:ascii="仿宋_GB2312" w:hAnsi="仿宋_GB2312" w:eastAsia="仿宋_GB2312" w:cs="仿宋_GB2312"/>
          <w:kern w:val="2"/>
          <w:sz w:val="28"/>
          <w:szCs w:val="28"/>
          <w:u w:val="single"/>
          <w:lang w:val="en-US" w:eastAsia="zh-CN" w:bidi="ar"/>
        </w:rPr>
        <w:t xml:space="preserve"> 3  </w:t>
      </w:r>
      <w:r>
        <w:rPr>
          <w:rFonts w:hint="eastAsia" w:ascii="仿宋_GB2312" w:hAnsi="仿宋_GB2312" w:eastAsia="仿宋_GB2312" w:cs="仿宋_GB2312"/>
          <w:kern w:val="2"/>
          <w:sz w:val="28"/>
          <w:szCs w:val="28"/>
          <w:lang w:val="en-US" w:eastAsia="zh-CN" w:bidi="ar"/>
        </w:rPr>
        <w:t>家。或谈判文件不能详细列明采购标的的技术、服务要求，需经谈判由供应商提供最终设计方案或解决方案的，谈判结束后，谈判小组应当按照少数服从多数的原则投票推荐</w:t>
      </w:r>
      <w:r>
        <w:rPr>
          <w:rFonts w:hint="eastAsia" w:ascii="仿宋_GB2312" w:hAnsi="仿宋_GB2312" w:eastAsia="仿宋_GB2312" w:cs="仿宋_GB2312"/>
          <w:kern w:val="2"/>
          <w:sz w:val="28"/>
          <w:szCs w:val="28"/>
          <w:u w:val="single"/>
          <w:lang w:val="en-US" w:eastAsia="zh-CN" w:bidi="ar"/>
        </w:rPr>
        <w:t xml:space="preserve">  3 </w:t>
      </w:r>
      <w:r>
        <w:rPr>
          <w:rFonts w:hint="eastAsia" w:ascii="仿宋_GB2312" w:hAnsi="仿宋_GB2312" w:eastAsia="仿宋_GB2312" w:cs="仿宋_GB2312"/>
          <w:kern w:val="2"/>
          <w:sz w:val="28"/>
          <w:szCs w:val="28"/>
          <w:lang w:val="en-US" w:eastAsia="zh-CN" w:bidi="ar"/>
        </w:rPr>
        <w:t>家以上供应商的设计方案或者解决方案，并要求其在</w:t>
      </w:r>
      <w:r>
        <w:rPr>
          <w:rFonts w:hint="eastAsia" w:ascii="仿宋_GB2312" w:hAnsi="仿宋_GB2312" w:eastAsia="仿宋_GB2312" w:cs="仿宋_GB2312"/>
          <w:kern w:val="2"/>
          <w:sz w:val="28"/>
          <w:szCs w:val="28"/>
          <w:u w:val="single"/>
          <w:lang w:val="en-US" w:eastAsia="zh-CN" w:bidi="ar"/>
        </w:rPr>
        <w:t xml:space="preserve">  20 </w:t>
      </w:r>
      <w:r>
        <w:rPr>
          <w:rFonts w:hint="eastAsia" w:ascii="仿宋_GB2312" w:hAnsi="仿宋_GB2312" w:eastAsia="仿宋_GB2312" w:cs="仿宋_GB2312"/>
          <w:kern w:val="2"/>
          <w:sz w:val="28"/>
          <w:szCs w:val="28"/>
          <w:lang w:val="en-US" w:eastAsia="zh-CN" w:bidi="ar"/>
        </w:rPr>
        <w:t>分钟内提交最后报价。</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2.5.2谈判结束后，谈判小组应当要求所有实质性响应的供应商在</w:t>
      </w:r>
      <w:r>
        <w:rPr>
          <w:rFonts w:hint="eastAsia" w:ascii="仿宋_GB2312" w:hAnsi="仿宋_GB2312" w:eastAsia="仿宋_GB2312" w:cs="仿宋_GB2312"/>
          <w:kern w:val="2"/>
          <w:sz w:val="28"/>
          <w:szCs w:val="28"/>
          <w:u w:val="single"/>
          <w:lang w:val="en-US" w:eastAsia="zh-CN" w:bidi="ar"/>
        </w:rPr>
        <w:t xml:space="preserve"> 20</w:t>
      </w:r>
      <w:r>
        <w:rPr>
          <w:rFonts w:hint="eastAsia" w:ascii="仿宋_GB2312" w:hAnsi="仿宋_GB2312" w:eastAsia="仿宋_GB2312" w:cs="仿宋_GB2312"/>
          <w:kern w:val="2"/>
          <w:sz w:val="28"/>
          <w:szCs w:val="28"/>
          <w:lang w:val="en-US" w:eastAsia="zh-CN" w:bidi="ar"/>
        </w:rPr>
        <w:t>分钟内提交最后报价。两轮（若有）以上报价的，供应商在未提高响应文件中承诺的产品及其服务质量的情况下，其最后报价不得高于对该项目之前的报价，否则，谈判小组应当对其响应文件按无效处理，并书面告知供应商，说明理由。</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2.5.3供应商最后报价应当由法定代表人/主要负责人/本人或其授权代表签字确认或加盖公章。最后报价是供应商响应文件的有效组成部分。</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2.6 谈判小组复核。供应商最后报价结束后，谈判小组应当进行评审复核，对拟推荐为成交候选供应商的、报价最低的、供应商资格审查未通过的、供应商响应文件作无效处理的重点复核。</w:t>
      </w:r>
    </w:p>
    <w:p>
      <w:pPr>
        <w:keepNext w:val="0"/>
        <w:keepLines w:val="0"/>
        <w:widowControl w:val="0"/>
        <w:suppressLineNumbers w:val="0"/>
        <w:adjustRightInd w:val="0"/>
        <w:snapToGrid w:val="0"/>
        <w:spacing w:before="0" w:beforeAutospacing="0" w:after="0" w:afterAutospacing="0" w:line="360" w:lineRule="auto"/>
        <w:ind w:left="0" w:right="0" w:firstLine="280" w:firstLineChars="1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2.7推荐成交候选供应商。谈判小组复核后，应当按照供应商的报价由低到高顺序推荐</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家以上成交候选供应商，并编写谈判报告。供应商报价相同的，成交候选供应商并列，由采购人自主采取公平择优的方式选择成交供应商。</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2.8采购人/采购代理机构现场复核评审结果。</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2.8.1推荐成交候选供应商后，谈判小组拟出具谈判报告前，采购人/采购代理机构应当组织2名以上的本单位工作人员，在采购现场监督人员的监督之下，依据有关的法律制度和谈判文件对评审结果进行复核，出具复核报告，存在资格性审查认定错误的，采购人/采购代理机构应当根据情况书面建议谈判小组现场修改评审结果。由谈判小组自主决定是否采纳采购人/采购代理机构的书面建议，并承担独立评审责任。谈判小组采纳采购人/采购代理机构书面建议的，应当按照规定现场修改评审结果或者重新评审，并在谈判报告中详细记载有关事宜；不采纳采购人/采购代理机构书面建议的，应当书面说明理由。采购人/采购代理机构书面建议未被谈判小组采纳的，应当接照规定程序要求继续组织实施采购活动，不得擅自中止采购活动。采购人/采购代理机构认为谈判小组评审结果不合法的，应当书面报告采购项目同级财政部门。</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采购人/采购代理机构复核过程中，谈判小组成员不得离开评审现场。</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2.8.2有下列情形之一的，不得现场修改评审结果：</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(1)谈判小组已经出具谈判报告并且离开评审现场的；</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(2)采购人/采购代理机构现场复核时，复核工作人员数量不足的；</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(3)采购人/采购代理机构现场复核时，没有采购监督人员现场监督的；</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(4)采购人/采购代理机构现场复核内容超出规定范围的；</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(5)采购人/采购代理机构未提供书面建议的。</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2.9编写谈判报告。谈判小组推荐成交候选供应商后，应向采购人/采购代理机构出具谈判报告。谈判报告应当包括以下主要内容：</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(1)邀请供应商参加采购活动的具体方式和相关情况，以及参加采购活动的供应商名单；</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(2)评审日期和地点，谈判小组成员名单；</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(3)评审情况记录和说明，包括对供应商的资格审查情况、供应商响应文件审查情况、谈判情况、报价情况等；</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(4)推荐的成交候选人的名单及理由。</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2.10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2.11供应商澄清、说明</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2.11.1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2.11.2谈判小组要求供应商澄清、说明或者更正响应文件应当以书面形式作出。供应商的澄清、说明或者更正应当由法定代表人/主要负责人/本人或其授权代表签字或者加盖公章。</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2.12终止谈判采购活动。</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出现下列情形之一的，采购人或者采购代理机构应当终止竞争性谈判采购活动，发布项目终止公告并说明原因，重新开展采购活动：</w:t>
      </w:r>
    </w:p>
    <w:p>
      <w:pPr>
        <w:keepNext w:val="0"/>
        <w:keepLines w:val="0"/>
        <w:widowControl w:val="0"/>
        <w:suppressLineNumbers w:val="0"/>
        <w:adjustRightInd w:val="0"/>
        <w:snapToGrid w:val="0"/>
        <w:spacing w:before="0" w:beforeAutospacing="0" w:after="0" w:afterAutospacing="0" w:line="360" w:lineRule="auto"/>
        <w:ind w:left="0" w:right="0" w:firstLine="420" w:firstLineChars="15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(1)因情况变化，不再符合规定的竞争性谈判采购方式适用情形的；</w:t>
      </w:r>
    </w:p>
    <w:p>
      <w:pPr>
        <w:keepNext w:val="0"/>
        <w:keepLines w:val="0"/>
        <w:widowControl w:val="0"/>
        <w:suppressLineNumbers w:val="0"/>
        <w:adjustRightInd w:val="0"/>
        <w:snapToGrid w:val="0"/>
        <w:spacing w:before="0" w:beforeAutospacing="0" w:after="0" w:afterAutospacing="0" w:line="360" w:lineRule="auto"/>
        <w:ind w:left="0" w:right="0" w:firstLine="420" w:firstLineChars="15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(2)出现影响采购公正的违法、违规行为的；</w:t>
      </w:r>
    </w:p>
    <w:p>
      <w:pPr>
        <w:keepNext w:val="0"/>
        <w:keepLines w:val="0"/>
        <w:widowControl w:val="0"/>
        <w:suppressLineNumbers w:val="0"/>
        <w:adjustRightInd w:val="0"/>
        <w:snapToGrid w:val="0"/>
        <w:spacing w:before="0" w:beforeAutospacing="0" w:after="0" w:afterAutospacing="0" w:line="360" w:lineRule="auto"/>
        <w:ind w:left="0" w:right="0" w:firstLine="36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(3)在采购过程中符合要求的供应商或者报价未超过采购预算的供应商不足</w:t>
      </w:r>
      <w:r>
        <w:rPr>
          <w:rFonts w:hint="eastAsia" w:ascii="仿宋_GB2312" w:hAnsi="仿宋_GB2312" w:eastAsia="仿宋_GB2312" w:cs="仿宋_GB2312"/>
          <w:kern w:val="2"/>
          <w:sz w:val="28"/>
          <w:szCs w:val="28"/>
          <w:u w:val="single"/>
          <w:lang w:val="en-US" w:eastAsia="zh-CN" w:bidi="ar"/>
        </w:rPr>
        <w:t xml:space="preserve">  3 </w:t>
      </w:r>
      <w:r>
        <w:rPr>
          <w:rFonts w:hint="eastAsia" w:ascii="仿宋_GB2312" w:hAnsi="仿宋_GB2312" w:eastAsia="仿宋_GB2312" w:cs="仿宋_GB2312"/>
          <w:kern w:val="2"/>
          <w:sz w:val="28"/>
          <w:szCs w:val="28"/>
          <w:lang w:val="en-US" w:eastAsia="zh-CN" w:bidi="ar"/>
        </w:rPr>
        <w:t>家的。</w:t>
      </w:r>
    </w:p>
    <w:p>
      <w:pPr>
        <w:keepNext w:val="0"/>
        <w:keepLines w:val="0"/>
        <w:widowControl w:val="0"/>
        <w:suppressLineNumbers w:val="0"/>
        <w:tabs>
          <w:tab w:val="left" w:pos="851"/>
        </w:tabs>
        <w:adjustRightInd w:val="0"/>
        <w:snapToGrid w:val="0"/>
        <w:spacing w:before="0" w:beforeAutospacing="0" w:after="0" w:afterAutospacing="0" w:line="360" w:lineRule="auto"/>
        <w:ind w:left="0" w:right="0" w:firstLine="562" w:firstLineChars="200"/>
        <w:jc w:val="both"/>
        <w:outlineLvl w:val="1"/>
        <w:rPr>
          <w:rFonts w:hint="eastAsia" w:ascii="仿宋_GB2312" w:hAnsi="仿宋_GB2312" w:eastAsia="仿宋_GB2312" w:cs="仿宋_GB2312"/>
          <w:sz w:val="28"/>
          <w:szCs w:val="28"/>
          <w:lang w:val="en-US"/>
        </w:rPr>
      </w:pPr>
      <w:bookmarkStart w:id="153" w:name="_Toc535851559"/>
      <w:bookmarkStart w:id="154" w:name="_Toc11917"/>
      <w:bookmarkStart w:id="155" w:name="_Toc10493"/>
      <w:r>
        <w:rPr>
          <w:rFonts w:hint="eastAsia" w:ascii="仿宋_GB2312" w:hAnsi="仿宋_GB2312" w:eastAsia="仿宋_GB2312" w:cs="仿宋_GB2312"/>
          <w:b/>
          <w:bCs w:val="0"/>
          <w:kern w:val="2"/>
          <w:sz w:val="28"/>
          <w:szCs w:val="28"/>
          <w:lang w:val="en-US" w:eastAsia="zh-CN" w:bidi="ar"/>
        </w:rPr>
        <w:t>3.谈判纪律及注意事项</w:t>
      </w:r>
      <w:bookmarkEnd w:id="153"/>
      <w:bookmarkEnd w:id="154"/>
      <w:bookmarkEnd w:id="155"/>
    </w:p>
    <w:p>
      <w:pPr>
        <w:keepNext w:val="0"/>
        <w:keepLines w:val="0"/>
        <w:widowControl w:val="0"/>
        <w:suppressLineNumbers w:val="0"/>
        <w:tabs>
          <w:tab w:val="left" w:pos="851"/>
        </w:tabs>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3.1谈判小组内部讨论的情况和意见必须保密，任何人不得以任何形式透露给供应商或与供应商有关的单位或个人。</w:t>
      </w:r>
    </w:p>
    <w:p>
      <w:pPr>
        <w:keepNext w:val="0"/>
        <w:keepLines w:val="0"/>
        <w:widowControl w:val="0"/>
        <w:suppressLineNumbers w:val="0"/>
        <w:tabs>
          <w:tab w:val="left" w:pos="851"/>
        </w:tabs>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3.2在谈判过程中，供应商不得以任何形式对谈判小组成员进行旨在影响谈判结果的私下接触，否则将取消其参与谈判的资格。</w:t>
      </w:r>
    </w:p>
    <w:p>
      <w:pPr>
        <w:keepNext w:val="0"/>
        <w:keepLines w:val="0"/>
        <w:widowControl w:val="0"/>
        <w:suppressLineNumbers w:val="0"/>
        <w:tabs>
          <w:tab w:val="left" w:pos="851"/>
        </w:tabs>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3.3对各供应商的商业秘密，谈判小组成员应予以保密，不得泄露给其他供应商。</w:t>
      </w:r>
    </w:p>
    <w:p>
      <w:pPr>
        <w:keepNext w:val="0"/>
        <w:keepLines w:val="0"/>
        <w:widowControl w:val="0"/>
        <w:suppressLineNumbers w:val="0"/>
        <w:tabs>
          <w:tab w:val="left" w:pos="851"/>
        </w:tabs>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3.4谈判小组独立评判，推荐成交候选人，并写出书面报告。</w:t>
      </w:r>
    </w:p>
    <w:p>
      <w:pPr>
        <w:keepNext w:val="0"/>
        <w:keepLines w:val="0"/>
        <w:widowControl w:val="0"/>
        <w:suppressLineNumbers w:val="0"/>
        <w:tabs>
          <w:tab w:val="left" w:pos="851"/>
        </w:tabs>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3.5谈判小组可根据需要对供应商进行实地考察。</w:t>
      </w:r>
    </w:p>
    <w:p>
      <w:pPr>
        <w:pStyle w:val="3"/>
        <w:keepNext w:val="0"/>
        <w:keepLines w:val="0"/>
        <w:widowControl w:val="0"/>
        <w:suppressLineNumbers w:val="0"/>
        <w:adjustRightInd w:val="0"/>
        <w:snapToGrid w:val="0"/>
        <w:spacing w:before="0" w:beforeAutospacing="0" w:after="0" w:afterAutospacing="0" w:line="360" w:lineRule="auto"/>
        <w:ind w:left="0" w:right="0" w:firstLine="551" w:firstLineChars="196"/>
        <w:rPr>
          <w:rFonts w:hint="eastAsia" w:ascii="仿宋_GB2312" w:hAnsi="仿宋_GB2312" w:eastAsia="仿宋_GB2312" w:cs="仿宋_GB2312"/>
          <w:b w:val="0"/>
          <w:bCs/>
          <w:sz w:val="28"/>
          <w:szCs w:val="28"/>
          <w:lang w:val="en-US"/>
        </w:rPr>
      </w:pPr>
      <w:bookmarkStart w:id="156" w:name="_Toc27818"/>
      <w:bookmarkStart w:id="157" w:name="_Toc26520"/>
      <w:bookmarkStart w:id="158" w:name="_Toc535851560"/>
      <w:r>
        <w:rPr>
          <w:rFonts w:hint="eastAsia" w:ascii="仿宋_GB2312" w:hAnsi="仿宋_GB2312" w:eastAsia="仿宋_GB2312" w:cs="仿宋_GB2312"/>
          <w:sz w:val="28"/>
          <w:szCs w:val="28"/>
          <w:lang w:val="en-US"/>
        </w:rPr>
        <w:t>4.</w:t>
      </w:r>
      <w:r>
        <w:rPr>
          <w:rFonts w:hint="eastAsia" w:ascii="仿宋_GB2312" w:hAnsi="仿宋_GB2312" w:eastAsia="仿宋_GB2312" w:cs="仿宋_GB2312"/>
          <w:sz w:val="28"/>
          <w:szCs w:val="28"/>
          <w:lang w:eastAsia="zh-CN"/>
        </w:rPr>
        <w:t>确定成交供应商</w:t>
      </w:r>
      <w:bookmarkEnd w:id="156"/>
      <w:bookmarkEnd w:id="157"/>
      <w:bookmarkEnd w:id="158"/>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4.1 采购代理机构应当在评审结束后2个工作日内将评审报告送采购人确认；</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4.2 采购人应当在收到评审报告后5个工作日内，从评审报告提出的成交候选人中，根据质量和服务均能满足</w:t>
      </w:r>
      <w:r>
        <w:rPr>
          <w:rFonts w:hint="eastAsia" w:ascii="仿宋_GB2312" w:hAnsi="仿宋_GB2312" w:eastAsia="仿宋_GB2312" w:cs="仿宋_GB2312"/>
          <w:bCs/>
          <w:kern w:val="2"/>
          <w:sz w:val="28"/>
          <w:szCs w:val="28"/>
          <w:lang w:val="en-US" w:eastAsia="zh-CN" w:bidi="ar"/>
        </w:rPr>
        <w:t>谈判</w:t>
      </w:r>
      <w:r>
        <w:rPr>
          <w:rFonts w:hint="eastAsia" w:ascii="仿宋_GB2312" w:hAnsi="仿宋_GB2312" w:eastAsia="仿宋_GB2312" w:cs="仿宋_GB2312"/>
          <w:kern w:val="2"/>
          <w:sz w:val="28"/>
          <w:szCs w:val="28"/>
          <w:lang w:val="en-US" w:eastAsia="zh-CN" w:bidi="ar"/>
        </w:rPr>
        <w:t>文件实质性响应要求且最后报价最低的原则确定成交供应商。</w:t>
      </w:r>
    </w:p>
    <w:p>
      <w:pPr>
        <w:pStyle w:val="3"/>
        <w:keepNext w:val="0"/>
        <w:keepLines w:val="0"/>
        <w:widowControl w:val="0"/>
        <w:suppressLineNumbers w:val="0"/>
        <w:adjustRightInd w:val="0"/>
        <w:snapToGrid w:val="0"/>
        <w:spacing w:before="0" w:beforeAutospacing="0" w:after="0" w:afterAutospacing="0" w:line="360" w:lineRule="auto"/>
        <w:ind w:left="0" w:right="0" w:firstLine="551" w:firstLineChars="196"/>
        <w:rPr>
          <w:rFonts w:hint="eastAsia" w:ascii="仿宋_GB2312" w:hAnsi="仿宋_GB2312" w:eastAsia="仿宋_GB2312" w:cs="仿宋_GB2312"/>
          <w:b w:val="0"/>
          <w:bCs/>
          <w:sz w:val="28"/>
          <w:szCs w:val="28"/>
          <w:lang w:val="en-US"/>
        </w:rPr>
      </w:pPr>
      <w:bookmarkStart w:id="159" w:name="_Toc28952"/>
      <w:bookmarkStart w:id="160" w:name="_Toc535851561"/>
      <w:bookmarkStart w:id="161" w:name="_Toc6064"/>
      <w:r>
        <w:rPr>
          <w:rFonts w:hint="eastAsia" w:ascii="仿宋_GB2312" w:hAnsi="仿宋_GB2312" w:eastAsia="仿宋_GB2312" w:cs="仿宋_GB2312"/>
          <w:sz w:val="28"/>
          <w:szCs w:val="28"/>
          <w:lang w:val="en-US"/>
        </w:rPr>
        <w:t>5.</w:t>
      </w:r>
      <w:r>
        <w:rPr>
          <w:rFonts w:hint="eastAsia" w:ascii="仿宋_GB2312" w:hAnsi="仿宋_GB2312" w:eastAsia="仿宋_GB2312" w:cs="仿宋_GB2312"/>
          <w:sz w:val="28"/>
          <w:szCs w:val="28"/>
          <w:lang w:eastAsia="zh-CN"/>
        </w:rPr>
        <w:t>成交通知书</w:t>
      </w:r>
      <w:bookmarkEnd w:id="159"/>
      <w:bookmarkEnd w:id="160"/>
      <w:bookmarkEnd w:id="161"/>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5.1 成交通知书为签订政府采购合同的依据之一，是合同的有效组成部分。</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5.2 采购人按符合采购需求的合格供应商确定成交供应商，确定成交供应商后2个工作日内，采购代理机构在“四川政府采购网”和“阿坝州公共资源交易中心网”上公示成交结果，由采购代理机构按照相关法律法规向成交供应商发出成交通知书。</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5.3 成交通知书将作为签订合同的依据。成交通知书对采购人和成交供应商均具有法律效力。成交通知书发出后，采购人改变成交结果或成交供应商无正当理由放弃成交项目的，应当依法承担相关责任。</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5.4 采购人和采购代理机构不对成交或未成交原因作出解释，也不退还响应文件。</w:t>
      </w:r>
    </w:p>
    <w:p>
      <w:pPr>
        <w:keepNext w:val="0"/>
        <w:keepLines w:val="0"/>
        <w:widowControl w:val="0"/>
        <w:suppressLineNumbers w:val="0"/>
        <w:tabs>
          <w:tab w:val="left" w:pos="7665"/>
        </w:tabs>
        <w:adjustRightInd w:val="0"/>
        <w:snapToGrid w:val="0"/>
        <w:spacing w:before="0" w:beforeAutospacing="0" w:after="0" w:afterAutospacing="0" w:line="360" w:lineRule="auto"/>
        <w:ind w:left="0" w:right="0" w:firstLine="562" w:firstLineChars="200"/>
        <w:jc w:val="both"/>
        <w:outlineLvl w:val="1"/>
        <w:rPr>
          <w:rFonts w:hint="eastAsia" w:ascii="仿宋_GB2312" w:hAnsi="仿宋_GB2312" w:eastAsia="仿宋_GB2312" w:cs="仿宋_GB2312"/>
          <w:sz w:val="28"/>
          <w:szCs w:val="28"/>
          <w:lang w:val="en-US"/>
        </w:rPr>
      </w:pPr>
      <w:bookmarkStart w:id="162" w:name="_Toc535851562"/>
      <w:bookmarkStart w:id="163" w:name="_Toc20833"/>
      <w:bookmarkStart w:id="164" w:name="_Toc3505"/>
      <w:r>
        <w:rPr>
          <w:rFonts w:hint="eastAsia" w:ascii="仿宋_GB2312" w:hAnsi="仿宋_GB2312" w:eastAsia="仿宋_GB2312" w:cs="仿宋_GB2312"/>
          <w:b/>
          <w:bCs w:val="0"/>
          <w:kern w:val="2"/>
          <w:sz w:val="28"/>
          <w:szCs w:val="28"/>
          <w:lang w:val="en-US" w:eastAsia="zh-CN" w:bidi="ar"/>
        </w:rPr>
        <w:t>6.谈判小组在政府采购活动中承担以下义务：</w:t>
      </w:r>
      <w:bookmarkEnd w:id="162"/>
      <w:bookmarkEnd w:id="163"/>
      <w:bookmarkEnd w:id="164"/>
    </w:p>
    <w:p>
      <w:pPr>
        <w:keepNext w:val="0"/>
        <w:keepLines w:val="0"/>
        <w:widowControl w:val="0"/>
        <w:suppressLineNumbers w:val="0"/>
        <w:tabs>
          <w:tab w:val="left" w:pos="7665"/>
        </w:tabs>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（一）遵守评审工作纪律；</w:t>
      </w:r>
    </w:p>
    <w:p>
      <w:pPr>
        <w:keepNext w:val="0"/>
        <w:keepLines w:val="0"/>
        <w:widowControl w:val="0"/>
        <w:suppressLineNumbers w:val="0"/>
        <w:tabs>
          <w:tab w:val="left" w:pos="7665"/>
        </w:tabs>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（二）按照客观、公正、审慎的原则，根据谈判文件规定的评审程序、评审方法和评审标准进行独立评审；</w:t>
      </w:r>
    </w:p>
    <w:p>
      <w:pPr>
        <w:keepNext w:val="0"/>
        <w:keepLines w:val="0"/>
        <w:widowControl w:val="0"/>
        <w:suppressLineNumbers w:val="0"/>
        <w:tabs>
          <w:tab w:val="left" w:pos="7665"/>
        </w:tabs>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（三）不得泄露评审文件、评审情况和在评审过程中获悉的商业秘密；</w:t>
      </w:r>
    </w:p>
    <w:p>
      <w:pPr>
        <w:keepNext w:val="0"/>
        <w:keepLines w:val="0"/>
        <w:widowControl w:val="0"/>
        <w:suppressLineNumbers w:val="0"/>
        <w:tabs>
          <w:tab w:val="left" w:pos="7665"/>
        </w:tabs>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（四）及时向财政部门报告评审过程中发现的采购人、采购代理机构向评审专家做倾向性、误导性的解释或者说明，以及供应商行贿、提供虚假材料或者串通等违法行为；</w:t>
      </w:r>
    </w:p>
    <w:p>
      <w:pPr>
        <w:keepNext w:val="0"/>
        <w:keepLines w:val="0"/>
        <w:widowControl w:val="0"/>
        <w:suppressLineNumbers w:val="0"/>
        <w:tabs>
          <w:tab w:val="left" w:pos="7665"/>
        </w:tabs>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（五）发现谈判文件内容违反国家有关强制性规定或者谈判文件存在歧义、重大缺陷导致评审工作无法进行时，停止评审并向采购人或者采购代理机构书面说明情况；</w:t>
      </w:r>
    </w:p>
    <w:p>
      <w:pPr>
        <w:keepNext w:val="0"/>
        <w:keepLines w:val="0"/>
        <w:widowControl w:val="0"/>
        <w:suppressLineNumbers w:val="0"/>
        <w:tabs>
          <w:tab w:val="left" w:pos="7665"/>
        </w:tabs>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（六）及时向财政、监察等部门举报在评审过程中受到非法干预的情况；</w:t>
      </w:r>
    </w:p>
    <w:p>
      <w:pPr>
        <w:keepNext w:val="0"/>
        <w:keepLines w:val="0"/>
        <w:widowControl w:val="0"/>
        <w:suppressLineNumbers w:val="0"/>
        <w:tabs>
          <w:tab w:val="left" w:pos="7665"/>
        </w:tabs>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（七）配合答复处理供应商的询问、质疑和投诉等事项；</w:t>
      </w:r>
    </w:p>
    <w:p>
      <w:pPr>
        <w:keepNext w:val="0"/>
        <w:keepLines w:val="0"/>
        <w:widowControl w:val="0"/>
        <w:suppressLineNumbers w:val="0"/>
        <w:tabs>
          <w:tab w:val="left" w:pos="7665"/>
        </w:tabs>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（八）法律、法规和规章规定的其他义务。</w:t>
      </w:r>
    </w:p>
    <w:p>
      <w:pPr>
        <w:keepNext w:val="0"/>
        <w:keepLines w:val="0"/>
        <w:widowControl w:val="0"/>
        <w:suppressLineNumbers w:val="0"/>
        <w:tabs>
          <w:tab w:val="left" w:pos="7665"/>
        </w:tabs>
        <w:adjustRightInd w:val="0"/>
        <w:snapToGrid w:val="0"/>
        <w:spacing w:before="0" w:beforeAutospacing="0" w:after="0" w:afterAutospacing="0" w:line="360" w:lineRule="auto"/>
        <w:ind w:left="0" w:right="0" w:firstLine="562" w:firstLineChars="200"/>
        <w:jc w:val="both"/>
        <w:outlineLvl w:val="1"/>
        <w:rPr>
          <w:rFonts w:hint="eastAsia" w:ascii="仿宋_GB2312" w:hAnsi="仿宋_GB2312" w:eastAsia="仿宋_GB2312" w:cs="仿宋_GB2312"/>
          <w:sz w:val="28"/>
          <w:szCs w:val="28"/>
          <w:lang w:val="en-US"/>
        </w:rPr>
      </w:pPr>
      <w:bookmarkStart w:id="165" w:name="_Toc18345"/>
      <w:bookmarkStart w:id="166" w:name="_Toc23890"/>
      <w:bookmarkStart w:id="167" w:name="_Toc535851563"/>
      <w:r>
        <w:rPr>
          <w:rFonts w:hint="eastAsia" w:ascii="仿宋_GB2312" w:hAnsi="仿宋_GB2312" w:eastAsia="仿宋_GB2312" w:cs="仿宋_GB2312"/>
          <w:b/>
          <w:bCs w:val="0"/>
          <w:kern w:val="2"/>
          <w:sz w:val="28"/>
          <w:szCs w:val="28"/>
          <w:lang w:val="en-US" w:eastAsia="zh-CN" w:bidi="ar"/>
        </w:rPr>
        <w:t>7.评审专家在政府采购活动中应当遵守以下工作纪律：</w:t>
      </w:r>
      <w:bookmarkEnd w:id="165"/>
      <w:bookmarkEnd w:id="166"/>
      <w:bookmarkEnd w:id="167"/>
    </w:p>
    <w:p>
      <w:pPr>
        <w:keepNext w:val="0"/>
        <w:keepLines w:val="0"/>
        <w:widowControl w:val="0"/>
        <w:suppressLineNumbers w:val="0"/>
        <w:tabs>
          <w:tab w:val="left" w:pos="7665"/>
        </w:tabs>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（一）不得参加与自己有《中华人民共和国政府采购法实施条例》第九条规定的利害关系的政府采购项目的评标活动。发现参加了与自己有利害关系的评审活动，须主动提出回避，退出评审；</w:t>
      </w:r>
    </w:p>
    <w:p>
      <w:pPr>
        <w:keepNext w:val="0"/>
        <w:keepLines w:val="0"/>
        <w:widowControl w:val="0"/>
        <w:suppressLineNumbers w:val="0"/>
        <w:tabs>
          <w:tab w:val="left" w:pos="7665"/>
        </w:tabs>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（二）评审前，应当将通讯工具或者相关电子设备交由采购代理机构统一保管；</w:t>
      </w:r>
    </w:p>
    <w:p>
      <w:pPr>
        <w:keepNext w:val="0"/>
        <w:keepLines w:val="0"/>
        <w:widowControl w:val="0"/>
        <w:suppressLineNumbers w:val="0"/>
        <w:tabs>
          <w:tab w:val="left" w:pos="7665"/>
        </w:tabs>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（三）评审过程中，不得与外界联系，因发生不可预见情况，确实需要与外界联系的，应当在监督人员监督之下办理；</w:t>
      </w:r>
    </w:p>
    <w:p>
      <w:pPr>
        <w:keepNext w:val="0"/>
        <w:keepLines w:val="0"/>
        <w:widowControl w:val="0"/>
        <w:suppressLineNumbers w:val="0"/>
        <w:tabs>
          <w:tab w:val="left" w:pos="7665"/>
        </w:tabs>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四）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keepNext w:val="0"/>
        <w:keepLines w:val="0"/>
        <w:widowControl w:val="0"/>
        <w:suppressLineNumbers w:val="0"/>
        <w:tabs>
          <w:tab w:val="left" w:pos="7665"/>
        </w:tabs>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（五）在评审过程中和评审结束后，不得记录、复制或带走任何评审资料，不得向外界透露评审内容；</w:t>
      </w:r>
    </w:p>
    <w:p>
      <w:pPr>
        <w:keepNext w:val="0"/>
        <w:keepLines w:val="0"/>
        <w:widowControl w:val="0"/>
        <w:suppressLineNumbers w:val="0"/>
        <w:tabs>
          <w:tab w:val="left" w:pos="7665"/>
        </w:tabs>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（六）评审现场服从采购代理机构工作人员的管理，接受现场监督人员的合法监督；</w:t>
      </w:r>
    </w:p>
    <w:p>
      <w:pPr>
        <w:keepNext w:val="0"/>
        <w:keepLines w:val="0"/>
        <w:widowControl w:val="0"/>
        <w:suppressLineNumbers w:val="0"/>
        <w:tabs>
          <w:tab w:val="left" w:pos="7665"/>
        </w:tabs>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（七）遵守有关廉洁自律规定，不得私下接触供应商，不得收受供应商及有关业务单位和个人的财物或好处，不得接受采购代理机构的请托。</w:t>
      </w:r>
    </w:p>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Times New Roman"/>
          <w:kern w:val="2"/>
          <w:sz w:val="24"/>
          <w:szCs w:val="24"/>
          <w:lang w:val="en-US" w:eastAsia="zh-CN" w:bidi="ar"/>
        </w:rPr>
        <w:br w:type="page"/>
      </w: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黑体" w:hAnsi="宋体" w:eastAsia="黑体" w:cs="黑体"/>
          <w:bCs/>
          <w:sz w:val="32"/>
          <w:szCs w:val="32"/>
          <w:lang w:val="en-US"/>
        </w:rPr>
      </w:pPr>
      <w:bookmarkStart w:id="168" w:name="_Toc698"/>
      <w:bookmarkStart w:id="169" w:name="_Toc555"/>
      <w:bookmarkStart w:id="170" w:name="_Toc2465"/>
      <w:bookmarkStart w:id="171" w:name="_Toc535851564"/>
      <w:r>
        <w:rPr>
          <w:rFonts w:hint="eastAsia" w:ascii="黑体" w:hAnsi="宋体" w:eastAsia="黑体" w:cs="黑体"/>
          <w:bCs/>
          <w:kern w:val="2"/>
          <w:sz w:val="32"/>
          <w:szCs w:val="32"/>
          <w:lang w:val="en-US" w:eastAsia="zh-CN" w:bidi="ar"/>
        </w:rPr>
        <w:t>第十章 政府采购合同（草案）</w:t>
      </w:r>
      <w:bookmarkEnd w:id="168"/>
      <w:bookmarkEnd w:id="169"/>
      <w:bookmarkEnd w:id="170"/>
      <w:bookmarkEnd w:id="171"/>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参照地质灾害治理施工合同（范本）</w:t>
      </w:r>
    </w:p>
    <w:p/>
    <w:sectPr>
      <w:pgSz w:w="13224" w:h="16838"/>
      <w:pgMar w:top="1440" w:right="1080" w:bottom="144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A0204"/>
    <w:charset w:val="00"/>
    <w:family w:val="auto"/>
    <w:pitch w:val="default"/>
    <w:sig w:usb0="E00002FF" w:usb1="4000045F" w:usb2="00000000" w:usb3="00000000" w:csb0="2000019F" w:csb1="00000000"/>
  </w:font>
  <w:font w:name="Tms Rmn">
    <w:altName w:val="Segoe Print"/>
    <w:panose1 w:val="02020603040505020304"/>
    <w:charset w:val="00"/>
    <w:family w:val="auto"/>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auto"/>
    <w:pitch w:val="default"/>
    <w:sig w:usb0="00000000" w:usb1="00000000" w:usb2="00000000" w:usb3="00000000" w:csb0="80000000" w:csb1="00000000"/>
  </w:font>
  <w:font w:name="ˎ̥">
    <w:altName w:val="Times New Roman"/>
    <w:panose1 w:val="00000000000000000000"/>
    <w:charset w:val="00"/>
    <w:family w:val="auto"/>
    <w:pitch w:val="default"/>
    <w:sig w:usb0="00000000" w:usb1="00000000" w:usb2="00000000" w:usb3="00000000" w:csb0="00040001"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E0F6D"/>
    <w:multiLevelType w:val="multilevel"/>
    <w:tmpl w:val="327E0F6D"/>
    <w:lvl w:ilvl="0" w:tentative="0">
      <w:start w:val="3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B66A4E"/>
    <w:rsid w:val="1CA77B66"/>
    <w:rsid w:val="1F9940C7"/>
    <w:rsid w:val="2BED28B8"/>
    <w:rsid w:val="4DAC6C1A"/>
    <w:rsid w:val="4EE54F6F"/>
    <w:rsid w:val="50750619"/>
    <w:rsid w:val="74992951"/>
    <w:rsid w:val="79997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kern w:val="2"/>
      <w:sz w:val="32"/>
      <w:szCs w:val="32"/>
      <w:lang w:val="en-US" w:eastAsia="zh-CN" w:bidi="ar-SA"/>
    </w:rPr>
  </w:style>
  <w:style w:type="paragraph" w:styleId="2">
    <w:name w:val="heading 1"/>
    <w:basedOn w:val="1"/>
    <w:next w:val="1"/>
    <w:link w:val="27"/>
    <w:qFormat/>
    <w:uiPriority w:val="0"/>
    <w:pPr>
      <w:keepNext/>
      <w:keepLines/>
      <w:widowControl w:val="0"/>
      <w:suppressLineNumbers w:val="0"/>
      <w:spacing w:before="340" w:beforeAutospacing="0" w:after="330" w:afterAutospacing="0" w:line="576" w:lineRule="auto"/>
      <w:ind w:left="0" w:right="0"/>
      <w:jc w:val="both"/>
      <w:outlineLvl w:val="0"/>
    </w:pPr>
    <w:rPr>
      <w:rFonts w:hint="default" w:ascii="Times New Roman" w:hAnsi="Times New Roman" w:eastAsia="宋体" w:cs="Times New Roman"/>
      <w:b/>
      <w:bCs/>
      <w:kern w:val="44"/>
      <w:sz w:val="44"/>
      <w:szCs w:val="44"/>
      <w:lang w:val="en-US" w:eastAsia="zh-CN" w:bidi="ar"/>
    </w:rPr>
  </w:style>
  <w:style w:type="paragraph" w:styleId="3">
    <w:name w:val="heading 2"/>
    <w:basedOn w:val="1"/>
    <w:next w:val="1"/>
    <w:link w:val="40"/>
    <w:semiHidden/>
    <w:unhideWhenUsed/>
    <w:qFormat/>
    <w:uiPriority w:val="0"/>
    <w:pPr>
      <w:keepNext/>
      <w:keepLines/>
      <w:widowControl w:val="0"/>
      <w:suppressLineNumbers w:val="0"/>
      <w:spacing w:before="260" w:beforeAutospacing="0" w:after="260" w:afterAutospacing="0" w:line="415" w:lineRule="auto"/>
      <w:ind w:left="0" w:right="0"/>
      <w:jc w:val="both"/>
      <w:outlineLvl w:val="1"/>
    </w:pPr>
    <w:rPr>
      <w:rFonts w:ascii="Arial" w:hAnsi="Arial" w:eastAsia="黑体" w:cs="Times New Roman"/>
      <w:b/>
      <w:bCs/>
      <w:kern w:val="2"/>
      <w:sz w:val="32"/>
      <w:szCs w:val="32"/>
      <w:lang w:val="en-US" w:eastAsia="zh-CN" w:bidi="ar"/>
    </w:rPr>
  </w:style>
  <w:style w:type="paragraph" w:styleId="4">
    <w:name w:val="heading 3"/>
    <w:basedOn w:val="1"/>
    <w:next w:val="1"/>
    <w:link w:val="38"/>
    <w:semiHidden/>
    <w:unhideWhenUsed/>
    <w:qFormat/>
    <w:uiPriority w:val="0"/>
    <w:pPr>
      <w:keepNext/>
      <w:keepLines/>
      <w:widowControl w:val="0"/>
      <w:suppressLineNumbers w:val="0"/>
      <w:spacing w:before="260" w:beforeAutospacing="0" w:after="260" w:afterAutospacing="0" w:line="415" w:lineRule="auto"/>
      <w:ind w:left="0" w:right="0"/>
      <w:jc w:val="both"/>
      <w:outlineLvl w:val="2"/>
    </w:pPr>
    <w:rPr>
      <w:rFonts w:hint="default" w:ascii="Times New Roman" w:hAnsi="Times New Roman" w:eastAsia="宋体" w:cs="Times New Roman"/>
      <w:b/>
      <w:bCs/>
      <w:kern w:val="2"/>
      <w:sz w:val="32"/>
      <w:szCs w:val="32"/>
      <w:lang w:val="en-US" w:eastAsia="zh-CN" w:bidi="ar"/>
    </w:rPr>
  </w:style>
  <w:style w:type="paragraph" w:styleId="5">
    <w:name w:val="heading 4"/>
    <w:basedOn w:val="1"/>
    <w:next w:val="1"/>
    <w:link w:val="46"/>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22">
    <w:name w:val="Default Paragraph Font"/>
    <w:semiHidden/>
    <w:qFormat/>
    <w:uiPriority w:val="0"/>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6">
    <w:name w:val="Normal Indent"/>
    <w:basedOn w:val="1"/>
    <w:link w:val="53"/>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4"/>
      <w:lang w:val="en-US" w:eastAsia="zh-CN" w:bidi="ar"/>
    </w:rPr>
  </w:style>
  <w:style w:type="paragraph" w:styleId="7">
    <w:name w:val="Document Map"/>
    <w:basedOn w:val="1"/>
    <w:link w:val="61"/>
    <w:qFormat/>
    <w:uiPriority w:val="0"/>
    <w:pPr>
      <w:shd w:val="clear" w:color="auto" w:fill="000080"/>
    </w:pPr>
  </w:style>
  <w:style w:type="paragraph" w:styleId="8">
    <w:name w:val="annotation text"/>
    <w:basedOn w:val="1"/>
    <w:link w:val="33"/>
    <w:qFormat/>
    <w:uiPriority w:val="0"/>
    <w:pPr>
      <w:jc w:val="left"/>
    </w:pPr>
  </w:style>
  <w:style w:type="paragraph" w:styleId="9">
    <w:name w:val="Body Text"/>
    <w:basedOn w:val="1"/>
    <w:link w:val="41"/>
    <w:qFormat/>
    <w:uiPriority w:val="0"/>
    <w:pPr>
      <w:keepNext w:val="0"/>
      <w:keepLines w:val="0"/>
      <w:widowControl w:val="0"/>
      <w:suppressLineNumbers w:val="0"/>
      <w:spacing w:before="0" w:beforeAutospacing="0" w:after="120" w:afterAutospacing="0"/>
      <w:ind w:left="0" w:right="0"/>
      <w:jc w:val="both"/>
    </w:pPr>
    <w:rPr>
      <w:rFonts w:hint="default" w:ascii="Times New Roman" w:hAnsi="Times New Roman" w:eastAsia="宋体" w:cs="Times New Roman"/>
      <w:kern w:val="2"/>
      <w:sz w:val="21"/>
      <w:szCs w:val="24"/>
      <w:lang w:val="en-US" w:eastAsia="zh-CN" w:bidi="ar"/>
    </w:rPr>
  </w:style>
  <w:style w:type="paragraph" w:styleId="10">
    <w:name w:val="Body Text Indent"/>
    <w:basedOn w:val="1"/>
    <w:link w:val="50"/>
    <w:qFormat/>
    <w:uiPriority w:val="0"/>
    <w:pPr>
      <w:keepNext w:val="0"/>
      <w:keepLines w:val="0"/>
      <w:widowControl w:val="0"/>
      <w:suppressLineNumbers w:val="0"/>
      <w:spacing w:before="0" w:beforeAutospacing="0" w:after="0" w:afterAutospacing="0"/>
      <w:ind w:left="0" w:right="0" w:firstLine="630"/>
      <w:jc w:val="both"/>
    </w:pPr>
    <w:rPr>
      <w:rFonts w:hint="default" w:ascii="Times New Roman" w:hAnsi="Times New Roman" w:eastAsia="宋体" w:cs="Times New Roman"/>
      <w:kern w:val="2"/>
      <w:sz w:val="32"/>
      <w:szCs w:val="20"/>
      <w:lang w:val="en-US" w:eastAsia="zh-CN" w:bidi="ar"/>
    </w:rPr>
  </w:style>
  <w:style w:type="paragraph" w:styleId="11">
    <w:name w:val="Plain Text"/>
    <w:basedOn w:val="1"/>
    <w:link w:val="56"/>
    <w:qFormat/>
    <w:uiPriority w:val="0"/>
    <w:rPr>
      <w:rFonts w:ascii="宋体" w:hAnsi="Courier New"/>
    </w:rPr>
  </w:style>
  <w:style w:type="paragraph" w:styleId="12">
    <w:name w:val="Body Text Indent 2"/>
    <w:basedOn w:val="1"/>
    <w:link w:val="59"/>
    <w:qFormat/>
    <w:uiPriority w:val="0"/>
    <w:pPr>
      <w:spacing w:after="120" w:afterLines="0" w:afterAutospacing="0" w:line="480" w:lineRule="auto"/>
      <w:ind w:left="420" w:leftChars="200"/>
    </w:pPr>
  </w:style>
  <w:style w:type="paragraph" w:styleId="13">
    <w:name w:val="Balloon Text"/>
    <w:basedOn w:val="1"/>
    <w:link w:val="57"/>
    <w:qFormat/>
    <w:uiPriority w:val="0"/>
    <w:rPr>
      <w:sz w:val="18"/>
    </w:rPr>
  </w:style>
  <w:style w:type="paragraph" w:styleId="14">
    <w:name w:val="footer"/>
    <w:basedOn w:val="1"/>
    <w:link w:val="58"/>
    <w:qFormat/>
    <w:uiPriority w:val="0"/>
    <w:pPr>
      <w:tabs>
        <w:tab w:val="center" w:pos="4153"/>
        <w:tab w:val="right" w:pos="8306"/>
      </w:tabs>
      <w:snapToGrid w:val="0"/>
      <w:jc w:val="left"/>
    </w:pPr>
    <w:rPr>
      <w:sz w:val="18"/>
    </w:rPr>
  </w:style>
  <w:style w:type="paragraph" w:styleId="15">
    <w:name w:val="header"/>
    <w:basedOn w:val="1"/>
    <w:link w:val="54"/>
    <w:qFormat/>
    <w:uiPriority w:val="0"/>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20"/>
      <w:lang w:val="en-US" w:eastAsia="zh-CN" w:bidi="ar"/>
    </w:rPr>
  </w:style>
  <w:style w:type="paragraph" w:styleId="16">
    <w:name w:val="toc 1"/>
    <w:basedOn w:val="1"/>
    <w:next w:val="1"/>
    <w:qFormat/>
    <w:uiPriority w:val="0"/>
    <w:pPr>
      <w:keepNext w:val="0"/>
      <w:keepLines w:val="0"/>
      <w:widowControl w:val="0"/>
      <w:suppressLineNumbers w:val="0"/>
      <w:tabs>
        <w:tab w:val="right" w:leader="dot" w:pos="9345"/>
      </w:tabs>
      <w:spacing w:before="120" w:beforeAutospacing="0" w:after="120" w:afterAutospacing="0" w:line="620" w:lineRule="exact"/>
      <w:ind w:left="0" w:right="-105" w:rightChars="-50"/>
      <w:jc w:val="left"/>
    </w:pPr>
    <w:rPr>
      <w:rFonts w:hint="default" w:ascii="Times New Roman" w:hAnsi="Times New Roman" w:eastAsia="宋体" w:cs="Times New Roman"/>
      <w:b/>
      <w:bCs/>
      <w:caps/>
      <w:kern w:val="2"/>
      <w:sz w:val="20"/>
      <w:szCs w:val="20"/>
      <w:lang w:val="en-US" w:eastAsia="zh-CN" w:bidi="ar"/>
    </w:rPr>
  </w:style>
  <w:style w:type="paragraph" w:styleId="17">
    <w:name w:val="Body Text Indent 3"/>
    <w:basedOn w:val="1"/>
    <w:link w:val="55"/>
    <w:qFormat/>
    <w:uiPriority w:val="0"/>
    <w:pPr>
      <w:spacing w:after="120" w:afterLines="0" w:afterAutospacing="0"/>
      <w:ind w:left="420" w:leftChars="200"/>
    </w:pPr>
    <w:rPr>
      <w:sz w:val="16"/>
    </w:rPr>
  </w:style>
  <w:style w:type="paragraph" w:styleId="18">
    <w:name w:val="Normal (Web)"/>
    <w:basedOn w:val="1"/>
    <w:qFormat/>
    <w:uiPriority w:val="0"/>
    <w:rPr>
      <w:sz w:val="24"/>
    </w:rPr>
  </w:style>
  <w:style w:type="paragraph" w:styleId="19">
    <w:name w:val="annotation subject"/>
    <w:basedOn w:val="8"/>
    <w:next w:val="8"/>
    <w:link w:val="42"/>
    <w:qFormat/>
    <w:uiPriority w:val="0"/>
    <w:rPr>
      <w:b/>
    </w:rPr>
  </w:style>
  <w:style w:type="table" w:styleId="21">
    <w:name w:val="Table Grid"/>
    <w:basedOn w:val="20"/>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23">
    <w:name w:val="FollowedHyperlink"/>
    <w:basedOn w:val="22"/>
    <w:qFormat/>
    <w:uiPriority w:val="0"/>
    <w:rPr>
      <w:color w:val="800080"/>
      <w:u w:val="single"/>
    </w:rPr>
  </w:style>
  <w:style w:type="character" w:styleId="24">
    <w:name w:val="Hyperlink"/>
    <w:basedOn w:val="22"/>
    <w:qFormat/>
    <w:uiPriority w:val="0"/>
    <w:rPr>
      <w:color w:val="0000FF"/>
      <w:u w:val="single"/>
    </w:rPr>
  </w:style>
  <w:style w:type="character" w:styleId="25">
    <w:name w:val="annotation reference"/>
    <w:basedOn w:val="22"/>
    <w:qFormat/>
    <w:uiPriority w:val="0"/>
    <w:rPr>
      <w:sz w:val="21"/>
      <w:szCs w:val="21"/>
    </w:rPr>
  </w:style>
  <w:style w:type="character" w:customStyle="1" w:styleId="26">
    <w:name w:val="未处理的提及1"/>
    <w:basedOn w:val="22"/>
    <w:qFormat/>
    <w:uiPriority w:val="0"/>
    <w:rPr>
      <w:color w:val="605E5C"/>
      <w:shd w:val="clear" w:fill="E1DFDD"/>
    </w:rPr>
  </w:style>
  <w:style w:type="character" w:customStyle="1" w:styleId="27">
    <w:name w:val="标题 1 Char"/>
    <w:basedOn w:val="22"/>
    <w:link w:val="2"/>
    <w:qFormat/>
    <w:uiPriority w:val="0"/>
    <w:rPr>
      <w:b/>
      <w:bCs/>
      <w:kern w:val="44"/>
      <w:sz w:val="44"/>
      <w:szCs w:val="44"/>
    </w:rPr>
  </w:style>
  <w:style w:type="character" w:customStyle="1" w:styleId="28">
    <w:name w:val="页脚 Char2"/>
    <w:basedOn w:val="22"/>
    <w:qFormat/>
    <w:uiPriority w:val="0"/>
    <w:rPr>
      <w:kern w:val="2"/>
      <w:sz w:val="18"/>
      <w:szCs w:val="18"/>
    </w:rPr>
  </w:style>
  <w:style w:type="character" w:customStyle="1" w:styleId="29">
    <w:name w:val="GW-正文 Char"/>
    <w:basedOn w:val="22"/>
    <w:qFormat/>
    <w:uiPriority w:val="0"/>
    <w:rPr>
      <w:rFonts w:hint="eastAsia" w:ascii="仿宋_GB2312" w:eastAsia="仿宋_GB2312" w:cs="仿宋_GB2312"/>
      <w:kern w:val="2"/>
      <w:sz w:val="24"/>
      <w:szCs w:val="24"/>
    </w:rPr>
  </w:style>
  <w:style w:type="character" w:customStyle="1" w:styleId="30">
    <w:name w:val="正文文本缩进 Char1"/>
    <w:basedOn w:val="22"/>
    <w:qFormat/>
    <w:uiPriority w:val="0"/>
    <w:rPr>
      <w:kern w:val="2"/>
      <w:sz w:val="21"/>
      <w:szCs w:val="24"/>
    </w:rPr>
  </w:style>
  <w:style w:type="character" w:customStyle="1" w:styleId="31">
    <w:name w:val="批注框文本 Char1"/>
    <w:basedOn w:val="22"/>
    <w:qFormat/>
    <w:uiPriority w:val="0"/>
    <w:rPr>
      <w:kern w:val="2"/>
      <w:sz w:val="18"/>
      <w:szCs w:val="18"/>
    </w:rPr>
  </w:style>
  <w:style w:type="character" w:customStyle="1" w:styleId="32">
    <w:name w:val="Char Char9"/>
    <w:basedOn w:val="22"/>
    <w:qFormat/>
    <w:uiPriority w:val="0"/>
    <w:rPr>
      <w:kern w:val="2"/>
      <w:sz w:val="21"/>
    </w:rPr>
  </w:style>
  <w:style w:type="character" w:customStyle="1" w:styleId="33">
    <w:name w:val="批注文字 Char1"/>
    <w:basedOn w:val="22"/>
    <w:link w:val="8"/>
    <w:qFormat/>
    <w:uiPriority w:val="0"/>
    <w:rPr>
      <w:kern w:val="2"/>
      <w:sz w:val="18"/>
    </w:rPr>
  </w:style>
  <w:style w:type="paragraph" w:customStyle="1" w:styleId="34">
    <w:name w:val="正文首行缩进两字符"/>
    <w:basedOn w:val="1"/>
    <w:qFormat/>
    <w:uiPriority w:val="0"/>
    <w:pPr>
      <w:keepNext w:val="0"/>
      <w:keepLines w:val="0"/>
      <w:widowControl w:val="0"/>
      <w:suppressLineNumbers w:val="0"/>
      <w:spacing w:before="0" w:beforeAutospacing="0" w:after="0" w:afterAutospacing="0" w:line="360" w:lineRule="auto"/>
      <w:ind w:left="0" w:right="0" w:firstLine="200" w:firstLineChars="200"/>
      <w:jc w:val="both"/>
    </w:pPr>
    <w:rPr>
      <w:rFonts w:hint="default" w:ascii="Times New Roman" w:hAnsi="Times New Roman" w:eastAsia="宋体" w:cs="Times New Roman"/>
      <w:kern w:val="2"/>
      <w:sz w:val="21"/>
      <w:szCs w:val="24"/>
      <w:lang w:val="en-US" w:eastAsia="zh-CN" w:bidi="ar"/>
    </w:rPr>
  </w:style>
  <w:style w:type="character" w:customStyle="1" w:styleId="35">
    <w:name w:val="列出段落 Char"/>
    <w:basedOn w:val="22"/>
    <w:qFormat/>
    <w:uiPriority w:val="0"/>
    <w:rPr>
      <w:kern w:val="2"/>
      <w:sz w:val="21"/>
      <w:szCs w:val="24"/>
    </w:rPr>
  </w:style>
  <w:style w:type="character" w:customStyle="1" w:styleId="36">
    <w:name w:val="页眉 Char2"/>
    <w:basedOn w:val="22"/>
    <w:qFormat/>
    <w:uiPriority w:val="0"/>
    <w:rPr>
      <w:kern w:val="2"/>
      <w:sz w:val="18"/>
      <w:szCs w:val="18"/>
    </w:rPr>
  </w:style>
  <w:style w:type="character" w:customStyle="1" w:styleId="37">
    <w:name w:val="正文文本缩进 2 Char1"/>
    <w:basedOn w:val="22"/>
    <w:qFormat/>
    <w:uiPriority w:val="0"/>
    <w:rPr>
      <w:kern w:val="2"/>
      <w:sz w:val="21"/>
      <w:szCs w:val="24"/>
    </w:rPr>
  </w:style>
  <w:style w:type="character" w:customStyle="1" w:styleId="38">
    <w:name w:val="标题 3 Char"/>
    <w:basedOn w:val="22"/>
    <w:link w:val="4"/>
    <w:qFormat/>
    <w:uiPriority w:val="0"/>
    <w:rPr>
      <w:b/>
      <w:bCs/>
      <w:kern w:val="2"/>
      <w:sz w:val="32"/>
      <w:szCs w:val="32"/>
    </w:rPr>
  </w:style>
  <w:style w:type="character" w:customStyle="1" w:styleId="39">
    <w:name w:val="批注文字 Char"/>
    <w:basedOn w:val="22"/>
    <w:qFormat/>
    <w:uiPriority w:val="0"/>
    <w:rPr>
      <w:kern w:val="2"/>
      <w:sz w:val="18"/>
    </w:rPr>
  </w:style>
  <w:style w:type="character" w:customStyle="1" w:styleId="40">
    <w:name w:val="标题 2 Char"/>
    <w:basedOn w:val="22"/>
    <w:link w:val="3"/>
    <w:qFormat/>
    <w:uiPriority w:val="0"/>
    <w:rPr>
      <w:rFonts w:hint="default" w:ascii="Arial" w:hAnsi="Arial" w:eastAsia="黑体" w:cs="Arial"/>
      <w:b/>
      <w:bCs/>
      <w:kern w:val="2"/>
      <w:sz w:val="32"/>
      <w:szCs w:val="32"/>
    </w:rPr>
  </w:style>
  <w:style w:type="character" w:customStyle="1" w:styleId="41">
    <w:name w:val="正文文本 Char"/>
    <w:basedOn w:val="22"/>
    <w:link w:val="9"/>
    <w:qFormat/>
    <w:uiPriority w:val="0"/>
    <w:rPr>
      <w:kern w:val="2"/>
      <w:sz w:val="21"/>
      <w:szCs w:val="24"/>
    </w:rPr>
  </w:style>
  <w:style w:type="character" w:customStyle="1" w:styleId="42">
    <w:name w:val="批注主题 Char"/>
    <w:basedOn w:val="22"/>
    <w:link w:val="19"/>
    <w:qFormat/>
    <w:uiPriority w:val="0"/>
    <w:rPr>
      <w:b/>
      <w:bCs/>
      <w:kern w:val="2"/>
      <w:sz w:val="21"/>
      <w:szCs w:val="24"/>
    </w:rPr>
  </w:style>
  <w:style w:type="character" w:customStyle="1" w:styleId="43">
    <w:name w:val="批注主题 Char1"/>
    <w:basedOn w:val="44"/>
    <w:qFormat/>
    <w:uiPriority w:val="0"/>
    <w:rPr>
      <w:b/>
      <w:bCs/>
      <w:kern w:val="2"/>
      <w:sz w:val="21"/>
      <w:szCs w:val="24"/>
    </w:rPr>
  </w:style>
  <w:style w:type="character" w:customStyle="1" w:styleId="44">
    <w:name w:val="批注文字 Char2"/>
    <w:basedOn w:val="22"/>
    <w:qFormat/>
    <w:uiPriority w:val="0"/>
    <w:rPr>
      <w:kern w:val="2"/>
      <w:sz w:val="21"/>
      <w:szCs w:val="24"/>
    </w:rPr>
  </w:style>
  <w:style w:type="character" w:customStyle="1" w:styleId="45">
    <w:name w:val="（符号）邀请函中一、"/>
    <w:basedOn w:val="22"/>
    <w:qFormat/>
    <w:uiPriority w:val="0"/>
    <w:rPr>
      <w:rFonts w:hint="eastAsia" w:ascii="黑体" w:hAnsi="宋体" w:eastAsia="黑体" w:cs="黑体"/>
      <w:b/>
      <w:bCs/>
      <w:sz w:val="24"/>
    </w:rPr>
  </w:style>
  <w:style w:type="character" w:customStyle="1" w:styleId="46">
    <w:name w:val="标题 4 Char"/>
    <w:basedOn w:val="22"/>
    <w:link w:val="5"/>
    <w:qFormat/>
    <w:uiPriority w:val="0"/>
    <w:rPr>
      <w:rFonts w:hint="default" w:ascii="Cambria" w:hAnsi="Cambria" w:eastAsia="Cambria" w:cs="Cambria"/>
      <w:b/>
      <w:bCs/>
      <w:kern w:val="2"/>
      <w:sz w:val="28"/>
      <w:szCs w:val="28"/>
    </w:rPr>
  </w:style>
  <w:style w:type="character" w:customStyle="1" w:styleId="47">
    <w:name w:val="（符号）三标题1.1 Char"/>
    <w:basedOn w:val="22"/>
    <w:qFormat/>
    <w:uiPriority w:val="0"/>
    <w:rPr>
      <w:rFonts w:hint="eastAsia" w:ascii="宋体" w:hAnsi="宋体" w:eastAsia="宋体" w:cs="宋体"/>
      <w:sz w:val="24"/>
      <w:szCs w:val="24"/>
    </w:rPr>
  </w:style>
  <w:style w:type="character" w:customStyle="1" w:styleId="48">
    <w:name w:val="正文文本缩进 3 Char1"/>
    <w:basedOn w:val="22"/>
    <w:qFormat/>
    <w:uiPriority w:val="0"/>
    <w:rPr>
      <w:kern w:val="2"/>
      <w:sz w:val="16"/>
      <w:szCs w:val="16"/>
    </w:rPr>
  </w:style>
  <w:style w:type="character" w:customStyle="1" w:styleId="49">
    <w:name w:val="标题 1 Char1"/>
    <w:basedOn w:val="22"/>
    <w:qFormat/>
    <w:uiPriority w:val="0"/>
    <w:rPr>
      <w:b/>
      <w:bCs/>
      <w:kern w:val="44"/>
      <w:sz w:val="44"/>
      <w:szCs w:val="44"/>
    </w:rPr>
  </w:style>
  <w:style w:type="character" w:customStyle="1" w:styleId="50">
    <w:name w:val="正文文本缩进 Char"/>
    <w:basedOn w:val="22"/>
    <w:link w:val="10"/>
    <w:qFormat/>
    <w:uiPriority w:val="0"/>
    <w:rPr>
      <w:kern w:val="2"/>
      <w:sz w:val="32"/>
    </w:rPr>
  </w:style>
  <w:style w:type="character" w:customStyle="1" w:styleId="51">
    <w:name w:val="页眉 Char"/>
    <w:basedOn w:val="22"/>
    <w:qFormat/>
    <w:uiPriority w:val="0"/>
    <w:rPr>
      <w:rFonts w:hint="eastAsia" w:ascii="宋体" w:hAnsi="宋体" w:eastAsia="宋体" w:cs="宋体"/>
      <w:sz w:val="18"/>
      <w:szCs w:val="18"/>
      <w:lang w:val="en-US" w:eastAsia="zh-CN" w:bidi="ar"/>
    </w:rPr>
  </w:style>
  <w:style w:type="character" w:customStyle="1" w:styleId="52">
    <w:name w:val="标题 2 Char Char"/>
    <w:basedOn w:val="22"/>
    <w:qFormat/>
    <w:uiPriority w:val="0"/>
    <w:rPr>
      <w:rFonts w:hint="default" w:ascii="Arial" w:hAnsi="Arial" w:eastAsia="黑体" w:cs="Arial"/>
      <w:b/>
      <w:kern w:val="2"/>
      <w:sz w:val="28"/>
      <w:lang w:val="en-US" w:eastAsia="zh-CN" w:bidi="ar"/>
    </w:rPr>
  </w:style>
  <w:style w:type="character" w:customStyle="1" w:styleId="53">
    <w:name w:val="正文缩进 Char"/>
    <w:basedOn w:val="22"/>
    <w:link w:val="6"/>
    <w:qFormat/>
    <w:uiPriority w:val="0"/>
    <w:rPr>
      <w:kern w:val="2"/>
      <w:sz w:val="21"/>
      <w:szCs w:val="24"/>
    </w:rPr>
  </w:style>
  <w:style w:type="character" w:customStyle="1" w:styleId="54">
    <w:name w:val="页眉 Char1"/>
    <w:basedOn w:val="22"/>
    <w:link w:val="15"/>
    <w:qFormat/>
    <w:uiPriority w:val="0"/>
    <w:rPr>
      <w:kern w:val="2"/>
      <w:sz w:val="18"/>
    </w:rPr>
  </w:style>
  <w:style w:type="character" w:customStyle="1" w:styleId="55">
    <w:name w:val="正文文本缩进 3 Char"/>
    <w:basedOn w:val="22"/>
    <w:link w:val="17"/>
    <w:qFormat/>
    <w:uiPriority w:val="0"/>
    <w:rPr>
      <w:kern w:val="2"/>
      <w:sz w:val="16"/>
      <w:szCs w:val="16"/>
    </w:rPr>
  </w:style>
  <w:style w:type="character" w:customStyle="1" w:styleId="56">
    <w:name w:val="纯文本 Char"/>
    <w:basedOn w:val="22"/>
    <w:link w:val="11"/>
    <w:qFormat/>
    <w:uiPriority w:val="0"/>
    <w:rPr>
      <w:rFonts w:hint="eastAsia" w:ascii="宋体" w:hAnsi="Tms Rmn" w:eastAsia="宋体" w:cs="宋体"/>
      <w:sz w:val="21"/>
    </w:rPr>
  </w:style>
  <w:style w:type="character" w:customStyle="1" w:styleId="57">
    <w:name w:val="批注框文本 Char"/>
    <w:basedOn w:val="22"/>
    <w:link w:val="13"/>
    <w:qFormat/>
    <w:uiPriority w:val="0"/>
    <w:rPr>
      <w:kern w:val="2"/>
      <w:sz w:val="18"/>
      <w:szCs w:val="18"/>
    </w:rPr>
  </w:style>
  <w:style w:type="character" w:customStyle="1" w:styleId="58">
    <w:name w:val="页脚 Char1"/>
    <w:basedOn w:val="22"/>
    <w:link w:val="14"/>
    <w:qFormat/>
    <w:uiPriority w:val="0"/>
    <w:rPr>
      <w:kern w:val="2"/>
      <w:sz w:val="18"/>
    </w:rPr>
  </w:style>
  <w:style w:type="character" w:customStyle="1" w:styleId="59">
    <w:name w:val="正文文本缩进 2 Char"/>
    <w:basedOn w:val="22"/>
    <w:link w:val="12"/>
    <w:qFormat/>
    <w:uiPriority w:val="0"/>
    <w:rPr>
      <w:kern w:val="2"/>
      <w:sz w:val="21"/>
      <w:szCs w:val="24"/>
    </w:rPr>
  </w:style>
  <w:style w:type="character" w:customStyle="1" w:styleId="60">
    <w:name w:val="页脚 Char"/>
    <w:basedOn w:val="22"/>
    <w:qFormat/>
    <w:uiPriority w:val="0"/>
    <w:rPr>
      <w:sz w:val="18"/>
      <w:szCs w:val="18"/>
    </w:rPr>
  </w:style>
  <w:style w:type="character" w:customStyle="1" w:styleId="61">
    <w:name w:val="文档结构图 Char"/>
    <w:basedOn w:val="22"/>
    <w:link w:val="7"/>
    <w:qFormat/>
    <w:uiPriority w:val="0"/>
    <w:rPr>
      <w:kern w:val="2"/>
      <w:sz w:val="21"/>
      <w:szCs w:val="24"/>
      <w:shd w:val="clear" w:fill="000080"/>
    </w:rPr>
  </w:style>
  <w:style w:type="character" w:customStyle="1" w:styleId="62">
    <w:name w:val="纯文本 Char1"/>
    <w:basedOn w:val="22"/>
    <w:qFormat/>
    <w:uiPriority w:val="0"/>
    <w:rPr>
      <w:rFonts w:hint="eastAsia" w:ascii="宋体" w:hAnsi="Courier New" w:eastAsia="宋体" w:cs="Courier New"/>
      <w:kern w:val="2"/>
      <w:sz w:val="21"/>
      <w:szCs w:val="21"/>
    </w:rPr>
  </w:style>
  <w:style w:type="paragraph" w:customStyle="1" w:styleId="63">
    <w:name w:val="正文1"/>
    <w:basedOn w:val="1"/>
    <w:qFormat/>
    <w:uiPriority w:val="0"/>
    <w:pPr>
      <w:keepNext w:val="0"/>
      <w:keepLines w:val="0"/>
      <w:widowControl w:val="0"/>
      <w:suppressLineNumbers w:val="0"/>
      <w:adjustRightInd w:val="0"/>
      <w:spacing w:before="0" w:beforeAutospacing="0" w:after="0" w:afterAutospacing="0" w:line="312" w:lineRule="atLeast"/>
      <w:ind w:left="0" w:right="0"/>
      <w:jc w:val="both"/>
    </w:pPr>
    <w:rPr>
      <w:rFonts w:hint="eastAsia" w:ascii="宋体" w:hAnsi="Times New Roman" w:eastAsia="宋体" w:cs="Times New Roman"/>
      <w:kern w:val="0"/>
      <w:sz w:val="34"/>
      <w:szCs w:val="20"/>
      <w:lang w:val="en-US" w:eastAsia="zh-CN" w:bidi="ar"/>
    </w:rPr>
  </w:style>
  <w:style w:type="paragraph" w:customStyle="1" w:styleId="64">
    <w:name w:val="样式"/>
    <w:basedOn w:val="1"/>
    <w:qFormat/>
    <w:uiPriority w:val="0"/>
    <w:pPr>
      <w:keepNext w:val="0"/>
      <w:keepLines w:val="0"/>
      <w:widowControl w:val="0"/>
      <w:suppressLineNumbers w:val="0"/>
      <w:autoSpaceDE w:val="0"/>
      <w:autoSpaceDN w:val="0"/>
      <w:adjustRightInd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65">
    <w:name w:val="Table Paragraph"/>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Asdert</dc:creator>
  <cp:lastModifiedBy>。。。</cp:lastModifiedBy>
  <dcterms:modified xsi:type="dcterms:W3CDTF">2021-04-09T02:37:04Z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EC3B42085CAB442899C6295CC6A1A36A</vt:lpwstr>
  </property>
</Properties>
</file>