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600" w:lineRule="exact"/>
        <w:ind w:firstLine="0" w:firstLineChars="0"/>
        <w:rPr>
          <w:rFonts w:hint="eastAsia" w:ascii="黑体" w:eastAsia="黑体" w:cs="黑体"/>
          <w:color w:val="auto"/>
          <w:lang w:bidi="ar-SA"/>
        </w:rPr>
      </w:pPr>
      <w:r>
        <w:rPr>
          <w:rFonts w:hint="eastAsia" w:ascii="黑体" w:eastAsia="黑体" w:cs="黑体"/>
          <w:color w:val="auto"/>
          <w:lang w:bidi="ar-SA"/>
        </w:rPr>
        <w:t>附件2</w:t>
      </w:r>
    </w:p>
    <w:p>
      <w:pPr>
        <w:pStyle w:val="8"/>
        <w:spacing w:line="600" w:lineRule="exact"/>
        <w:ind w:firstLine="0" w:firstLineChars="0"/>
        <w:rPr>
          <w:rFonts w:hint="eastAsia" w:ascii="仿宋_GB2312" w:cs="仿宋_GB2312"/>
          <w:color w:val="auto"/>
          <w:lang w:bidi="ar-SA"/>
        </w:rPr>
      </w:pPr>
    </w:p>
    <w:p>
      <w:pPr>
        <w:pStyle w:val="8"/>
        <w:spacing w:line="600" w:lineRule="exact"/>
        <w:ind w:firstLine="0" w:firstLineChars="0"/>
        <w:jc w:val="center"/>
        <w:rPr>
          <w:rFonts w:hint="eastAsia" w:ascii="方正小标宋简体" w:eastAsia="方正小标宋简体" w:cs="方正小标宋简体"/>
          <w:color w:val="auto"/>
          <w:sz w:val="44"/>
          <w:szCs w:val="44"/>
          <w:lang w:bidi="ar-SA"/>
        </w:rPr>
      </w:pPr>
      <w:bookmarkStart w:id="0" w:name="_GoBack"/>
      <w:r>
        <w:rPr>
          <w:rFonts w:hint="eastAsia" w:ascii="方正小标宋简体" w:eastAsia="方正小标宋简体" w:cs="方正小标宋简体"/>
          <w:color w:val="auto"/>
          <w:sz w:val="44"/>
          <w:szCs w:val="44"/>
          <w:lang w:bidi="ar-SA"/>
        </w:rPr>
        <w:t>承诺书</w:t>
      </w:r>
      <w:bookmarkEnd w:id="0"/>
    </w:p>
    <w:p>
      <w:pPr>
        <w:pStyle w:val="8"/>
        <w:spacing w:line="540" w:lineRule="exact"/>
        <w:ind w:firstLine="0" w:firstLineChars="0"/>
        <w:rPr>
          <w:rFonts w:hint="eastAsia" w:ascii="仿宋_GB2312" w:cs="仿宋_GB2312"/>
          <w:color w:val="auto"/>
          <w:lang w:bidi="ar-SA"/>
        </w:rPr>
      </w:pPr>
    </w:p>
    <w:p>
      <w:pPr>
        <w:pStyle w:val="8"/>
        <w:spacing w:line="540" w:lineRule="exact"/>
        <w:rPr>
          <w:rFonts w:hint="eastAsia" w:ascii="仿宋_GB2312" w:cs="仿宋_GB2312"/>
          <w:color w:val="auto"/>
          <w:lang w:bidi="ar-SA"/>
        </w:rPr>
      </w:pPr>
      <w:r>
        <w:rPr>
          <w:rFonts w:hint="eastAsia" w:ascii="仿宋_GB2312" w:cs="仿宋_GB2312"/>
          <w:color w:val="auto"/>
          <w:lang w:bidi="ar-SA"/>
        </w:rPr>
        <w:t>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（商户品牌：      ）申请参加2024年</w:t>
      </w:r>
      <w:r>
        <w:rPr>
          <w:rFonts w:hint="eastAsia" w:ascii="仿宋_GB2312" w:cs="仿宋_GB2312"/>
          <w:color w:val="auto"/>
          <w:lang w:val="en-US" w:eastAsia="zh-CN" w:bidi="ar-SA"/>
        </w:rPr>
        <w:t>阿坝州</w:t>
      </w:r>
      <w:r>
        <w:rPr>
          <w:rFonts w:hint="eastAsia" w:ascii="仿宋_GB2312" w:cs="仿宋_GB2312"/>
          <w:color w:val="auto"/>
          <w:lang w:eastAsia="zh-CN" w:bidi="ar-SA"/>
        </w:rPr>
        <w:t>家电“以旧</w:t>
      </w:r>
      <w:r>
        <w:rPr>
          <w:rFonts w:hint="eastAsia" w:ascii="仿宋_GB2312" w:cs="仿宋_GB2312"/>
          <w:color w:val="auto"/>
          <w:lang w:val="en-US" w:eastAsia="zh-CN" w:bidi="ar-SA"/>
        </w:rPr>
        <w:t>换新</w:t>
      </w:r>
      <w:r>
        <w:rPr>
          <w:rFonts w:hint="eastAsia" w:ascii="仿宋_GB2312" w:cs="仿宋_GB2312"/>
          <w:color w:val="auto"/>
          <w:lang w:eastAsia="zh-CN" w:bidi="ar-SA"/>
        </w:rPr>
        <w:t>”</w:t>
      </w:r>
      <w:r>
        <w:rPr>
          <w:rFonts w:hint="eastAsia" w:ascii="仿宋_GB2312" w:cs="仿宋_GB2312"/>
          <w:color w:val="auto"/>
          <w:lang w:bidi="ar-SA"/>
        </w:rPr>
        <w:t>补贴政策（简称家电</w:t>
      </w:r>
      <w:r>
        <w:rPr>
          <w:rFonts w:hint="eastAsia" w:ascii="仿宋_GB2312" w:cs="仿宋_GB2312"/>
          <w:color w:val="auto"/>
          <w:lang w:eastAsia="zh-CN" w:bidi="ar-SA"/>
        </w:rPr>
        <w:t>“以旧换新活动</w:t>
      </w:r>
      <w:r>
        <w:rPr>
          <w:rFonts w:hint="eastAsia" w:ascii="仿宋_GB2312" w:cs="仿宋_GB2312"/>
          <w:color w:val="auto"/>
          <w:lang w:bidi="ar-SA"/>
        </w:rPr>
        <w:t>”），并郑重承诺如下：</w:t>
      </w:r>
    </w:p>
    <w:p>
      <w:pPr>
        <w:pStyle w:val="8"/>
        <w:spacing w:line="540" w:lineRule="exact"/>
        <w:rPr>
          <w:rFonts w:hint="eastAsia" w:ascii="黑体" w:eastAsia="黑体" w:cs="黑体"/>
          <w:color w:val="auto"/>
          <w:lang w:eastAsia="zh-CN" w:bidi="ar-SA"/>
        </w:rPr>
      </w:pPr>
      <w:r>
        <w:rPr>
          <w:rFonts w:hint="eastAsia" w:ascii="黑体" w:eastAsia="黑体" w:cs="黑体"/>
          <w:color w:val="auto"/>
          <w:lang w:eastAsia="zh-CN" w:bidi="ar-SA"/>
        </w:rPr>
        <w:t>一、信息真实有效</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1、</w:t>
      </w:r>
      <w:r>
        <w:rPr>
          <w:rFonts w:hint="eastAsia" w:ascii="仿宋_GB2312" w:cs="仿宋_GB2312"/>
          <w:color w:val="auto"/>
          <w:lang w:bidi="ar-SA"/>
        </w:rPr>
        <w:t>承诺提供的</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信息真实、完整、准确，如本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提供了错误或虚假信息，本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将承担全部责任，如因本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的前述行为给政策实施部门造成任何损失，本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将承担赔偿责任。</w:t>
      </w:r>
    </w:p>
    <w:p>
      <w:pPr>
        <w:pStyle w:val="8"/>
        <w:spacing w:line="540" w:lineRule="exact"/>
        <w:rPr>
          <w:rFonts w:hint="eastAsia" w:ascii="黑体" w:eastAsia="黑体" w:cs="黑体"/>
          <w:color w:val="auto"/>
          <w:lang w:eastAsia="zh-CN" w:bidi="ar-SA"/>
        </w:rPr>
      </w:pPr>
      <w:r>
        <w:rPr>
          <w:rFonts w:hint="eastAsia" w:ascii="黑体" w:eastAsia="黑体" w:cs="黑体"/>
          <w:color w:val="auto"/>
          <w:lang w:eastAsia="zh-CN" w:bidi="ar-SA"/>
        </w:rPr>
        <w:t>二、承诺让利幅度</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2、</w:t>
      </w:r>
      <w:r>
        <w:rPr>
          <w:rFonts w:hint="eastAsia" w:ascii="仿宋_GB2312" w:cs="仿宋_GB2312"/>
          <w:color w:val="auto"/>
          <w:lang w:bidi="ar-SA"/>
        </w:rPr>
        <w:t>承诺做好对参与家电补贴政策消费者的服务和受理工作</w:t>
      </w:r>
      <w:r>
        <w:rPr>
          <w:rFonts w:hint="eastAsia" w:ascii="仿宋_GB2312" w:cs="仿宋_GB2312"/>
          <w:color w:val="auto"/>
          <w:lang w:eastAsia="zh-CN" w:bidi="ar-SA"/>
        </w:rPr>
        <w:t>。</w:t>
      </w:r>
      <w:r>
        <w:rPr>
          <w:rFonts w:hint="eastAsia" w:ascii="仿宋_GB2312" w:eastAsia="仿宋_GB2312" w:cs="仿宋_GB2312"/>
          <w:color w:val="auto"/>
          <w:sz w:val="32"/>
          <w:szCs w:val="32"/>
          <w:lang w:bidi="ar-SA"/>
        </w:rPr>
        <w:t>销售价</w:t>
      </w:r>
      <w:r>
        <w:rPr>
          <w:rFonts w:hint="eastAsia" w:ascii="仿宋_GB2312" w:eastAsia="仿宋_GB2312" w:cs="仿宋_GB2312"/>
          <w:color w:val="auto"/>
          <w:sz w:val="32"/>
          <w:szCs w:val="32"/>
          <w:lang w:eastAsia="zh-CN" w:bidi="ar-SA"/>
        </w:rPr>
        <w:t>不高于</w:t>
      </w:r>
      <w:r>
        <w:rPr>
          <w:rFonts w:hint="eastAsia" w:ascii="仿宋_GB2312" w:cs="仿宋_GB2312"/>
          <w:color w:val="auto"/>
          <w:sz w:val="32"/>
          <w:szCs w:val="32"/>
          <w:lang w:val="en-US" w:eastAsia="zh-CN" w:bidi="ar-SA"/>
        </w:rPr>
        <w:t>市场均价</w:t>
      </w:r>
      <w:r>
        <w:rPr>
          <w:rFonts w:hint="eastAsia" w:ascii="仿宋_GB2312" w:eastAsia="仿宋_GB2312" w:cs="仿宋_GB2312"/>
          <w:color w:val="auto"/>
          <w:sz w:val="32"/>
          <w:szCs w:val="32"/>
          <w:lang w:bidi="ar-SA"/>
        </w:rPr>
        <w:t>。</w:t>
      </w:r>
      <w:r>
        <w:rPr>
          <w:rFonts w:hint="eastAsia" w:ascii="仿宋_GB2312" w:cs="仿宋_GB2312"/>
          <w:color w:val="auto"/>
          <w:lang w:bidi="ar-SA"/>
        </w:rPr>
        <w:t>不增设任何参加家电补贴政策附加条件，不降低服务水平和质量，不得以参与家电补贴政策为由拒绝“七天无理由退货”等消费者合法诉求；除政策实施部门另有要求外，不得擅自拒绝或限定时间段受理涉及家电补贴政策的交易。根据政策实施部门要求，规范家电补贴政策适用范围，杜绝各种套利行为。除政策实施部门要求外，企业不得自行规定家电补贴政策适用范围。</w:t>
      </w:r>
    </w:p>
    <w:p>
      <w:pPr>
        <w:pStyle w:val="8"/>
        <w:spacing w:line="540" w:lineRule="exact"/>
        <w:rPr>
          <w:rFonts w:hint="eastAsia" w:ascii="黑体" w:eastAsia="黑体" w:cs="黑体"/>
          <w:color w:val="auto"/>
          <w:lang w:eastAsia="zh-CN" w:bidi="ar-SA"/>
        </w:rPr>
      </w:pPr>
      <w:r>
        <w:rPr>
          <w:rFonts w:hint="eastAsia" w:ascii="黑体" w:eastAsia="黑体" w:cs="黑体"/>
          <w:color w:val="auto"/>
          <w:lang w:eastAsia="zh-CN" w:bidi="ar-SA"/>
        </w:rPr>
        <w:t>三、内部制度健全</w:t>
      </w:r>
    </w:p>
    <w:p>
      <w:pPr>
        <w:pStyle w:val="8"/>
        <w:spacing w:line="540" w:lineRule="exact"/>
        <w:rPr>
          <w:rFonts w:hint="eastAsia" w:ascii="仿宋_GB2312" w:eastAsia="仿宋_GB2312" w:cs="仿宋_GB2312"/>
          <w:color w:val="auto"/>
          <w:lang w:eastAsia="zh-CN" w:bidi="ar-SA"/>
        </w:rPr>
      </w:pPr>
      <w:r>
        <w:rPr>
          <w:rFonts w:hint="eastAsia" w:ascii="仿宋_GB2312" w:cs="仿宋_GB2312"/>
          <w:color w:val="auto"/>
          <w:lang w:val="en-US" w:eastAsia="zh-CN" w:bidi="ar-SA"/>
        </w:rPr>
        <w:t>3、</w:t>
      </w:r>
      <w:r>
        <w:rPr>
          <w:rFonts w:hint="eastAsia" w:ascii="仿宋_GB2312" w:cs="仿宋_GB2312"/>
          <w:color w:val="auto"/>
          <w:lang w:eastAsia="zh-CN" w:bidi="ar-SA"/>
        </w:rPr>
        <w:t>本</w:t>
      </w:r>
      <w:r>
        <w:rPr>
          <w:rFonts w:hint="eastAsia" w:ascii="宋体" w:hAnsi="宋体" w:cs="宋体"/>
          <w:color w:val="auto"/>
          <w:kern w:val="0"/>
          <w:szCs w:val="21"/>
          <w:lang w:val="en-US" w:eastAsia="zh-CN" w:bidi="ar-SA"/>
        </w:rPr>
        <w:t>经销商</w:t>
      </w:r>
      <w:r>
        <w:rPr>
          <w:rFonts w:hint="eastAsia" w:ascii="仿宋_GB2312" w:cs="仿宋_GB2312"/>
          <w:color w:val="auto"/>
          <w:lang w:eastAsia="zh-CN" w:bidi="ar-SA"/>
        </w:rPr>
        <w:t>安全生产管理制度规范，三年内为发生安全生产事故。建立有针对此次家电补贴政策的风险防控方案。</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4、</w:t>
      </w:r>
      <w:r>
        <w:rPr>
          <w:rFonts w:hint="eastAsia" w:ascii="仿宋_GB2312" w:cs="仿宋_GB2312"/>
          <w:color w:val="auto"/>
          <w:lang w:bidi="ar-SA"/>
        </w:rPr>
        <w:t>承诺全力配合政策实施部门</w:t>
      </w:r>
      <w:r>
        <w:rPr>
          <w:rFonts w:hint="eastAsia" w:ascii="仿宋_GB2312" w:cs="仿宋_GB2312"/>
          <w:color w:val="auto"/>
          <w:lang w:eastAsia="zh-CN" w:bidi="ar-SA"/>
        </w:rPr>
        <w:t>落实</w:t>
      </w:r>
      <w:r>
        <w:rPr>
          <w:rFonts w:hint="eastAsia" w:ascii="仿宋_GB2312" w:cs="仿宋_GB2312"/>
          <w:color w:val="auto"/>
          <w:lang w:bidi="ar-SA"/>
        </w:rPr>
        <w:t>相关套利防控措施，严格审核消费者参与资格，预防并制止“黄牛”等恶意套利行为，同时将加强参与门店的保安工作，对于疑似“黄牛”等企图套利人员采取警告、劝退、报警等及时有效的防控措施。若本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未落实前述要求，将承担由此导致的资金损失。</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5、</w:t>
      </w:r>
      <w:r>
        <w:rPr>
          <w:rFonts w:hint="eastAsia" w:ascii="仿宋_GB2312" w:cs="仿宋_GB2312"/>
          <w:color w:val="auto"/>
          <w:lang w:bidi="ar-SA"/>
        </w:rPr>
        <w:t>承诺</w:t>
      </w:r>
      <w:r>
        <w:rPr>
          <w:rFonts w:hint="eastAsia" w:ascii="仿宋_GB2312" w:cs="仿宋_GB2312"/>
          <w:color w:val="auto"/>
          <w:lang w:eastAsia="zh-CN" w:bidi="ar-SA"/>
        </w:rPr>
        <w:t>如实记录交旧产品信息，</w:t>
      </w:r>
      <w:r>
        <w:rPr>
          <w:rFonts w:hint="eastAsia" w:ascii="仿宋_GB2312" w:cs="仿宋_GB2312"/>
          <w:color w:val="auto"/>
          <w:lang w:bidi="ar-SA"/>
        </w:rPr>
        <w:t>不自行参与或要求、唆使、放任、授权本公司员工、门店工作人员或任何其他第三方使用包括但不限于虚构交易、刷单、拆单等不正当方式套取家电补贴政策优惠。若本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员工或参与门店涉嫌自行或者勾结外部人员从事前项套利行为的，本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将及时制止并采取充分补救及费用追偿措施，追偿范围包括所涉及的家电补贴政策资金以及政策实施部门损失(如律师费、调查费以及取证费用等) ，并就相关情况及时告知政策实施部门。</w:t>
      </w:r>
    </w:p>
    <w:p>
      <w:pPr>
        <w:pStyle w:val="8"/>
        <w:spacing w:line="540" w:lineRule="exact"/>
        <w:rPr>
          <w:rFonts w:hint="eastAsia" w:ascii="仿宋_GB2312" w:cs="仿宋_GB2312"/>
          <w:color w:val="auto"/>
          <w:lang w:bidi="ar-SA"/>
        </w:rPr>
      </w:pPr>
      <w:r>
        <w:rPr>
          <w:rFonts w:hint="eastAsia" w:ascii="仿宋_GB2312" w:cs="仿宋_GB2312"/>
          <w:color w:val="auto"/>
          <w:lang w:bidi="ar-SA"/>
        </w:rPr>
        <w:t>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同意，本条所述相关套利行为的认定以政策实施部门判定为准。若发现有异常交易，本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同意全力配合查明情况并提供有关证据材料。</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6、</w:t>
      </w:r>
      <w:r>
        <w:rPr>
          <w:rFonts w:hint="eastAsia" w:ascii="仿宋_GB2312" w:cs="仿宋_GB2312"/>
          <w:color w:val="auto"/>
          <w:lang w:bidi="ar-SA"/>
        </w:rPr>
        <w:t>承诺将积极配合政府部门以数据核查、第三方审计等方式进行的审计、监督等工作，包括但不限于及时提供参与家电补贴政策的交易的具体消费清单、电子发票信息、资金明细、销售数据</w:t>
      </w:r>
      <w:r>
        <w:rPr>
          <w:rFonts w:hint="eastAsia" w:ascii="仿宋_GB2312" w:cs="仿宋_GB2312"/>
          <w:color w:val="auto"/>
          <w:lang w:eastAsia="zh-CN" w:bidi="ar-SA"/>
        </w:rPr>
        <w:t>、交旧家电实物照片</w:t>
      </w:r>
      <w:r>
        <w:rPr>
          <w:rFonts w:hint="eastAsia" w:ascii="仿宋_GB2312" w:cs="仿宋_GB2312"/>
          <w:color w:val="auto"/>
          <w:lang w:bidi="ar-SA"/>
        </w:rPr>
        <w:t>和退货数据明细等原始资料和财务凭证。</w:t>
      </w:r>
    </w:p>
    <w:p>
      <w:pPr>
        <w:pStyle w:val="8"/>
        <w:spacing w:line="540" w:lineRule="exact"/>
        <w:rPr>
          <w:rFonts w:hint="eastAsia" w:ascii="黑体" w:eastAsia="黑体" w:cs="黑体"/>
          <w:color w:val="auto"/>
          <w:lang w:eastAsia="zh-CN" w:bidi="ar-SA"/>
        </w:rPr>
      </w:pPr>
      <w:r>
        <w:rPr>
          <w:rFonts w:hint="eastAsia" w:ascii="黑体" w:eastAsia="黑体" w:cs="黑体"/>
          <w:color w:val="auto"/>
          <w:lang w:eastAsia="zh-CN" w:bidi="ar-SA"/>
        </w:rPr>
        <w:t>四、提供相关服务</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7、</w:t>
      </w:r>
      <w:r>
        <w:rPr>
          <w:rFonts w:hint="eastAsia" w:ascii="仿宋_GB2312" w:cs="仿宋_GB2312"/>
          <w:color w:val="auto"/>
          <w:lang w:bidi="ar-SA"/>
        </w:rPr>
        <w:t>承诺指定专人负责处理包括但不限于日常沟通、宣传推广、客户投诉等家电补贴政策中涉及的各项事宜。</w:t>
      </w:r>
    </w:p>
    <w:p>
      <w:pPr>
        <w:pStyle w:val="8"/>
        <w:spacing w:line="540" w:lineRule="exact"/>
        <w:rPr>
          <w:rFonts w:hint="eastAsia" w:ascii="仿宋_GB2312" w:cs="仿宋_GB2312"/>
          <w:color w:val="auto"/>
          <w:lang w:bidi="ar-SA"/>
        </w:rPr>
      </w:pPr>
      <w:r>
        <w:rPr>
          <w:rFonts w:hint="eastAsia" w:ascii="仿宋_GB2312" w:cs="仿宋_GB2312"/>
          <w:color w:val="auto"/>
          <w:lang w:bidi="ar-SA"/>
        </w:rPr>
        <w:t>部门/职务：</w:t>
      </w:r>
      <w:r>
        <w:rPr>
          <w:rFonts w:hint="eastAsia" w:ascii="仿宋_GB2312" w:cs="仿宋_GB2312"/>
          <w:color w:val="auto"/>
          <w:u w:val="single"/>
          <w:lang w:bidi="ar-SA"/>
        </w:rPr>
        <w:t xml:space="preserve">                     </w:t>
      </w:r>
      <w:r>
        <w:rPr>
          <w:rFonts w:hint="eastAsia" w:ascii="仿宋_GB2312" w:cs="仿宋_GB2312"/>
          <w:color w:val="auto"/>
          <w:lang w:bidi="ar-SA"/>
        </w:rPr>
        <w:t xml:space="preserve">                     </w:t>
      </w:r>
    </w:p>
    <w:p>
      <w:pPr>
        <w:pStyle w:val="8"/>
        <w:spacing w:line="540" w:lineRule="exact"/>
        <w:rPr>
          <w:rFonts w:hint="eastAsia" w:ascii="仿宋_GB2312" w:cs="仿宋_GB2312"/>
          <w:color w:val="auto"/>
          <w:lang w:bidi="ar-SA"/>
        </w:rPr>
      </w:pPr>
      <w:r>
        <w:rPr>
          <w:rFonts w:hint="eastAsia" w:ascii="仿宋_GB2312" w:cs="仿宋_GB2312"/>
          <w:color w:val="auto"/>
          <w:lang w:bidi="ar-SA"/>
        </w:rPr>
        <w:t>联 系 人：</w:t>
      </w:r>
      <w:r>
        <w:rPr>
          <w:rFonts w:hint="eastAsia" w:ascii="仿宋_GB2312" w:cs="仿宋_GB2312"/>
          <w:color w:val="auto"/>
          <w:u w:val="single"/>
          <w:lang w:bidi="ar-SA"/>
        </w:rPr>
        <w:t xml:space="preserve">                      </w:t>
      </w:r>
      <w:r>
        <w:rPr>
          <w:rFonts w:hint="eastAsia" w:ascii="仿宋_GB2312" w:cs="仿宋_GB2312"/>
          <w:color w:val="auto"/>
          <w:lang w:bidi="ar-SA"/>
        </w:rPr>
        <w:t xml:space="preserve">                       </w:t>
      </w:r>
    </w:p>
    <w:p>
      <w:pPr>
        <w:pStyle w:val="8"/>
        <w:spacing w:line="540" w:lineRule="exact"/>
        <w:rPr>
          <w:rFonts w:hint="eastAsia" w:ascii="仿宋_GB2312" w:cs="仿宋_GB2312"/>
          <w:color w:val="auto"/>
          <w:lang w:bidi="ar-SA"/>
        </w:rPr>
      </w:pPr>
      <w:r>
        <w:rPr>
          <w:rFonts w:hint="eastAsia" w:ascii="仿宋_GB2312" w:cs="仿宋_GB2312"/>
          <w:color w:val="auto"/>
          <w:lang w:bidi="ar-SA"/>
        </w:rPr>
        <w:t>联系电话：</w:t>
      </w:r>
      <w:r>
        <w:rPr>
          <w:rFonts w:hint="eastAsia" w:ascii="仿宋_GB2312" w:cs="仿宋_GB2312"/>
          <w:color w:val="auto"/>
          <w:u w:val="single"/>
          <w:lang w:bidi="ar-SA"/>
        </w:rPr>
        <w:t xml:space="preserve">                      </w:t>
      </w:r>
      <w:r>
        <w:rPr>
          <w:rFonts w:hint="eastAsia" w:ascii="仿宋_GB2312" w:cs="仿宋_GB2312"/>
          <w:color w:val="auto"/>
          <w:lang w:bidi="ar-SA"/>
        </w:rPr>
        <w:t xml:space="preserve">   </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8、</w:t>
      </w:r>
      <w:r>
        <w:rPr>
          <w:rFonts w:hint="eastAsia" w:ascii="仿宋_GB2312" w:cs="仿宋_GB2312"/>
          <w:color w:val="auto"/>
          <w:lang w:bidi="ar-SA"/>
        </w:rPr>
        <w:t>严格遵守各项</w:t>
      </w:r>
      <w:r>
        <w:rPr>
          <w:rFonts w:hint="eastAsia" w:ascii="仿宋_GB2312" w:cs="仿宋_GB2312"/>
          <w:color w:val="auto"/>
          <w:lang w:eastAsia="zh-CN" w:bidi="ar-SA"/>
        </w:rPr>
        <w:t>家电</w:t>
      </w:r>
      <w:r>
        <w:rPr>
          <w:rFonts w:hint="eastAsia" w:ascii="仿宋_GB2312" w:cs="仿宋_GB2312"/>
          <w:color w:val="auto"/>
          <w:lang w:bidi="ar-SA"/>
        </w:rPr>
        <w:t>补贴政策要求，积极组织本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各门店参与，在政策实施期间认真解答消费者咨询。</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9、</w:t>
      </w:r>
      <w:r>
        <w:rPr>
          <w:rFonts w:hint="eastAsia" w:ascii="仿宋_GB2312" w:cs="仿宋_GB2312"/>
          <w:color w:val="auto"/>
          <w:lang w:bidi="ar-SA"/>
        </w:rPr>
        <w:t>积极配合政策实施部门开展家电补贴政策宣传，并</w:t>
      </w:r>
      <w:r>
        <w:rPr>
          <w:rFonts w:hint="eastAsia" w:ascii="仿宋_GB2312" w:cs="仿宋_GB2312"/>
          <w:color w:val="auto"/>
          <w:lang w:eastAsia="zh-CN" w:bidi="ar-SA"/>
        </w:rPr>
        <w:t>在卖场显要位置宣传</w:t>
      </w:r>
      <w:r>
        <w:rPr>
          <w:rFonts w:hint="eastAsia" w:ascii="仿宋_GB2312" w:cs="仿宋_GB2312"/>
          <w:color w:val="auto"/>
          <w:lang w:bidi="ar-SA"/>
        </w:rPr>
        <w:t>政策信息。承诺按照政策实施部门要求组织店员进行培训，确保店员能够正确回答消费者有关家电补贴政策咨询，确保门店按时参与家电补贴政策，并在各门店内张贴布放相应的受理标识、海报和根据补贴商品名录在相应展示宣传广告。</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10、</w:t>
      </w:r>
      <w:r>
        <w:rPr>
          <w:rFonts w:hint="eastAsia" w:ascii="仿宋_GB2312" w:cs="仿宋_GB2312"/>
          <w:color w:val="auto"/>
          <w:lang w:bidi="ar-SA"/>
        </w:rPr>
        <w:t>承诺诚信经营，不得采用包括但不限于先涨价后折扣等手段欺骗消费者。承诺提供的商品或服务内容符合国家法律法规和行业要求，对提供商品、服务的品质依法承担保证责任。因本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提供的服务及产品问题或企业参与政策门店未根据要求实施政策而引发的客户退换货、投诉和争议等，由本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负责解决，妥善安抚并依法赔偿消费者由此造成的相关损失，保护消费者权益。对于涉及本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的其他投诉及纠纷事宜，将第一时间主动配合关联方予以处理。若发生媒体投诉，将及时联络政策实施部门，达成处置共识后，由双方按统一口径回应媒体，避免不良影响</w:t>
      </w:r>
      <w:r>
        <w:rPr>
          <w:rFonts w:hint="eastAsia" w:ascii="仿宋_GB2312" w:cs="仿宋_GB2312"/>
          <w:color w:val="auto"/>
          <w:lang w:eastAsia="zh-CN" w:bidi="ar-SA"/>
        </w:rPr>
        <w:t>和舆情</w:t>
      </w:r>
      <w:r>
        <w:rPr>
          <w:rFonts w:hint="eastAsia" w:ascii="仿宋_GB2312" w:cs="仿宋_GB2312"/>
          <w:color w:val="auto"/>
          <w:lang w:bidi="ar-SA"/>
        </w:rPr>
        <w:t>。</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11、</w:t>
      </w:r>
      <w:r>
        <w:rPr>
          <w:rFonts w:hint="eastAsia" w:ascii="仿宋_GB2312" w:cs="仿宋_GB2312"/>
          <w:color w:val="auto"/>
          <w:lang w:bidi="ar-SA"/>
        </w:rPr>
        <w:t>承诺对老年人或困难群体在报名和参与家电补贴政策过程中遇到的问题提供必要的咨询和帮助。</w:t>
      </w:r>
    </w:p>
    <w:p>
      <w:pPr>
        <w:pStyle w:val="8"/>
        <w:spacing w:line="540" w:lineRule="exact"/>
        <w:rPr>
          <w:rFonts w:hint="eastAsia" w:ascii="黑体" w:eastAsia="黑体" w:cs="黑体"/>
          <w:color w:val="auto"/>
          <w:lang w:eastAsia="zh-CN" w:bidi="ar-SA"/>
        </w:rPr>
      </w:pPr>
      <w:r>
        <w:rPr>
          <w:rFonts w:hint="eastAsia" w:ascii="黑体" w:eastAsia="黑体" w:cs="黑体"/>
          <w:color w:val="auto"/>
          <w:lang w:eastAsia="zh-CN" w:bidi="ar-SA"/>
        </w:rPr>
        <w:t>五、宣传及舆情处置</w:t>
      </w:r>
    </w:p>
    <w:p>
      <w:pPr>
        <w:pStyle w:val="8"/>
        <w:spacing w:line="540" w:lineRule="exact"/>
        <w:rPr>
          <w:rFonts w:hint="eastAsia" w:ascii="仿宋_GB2312" w:cs="仿宋_GB2312"/>
          <w:color w:val="auto"/>
          <w:lang w:bidi="ar-SA"/>
        </w:rPr>
      </w:pPr>
      <w:r>
        <w:rPr>
          <w:rFonts w:hint="eastAsia" w:ascii="仿宋_GB2312" w:cs="仿宋_GB2312"/>
          <w:color w:val="auto"/>
          <w:lang w:val="en-US" w:eastAsia="zh-CN" w:bidi="ar-SA"/>
        </w:rPr>
        <w:t>12、</w:t>
      </w:r>
      <w:r>
        <w:rPr>
          <w:rFonts w:hint="eastAsia" w:ascii="仿宋_GB2312" w:cs="仿宋_GB2312"/>
          <w:color w:val="auto"/>
          <w:lang w:bidi="ar-SA"/>
        </w:rPr>
        <w:t>承诺积极配合进行宣传推广：</w:t>
      </w:r>
    </w:p>
    <w:p>
      <w:pPr>
        <w:pStyle w:val="8"/>
        <w:spacing w:line="540" w:lineRule="exact"/>
        <w:rPr>
          <w:rFonts w:hint="eastAsia" w:ascii="仿宋_GB2312" w:cs="仿宋_GB2312"/>
          <w:color w:val="auto"/>
          <w:lang w:bidi="ar-SA"/>
        </w:rPr>
      </w:pPr>
      <w:r>
        <w:rPr>
          <w:rFonts w:hint="eastAsia" w:ascii="仿宋_GB2312" w:cs="仿宋_GB2312"/>
          <w:color w:val="auto"/>
          <w:lang w:bidi="ar-SA"/>
        </w:rPr>
        <w:t>（1）政策实施期间，本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将提供</w:t>
      </w:r>
      <w:r>
        <w:rPr>
          <w:rFonts w:hint="eastAsia" w:ascii="仿宋_GB2312" w:cs="仿宋_GB2312"/>
          <w:color w:val="auto"/>
          <w:lang w:eastAsia="zh-CN" w:bidi="ar-SA"/>
        </w:rPr>
        <w:t>（方框内打勾）：</w:t>
      </w:r>
      <w:r>
        <w:rPr>
          <w:rFonts w:hint="eastAsia" w:ascii="仿宋_GB2312" w:cs="仿宋_GB2312"/>
          <w:color w:val="auto"/>
          <w:lang w:bidi="ar-SA"/>
        </w:rPr>
        <w:t>电子屏</w:t>
      </w:r>
      <w:r>
        <w:rPr>
          <w:rFonts w:ascii="仿宋_GB2312" w:cs="仿宋_GB2312"/>
          <w:color w:val="auto"/>
          <w:lang w:bidi="ar-SA"/>
        </w:rPr>
        <w:sym w:font="Wingdings 2" w:char="00A3"/>
      </w:r>
      <w:r>
        <w:rPr>
          <w:rFonts w:hint="eastAsia" w:ascii="仿宋_GB2312" w:cs="仿宋_GB2312"/>
          <w:color w:val="auto"/>
          <w:lang w:bidi="ar-SA"/>
        </w:rPr>
        <w:t>展架</w:t>
      </w:r>
      <w:r>
        <w:rPr>
          <w:rFonts w:ascii="仿宋_GB2312" w:cs="仿宋_GB2312"/>
          <w:color w:val="auto"/>
          <w:lang w:bidi="ar-SA"/>
        </w:rPr>
        <w:sym w:font="Wingdings 2" w:char="00A3"/>
      </w:r>
      <w:r>
        <w:rPr>
          <w:rFonts w:hint="eastAsia" w:ascii="仿宋_GB2312" w:cs="仿宋_GB2312"/>
          <w:color w:val="auto"/>
          <w:lang w:bidi="ar-SA"/>
        </w:rPr>
        <w:t>台卡</w:t>
      </w:r>
      <w:r>
        <w:rPr>
          <w:rFonts w:ascii="仿宋_GB2312" w:cs="仿宋_GB2312"/>
          <w:color w:val="auto"/>
          <w:lang w:bidi="ar-SA"/>
        </w:rPr>
        <w:sym w:font="Wingdings 2" w:char="00A3"/>
      </w:r>
      <w:r>
        <w:rPr>
          <w:rFonts w:hint="eastAsia" w:ascii="仿宋_GB2312" w:cs="仿宋_GB2312"/>
          <w:color w:val="auto"/>
          <w:lang w:bidi="ar-SA"/>
        </w:rPr>
        <w:t>店内语音播报</w:t>
      </w:r>
      <w:r>
        <w:rPr>
          <w:rFonts w:ascii="仿宋_GB2312" w:cs="仿宋_GB2312"/>
          <w:color w:val="auto"/>
          <w:lang w:bidi="ar-SA"/>
        </w:rPr>
        <w:sym w:font="Wingdings 2" w:char="00A3"/>
      </w:r>
      <w:r>
        <w:rPr>
          <w:rFonts w:hint="eastAsia" w:ascii="仿宋_GB2312" w:cs="仿宋_GB2312"/>
          <w:color w:val="auto"/>
          <w:lang w:bidi="ar-SA"/>
        </w:rPr>
        <w:t>收银员导购员宣传</w:t>
      </w:r>
      <w:r>
        <w:rPr>
          <w:rFonts w:ascii="仿宋_GB2312" w:cs="仿宋_GB2312"/>
          <w:color w:val="auto"/>
          <w:lang w:bidi="ar-SA"/>
        </w:rPr>
        <w:sym w:font="Wingdings 2" w:char="00A3"/>
      </w:r>
      <w:r>
        <w:rPr>
          <w:rFonts w:hint="eastAsia" w:ascii="仿宋_GB2312" w:cs="仿宋_GB2312"/>
          <w:color w:val="auto"/>
          <w:lang w:bidi="ar-SA"/>
        </w:rPr>
        <w:t>等店内渠道开展全方位宣传，同时加强面向老年人群的家电补贴政策宣传辅导。宣传广告位、点位等相关费用由企业自行承担。</w:t>
      </w:r>
    </w:p>
    <w:p>
      <w:pPr>
        <w:pStyle w:val="8"/>
        <w:spacing w:line="540" w:lineRule="exact"/>
        <w:rPr>
          <w:rFonts w:hint="eastAsia" w:ascii="仿宋_GB2312" w:cs="仿宋_GB2312"/>
          <w:color w:val="auto"/>
          <w:lang w:bidi="ar-SA"/>
        </w:rPr>
      </w:pPr>
      <w:r>
        <w:rPr>
          <w:rFonts w:hint="eastAsia" w:ascii="仿宋_GB2312" w:cs="仿宋_GB2312"/>
          <w:color w:val="auto"/>
          <w:lang w:bidi="ar-SA"/>
        </w:rPr>
        <w:t>（2）严格遵守政策实施部门有关媒体宣传要求，未经许可，不得擅自使用政策实施部门相关名称、标识和品牌。</w:t>
      </w:r>
    </w:p>
    <w:p>
      <w:pPr>
        <w:pStyle w:val="8"/>
        <w:spacing w:line="540" w:lineRule="exact"/>
        <w:rPr>
          <w:rFonts w:hint="eastAsia" w:ascii="仿宋_GB2312" w:cs="仿宋_GB2312"/>
          <w:color w:val="auto"/>
          <w:lang w:bidi="ar-SA"/>
        </w:rPr>
      </w:pPr>
      <w:r>
        <w:rPr>
          <w:rFonts w:hint="eastAsia" w:ascii="仿宋_GB2312" w:cs="仿宋_GB2312"/>
          <w:color w:val="auto"/>
          <w:lang w:bidi="ar-SA"/>
        </w:rPr>
        <w:t>（3）授权政策实施部门为本次政策实施之目的，使用本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商户名称、品牌及相关商标标识进行市场宣传和推广。</w:t>
      </w:r>
    </w:p>
    <w:p>
      <w:pPr>
        <w:pStyle w:val="8"/>
        <w:spacing w:line="540" w:lineRule="exact"/>
        <w:rPr>
          <w:rFonts w:hint="eastAsia" w:ascii="仿宋_GB2312" w:cs="仿宋_GB2312"/>
          <w:color w:val="auto"/>
          <w:lang w:bidi="ar-SA"/>
        </w:rPr>
      </w:pPr>
      <w:r>
        <w:rPr>
          <w:rFonts w:hint="eastAsia" w:ascii="仿宋_GB2312" w:cs="仿宋_GB2312"/>
          <w:color w:val="auto"/>
          <w:lang w:bidi="ar-SA"/>
        </w:rPr>
        <w:t>（4）补贴政策结束后，将根据政策实施部门要求提供相关门店电子发票信息、宣传照片</w:t>
      </w:r>
      <w:r>
        <w:rPr>
          <w:rFonts w:hint="eastAsia" w:ascii="仿宋_GB2312" w:cs="仿宋_GB2312"/>
          <w:color w:val="auto"/>
          <w:lang w:eastAsia="zh-CN" w:bidi="ar-SA"/>
        </w:rPr>
        <w:t>、销售记录、交旧家电实物照片</w:t>
      </w:r>
      <w:r>
        <w:rPr>
          <w:rFonts w:hint="eastAsia" w:ascii="仿宋_GB2312" w:cs="仿宋_GB2312"/>
          <w:color w:val="auto"/>
          <w:lang w:bidi="ar-SA"/>
        </w:rPr>
        <w:t xml:space="preserve">等材料，用于开展验收。       </w:t>
      </w:r>
    </w:p>
    <w:p>
      <w:pPr>
        <w:pStyle w:val="8"/>
        <w:spacing w:line="540" w:lineRule="exact"/>
        <w:rPr>
          <w:rFonts w:hint="eastAsia" w:ascii="仿宋_GB2312" w:cs="仿宋_GB2312"/>
          <w:color w:val="auto"/>
          <w:lang w:bidi="ar-SA"/>
        </w:rPr>
      </w:pPr>
      <w:r>
        <w:rPr>
          <w:rFonts w:hint="eastAsia" w:ascii="仿宋_GB2312" w:cs="仿宋_GB2312"/>
          <w:color w:val="auto"/>
          <w:lang w:bidi="ar-SA"/>
        </w:rPr>
        <w:t>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知晓并同意，如违反以上任何承诺，政策实施部门有权随时取消本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所有门店参与政策的资格,并丧失后续参与家电补贴政策的资格，且本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同意政策实施部门可进一步采取包括但不限于以下任一或同时采取以下全部措施，追究本公司相关违约责任：</w:t>
      </w:r>
    </w:p>
    <w:p>
      <w:pPr>
        <w:pStyle w:val="8"/>
        <w:spacing w:line="540" w:lineRule="exact"/>
        <w:rPr>
          <w:rFonts w:hint="eastAsia" w:ascii="仿宋_GB2312" w:cs="仿宋_GB2312"/>
          <w:color w:val="auto"/>
          <w:lang w:bidi="ar-SA"/>
        </w:rPr>
      </w:pPr>
      <w:r>
        <w:rPr>
          <w:rFonts w:hint="eastAsia" w:ascii="仿宋_GB2312" w:cs="仿宋_GB2312"/>
          <w:color w:val="auto"/>
          <w:lang w:bidi="ar-SA"/>
        </w:rPr>
        <w:t>（1）要求本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全额退还经政策实施部门认定的违约行为所涉家电补贴政策资金；</w:t>
      </w:r>
    </w:p>
    <w:p>
      <w:pPr>
        <w:pStyle w:val="8"/>
        <w:spacing w:line="540" w:lineRule="exact"/>
        <w:rPr>
          <w:rFonts w:hint="eastAsia" w:ascii="仿宋_GB2312" w:cs="仿宋_GB2312"/>
          <w:color w:val="auto"/>
          <w:lang w:bidi="ar-SA"/>
        </w:rPr>
      </w:pPr>
      <w:r>
        <w:rPr>
          <w:rFonts w:hint="eastAsia" w:ascii="仿宋_GB2312" w:cs="仿宋_GB2312"/>
          <w:color w:val="auto"/>
          <w:lang w:bidi="ar-SA"/>
        </w:rPr>
        <w:t>（2）要求本</w:t>
      </w:r>
      <w:r>
        <w:rPr>
          <w:rFonts w:hint="eastAsia" w:ascii="宋体" w:hAnsi="宋体" w:cs="宋体"/>
          <w:color w:val="auto"/>
          <w:kern w:val="0"/>
          <w:szCs w:val="21"/>
          <w:lang w:val="en-US" w:eastAsia="zh-CN" w:bidi="ar-SA"/>
        </w:rPr>
        <w:t>经销商</w:t>
      </w:r>
      <w:r>
        <w:rPr>
          <w:rFonts w:hint="eastAsia" w:ascii="仿宋_GB2312" w:cs="仿宋_GB2312"/>
          <w:color w:val="auto"/>
          <w:lang w:bidi="ar-SA"/>
        </w:rPr>
        <w:t>赔偿违约行为所导致的一切损失；</w:t>
      </w:r>
    </w:p>
    <w:p>
      <w:pPr>
        <w:pStyle w:val="8"/>
        <w:spacing w:line="540" w:lineRule="exact"/>
        <w:rPr>
          <w:rFonts w:hint="eastAsia" w:ascii="仿宋_GB2312" w:cs="仿宋_GB2312"/>
          <w:color w:val="auto"/>
          <w:lang w:bidi="ar-SA"/>
        </w:rPr>
      </w:pPr>
      <w:r>
        <w:rPr>
          <w:rFonts w:hint="eastAsia" w:ascii="仿宋_GB2312" w:cs="仿宋_GB2312"/>
          <w:color w:val="auto"/>
          <w:lang w:bidi="ar-SA"/>
        </w:rPr>
        <w:t>（3）政策实施部门有权会同相关部门将本公司依法列入不诚信单位名单。</w:t>
      </w:r>
    </w:p>
    <w:p>
      <w:pPr>
        <w:pStyle w:val="8"/>
        <w:spacing w:line="540" w:lineRule="exact"/>
        <w:rPr>
          <w:rFonts w:hint="eastAsia" w:ascii="仿宋_GB2312" w:cs="仿宋_GB2312"/>
          <w:color w:val="auto"/>
          <w:lang w:bidi="ar-SA"/>
        </w:rPr>
      </w:pPr>
      <w:r>
        <w:rPr>
          <w:rFonts w:hint="eastAsia" w:ascii="仿宋_GB2312" w:cs="仿宋_GB2312"/>
          <w:color w:val="auto"/>
          <w:lang w:bidi="ar-SA"/>
        </w:rPr>
        <w:t>特此承诺。</w:t>
      </w:r>
    </w:p>
    <w:p>
      <w:pPr>
        <w:pStyle w:val="8"/>
        <w:spacing w:line="540" w:lineRule="exact"/>
        <w:rPr>
          <w:rFonts w:hint="eastAsia" w:ascii="仿宋_GB2312" w:cs="仿宋_GB2312"/>
          <w:color w:val="auto"/>
          <w:lang w:bidi="ar-SA"/>
        </w:rPr>
      </w:pPr>
      <w:r>
        <w:rPr>
          <w:rFonts w:hint="eastAsia" w:ascii="仿宋_GB2312" w:cs="仿宋_GB2312"/>
          <w:color w:val="auto"/>
          <w:lang w:bidi="ar-SA"/>
        </w:rPr>
        <w:t>本</w:t>
      </w:r>
      <w:r>
        <w:rPr>
          <w:rFonts w:hint="eastAsia" w:ascii="仿宋_GB2312" w:cs="仿宋_GB2312"/>
          <w:color w:val="auto"/>
          <w:lang w:eastAsia="zh-CN" w:bidi="ar-SA"/>
        </w:rPr>
        <w:t>承诺书</w:t>
      </w:r>
      <w:r>
        <w:rPr>
          <w:rFonts w:hint="eastAsia" w:ascii="仿宋_GB2312" w:cs="仿宋_GB2312"/>
          <w:color w:val="auto"/>
          <w:lang w:bidi="ar-SA"/>
        </w:rPr>
        <w:t>自落款之日起持续有效。</w:t>
      </w:r>
    </w:p>
    <w:p>
      <w:pPr>
        <w:pStyle w:val="8"/>
        <w:spacing w:line="540" w:lineRule="exact"/>
        <w:ind w:left="2100" w:firstLine="420" w:firstLineChars="0"/>
        <w:jc w:val="center"/>
        <w:rPr>
          <w:rFonts w:hint="eastAsia" w:ascii="仿宋_GB2312" w:cs="仿宋_GB2312"/>
          <w:color w:val="auto"/>
          <w:lang w:bidi="ar-SA"/>
        </w:rPr>
      </w:pPr>
    </w:p>
    <w:p>
      <w:pPr>
        <w:pStyle w:val="8"/>
        <w:spacing w:line="540" w:lineRule="exact"/>
        <w:ind w:left="2100" w:firstLine="420" w:firstLineChars="0"/>
        <w:jc w:val="center"/>
        <w:rPr>
          <w:rFonts w:hint="eastAsia" w:ascii="仿宋_GB2312" w:eastAsia="仿宋_GB2312" w:cs="仿宋_GB2312"/>
          <w:color w:val="auto"/>
          <w:lang w:eastAsia="zh-CN" w:bidi="ar-SA"/>
        </w:rPr>
      </w:pPr>
      <w:r>
        <w:rPr>
          <w:rFonts w:hint="eastAsia" w:ascii="宋体" w:hAnsi="宋体" w:cs="宋体"/>
          <w:color w:val="auto"/>
          <w:kern w:val="0"/>
          <w:szCs w:val="21"/>
          <w:lang w:val="en-US" w:eastAsia="zh-CN" w:bidi="ar-SA"/>
        </w:rPr>
        <w:t>经销商</w:t>
      </w:r>
      <w:r>
        <w:rPr>
          <w:rFonts w:hint="eastAsia" w:ascii="仿宋_GB2312" w:cs="仿宋_GB2312"/>
          <w:color w:val="auto"/>
          <w:lang w:eastAsia="zh-CN" w:bidi="ar-SA"/>
        </w:rPr>
        <w:t>名称：</w:t>
      </w:r>
    </w:p>
    <w:p>
      <w:pPr>
        <w:pStyle w:val="8"/>
        <w:spacing w:line="540" w:lineRule="exact"/>
        <w:ind w:left="2100" w:firstLine="420" w:firstLineChars="0"/>
        <w:jc w:val="center"/>
        <w:rPr>
          <w:rFonts w:hint="eastAsia" w:ascii="仿宋_GB2312" w:cs="仿宋_GB2312"/>
          <w:color w:val="auto"/>
          <w:lang w:bidi="ar-SA"/>
        </w:rPr>
      </w:pPr>
      <w:r>
        <w:rPr>
          <w:rFonts w:hint="eastAsia" w:ascii="仿宋_GB2312" w:cs="仿宋_GB2312"/>
          <w:color w:val="auto"/>
          <w:lang w:bidi="ar-SA"/>
        </w:rPr>
        <w:t>签字：</w:t>
      </w:r>
    </w:p>
    <w:p>
      <w:pPr>
        <w:pStyle w:val="8"/>
        <w:spacing w:line="540" w:lineRule="exact"/>
        <w:ind w:left="2100" w:firstLine="420" w:firstLineChars="0"/>
        <w:jc w:val="center"/>
        <w:rPr>
          <w:rFonts w:hint="eastAsia" w:ascii="仿宋_GB2312" w:cs="仿宋_GB2312"/>
          <w:color w:val="auto"/>
          <w:lang w:bidi="ar-SA"/>
        </w:rPr>
      </w:pPr>
      <w:r>
        <w:rPr>
          <w:rFonts w:hint="eastAsia" w:ascii="仿宋_GB2312" w:cs="仿宋_GB2312"/>
          <w:color w:val="auto"/>
          <w:lang w:bidi="ar-SA"/>
        </w:rPr>
        <w:t>盖章：</w:t>
      </w:r>
    </w:p>
    <w:p>
      <w:pPr>
        <w:pStyle w:val="8"/>
        <w:spacing w:line="540" w:lineRule="exact"/>
        <w:ind w:left="2100" w:firstLine="420" w:firstLineChars="0"/>
        <w:jc w:val="center"/>
        <w:rPr>
          <w:rFonts w:hint="eastAsia" w:ascii="仿宋_GB2312" w:cs="仿宋_GB2312"/>
          <w:color w:val="auto"/>
          <w:spacing w:val="0"/>
          <w:sz w:val="32"/>
          <w:szCs w:val="32"/>
          <w:shd w:val="clear" w:color="auto" w:fill="FFFFFF"/>
          <w:lang w:val="en-US" w:eastAsia="zh-CN" w:bidi="ar-SA"/>
        </w:rPr>
      </w:pPr>
      <w:r>
        <w:rPr>
          <w:rFonts w:hint="eastAsia" w:ascii="仿宋_GB2312" w:cs="仿宋_GB2312"/>
          <w:color w:val="auto"/>
          <w:lang w:val="en-US" w:eastAsia="zh-CN" w:bidi="ar-SA"/>
        </w:rPr>
        <w:t>2024</w:t>
      </w:r>
      <w:r>
        <w:rPr>
          <w:rFonts w:hint="eastAsia" w:ascii="仿宋_GB2312" w:cs="仿宋_GB2312"/>
          <w:color w:val="auto"/>
          <w:lang w:bidi="ar-SA"/>
        </w:rPr>
        <w:t>年   月</w:t>
      </w:r>
      <w:r>
        <w:rPr>
          <w:rFonts w:hint="eastAsia" w:ascii="仿宋_GB2312" w:cs="仿宋_GB2312"/>
          <w:color w:val="auto"/>
          <w:lang w:val="en-US" w:eastAsia="zh-CN" w:bidi="ar-SA"/>
        </w:rPr>
        <w:t xml:space="preserve">   </w:t>
      </w:r>
      <w:r>
        <w:rPr>
          <w:rFonts w:hint="eastAsia" w:ascii="仿宋_GB2312" w:cs="仿宋_GB2312"/>
          <w:color w:val="auto"/>
          <w:lang w:bidi="ar-SA"/>
        </w:rPr>
        <w:t>日</w:t>
      </w:r>
    </w:p>
    <w:p/>
    <w:sectPr>
      <w:pgSz w:w="11906" w:h="16838"/>
      <w:pgMar w:top="1440" w:right="1800" w:bottom="1440" w:left="1800" w:header="720" w:footer="72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docVars>
    <w:docVar w:name="commondata" w:val="eyJoZGlkIjoiMTdiNzAzMGNkZDZjYzcwYjE1NWE4M2ZlZmExODllNDkifQ=="/>
  </w:docVars>
  <w:rsids>
    <w:rsidRoot w:val="00000000"/>
    <w:rsid w:val="614653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1"/>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7">
    <w:name w:val="Default Paragraph Font"/>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toc 1"/>
    <w:basedOn w:val="1"/>
    <w:next w:val="1"/>
    <w:qFormat/>
    <w:uiPriority w:val="0"/>
  </w:style>
  <w:style w:type="paragraph" w:customStyle="1" w:styleId="8">
    <w:name w:val="_Style 1"/>
    <w:basedOn w:val="1"/>
    <w:uiPriority w:val="0"/>
    <w:pPr>
      <w:widowControl w:val="0"/>
      <w:spacing w:after="0"/>
      <w:ind w:firstLine="200" w:firstLineChars="200"/>
      <w:jc w:val="both"/>
    </w:pPr>
    <w:rPr>
      <w:rFonts w:ascii="宋体" w:hAnsi="宋体" w:eastAsia="仿宋_GB2312" w:cs="Times New Roman"/>
      <w:color w:val="auto"/>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2</TotalTime>
  <ScaleCrop>false</ScaleCrop>
  <LinksUpToDate>false</LinksUpToDate>
  <CharactersWithSpaces>3</CharactersWithSpaces>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2024-08-23T08:43:00Z</dcterms:created>
  <dc:creator>user</dc:creator>
  <cp:lastModifiedBy>གཉེ་འབུ་བྱང</cp:lastModifiedBy>
  <dcterms:modified xsi:type="dcterms:W3CDTF">2024-08-29T01:01:30Z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C08A2CEB0C7344D29DD9F65ADC0B60AB_12</vt:lpwstr>
  </property>
</Properties>
</file>