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8441"/>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77194"/>
      <w:bookmarkStart w:id="7" w:name="_Toc15377426"/>
      <w:bookmarkStart w:id="8" w:name="_Toc15396598"/>
      <w:bookmarkStart w:id="9" w:name="_Toc15378442"/>
      <w:bookmarkStart w:id="10" w:name="_Toc15396476"/>
      <w:r>
        <w:rPr>
          <w:rFonts w:hint="eastAsia" w:ascii="方正小标宋简体" w:hAnsi="宋体" w:eastAsia="方正小标宋简体"/>
          <w:color w:val="000000"/>
          <w:sz w:val="72"/>
          <w:szCs w:val="72"/>
        </w:rPr>
        <w:t>四川省阿坝州</w:t>
      </w:r>
      <w:bookmarkEnd w:id="0"/>
      <w:bookmarkStart w:id="11" w:name="_Toc15306268"/>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九寨沟县科学技术和农业畜牧局部门决算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3"/>
      </w:pPr>
      <w:r>
        <w:rPr>
          <w:rFonts w:hint="eastAsia"/>
        </w:rPr>
        <w:t>公开时间：2020年</w:t>
      </w:r>
      <w:r>
        <w:t>8</w:t>
      </w:r>
      <w:r>
        <w:rPr>
          <w:rFonts w:hint="eastAsia"/>
        </w:rPr>
        <w:t>月</w:t>
      </w:r>
      <w:r>
        <w:t>25</w:t>
      </w:r>
      <w:r>
        <w:rPr>
          <w:rFonts w:hint="eastAsia"/>
        </w:rPr>
        <w:t>日</w:t>
      </w:r>
    </w:p>
    <w:p/>
    <w:p>
      <w:pPr>
        <w:pStyle w:val="13"/>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部门概况...................................................4</w:t>
      </w:r>
    </w:p>
    <w:p>
      <w:pPr>
        <w:pStyle w:val="15"/>
        <w:adjustRightInd w:val="0"/>
        <w:snapToGrid w:val="0"/>
        <w:spacing w:line="440" w:lineRule="exact"/>
        <w:jc w:val="left"/>
        <w:rPr>
          <w:rFonts w:ascii="仿宋" w:hAnsi="仿宋" w:eastAsia="仿宋"/>
          <w:sz w:val="24"/>
        </w:rPr>
      </w:pPr>
      <w:r>
        <w:rPr>
          <w:rFonts w:hint="eastAsia"/>
          <w:sz w:val="24"/>
        </w:rPr>
        <w:t>一、基本职能及主要工作......................................................................................4</w:t>
      </w:r>
    </w:p>
    <w:p>
      <w:pPr>
        <w:pStyle w:val="15"/>
        <w:adjustRightInd w:val="0"/>
        <w:snapToGrid w:val="0"/>
        <w:spacing w:line="440" w:lineRule="exact"/>
        <w:jc w:val="left"/>
        <w:rPr>
          <w:rFonts w:ascii="仿宋" w:hAnsi="仿宋" w:eastAsia="仿宋" w:cstheme="minorBidi"/>
          <w:sz w:val="24"/>
        </w:rPr>
      </w:pPr>
      <w:r>
        <w:rPr>
          <w:rFonts w:hint="eastAsia"/>
          <w:sz w:val="24"/>
        </w:rPr>
        <w:t>二、机构设置.........................................................................................................6</w:t>
      </w:r>
    </w:p>
    <w:p>
      <w:pPr>
        <w:pStyle w:val="13"/>
        <w:adjustRightInd w:val="0"/>
        <w:snapToGrid w:val="0"/>
        <w:spacing w:before="0" w:line="440" w:lineRule="exact"/>
        <w:jc w:val="left"/>
        <w:rPr>
          <w:sz w:val="24"/>
          <w:szCs w:val="24"/>
        </w:rPr>
      </w:pPr>
      <w:r>
        <w:rPr>
          <w:rFonts w:hint="eastAsia"/>
          <w:sz w:val="24"/>
        </w:rPr>
        <w:t>第二部分度部门决算情况说明..........................................8</w:t>
      </w:r>
    </w:p>
    <w:p>
      <w:pPr>
        <w:pStyle w:val="15"/>
        <w:adjustRightInd w:val="0"/>
        <w:snapToGrid w:val="0"/>
        <w:spacing w:line="440" w:lineRule="exact"/>
        <w:jc w:val="left"/>
        <w:rPr>
          <w:rFonts w:ascii="仿宋" w:hAnsi="仿宋" w:eastAsia="仿宋" w:cstheme="minorBidi"/>
          <w:sz w:val="24"/>
        </w:rPr>
      </w:pPr>
      <w:r>
        <w:rPr>
          <w:rFonts w:hint="eastAsia"/>
          <w:sz w:val="24"/>
        </w:rPr>
        <w:t>一、收入支出决算总体情况说明.........................................................................8</w:t>
      </w:r>
    </w:p>
    <w:p>
      <w:pPr>
        <w:pStyle w:val="15"/>
        <w:adjustRightInd w:val="0"/>
        <w:snapToGrid w:val="0"/>
        <w:spacing w:line="440" w:lineRule="exact"/>
        <w:jc w:val="left"/>
        <w:rPr>
          <w:rFonts w:ascii="仿宋" w:hAnsi="仿宋" w:eastAsia="仿宋" w:cstheme="minorBidi"/>
          <w:sz w:val="24"/>
        </w:rPr>
      </w:pPr>
      <w:r>
        <w:rPr>
          <w:rFonts w:hint="eastAsia"/>
          <w:sz w:val="24"/>
        </w:rPr>
        <w:t>二、收入决算情况说明.........................................................................................8</w:t>
      </w:r>
    </w:p>
    <w:p>
      <w:pPr>
        <w:pStyle w:val="15"/>
        <w:adjustRightInd w:val="0"/>
        <w:snapToGrid w:val="0"/>
        <w:spacing w:line="440" w:lineRule="exact"/>
        <w:jc w:val="left"/>
        <w:rPr>
          <w:rFonts w:ascii="仿宋" w:hAnsi="仿宋" w:eastAsia="仿宋" w:cstheme="minorBidi"/>
          <w:sz w:val="24"/>
        </w:rPr>
      </w:pPr>
      <w:r>
        <w:rPr>
          <w:rFonts w:hint="eastAsia"/>
          <w:sz w:val="24"/>
        </w:rPr>
        <w:t>三、支出决算情况说明..........................................................................................9</w:t>
      </w:r>
    </w:p>
    <w:p>
      <w:pPr>
        <w:pStyle w:val="15"/>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四、财政拨款收入支出决算总体情况说明.........................................................10</w:t>
      </w:r>
    </w:p>
    <w:p>
      <w:pPr>
        <w:pStyle w:val="15"/>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五、一般公共预算财政拨款支出决算情况说明.................................................11</w:t>
      </w:r>
    </w:p>
    <w:p>
      <w:pPr>
        <w:pStyle w:val="15"/>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六、一般公共预算财政拨款基本支出决算情况说明........................................15</w:t>
      </w:r>
    </w:p>
    <w:p>
      <w:pPr>
        <w:pStyle w:val="15"/>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三公”经费财政拨款支出决算情况说明.....................................................16</w:t>
      </w:r>
    </w:p>
    <w:p>
      <w:pPr>
        <w:pStyle w:val="15"/>
        <w:adjustRightInd w:val="0"/>
        <w:snapToGrid w:val="0"/>
        <w:spacing w:line="440" w:lineRule="exact"/>
        <w:jc w:val="left"/>
        <w:rPr>
          <w:rFonts w:ascii="仿宋" w:hAnsi="仿宋" w:eastAsia="仿宋" w:cstheme="minorBidi"/>
          <w:sz w:val="24"/>
        </w:rPr>
      </w:pPr>
      <w:r>
        <w:rPr>
          <w:rFonts w:hint="eastAsia"/>
          <w:sz w:val="24"/>
        </w:rPr>
        <w:t>八、政府性基金预算支出决算情况说明............................................................18</w:t>
      </w:r>
    </w:p>
    <w:p>
      <w:pPr>
        <w:pStyle w:val="15"/>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有资本经营预算支出决算情况说明.......................................................18</w:t>
      </w:r>
    </w:p>
    <w:p>
      <w:pPr>
        <w:adjustRightInd w:val="0"/>
        <w:snapToGrid w:val="0"/>
        <w:spacing w:line="440" w:lineRule="exact"/>
        <w:ind w:firstLine="480" w:firstLineChars="200"/>
        <w:jc w:val="left"/>
        <w:rPr>
          <w:rFonts w:ascii="仿宋" w:hAnsi="仿宋" w:eastAsia="仿宋" w:cstheme="minorBidi"/>
          <w:sz w:val="24"/>
        </w:rPr>
      </w:pPr>
      <w:r>
        <w:rPr>
          <w:rStyle w:val="20"/>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ascii="仿宋" w:hAnsi="仿宋" w:eastAsia="仿宋"/>
          <w:sz w:val="24"/>
        </w:rPr>
        <w:tab/>
      </w:r>
      <w:r>
        <w:rPr>
          <w:rFonts w:hint="eastAsia"/>
          <w:sz w:val="24"/>
        </w:rPr>
        <w:t>.......................................................................18</w:t>
      </w:r>
    </w:p>
    <w:p>
      <w:pPr>
        <w:pStyle w:val="13"/>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名词解释..................................................30</w:t>
      </w:r>
    </w:p>
    <w:p>
      <w:pPr>
        <w:pStyle w:val="13"/>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附件......................................................36</w:t>
      </w:r>
    </w:p>
    <w:p>
      <w:pPr>
        <w:pStyle w:val="15"/>
        <w:adjustRightInd w:val="0"/>
        <w:snapToGrid w:val="0"/>
        <w:spacing w:line="440" w:lineRule="exact"/>
        <w:jc w:val="left"/>
        <w:rPr>
          <w:rFonts w:ascii="仿宋" w:hAnsi="仿宋" w:eastAsia="仿宋" w:cstheme="minorBidi"/>
          <w:sz w:val="24"/>
        </w:rPr>
      </w:pPr>
      <w:r>
        <w:rPr>
          <w:rFonts w:hint="eastAsia"/>
          <w:sz w:val="24"/>
        </w:rPr>
        <w:t>附件</w:t>
      </w:r>
      <w:r>
        <w:rPr>
          <w:sz w:val="24"/>
        </w:rPr>
        <w:t>1</w:t>
      </w:r>
      <w:r>
        <w:rPr>
          <w:rFonts w:hint="eastAsia"/>
          <w:sz w:val="24"/>
        </w:rPr>
        <w:t>....................................................................................................................36</w:t>
      </w:r>
    </w:p>
    <w:p>
      <w:pPr>
        <w:pStyle w:val="15"/>
        <w:adjustRightInd w:val="0"/>
        <w:snapToGrid w:val="0"/>
        <w:spacing w:line="440" w:lineRule="exact"/>
        <w:jc w:val="left"/>
        <w:rPr>
          <w:sz w:val="24"/>
        </w:rPr>
      </w:pPr>
      <w:r>
        <w:rPr>
          <w:rFonts w:hint="eastAsia"/>
          <w:sz w:val="24"/>
        </w:rPr>
        <w:t>附件</w:t>
      </w:r>
      <w:r>
        <w:rPr>
          <w:sz w:val="24"/>
        </w:rPr>
        <w:t>2</w:t>
      </w:r>
      <w:r>
        <w:rPr>
          <w:rFonts w:hint="eastAsia"/>
          <w:sz w:val="24"/>
        </w:rPr>
        <w:t>....................................................................................................................41</w:t>
      </w:r>
    </w:p>
    <w:p>
      <w:pPr>
        <w:pStyle w:val="15"/>
        <w:adjustRightInd w:val="0"/>
        <w:snapToGrid w:val="0"/>
        <w:spacing w:line="440" w:lineRule="exact"/>
        <w:jc w:val="left"/>
        <w:rPr>
          <w:rFonts w:ascii="仿宋" w:hAnsi="仿宋" w:eastAsia="仿宋" w:cstheme="minorBidi"/>
          <w:sz w:val="24"/>
        </w:rPr>
      </w:pPr>
      <w:r>
        <w:rPr>
          <w:rFonts w:hint="eastAsia"/>
          <w:sz w:val="24"/>
        </w:rPr>
        <w:t>附件3....................................................................................................................45</w:t>
      </w:r>
    </w:p>
    <w:p>
      <w:pPr>
        <w:pStyle w:val="15"/>
        <w:adjustRightInd w:val="0"/>
        <w:snapToGrid w:val="0"/>
        <w:spacing w:line="440" w:lineRule="exact"/>
        <w:jc w:val="left"/>
        <w:rPr>
          <w:rFonts w:ascii="仿宋" w:hAnsi="仿宋" w:eastAsia="仿宋" w:cstheme="minorBidi"/>
          <w:sz w:val="24"/>
        </w:rPr>
      </w:pPr>
      <w:r>
        <w:rPr>
          <w:rFonts w:hint="eastAsia"/>
          <w:sz w:val="24"/>
        </w:rPr>
        <w:t>附件4....................................................................................................................51</w:t>
      </w:r>
    </w:p>
    <w:p>
      <w:pPr>
        <w:pStyle w:val="15"/>
        <w:adjustRightInd w:val="0"/>
        <w:snapToGrid w:val="0"/>
        <w:spacing w:line="440" w:lineRule="exact"/>
        <w:jc w:val="left"/>
        <w:rPr>
          <w:sz w:val="24"/>
        </w:rPr>
      </w:pPr>
      <w:r>
        <w:rPr>
          <w:rFonts w:hint="eastAsia"/>
          <w:sz w:val="24"/>
        </w:rPr>
        <w:t>附件5....................................................................................................................55</w:t>
      </w:r>
    </w:p>
    <w:p>
      <w:pPr>
        <w:pStyle w:val="15"/>
        <w:adjustRightInd w:val="0"/>
        <w:snapToGrid w:val="0"/>
        <w:spacing w:line="440" w:lineRule="exact"/>
        <w:jc w:val="left"/>
      </w:pPr>
      <w:r>
        <w:rPr>
          <w:rFonts w:hint="eastAsia"/>
          <w:sz w:val="24"/>
        </w:rPr>
        <w:t>附件6....................................................................................................................61</w:t>
      </w:r>
    </w:p>
    <w:p>
      <w:pPr>
        <w:pStyle w:val="13"/>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附表......................................................65</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5"/>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5"/>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29"/>
          <w:rFonts w:ascii="黑体" w:hAnsi="黑体" w:eastAsia="黑体"/>
          <w:b/>
          <w:bCs w:val="0"/>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5"/>
        <w:rPr>
          <w:rStyle w:val="30"/>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30"/>
          <w:rFonts w:hint="eastAsia" w:ascii="黑体" w:hAnsi="黑体" w:eastAsia="黑体"/>
          <w:b w:val="0"/>
          <w:bCs w:val="0"/>
        </w:rPr>
        <w:t>本职能及主要工作</w:t>
      </w:r>
      <w:bookmarkEnd w:id="14"/>
      <w:bookmarkEnd w:id="15"/>
    </w:p>
    <w:p>
      <w:pPr>
        <w:pStyle w:val="7"/>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县委农工办相关职能。接受县委农村工作领导小组的直接领导，承担县委农村工作领导小组具体工作，组织开展“三农”重大问题的政策研究，协调督促有关部门落实县委农村工作领导小组决定事项、工作部署和要求。</w:t>
      </w:r>
    </w:p>
    <w:p>
      <w:pPr>
        <w:pStyle w:val="16"/>
        <w:widowControl w:val="0"/>
        <w:shd w:val="clear" w:color="auto" w:fill="FFFFFF"/>
        <w:spacing w:line="5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2、贯彻落实党中央关于科技创新、“三农”工作的方针政策和</w:t>
      </w:r>
      <w:r>
        <w:rPr>
          <w:rFonts w:hint="eastAsia" w:ascii="仿宋_GB2312" w:hAnsi="仿宋_GB2312" w:eastAsia="仿宋_GB2312" w:cs="仿宋_GB2312"/>
          <w:sz w:val="32"/>
          <w:szCs w:val="32"/>
        </w:rPr>
        <w:t>省委、州委、</w:t>
      </w:r>
      <w:r>
        <w:rPr>
          <w:rFonts w:hint="eastAsia" w:ascii="仿宋_GB2312" w:hAnsi="仿宋_GB2312" w:eastAsia="仿宋_GB2312" w:cs="仿宋_GB2312"/>
          <w:bCs/>
          <w:sz w:val="32"/>
          <w:szCs w:val="32"/>
        </w:rPr>
        <w:t>县委的决策部署，在履行职责过程中坚持和加强党对科技创新、“三农”工作的集中统一领导。主要职责是：贯彻执行有关创新驱动发展战略以及科技发展、引进国外智力规划和政策，拟订全县有关科技发展的政策措施并组织实施。</w:t>
      </w:r>
      <w:r>
        <w:rPr>
          <w:rFonts w:hint="eastAsia" w:ascii="仿宋_GB2312" w:hAnsi="仿宋_GB2312" w:eastAsia="仿宋_GB2312" w:cs="仿宋_GB2312"/>
          <w:sz w:val="32"/>
          <w:szCs w:val="32"/>
        </w:rPr>
        <w:t>使用统一的科技管理平台和建立科研项目资金协调、实施、评估、监管机制。</w:t>
      </w:r>
      <w:r>
        <w:rPr>
          <w:rFonts w:hint="eastAsia" w:ascii="仿宋_GB2312" w:hAnsi="仿宋_GB2312" w:eastAsia="仿宋_GB2312" w:cs="仿宋_GB2312"/>
          <w:spacing w:val="4"/>
          <w:sz w:val="32"/>
          <w:szCs w:val="32"/>
        </w:rPr>
        <w:t>组织实施全县重大科技专项，组织参与国家、省、州重大科技专项。</w:t>
      </w:r>
      <w:r>
        <w:rPr>
          <w:rFonts w:hint="eastAsia" w:ascii="仿宋_GB2312" w:hAnsi="仿宋_GB2312" w:eastAsia="仿宋_GB2312" w:cs="仿宋_GB2312"/>
          <w:sz w:val="32"/>
          <w:szCs w:val="32"/>
        </w:rPr>
        <w:t>统筹全县科技创新体系建设，指导全县创新发展、科技资源合理布局和协同创新能力建设，推动科技园区、科技小镇、科技平台建设。指导相关部门对外科技合作与科技人才交流工作。负责引进国外智力工作，拟订全县重点引进外国专家总体规划、计划并组织实施，建立外国科学家、团队吸引集聚机制和外国专家联系服务机制。</w:t>
      </w:r>
      <w:r>
        <w:rPr>
          <w:rFonts w:hint="eastAsia" w:ascii="仿宋_GB2312" w:hAnsi="仿宋_GB2312" w:eastAsia="仿宋_GB2312" w:cs="仿宋_GB2312"/>
          <w:bCs/>
          <w:sz w:val="32"/>
          <w:szCs w:val="32"/>
        </w:rPr>
        <w:t>统筹研究和组织实施全县“三农”工作的发展战略、中长期规划、重大政策。统筹实施乡村振兴战略，牵头组织改善全县农村人居环境。拟订深化全县农村经济体制改革和巩固完善农村基本经营制度的政策措施。指导全县乡村特色产业、农产品加工业（产地初加工）、休闲农业和乡村涉农企业发展工作。开展特色农产品优势区建设和管理工作。培育、保护和发展农产品品牌。负责全县种植业、畜牧业（草原牧业）、渔业、农垦、农业机械化等农业各产业的监督管理。指导粮食等农产品生产。负责制定全县全农业产业机械化、智能化、数字化发展规划并组织实施。负责全县农产品质量安全监督管理。组织开展全县农业资源区划和资源保护工作。负责农村能源建设和资源环境工作。负责全县农业生产资料和农业投入品的监督管理。负责全县农业防灾减灾、农作物重大病虫害防治工作。负责全县农田建设管理。拟订全县农业科研、农技推广的规划、计划和有关政策并组织实施，牵头推动农业科技体制改革和农业科技创新体系建设。牵头开展全县农业对外合作工作。制定</w:t>
      </w:r>
      <w:r>
        <w:rPr>
          <w:rFonts w:hint="eastAsia" w:ascii="仿宋_GB2312" w:hAnsi="仿宋_GB2312" w:eastAsia="仿宋_GB2312" w:cs="仿宋_GB2312"/>
          <w:sz w:val="32"/>
          <w:szCs w:val="32"/>
        </w:rPr>
        <w:t>科技人才队伍、</w:t>
      </w:r>
      <w:r>
        <w:rPr>
          <w:rFonts w:hint="eastAsia" w:ascii="仿宋_GB2312" w:hAnsi="仿宋_GB2312" w:eastAsia="仿宋_GB2312" w:cs="仿宋_GB2312"/>
          <w:bCs/>
          <w:sz w:val="32"/>
          <w:szCs w:val="32"/>
        </w:rPr>
        <w:t>农业农村人才队伍建设规划。统筹协调和监督指导全县农业综合执法。负责全县农业投资项目、农业综合项目管理。负责职责范围内的安全生产和职业健康、生态环境保护、</w:t>
      </w:r>
      <w:r>
        <w:rPr>
          <w:rFonts w:hint="eastAsia" w:ascii="仿宋_GB2312" w:hAnsi="仿宋_GB2312" w:eastAsia="仿宋_GB2312" w:cs="仿宋_GB2312"/>
          <w:sz w:val="32"/>
          <w:szCs w:val="32"/>
        </w:rPr>
        <w:t>公共机构节能减排、</w:t>
      </w:r>
      <w:r>
        <w:rPr>
          <w:rFonts w:hint="eastAsia" w:ascii="仿宋_GB2312" w:hAnsi="仿宋_GB2312" w:eastAsia="仿宋_GB2312" w:cs="仿宋_GB2312"/>
          <w:bCs/>
          <w:sz w:val="32"/>
          <w:szCs w:val="32"/>
        </w:rPr>
        <w:t>审批服务便民化等工作。完成县委、县政府交办的其他任务。</w:t>
      </w:r>
    </w:p>
    <w:p>
      <w:pPr>
        <w:pStyle w:val="7"/>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ind w:firstLine="640" w:firstLineChars="200"/>
        <w:rPr>
          <w:rFonts w:ascii="仿宋" w:hAnsi="仿宋" w:eastAsia="仿宋"/>
          <w:color w:val="000000"/>
          <w:sz w:val="32"/>
          <w:szCs w:val="32"/>
        </w:rPr>
      </w:pPr>
      <w:r>
        <w:rPr>
          <w:rFonts w:hint="eastAsia" w:ascii="仿宋" w:hAnsi="仿宋" w:eastAsia="仿宋"/>
          <w:color w:val="000000"/>
          <w:sz w:val="32"/>
          <w:szCs w:val="32"/>
        </w:rPr>
        <w:t>根据县委、县政府关于</w:t>
      </w:r>
      <w:r>
        <w:rPr>
          <w:rFonts w:ascii="仿宋" w:hAnsi="仿宋" w:eastAsia="仿宋"/>
          <w:color w:val="000000"/>
          <w:sz w:val="32"/>
          <w:szCs w:val="32"/>
        </w:rPr>
        <w:t>201</w:t>
      </w:r>
      <w:r>
        <w:rPr>
          <w:rFonts w:hint="eastAsia" w:ascii="仿宋" w:hAnsi="仿宋" w:eastAsia="仿宋"/>
          <w:color w:val="000000"/>
          <w:sz w:val="32"/>
          <w:szCs w:val="32"/>
        </w:rPr>
        <w:t>9年全县工作的总体部署，</w:t>
      </w:r>
      <w:r>
        <w:rPr>
          <w:rFonts w:ascii="仿宋" w:hAnsi="仿宋" w:eastAsia="仿宋"/>
          <w:color w:val="000000"/>
          <w:sz w:val="32"/>
          <w:szCs w:val="32"/>
        </w:rPr>
        <w:t>201</w:t>
      </w:r>
      <w:r>
        <w:rPr>
          <w:rFonts w:hint="eastAsia" w:ascii="仿宋" w:hAnsi="仿宋" w:eastAsia="仿宋"/>
          <w:color w:val="000000"/>
          <w:sz w:val="32"/>
          <w:szCs w:val="32"/>
        </w:rPr>
        <w:t>9年主要完成工作是</w:t>
      </w:r>
      <w:r>
        <w:rPr>
          <w:rFonts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1.农业方面</w:t>
      </w:r>
      <w:r>
        <w:rPr>
          <w:rFonts w:ascii="仿宋" w:hAnsi="仿宋" w:eastAsia="仿宋"/>
          <w:color w:val="000000"/>
          <w:sz w:val="32"/>
          <w:szCs w:val="32"/>
        </w:rPr>
        <w:t>              </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贯彻执行国家有关种植业、农业机械化、农垦、水务等农业工作方针、政策和法律、法规；指导农产品生产、新品种新技术推广、农作物重大病虫害防治，指导植物防疫检疫体系建设；承担农民科技培训和农村劳动力转移就业培训等工作。</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2.畜牧业方面</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研究拟定畜牧业有关产业政策、方针和畜产品建设发展规划，引导畜牧业产业结构合理调整；负责畜产品的质量监督、认证、管理和新品种保护工作；组织实施动物防疫、检疫工作和重大疫情的扑灭工作；负责草地资源保护和管理；组织畜牧业建设项目实施等工作。</w:t>
      </w:r>
    </w:p>
    <w:p>
      <w:pPr>
        <w:pStyle w:val="2"/>
        <w:ind w:firstLine="640"/>
        <w:rPr>
          <w:rFonts w:ascii="仿宋" w:hAnsi="仿宋" w:eastAsia="仿宋"/>
          <w:color w:val="000000"/>
          <w:sz w:val="32"/>
          <w:szCs w:val="32"/>
        </w:rPr>
      </w:pPr>
      <w:r>
        <w:rPr>
          <w:rFonts w:hint="eastAsia" w:ascii="仿宋" w:hAnsi="仿宋" w:eastAsia="仿宋"/>
          <w:color w:val="000000"/>
          <w:sz w:val="32"/>
          <w:szCs w:val="32"/>
        </w:rPr>
        <w:t>3.科技农业方面</w:t>
      </w:r>
    </w:p>
    <w:p>
      <w:pPr>
        <w:pStyle w:val="7"/>
        <w:adjustRightInd w:val="0"/>
        <w:snapToGrid w:val="0"/>
        <w:spacing w:before="93" w:line="600" w:lineRule="exact"/>
        <w:ind w:firstLine="672" w:firstLineChars="210"/>
        <w:outlineLvl w:val="2"/>
        <w:rPr>
          <w:rFonts w:ascii="仿宋" w:hAnsi="仿宋" w:eastAsia="仿宋"/>
          <w:color w:val="000000"/>
          <w:sz w:val="32"/>
          <w:szCs w:val="32"/>
        </w:rPr>
      </w:pPr>
      <w:r>
        <w:rPr>
          <w:rFonts w:hint="eastAsia" w:ascii="仿宋" w:hAnsi="仿宋" w:eastAsia="仿宋"/>
          <w:bCs/>
          <w:color w:val="000000"/>
          <w:sz w:val="32"/>
          <w:szCs w:val="32"/>
        </w:rPr>
        <w:t>积极开展省、州科技项目的申报和实施工作；对全县农牧民进行实用技术培训；地道中药材基地建设工作；积极开展科技之春、科普宣传月、科技活动周、科普宣传日、知识产权宣传月及“五下乡”活动。</w:t>
      </w:r>
    </w:p>
    <w:p>
      <w:pPr>
        <w:pStyle w:val="5"/>
        <w:numPr>
          <w:ilvl w:val="0"/>
          <w:numId w:val="1"/>
        </w:numPr>
        <w:rPr>
          <w:rStyle w:val="30"/>
          <w:rFonts w:ascii="黑体" w:hAnsi="黑体" w:eastAsia="黑体"/>
          <w:b w:val="0"/>
          <w:bCs w:val="0"/>
        </w:rPr>
      </w:pPr>
      <w:bookmarkStart w:id="20" w:name="_Toc15377200"/>
      <w:bookmarkStart w:id="21" w:name="_Toc15396601"/>
      <w:r>
        <w:rPr>
          <w:rFonts w:hint="eastAsia" w:ascii="黑体" w:hAnsi="黑体" w:eastAsia="黑体"/>
          <w:b w:val="0"/>
          <w:color w:val="000000"/>
        </w:rPr>
        <w:t>机</w:t>
      </w:r>
      <w:r>
        <w:rPr>
          <w:rStyle w:val="30"/>
          <w:rFonts w:hint="eastAsia" w:ascii="黑体" w:hAnsi="黑体" w:eastAsia="黑体"/>
          <w:b w:val="0"/>
          <w:bCs w:val="0"/>
        </w:rPr>
        <w:t>构设置</w:t>
      </w:r>
      <w:bookmarkEnd w:id="20"/>
      <w:bookmarkEnd w:id="21"/>
    </w:p>
    <w:p>
      <w:pPr>
        <w:ind w:firstLine="640" w:firstLineChars="200"/>
        <w:rPr>
          <w:sz w:val="32"/>
          <w:szCs w:val="32"/>
        </w:rPr>
      </w:pPr>
      <w:r>
        <w:rPr>
          <w:rFonts w:hint="eastAsia" w:ascii="仿宋_GB2312" w:hAnsi="仿宋_GB2312" w:eastAsia="仿宋_GB2312" w:cs="仿宋_GB2312"/>
          <w:color w:val="000000"/>
          <w:kern w:val="0"/>
          <w:sz w:val="32"/>
          <w:szCs w:val="32"/>
          <w:lang w:val="zh-CN"/>
        </w:rPr>
        <w:t>县</w:t>
      </w:r>
      <w:r>
        <w:rPr>
          <w:rFonts w:hint="eastAsia" w:ascii="仿宋_GB2312" w:hAnsi="仿宋_GB2312" w:eastAsia="仿宋_GB2312" w:cs="仿宋_GB2312"/>
          <w:sz w:val="32"/>
          <w:szCs w:val="32"/>
        </w:rPr>
        <w:t>科学技术和农业畜牧局属一级预算单位，属行政单位，内设5个行政股室（办公室、财务股、农业畜牧水务股、科教人事股、行政许可股），19个事业站（室），</w:t>
      </w:r>
      <w:r>
        <w:rPr>
          <w:rFonts w:hint="eastAsia" w:ascii="仿宋_GB2312" w:hAnsi="仿宋_GB2312" w:eastAsia="仿宋_GB2312" w:cs="仿宋_GB2312"/>
          <w:bCs/>
          <w:sz w:val="32"/>
          <w:szCs w:val="32"/>
        </w:rPr>
        <w:t>17个派驻乡镇公益性农业水务服务站，17个乡镇畜牧兽医站。局原行政编制13名，行政工人编制3名，事业编制210名（其中参公45名）。原</w:t>
      </w:r>
      <w:r>
        <w:rPr>
          <w:rFonts w:hint="eastAsia" w:ascii="仿宋_GB2312" w:hAnsi="仿宋_GB2312" w:eastAsia="仿宋_GB2312" w:cs="仿宋_GB2312"/>
          <w:sz w:val="32"/>
          <w:szCs w:val="32"/>
        </w:rPr>
        <w:t>有在职职工196名，其中：行政人员（含工人）16名、参公人员42名、事业人员138名，其中：机关农业畜牧事业人员44名、水利事业人员20名，乡镇公益性农水服务站33名（其中：农业人员22名、水利人员11名）、乡镇畜牧兽医站41人</w:t>
      </w:r>
      <w:r>
        <w:rPr>
          <w:rFonts w:hint="eastAsia" w:ascii="仿宋_GB2312" w:hAnsi="仿宋_GB2312" w:eastAsia="仿宋_GB2312" w:cs="仿宋_GB2312"/>
          <w:kern w:val="0"/>
          <w:sz w:val="32"/>
          <w:szCs w:val="32"/>
        </w:rPr>
        <w:t>。</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pStyle w:val="2"/>
        <w:ind w:firstLine="640"/>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4"/>
        <w:ind w:right="440"/>
        <w:jc w:val="right"/>
        <w:rPr>
          <w:rStyle w:val="29"/>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9"/>
          <w:rFonts w:hint="eastAsia" w:ascii="黑体" w:hAnsi="黑体" w:eastAsia="黑体"/>
          <w:b w:val="0"/>
          <w:bCs w:val="0"/>
        </w:rPr>
        <w:t>2019年度部门决算情况说明</w:t>
      </w:r>
      <w:bookmarkEnd w:id="22"/>
      <w:bookmarkEnd w:id="23"/>
    </w:p>
    <w:p/>
    <w:p>
      <w:pPr>
        <w:pStyle w:val="28"/>
        <w:numPr>
          <w:ilvl w:val="0"/>
          <w:numId w:val="2"/>
        </w:numPr>
        <w:spacing w:line="600" w:lineRule="exact"/>
        <w:ind w:firstLineChars="0"/>
        <w:outlineLvl w:val="1"/>
        <w:rPr>
          <w:rStyle w:val="30"/>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30"/>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2019年度收入总计11586.46万元，支出总计9133.69万元。与2018年相比，收入总计减少6238.52万元，下降35</w:t>
      </w:r>
      <w:r>
        <w:rPr>
          <w:rFonts w:ascii="仿宋" w:hAnsi="仿宋" w:eastAsia="仿宋"/>
          <w:color w:val="000000"/>
          <w:sz w:val="32"/>
          <w:szCs w:val="32"/>
        </w:rPr>
        <w:t>%</w:t>
      </w:r>
      <w:r>
        <w:rPr>
          <w:rFonts w:hint="eastAsia" w:ascii="仿宋" w:hAnsi="仿宋" w:eastAsia="仿宋"/>
          <w:color w:val="000000"/>
          <w:sz w:val="32"/>
          <w:szCs w:val="32"/>
        </w:rPr>
        <w:t>；支出总计减少8164.4万元，下降47.2</w:t>
      </w:r>
      <w:r>
        <w:rPr>
          <w:rFonts w:ascii="仿宋" w:hAnsi="仿宋" w:eastAsia="仿宋"/>
          <w:color w:val="000000"/>
          <w:sz w:val="32"/>
          <w:szCs w:val="32"/>
        </w:rPr>
        <w:t>%</w:t>
      </w:r>
      <w:r>
        <w:rPr>
          <w:rFonts w:hint="eastAsia" w:ascii="仿宋" w:hAnsi="仿宋" w:eastAsia="仿宋"/>
          <w:color w:val="000000"/>
          <w:sz w:val="32"/>
          <w:szCs w:val="32"/>
        </w:rPr>
        <w:t>。主要变动原因是机构改革，我局划出多项职能职责，同时划转多名人员九寨沟县水务局，项目减少。</w:t>
      </w:r>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210185</wp:posOffset>
            </wp:positionH>
            <wp:positionV relativeFrom="paragraph">
              <wp:posOffset>270510</wp:posOffset>
            </wp:positionV>
            <wp:extent cx="5080000" cy="3810000"/>
            <wp:effectExtent l="4445" t="4445" r="2095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 xml:space="preserve">      </w:t>
      </w: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pStyle w:val="28"/>
        <w:numPr>
          <w:ilvl w:val="0"/>
          <w:numId w:val="2"/>
        </w:numPr>
        <w:spacing w:line="600" w:lineRule="exact"/>
        <w:ind w:firstLineChars="0"/>
        <w:outlineLvl w:val="1"/>
        <w:rPr>
          <w:rStyle w:val="30"/>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30"/>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9年本年收入合11586.46万元，其中：一般公共预算财政拨款收入11586.46万元，占100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_GB2312" w:eastAsia="仿宋_GB2312"/>
          <w:color w:val="FF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46990</wp:posOffset>
            </wp:positionH>
            <wp:positionV relativeFrom="paragraph">
              <wp:posOffset>151765</wp:posOffset>
            </wp:positionV>
            <wp:extent cx="5080000" cy="3810000"/>
            <wp:effectExtent l="4445" t="4445" r="20955" b="1460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000000"/>
          <w:sz w:val="32"/>
          <w:szCs w:val="32"/>
        </w:rPr>
        <w:t xml:space="preserve">        </w:t>
      </w:r>
      <w:r>
        <w:rPr>
          <w:rFonts w:hint="eastAsia" w:ascii="仿宋" w:hAnsi="仿宋" w:eastAsia="仿宋"/>
          <w:color w:val="000000" w:themeColor="text1"/>
          <w:sz w:val="32"/>
          <w:szCs w:val="32"/>
          <w14:textFill>
            <w14:solidFill>
              <w14:schemeClr w14:val="tx1"/>
            </w14:solidFill>
          </w14:textFill>
        </w:rPr>
        <w:t>（图2：收入决算结构图）</w:t>
      </w:r>
    </w:p>
    <w:p>
      <w:pPr>
        <w:pStyle w:val="28"/>
        <w:numPr>
          <w:ilvl w:val="0"/>
          <w:numId w:val="2"/>
        </w:numPr>
        <w:spacing w:line="600" w:lineRule="exact"/>
        <w:ind w:firstLineChars="0"/>
        <w:outlineLvl w:val="1"/>
        <w:rPr>
          <w:rStyle w:val="30"/>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30"/>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9年本年支出合计9133.69万元，其中：基本支出2410.24万元，占26.39</w:t>
      </w:r>
      <w:r>
        <w:rPr>
          <w:rFonts w:ascii="仿宋" w:hAnsi="仿宋" w:eastAsia="仿宋"/>
          <w:color w:val="000000"/>
          <w:sz w:val="32"/>
          <w:szCs w:val="32"/>
        </w:rPr>
        <w:t>%</w:t>
      </w:r>
      <w:r>
        <w:rPr>
          <w:rFonts w:hint="eastAsia" w:ascii="仿宋" w:hAnsi="仿宋" w:eastAsia="仿宋"/>
          <w:color w:val="000000"/>
          <w:sz w:val="32"/>
          <w:szCs w:val="32"/>
        </w:rPr>
        <w:t>；项目支出6723.45万元，占73.61</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outlineLvl w:val="1"/>
        <w:rPr>
          <w:rFonts w:ascii="仿宋" w:hAnsi="仿宋" w:eastAsia="仿宋"/>
          <w:color w:val="000000"/>
          <w:sz w:val="32"/>
          <w:szCs w:val="32"/>
        </w:rPr>
      </w:pPr>
    </w:p>
    <w:p>
      <w:pPr>
        <w:spacing w:line="600" w:lineRule="exact"/>
        <w:ind w:firstLine="2240" w:firstLineChars="700"/>
        <w:outlineLvl w:val="1"/>
        <w:rPr>
          <w:rFonts w:ascii="仿宋_GB2312" w:eastAsia="仿宋_GB2312"/>
          <w:color w:val="FF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454025</wp:posOffset>
            </wp:positionH>
            <wp:positionV relativeFrom="paragraph">
              <wp:posOffset>73660</wp:posOffset>
            </wp:positionV>
            <wp:extent cx="4470400" cy="2715895"/>
            <wp:effectExtent l="4445" t="4445" r="20955" b="2286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000000" w:themeColor="text1"/>
          <w:sz w:val="32"/>
          <w:szCs w:val="32"/>
          <w14:textFill>
            <w14:solidFill>
              <w14:schemeClr w14:val="tx1"/>
            </w14:solidFill>
          </w14:textFill>
        </w:rPr>
        <w:t>（图3：支出决算结构图）</w:t>
      </w:r>
    </w:p>
    <w:p>
      <w:pPr>
        <w:spacing w:line="600" w:lineRule="exact"/>
        <w:ind w:firstLine="640" w:firstLineChars="200"/>
        <w:outlineLvl w:val="1"/>
        <w:rPr>
          <w:rStyle w:val="30"/>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30"/>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9年财政拨款收入总计11586.46万元；支出总计9133.69万元。与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8年相比，财政拨款收、支总计各减少6238.52万元、8164.4万元，分别下降35</w:t>
      </w:r>
      <w:r>
        <w:rPr>
          <w:rFonts w:ascii="仿宋" w:hAnsi="仿宋" w:eastAsia="仿宋"/>
          <w:color w:val="000000"/>
          <w:sz w:val="32"/>
          <w:szCs w:val="32"/>
        </w:rPr>
        <w:t>%</w:t>
      </w:r>
      <w:r>
        <w:rPr>
          <w:rFonts w:hint="eastAsia" w:ascii="仿宋" w:hAnsi="仿宋" w:eastAsia="仿宋"/>
          <w:color w:val="000000"/>
          <w:sz w:val="32"/>
          <w:szCs w:val="32"/>
        </w:rPr>
        <w:t>、47.2%。主要变动原因是机构改革，我局划出多项职能职责，同时划转多名人员九寨沟县水务局，项目减少。</w:t>
      </w:r>
    </w:p>
    <w:p>
      <w:pPr>
        <w:spacing w:line="600" w:lineRule="exact"/>
        <w:ind w:firstLine="640"/>
        <w:rPr>
          <w:rFonts w:ascii="仿宋" w:hAnsi="仿宋" w:eastAsia="仿宋"/>
          <w:color w:val="000000"/>
          <w:sz w:val="32"/>
          <w:szCs w:val="32"/>
        </w:rPr>
      </w:pPr>
    </w:p>
    <w:p>
      <w:pPr>
        <w:spacing w:line="600" w:lineRule="exact"/>
        <w:ind w:firstLine="1280" w:firstLineChars="400"/>
        <w:outlineLvl w:val="1"/>
        <w:rPr>
          <w:rFonts w:ascii="仿宋" w:hAnsi="仿宋" w:eastAsia="仿宋"/>
          <w:b/>
          <w:color w:val="00B05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287655</wp:posOffset>
            </wp:positionH>
            <wp:positionV relativeFrom="paragraph">
              <wp:posOffset>109220</wp:posOffset>
            </wp:positionV>
            <wp:extent cx="4878070" cy="4161790"/>
            <wp:effectExtent l="4445" t="4445" r="13335" b="571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14:textFill>
            <w14:solidFill>
              <w14:schemeClr w14:val="tx1"/>
            </w14:solidFill>
          </w14:textFill>
        </w:rPr>
        <w:t>（图4：财政拨款收、支决算总计变动情况）</w:t>
      </w:r>
    </w:p>
    <w:p>
      <w:pPr>
        <w:spacing w:line="600" w:lineRule="exact"/>
        <w:ind w:firstLine="640" w:firstLineChars="200"/>
        <w:outlineLvl w:val="1"/>
        <w:rPr>
          <w:rStyle w:val="30"/>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0"/>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9年一般公共预算财政拨款支出9133.69万元，占本年支出合计的100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8年相比，一般公共预算财政拨款减少8164.4万元，下降47.2</w:t>
      </w:r>
      <w:r>
        <w:rPr>
          <w:rFonts w:ascii="仿宋" w:hAnsi="仿宋" w:eastAsia="仿宋"/>
          <w:color w:val="000000"/>
          <w:sz w:val="32"/>
          <w:szCs w:val="32"/>
        </w:rPr>
        <w:t>%</w:t>
      </w:r>
      <w:r>
        <w:rPr>
          <w:rFonts w:hint="eastAsia" w:ascii="仿宋" w:hAnsi="仿宋" w:eastAsia="仿宋"/>
          <w:color w:val="000000"/>
          <w:sz w:val="32"/>
          <w:szCs w:val="32"/>
        </w:rPr>
        <w:t>。主要变动原因是机构改革，我局划出多项职能职责，同时划转多名人员九寨沟县水务局，项目减少。</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3360" behindDoc="0" locked="0" layoutInCell="1" allowOverlap="1">
            <wp:simplePos x="0" y="0"/>
            <wp:positionH relativeFrom="column">
              <wp:posOffset>229870</wp:posOffset>
            </wp:positionH>
            <wp:positionV relativeFrom="paragraph">
              <wp:posOffset>80645</wp:posOffset>
            </wp:positionV>
            <wp:extent cx="4585335" cy="2724785"/>
            <wp:effectExtent l="4445" t="4445" r="20320" b="1397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政拨款支出9133.69万元，主要用于以下方面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社会保障和就业（208）</w:t>
      </w:r>
      <w:r>
        <w:rPr>
          <w:rFonts w:hint="eastAsia" w:ascii="仿宋" w:hAnsi="仿宋" w:eastAsia="仿宋"/>
          <w:color w:val="000000" w:themeColor="text1"/>
          <w:sz w:val="32"/>
          <w:szCs w:val="32"/>
          <w14:textFill>
            <w14:solidFill>
              <w14:schemeClr w14:val="tx1"/>
            </w14:solidFill>
          </w14:textFill>
        </w:rPr>
        <w:t>支出235.08万元，占2.57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color w:val="000000" w:themeColor="text1"/>
          <w:sz w:val="32"/>
          <w:szCs w:val="32"/>
          <w14:textFill>
            <w14:solidFill>
              <w14:schemeClr w14:val="tx1"/>
            </w14:solidFill>
          </w14:textFill>
        </w:rPr>
        <w:t>（210）</w:t>
      </w:r>
      <w:r>
        <w:rPr>
          <w:rFonts w:hint="eastAsia" w:ascii="仿宋" w:hAnsi="仿宋" w:eastAsia="仿宋"/>
          <w:color w:val="000000" w:themeColor="text1"/>
          <w:sz w:val="32"/>
          <w:szCs w:val="32"/>
          <w14:textFill>
            <w14:solidFill>
              <w14:schemeClr w14:val="tx1"/>
            </w14:solidFill>
          </w14:textFill>
        </w:rPr>
        <w:t>77.72万元，占0.85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节能环保支出</w:t>
      </w:r>
      <w:r>
        <w:rPr>
          <w:rFonts w:hint="eastAsia" w:ascii="仿宋" w:hAnsi="仿宋" w:eastAsia="仿宋"/>
          <w:b/>
          <w:color w:val="000000" w:themeColor="text1"/>
          <w:sz w:val="32"/>
          <w:szCs w:val="32"/>
          <w14:textFill>
            <w14:solidFill>
              <w14:schemeClr w14:val="tx1"/>
            </w14:solidFill>
          </w14:textFill>
        </w:rPr>
        <w:t>（211）</w:t>
      </w:r>
      <w:r>
        <w:rPr>
          <w:rFonts w:hint="eastAsia" w:ascii="仿宋" w:hAnsi="仿宋" w:eastAsia="仿宋"/>
          <w:color w:val="000000" w:themeColor="text1"/>
          <w:sz w:val="32"/>
          <w:szCs w:val="32"/>
          <w14:textFill>
            <w14:solidFill>
              <w14:schemeClr w14:val="tx1"/>
            </w14:solidFill>
          </w14:textFill>
        </w:rPr>
        <w:t>支出461.40万元，占5.05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农林水支出</w:t>
      </w:r>
      <w:r>
        <w:rPr>
          <w:rFonts w:hint="eastAsia" w:ascii="仿宋" w:hAnsi="仿宋" w:eastAsia="仿宋"/>
          <w:b/>
          <w:color w:val="000000" w:themeColor="text1"/>
          <w:sz w:val="32"/>
          <w:szCs w:val="32"/>
          <w14:textFill>
            <w14:solidFill>
              <w14:schemeClr w14:val="tx1"/>
            </w14:solidFill>
          </w14:textFill>
        </w:rPr>
        <w:t>（213）</w:t>
      </w:r>
      <w:r>
        <w:rPr>
          <w:rFonts w:hint="eastAsia" w:ascii="仿宋" w:hAnsi="仿宋" w:eastAsia="仿宋"/>
          <w:color w:val="000000" w:themeColor="text1"/>
          <w:sz w:val="32"/>
          <w:szCs w:val="32"/>
          <w14:textFill>
            <w14:solidFill>
              <w14:schemeClr w14:val="tx1"/>
            </w14:solidFill>
          </w14:textFill>
        </w:rPr>
        <w:t>支出8137.74万元，占89.1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自然资源海洋气象等支出</w:t>
      </w:r>
      <w:r>
        <w:rPr>
          <w:rFonts w:hint="eastAsia" w:ascii="仿宋" w:hAnsi="仿宋" w:eastAsia="仿宋"/>
          <w:b/>
          <w:color w:val="000000" w:themeColor="text1"/>
          <w:sz w:val="32"/>
          <w:szCs w:val="32"/>
          <w14:textFill>
            <w14:solidFill>
              <w14:schemeClr w14:val="tx1"/>
            </w14:solidFill>
          </w14:textFill>
        </w:rPr>
        <w:t>（220）</w:t>
      </w:r>
      <w:r>
        <w:rPr>
          <w:rFonts w:hint="eastAsia" w:ascii="仿宋" w:hAnsi="仿宋" w:eastAsia="仿宋"/>
          <w:color w:val="000000" w:themeColor="text1"/>
          <w:sz w:val="32"/>
          <w:szCs w:val="32"/>
          <w14:textFill>
            <w14:solidFill>
              <w14:schemeClr w14:val="tx1"/>
            </w14:solidFill>
          </w14:textFill>
        </w:rPr>
        <w:t>支出0.18万元，占0.002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color w:val="000000" w:themeColor="text1"/>
          <w:sz w:val="32"/>
          <w:szCs w:val="32"/>
          <w14:textFill>
            <w14:solidFill>
              <w14:schemeClr w14:val="tx1"/>
            </w14:solidFill>
          </w14:textFill>
        </w:rPr>
        <w:t>（221）</w:t>
      </w:r>
      <w:r>
        <w:rPr>
          <w:rFonts w:hint="eastAsia" w:ascii="仿宋" w:hAnsi="仿宋" w:eastAsia="仿宋"/>
          <w:color w:val="000000" w:themeColor="text1"/>
          <w:sz w:val="32"/>
          <w:szCs w:val="32"/>
          <w14:textFill>
            <w14:solidFill>
              <w14:schemeClr w14:val="tx1"/>
            </w14:solidFill>
          </w14:textFill>
        </w:rPr>
        <w:t>支出221.58万元，占2.42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rPr>
          <w:rFonts w:ascii="仿宋" w:hAnsi="仿宋" w:eastAsia="仿宋"/>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156845</wp:posOffset>
            </wp:positionH>
            <wp:positionV relativeFrom="paragraph">
              <wp:posOffset>106045</wp:posOffset>
            </wp:positionV>
            <wp:extent cx="4994275" cy="3210560"/>
            <wp:effectExtent l="5080" t="4445" r="10795" b="234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 xml:space="preserve">  （图6：一般公共预算财政拨款支出决算结构）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2019年般公共预算支出决算数为9133.69</w:t>
      </w:r>
      <w:r>
        <w:rPr>
          <w:rFonts w:hint="eastAsia" w:ascii="仿宋" w:hAnsi="仿宋" w:eastAsia="仿宋"/>
          <w:color w:val="000000" w:themeColor="text1"/>
          <w:sz w:val="32"/>
          <w:szCs w:val="32"/>
          <w14:textFill>
            <w14:solidFill>
              <w14:schemeClr w14:val="tx1"/>
            </w14:solidFill>
          </w14:textFill>
        </w:rPr>
        <w:t>，</w:t>
      </w:r>
      <w:r>
        <w:rPr>
          <w:rStyle w:val="19"/>
          <w:rFonts w:hint="eastAsia" w:ascii="仿宋" w:hAnsi="仿宋" w:eastAsia="仿宋"/>
          <w:bCs/>
          <w:color w:val="000000" w:themeColor="text1"/>
          <w:sz w:val="32"/>
          <w:szCs w:val="32"/>
          <w14:textFill>
            <w14:solidFill>
              <w14:schemeClr w14:val="tx1"/>
            </w14:solidFill>
          </w14:textFill>
        </w:rPr>
        <w:t>完成</w:t>
      </w:r>
      <w:r>
        <w:rPr>
          <w:rStyle w:val="19"/>
          <w:rFonts w:hint="eastAsia" w:ascii="仿宋" w:hAnsi="仿宋" w:eastAsia="仿宋"/>
          <w:bCs/>
          <w:color w:val="000000"/>
          <w:sz w:val="32"/>
          <w:szCs w:val="32"/>
        </w:rPr>
        <w:t>预算100</w:t>
      </w:r>
      <w:r>
        <w:rPr>
          <w:rStyle w:val="19"/>
          <w:rFonts w:ascii="仿宋" w:hAnsi="仿宋" w:eastAsia="仿宋"/>
          <w:bCs/>
          <w:color w:val="000000"/>
          <w:sz w:val="32"/>
          <w:szCs w:val="32"/>
        </w:rPr>
        <w:t>%</w:t>
      </w:r>
      <w:r>
        <w:rPr>
          <w:rStyle w:val="19"/>
          <w:rFonts w:hint="eastAsia" w:ascii="仿宋" w:hAnsi="仿宋" w:eastAsia="仿宋"/>
          <w:bCs/>
          <w:color w:val="000000"/>
          <w:sz w:val="32"/>
          <w:szCs w:val="32"/>
        </w:rPr>
        <w:t>。其中：</w:t>
      </w:r>
      <w:bookmarkEnd w:id="37"/>
      <w:bookmarkEnd w:id="38"/>
      <w:bookmarkEnd w:id="39"/>
    </w:p>
    <w:p>
      <w:pPr>
        <w:numPr>
          <w:ilvl w:val="0"/>
          <w:numId w:val="3"/>
        </w:numPr>
        <w:spacing w:line="600" w:lineRule="exact"/>
        <w:ind w:firstLine="643" w:firstLineChars="200"/>
        <w:rPr>
          <w:rStyle w:val="19"/>
          <w:rFonts w:ascii="仿宋" w:hAnsi="仿宋" w:eastAsia="仿宋"/>
          <w:b w:val="0"/>
          <w:bCs/>
          <w:color w:val="000000"/>
          <w:sz w:val="32"/>
          <w:szCs w:val="32"/>
        </w:rPr>
      </w:pPr>
      <w:r>
        <w:rPr>
          <w:rStyle w:val="19"/>
          <w:rFonts w:hint="eastAsia" w:ascii="仿宋" w:hAnsi="仿宋" w:eastAsia="仿宋"/>
          <w:bCs/>
          <w:color w:val="000000"/>
          <w:sz w:val="32"/>
          <w:szCs w:val="32"/>
        </w:rPr>
        <w:t>社会保障和就业（208）行政事业单位离退休（05）机关事业单位基本养老保险缴费支出（05）</w:t>
      </w:r>
      <w:r>
        <w:rPr>
          <w:rStyle w:val="19"/>
          <w:rFonts w:ascii="仿宋" w:hAnsi="仿宋" w:eastAsia="仿宋"/>
          <w:bCs/>
          <w:color w:val="000000"/>
          <w:sz w:val="32"/>
          <w:szCs w:val="32"/>
        </w:rPr>
        <w:t>:</w:t>
      </w:r>
      <w:r>
        <w:rPr>
          <w:rStyle w:val="19"/>
          <w:rFonts w:ascii="仿宋" w:hAnsi="仿宋" w:eastAsia="仿宋"/>
          <w:b w:val="0"/>
          <w:bCs/>
          <w:color w:val="000000"/>
          <w:sz w:val="32"/>
          <w:szCs w:val="32"/>
        </w:rPr>
        <w:t xml:space="preserve"> </w:t>
      </w:r>
      <w:r>
        <w:rPr>
          <w:rStyle w:val="19"/>
          <w:rFonts w:hint="eastAsia" w:ascii="仿宋" w:hAnsi="仿宋" w:eastAsia="仿宋"/>
          <w:b w:val="0"/>
          <w:bCs/>
          <w:color w:val="000000"/>
          <w:sz w:val="32"/>
          <w:szCs w:val="32"/>
        </w:rPr>
        <w:t>支出决算为226.70万元，完成预算100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机关事业单位职业年金缴费支出（06）</w:t>
      </w:r>
      <w:r>
        <w:rPr>
          <w:rStyle w:val="19"/>
          <w:rFonts w:ascii="仿宋" w:hAnsi="仿宋" w:eastAsia="仿宋"/>
          <w:bCs/>
          <w:color w:val="000000"/>
          <w:sz w:val="32"/>
          <w:szCs w:val="32"/>
        </w:rPr>
        <w:t>:</w:t>
      </w:r>
      <w:r>
        <w:rPr>
          <w:rStyle w:val="19"/>
          <w:rFonts w:ascii="仿宋" w:hAnsi="仿宋" w:eastAsia="仿宋"/>
          <w:b w:val="0"/>
          <w:bCs/>
          <w:color w:val="000000"/>
          <w:sz w:val="32"/>
          <w:szCs w:val="32"/>
        </w:rPr>
        <w:t xml:space="preserve"> </w:t>
      </w:r>
      <w:r>
        <w:rPr>
          <w:rStyle w:val="19"/>
          <w:rFonts w:hint="eastAsia" w:ascii="仿宋" w:hAnsi="仿宋" w:eastAsia="仿宋"/>
          <w:b w:val="0"/>
          <w:bCs/>
          <w:color w:val="000000"/>
          <w:sz w:val="32"/>
          <w:szCs w:val="32"/>
        </w:rPr>
        <w:t>支出决算为1.53万元，完成预算100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Fonts w:ascii="仿宋" w:hAnsi="仿宋" w:eastAsia="仿宋"/>
          <w:b/>
          <w:color w:val="000000"/>
          <w:sz w:val="32"/>
          <w:szCs w:val="32"/>
        </w:rPr>
      </w:pPr>
      <w:r>
        <w:rPr>
          <w:rStyle w:val="19"/>
          <w:rFonts w:hint="eastAsia" w:ascii="仿宋" w:hAnsi="仿宋" w:eastAsia="仿宋"/>
          <w:bCs/>
          <w:color w:val="000000"/>
          <w:sz w:val="32"/>
          <w:szCs w:val="32"/>
        </w:rPr>
        <w:t>社会保障和就业（208）抚恤（08）死亡抚恤（01）</w:t>
      </w:r>
      <w:r>
        <w:rPr>
          <w:rStyle w:val="19"/>
          <w:rFonts w:ascii="仿宋" w:hAnsi="仿宋" w:eastAsia="仿宋"/>
          <w:bCs/>
          <w:color w:val="000000"/>
          <w:sz w:val="32"/>
          <w:szCs w:val="32"/>
        </w:rPr>
        <w:t>:</w:t>
      </w:r>
      <w:r>
        <w:rPr>
          <w:rStyle w:val="19"/>
          <w:rFonts w:ascii="仿宋" w:hAnsi="仿宋" w:eastAsia="仿宋"/>
          <w:b w:val="0"/>
          <w:bCs/>
          <w:color w:val="000000"/>
          <w:sz w:val="32"/>
          <w:szCs w:val="32"/>
        </w:rPr>
        <w:t xml:space="preserve"> </w:t>
      </w:r>
      <w:r>
        <w:rPr>
          <w:rStyle w:val="19"/>
          <w:rFonts w:hint="eastAsia" w:ascii="仿宋" w:hAnsi="仿宋" w:eastAsia="仿宋"/>
          <w:b w:val="0"/>
          <w:bCs/>
          <w:color w:val="000000"/>
          <w:sz w:val="32"/>
          <w:szCs w:val="32"/>
        </w:rPr>
        <w:t>支出决算为26.85万元，完成预算100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卫生健康支出</w:t>
      </w:r>
      <w:r>
        <w:rPr>
          <w:rStyle w:val="19"/>
          <w:rFonts w:hint="eastAsia" w:ascii="仿宋" w:hAnsi="仿宋" w:eastAsia="仿宋"/>
          <w:bCs/>
          <w:color w:val="000000"/>
          <w:sz w:val="32"/>
          <w:szCs w:val="32"/>
        </w:rPr>
        <w:t>（210）卫生健康管理事务（01）其他卫生健康管理事务支出（99）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支出决算为20.20万元，完成预算100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卫生健康支出</w:t>
      </w:r>
      <w:r>
        <w:rPr>
          <w:rStyle w:val="19"/>
          <w:rFonts w:hint="eastAsia" w:ascii="仿宋" w:hAnsi="仿宋" w:eastAsia="仿宋"/>
          <w:bCs/>
          <w:color w:val="000000"/>
          <w:sz w:val="32"/>
          <w:szCs w:val="32"/>
        </w:rPr>
        <w:t>（210）公共卫生（04）重大公共卫生专项（09）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支出决算为20.30万元，完成预算100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其他公共卫生支出（99）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支出决算为1.30万元，完成预算100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卫生健康支出</w:t>
      </w:r>
      <w:r>
        <w:rPr>
          <w:rStyle w:val="19"/>
          <w:rFonts w:hint="eastAsia" w:ascii="仿宋" w:hAnsi="仿宋" w:eastAsia="仿宋"/>
          <w:bCs/>
          <w:color w:val="000000"/>
          <w:sz w:val="32"/>
          <w:szCs w:val="32"/>
        </w:rPr>
        <w:t>（210）行政事业单位医疗（11）公务员医疗补助（03）</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支出决算为35.64万元，完成预算100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其他行政事业单位医疗支出（99）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支出决算为0.28万元，完成预算100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节能环保支出</w:t>
      </w:r>
      <w:r>
        <w:rPr>
          <w:rStyle w:val="19"/>
          <w:rFonts w:hint="eastAsia" w:ascii="仿宋" w:hAnsi="仿宋" w:eastAsia="仿宋"/>
          <w:bCs/>
          <w:color w:val="000000"/>
          <w:sz w:val="32"/>
          <w:szCs w:val="32"/>
        </w:rPr>
        <w:t>（211）退牧还草（08）其他退牧还草支出（99）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支出决算为280.85万元，完成预算100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节能环保支出</w:t>
      </w:r>
      <w:r>
        <w:rPr>
          <w:rStyle w:val="19"/>
          <w:rFonts w:hint="eastAsia" w:ascii="仿宋" w:hAnsi="仿宋" w:eastAsia="仿宋"/>
          <w:bCs/>
          <w:color w:val="000000"/>
          <w:sz w:val="32"/>
          <w:szCs w:val="32"/>
        </w:rPr>
        <w:t>（211）其他</w:t>
      </w:r>
      <w:r>
        <w:rPr>
          <w:rFonts w:hint="eastAsia" w:ascii="仿宋" w:hAnsi="仿宋" w:eastAsia="仿宋"/>
          <w:b/>
          <w:bCs/>
          <w:color w:val="000000" w:themeColor="text1"/>
          <w:sz w:val="32"/>
          <w:szCs w:val="32"/>
          <w14:textFill>
            <w14:solidFill>
              <w14:schemeClr w14:val="tx1"/>
            </w14:solidFill>
          </w14:textFill>
        </w:rPr>
        <w:t>节能环保支出（99）</w:t>
      </w:r>
      <w:r>
        <w:rPr>
          <w:rStyle w:val="19"/>
          <w:rFonts w:hint="eastAsia" w:ascii="仿宋" w:hAnsi="仿宋" w:eastAsia="仿宋"/>
          <w:bCs/>
          <w:color w:val="000000"/>
          <w:sz w:val="32"/>
          <w:szCs w:val="32"/>
        </w:rPr>
        <w:t>其他</w:t>
      </w:r>
      <w:r>
        <w:rPr>
          <w:rFonts w:hint="eastAsia" w:ascii="仿宋" w:hAnsi="仿宋" w:eastAsia="仿宋"/>
          <w:b/>
          <w:bCs/>
          <w:color w:val="000000" w:themeColor="text1"/>
          <w:sz w:val="32"/>
          <w:szCs w:val="32"/>
          <w14:textFill>
            <w14:solidFill>
              <w14:schemeClr w14:val="tx1"/>
            </w14:solidFill>
          </w14:textFill>
        </w:rPr>
        <w:t>节能环保支出</w:t>
      </w:r>
      <w:r>
        <w:rPr>
          <w:rStyle w:val="19"/>
          <w:rFonts w:hint="eastAsia" w:ascii="仿宋" w:hAnsi="仿宋" w:eastAsia="仿宋"/>
          <w:bCs/>
          <w:color w:val="000000"/>
          <w:sz w:val="32"/>
          <w:szCs w:val="32"/>
        </w:rPr>
        <w:t>（01）</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支出决算为180.55万元，完成预算100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农林水支出</w:t>
      </w:r>
      <w:r>
        <w:rPr>
          <w:rStyle w:val="19"/>
          <w:rFonts w:hint="eastAsia" w:ascii="仿宋" w:hAnsi="仿宋" w:eastAsia="仿宋"/>
          <w:bCs/>
          <w:color w:val="000000"/>
          <w:sz w:val="32"/>
          <w:szCs w:val="32"/>
        </w:rPr>
        <w:t>（213）农业</w:t>
      </w:r>
      <w:r>
        <w:rPr>
          <w:rFonts w:hint="eastAsia" w:ascii="仿宋" w:hAnsi="仿宋" w:eastAsia="仿宋"/>
          <w:b/>
          <w:bCs/>
          <w:color w:val="000000" w:themeColor="text1"/>
          <w:sz w:val="32"/>
          <w:szCs w:val="32"/>
          <w14:textFill>
            <w14:solidFill>
              <w14:schemeClr w14:val="tx1"/>
            </w14:solidFill>
          </w14:textFill>
        </w:rPr>
        <w:t>（01）</w:t>
      </w:r>
      <w:r>
        <w:rPr>
          <w:rStyle w:val="19"/>
          <w:rFonts w:hint="eastAsia" w:ascii="仿宋" w:hAnsi="仿宋" w:eastAsia="仿宋"/>
          <w:bCs/>
          <w:color w:val="000000"/>
          <w:sz w:val="32"/>
          <w:szCs w:val="32"/>
        </w:rPr>
        <w:t>行政运行（01）</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支出决算为1784.26万元，完成预算100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病虫害控制（08）</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农产品质量安全（09）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支出决算为15.57万元，完成预算100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color w:val="000000"/>
          <w:sz w:val="32"/>
          <w:szCs w:val="32"/>
        </w:rPr>
        <w:t>防灾救灾</w:t>
      </w:r>
      <w:r>
        <w:rPr>
          <w:rStyle w:val="19"/>
          <w:rFonts w:hint="eastAsia" w:ascii="仿宋" w:hAnsi="仿宋" w:eastAsia="仿宋"/>
          <w:bCs/>
          <w:color w:val="000000"/>
          <w:sz w:val="32"/>
          <w:szCs w:val="32"/>
        </w:rPr>
        <w:t>（19）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支出决算为140万元，完成预算100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农业生产支持补贴（22）</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支出决算为106.24万元，完成预算100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农业组织化与产业化经营（24）</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支出决算为24.81万元，完成预算100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农业资源保护修复与利用（35）</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支出决算为577.96万元，完成预算100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其他农业支出（99）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支出决算为2265.30万元，完成预算100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农林水支出</w:t>
      </w:r>
      <w:r>
        <w:rPr>
          <w:rStyle w:val="19"/>
          <w:rFonts w:hint="eastAsia" w:ascii="仿宋" w:hAnsi="仿宋" w:eastAsia="仿宋"/>
          <w:bCs/>
          <w:color w:val="000000"/>
          <w:sz w:val="32"/>
          <w:szCs w:val="32"/>
        </w:rPr>
        <w:t>（213）林业和草原</w:t>
      </w:r>
      <w:r>
        <w:rPr>
          <w:rFonts w:hint="eastAsia" w:ascii="仿宋" w:hAnsi="仿宋" w:eastAsia="仿宋"/>
          <w:b/>
          <w:bCs/>
          <w:color w:val="000000" w:themeColor="text1"/>
          <w:sz w:val="32"/>
          <w:szCs w:val="32"/>
          <w14:textFill>
            <w14:solidFill>
              <w14:schemeClr w14:val="tx1"/>
            </w14:solidFill>
          </w14:textFill>
        </w:rPr>
        <w:t>（02）</w:t>
      </w:r>
      <w:r>
        <w:rPr>
          <w:rStyle w:val="19"/>
          <w:rFonts w:hint="eastAsia" w:ascii="仿宋" w:hAnsi="仿宋" w:eastAsia="仿宋"/>
          <w:bCs/>
          <w:color w:val="000000"/>
          <w:sz w:val="32"/>
          <w:szCs w:val="32"/>
        </w:rPr>
        <w:t>草原管理（36）</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支出决算为0.80万元，完成预算100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其他林业和草原支出（99）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支出决算为378.39万元，完成预算100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农林水支出</w:t>
      </w:r>
      <w:r>
        <w:rPr>
          <w:rStyle w:val="19"/>
          <w:rFonts w:hint="eastAsia" w:ascii="仿宋" w:hAnsi="仿宋" w:eastAsia="仿宋"/>
          <w:bCs/>
          <w:color w:val="000000"/>
          <w:sz w:val="32"/>
          <w:szCs w:val="32"/>
        </w:rPr>
        <w:t>（213）水利</w:t>
      </w:r>
      <w:r>
        <w:rPr>
          <w:rFonts w:hint="eastAsia" w:ascii="仿宋" w:hAnsi="仿宋" w:eastAsia="仿宋"/>
          <w:b/>
          <w:bCs/>
          <w:color w:val="000000" w:themeColor="text1"/>
          <w:sz w:val="32"/>
          <w:szCs w:val="32"/>
          <w14:textFill>
            <w14:solidFill>
              <w14:schemeClr w14:val="tx1"/>
            </w14:solidFill>
          </w14:textFill>
        </w:rPr>
        <w:t>（03）</w:t>
      </w:r>
      <w:r>
        <w:rPr>
          <w:rStyle w:val="19"/>
          <w:rFonts w:hint="eastAsia" w:ascii="仿宋" w:hAnsi="仿宋" w:eastAsia="仿宋"/>
          <w:bCs/>
          <w:color w:val="000000"/>
          <w:sz w:val="32"/>
          <w:szCs w:val="32"/>
        </w:rPr>
        <w:t>行政运行（01）</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支出决算为112.13万元，完成预算100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防汛（14）</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支出决算为779.51万元，完成预算100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农村人畜饮水（35）</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支出决算为51.95万元，完成预算100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其他水利支出（99）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支出决算为87.50万元，完成预算100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农林水支出</w:t>
      </w:r>
      <w:r>
        <w:rPr>
          <w:rStyle w:val="19"/>
          <w:rFonts w:hint="eastAsia" w:ascii="仿宋" w:hAnsi="仿宋" w:eastAsia="仿宋"/>
          <w:bCs/>
          <w:color w:val="000000"/>
          <w:sz w:val="32"/>
          <w:szCs w:val="32"/>
        </w:rPr>
        <w:t>（213）扶贫</w:t>
      </w:r>
      <w:r>
        <w:rPr>
          <w:rFonts w:hint="eastAsia" w:ascii="仿宋" w:hAnsi="仿宋" w:eastAsia="仿宋"/>
          <w:b/>
          <w:bCs/>
          <w:color w:val="000000" w:themeColor="text1"/>
          <w:sz w:val="32"/>
          <w:szCs w:val="32"/>
          <w14:textFill>
            <w14:solidFill>
              <w14:schemeClr w14:val="tx1"/>
            </w14:solidFill>
          </w14:textFill>
        </w:rPr>
        <w:t>（05）</w:t>
      </w:r>
      <w:r>
        <w:rPr>
          <w:rStyle w:val="19"/>
          <w:rFonts w:hint="eastAsia" w:ascii="仿宋" w:hAnsi="仿宋" w:eastAsia="仿宋"/>
          <w:bCs/>
          <w:color w:val="000000"/>
          <w:sz w:val="32"/>
          <w:szCs w:val="32"/>
        </w:rPr>
        <w:t>农村基础设施建设（04）</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支出决算为406.88万元，完成预算100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Style w:val="19"/>
          <w:rFonts w:hint="eastAsia" w:ascii="仿宋" w:hAnsi="仿宋" w:eastAsia="仿宋"/>
          <w:bCs/>
          <w:color w:val="000000"/>
          <w:sz w:val="32"/>
          <w:szCs w:val="32"/>
        </w:rPr>
        <w:t>农生产发展（05）</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支出决算为497.46万元，完成预算100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农林水支出</w:t>
      </w:r>
      <w:r>
        <w:rPr>
          <w:rStyle w:val="19"/>
          <w:rFonts w:hint="eastAsia" w:ascii="仿宋" w:hAnsi="仿宋" w:eastAsia="仿宋"/>
          <w:bCs/>
          <w:color w:val="000000"/>
          <w:sz w:val="32"/>
          <w:szCs w:val="32"/>
        </w:rPr>
        <w:t>（213）惠普金融发展支出</w:t>
      </w:r>
      <w:r>
        <w:rPr>
          <w:rFonts w:hint="eastAsia" w:ascii="仿宋" w:hAnsi="仿宋" w:eastAsia="仿宋"/>
          <w:b/>
          <w:bCs/>
          <w:color w:val="000000" w:themeColor="text1"/>
          <w:sz w:val="32"/>
          <w:szCs w:val="32"/>
          <w14:textFill>
            <w14:solidFill>
              <w14:schemeClr w14:val="tx1"/>
            </w14:solidFill>
          </w14:textFill>
        </w:rPr>
        <w:t>（08）</w:t>
      </w:r>
      <w:r>
        <w:rPr>
          <w:rStyle w:val="19"/>
          <w:rFonts w:hint="eastAsia" w:ascii="仿宋" w:hAnsi="仿宋" w:eastAsia="仿宋"/>
          <w:bCs/>
          <w:color w:val="000000"/>
          <w:sz w:val="32"/>
          <w:szCs w:val="32"/>
        </w:rPr>
        <w:t>其他惠普金融发展支出（99）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支出决算为535.00万元，完成预算100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农林水支出</w:t>
      </w:r>
      <w:r>
        <w:rPr>
          <w:rStyle w:val="19"/>
          <w:rFonts w:hint="eastAsia" w:ascii="仿宋" w:hAnsi="仿宋" w:eastAsia="仿宋"/>
          <w:bCs/>
          <w:color w:val="000000"/>
          <w:sz w:val="32"/>
          <w:szCs w:val="32"/>
        </w:rPr>
        <w:t>（213）其他农林水支出</w:t>
      </w:r>
      <w:r>
        <w:rPr>
          <w:rFonts w:hint="eastAsia" w:ascii="仿宋" w:hAnsi="仿宋" w:eastAsia="仿宋"/>
          <w:b/>
          <w:bCs/>
          <w:color w:val="000000" w:themeColor="text1"/>
          <w:sz w:val="32"/>
          <w:szCs w:val="32"/>
          <w14:textFill>
            <w14:solidFill>
              <w14:schemeClr w14:val="tx1"/>
            </w14:solidFill>
          </w14:textFill>
        </w:rPr>
        <w:t>（99）</w:t>
      </w:r>
      <w:r>
        <w:rPr>
          <w:rStyle w:val="19"/>
          <w:rFonts w:hint="eastAsia" w:ascii="仿宋" w:hAnsi="仿宋" w:eastAsia="仿宋"/>
          <w:bCs/>
          <w:color w:val="000000"/>
          <w:sz w:val="32"/>
          <w:szCs w:val="32"/>
        </w:rPr>
        <w:t>其他农林水支出（99）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支出决算为363.98万元，完成预算100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Style w:val="19"/>
          <w:rFonts w:ascii="仿宋" w:hAnsi="仿宋" w:eastAsia="仿宋"/>
          <w:b w:val="0"/>
          <w:bCs/>
          <w:color w:val="000000"/>
          <w:sz w:val="32"/>
          <w:szCs w:val="32"/>
        </w:rPr>
      </w:pPr>
      <w:r>
        <w:rPr>
          <w:rFonts w:hint="eastAsia" w:ascii="仿宋" w:hAnsi="仿宋" w:eastAsia="仿宋"/>
          <w:b/>
          <w:bCs/>
          <w:color w:val="000000" w:themeColor="text1"/>
          <w:sz w:val="32"/>
          <w:szCs w:val="32"/>
          <w14:textFill>
            <w14:solidFill>
              <w14:schemeClr w14:val="tx1"/>
            </w14:solidFill>
          </w14:textFill>
        </w:rPr>
        <w:t>自然资源海洋气象等支出</w:t>
      </w:r>
      <w:r>
        <w:rPr>
          <w:rStyle w:val="19"/>
          <w:rFonts w:hint="eastAsia" w:ascii="仿宋" w:hAnsi="仿宋" w:eastAsia="仿宋"/>
          <w:bCs/>
          <w:color w:val="000000"/>
          <w:sz w:val="32"/>
          <w:szCs w:val="32"/>
        </w:rPr>
        <w:t>（220）自然资源事务</w:t>
      </w:r>
      <w:r>
        <w:rPr>
          <w:rFonts w:hint="eastAsia" w:ascii="仿宋" w:hAnsi="仿宋" w:eastAsia="仿宋"/>
          <w:b/>
          <w:bCs/>
          <w:color w:val="000000" w:themeColor="text1"/>
          <w:sz w:val="32"/>
          <w:szCs w:val="32"/>
          <w14:textFill>
            <w14:solidFill>
              <w14:schemeClr w14:val="tx1"/>
            </w14:solidFill>
          </w14:textFill>
        </w:rPr>
        <w:t>（01）</w:t>
      </w:r>
      <w:r>
        <w:rPr>
          <w:rStyle w:val="19"/>
          <w:rFonts w:hint="eastAsia" w:ascii="仿宋" w:hAnsi="仿宋" w:eastAsia="仿宋"/>
          <w:bCs/>
          <w:color w:val="000000"/>
          <w:sz w:val="32"/>
          <w:szCs w:val="32"/>
        </w:rPr>
        <w:t>其他自然资源事务支出（99）</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支出决算为0.18万元，完成预算100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numPr>
          <w:ilvl w:val="0"/>
          <w:numId w:val="3"/>
        </w:num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themeColor="text1"/>
          <w:sz w:val="32"/>
          <w:szCs w:val="32"/>
          <w14:textFill>
            <w14:solidFill>
              <w14:schemeClr w14:val="tx1"/>
            </w14:solidFill>
          </w14:textFill>
        </w:rPr>
        <w:t>住房保障支出</w:t>
      </w:r>
      <w:r>
        <w:rPr>
          <w:rStyle w:val="19"/>
          <w:rFonts w:hint="eastAsia" w:ascii="仿宋" w:hAnsi="仿宋" w:eastAsia="仿宋"/>
          <w:bCs/>
          <w:color w:val="000000"/>
          <w:sz w:val="32"/>
          <w:szCs w:val="32"/>
        </w:rPr>
        <w:t>（221）住房改革支出</w:t>
      </w:r>
      <w:r>
        <w:rPr>
          <w:rFonts w:hint="eastAsia" w:ascii="仿宋" w:hAnsi="仿宋" w:eastAsia="仿宋"/>
          <w:b/>
          <w:bCs/>
          <w:color w:val="000000" w:themeColor="text1"/>
          <w:sz w:val="32"/>
          <w:szCs w:val="32"/>
          <w14:textFill>
            <w14:solidFill>
              <w14:schemeClr w14:val="tx1"/>
            </w14:solidFill>
          </w14:textFill>
        </w:rPr>
        <w:t>（02）</w:t>
      </w:r>
      <w:r>
        <w:rPr>
          <w:rStyle w:val="19"/>
          <w:rFonts w:hint="eastAsia" w:ascii="仿宋" w:hAnsi="仿宋" w:eastAsia="仿宋"/>
          <w:bCs/>
          <w:color w:val="000000"/>
          <w:sz w:val="32"/>
          <w:szCs w:val="32"/>
        </w:rPr>
        <w:t>住房公积金（01）</w:t>
      </w:r>
      <w:r>
        <w:rPr>
          <w:rStyle w:val="19"/>
          <w:rFonts w:ascii="仿宋" w:hAnsi="仿宋" w:eastAsia="仿宋"/>
          <w:bCs/>
          <w:color w:val="000000"/>
          <w:sz w:val="32"/>
          <w:szCs w:val="32"/>
        </w:rPr>
        <w:t>:</w:t>
      </w:r>
      <w:r>
        <w:rPr>
          <w:rStyle w:val="19"/>
          <w:rFonts w:hint="eastAsia" w:ascii="仿宋" w:hAnsi="仿宋" w:eastAsia="仿宋"/>
          <w:b w:val="0"/>
          <w:bCs/>
          <w:color w:val="000000"/>
          <w:sz w:val="32"/>
          <w:szCs w:val="32"/>
        </w:rPr>
        <w:t>支出决算为221.58万元，完成预算100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p>
    <w:p>
      <w:pPr>
        <w:tabs>
          <w:tab w:val="right" w:pos="8306"/>
        </w:tabs>
        <w:spacing w:line="600" w:lineRule="exact"/>
        <w:ind w:firstLine="640"/>
        <w:outlineLvl w:val="1"/>
        <w:rPr>
          <w:rStyle w:val="30"/>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30"/>
          <w:rFonts w:hint="eastAsia" w:ascii="黑体" w:hAnsi="黑体" w:eastAsia="黑体"/>
          <w:b w:val="0"/>
        </w:rPr>
        <w:t>般公共预算财政拨款基本支出决算情况说明</w:t>
      </w:r>
      <w:bookmarkEnd w:id="40"/>
      <w:bookmarkEnd w:id="41"/>
      <w:r>
        <w:rPr>
          <w:rStyle w:val="3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9年一般公共预算财政拨款基本支出2410.24万元，其中：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2118.54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291.70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9年“三公”经费财政拨款支出决算为48.32万元，完成预算100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；公务用车购置及运行维护费支出决算45.92万元，占95.03</w:t>
      </w:r>
      <w:r>
        <w:rPr>
          <w:rFonts w:ascii="仿宋" w:hAnsi="仿宋" w:eastAsia="仿宋"/>
          <w:color w:val="000000"/>
          <w:sz w:val="32"/>
          <w:szCs w:val="32"/>
        </w:rPr>
        <w:t>%</w:t>
      </w:r>
      <w:r>
        <w:rPr>
          <w:rFonts w:hint="eastAsia" w:ascii="仿宋" w:hAnsi="仿宋" w:eastAsia="仿宋"/>
          <w:color w:val="000000"/>
          <w:sz w:val="32"/>
          <w:szCs w:val="32"/>
        </w:rPr>
        <w:t>；公务接待费支出决算2.40万元，占4.97</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57785</wp:posOffset>
            </wp:positionH>
            <wp:positionV relativeFrom="paragraph">
              <wp:posOffset>83820</wp:posOffset>
            </wp:positionV>
            <wp:extent cx="4969510" cy="3251200"/>
            <wp:effectExtent l="4445" t="4445" r="17145" b="2095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 xml:space="preserve">     （图7：“三公”经费财政拨款支出结构）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9"/>
          <w:rFonts w:hint="eastAsia" w:ascii="仿宋" w:hAnsi="仿宋" w:eastAsia="仿宋"/>
          <w:b w:val="0"/>
          <w:bCs/>
          <w:color w:val="000000"/>
          <w:sz w:val="32"/>
          <w:szCs w:val="32"/>
        </w:rPr>
        <w:t>完成预算0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45.92万元,</w:t>
      </w:r>
      <w:r>
        <w:rPr>
          <w:rStyle w:val="19"/>
          <w:rFonts w:hint="eastAsia" w:ascii="仿宋" w:hAnsi="仿宋" w:eastAsia="仿宋"/>
          <w:b w:val="0"/>
          <w:bCs/>
          <w:color w:val="000000"/>
          <w:sz w:val="32"/>
          <w:szCs w:val="32"/>
        </w:rPr>
        <w:t>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8年减少14.7万元，下降24.25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rPr>
        <w:t>机构改革，我局划出多项职能职责，同时划转多名人员九寨沟县水务局，项目减少，</w:t>
      </w:r>
      <w:r>
        <w:rPr>
          <w:rFonts w:hint="eastAsia" w:ascii="仿宋_GB2312" w:eastAsia="仿宋_GB2312"/>
          <w:color w:val="000000"/>
          <w:sz w:val="32"/>
          <w:szCs w:val="32"/>
        </w:rPr>
        <w:t>加强公务用车管理。</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w:t>
      </w:r>
      <w:r>
        <w:rPr>
          <w:rFonts w:ascii="仿宋_GB2312" w:eastAsia="仿宋_GB2312"/>
          <w:sz w:val="32"/>
          <w:szCs w:val="32"/>
        </w:rPr>
        <w:t>12</w:t>
      </w:r>
      <w:r>
        <w:rPr>
          <w:rFonts w:hint="eastAsia" w:ascii="仿宋_GB2312" w:eastAsia="仿宋_GB2312"/>
          <w:sz w:val="32"/>
          <w:szCs w:val="32"/>
        </w:rPr>
        <w:t>月底，单位共有公务用车15辆，其中：主要领导干部用车0辆、机要通信用车0辆、应急保障用车0辆、 执法执勤用车0辆、其他用车15辆。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45.92万元。主要用于主要用于开展工作、两联一进等所需的公务用车燃料费、维修费、过路过桥费、保险费等支出。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2.40万元，</w:t>
      </w:r>
      <w:r>
        <w:rPr>
          <w:rStyle w:val="19"/>
          <w:rFonts w:hint="eastAsia" w:ascii="仿宋" w:hAnsi="仿宋" w:eastAsia="仿宋"/>
          <w:b w:val="0"/>
          <w:bCs/>
          <w:color w:val="000000"/>
          <w:sz w:val="32"/>
          <w:szCs w:val="32"/>
        </w:rPr>
        <w:t>完成预算100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8年减少0.55万元，下降18.64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rPr>
        <w:t>机构改革，我局划出多项职能职责，同时划转多名人员九寨沟县水务局，并加强三公经费管理。</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2.40</w:t>
      </w:r>
      <w:r>
        <w:rPr>
          <w:rFonts w:hint="eastAsia" w:ascii="仿宋_GB2312" w:eastAsia="仿宋_GB2312"/>
          <w:color w:val="000000"/>
          <w:sz w:val="32"/>
          <w:szCs w:val="32"/>
        </w:rPr>
        <w:t>万元，主要用于执行公务、开展业务活动开支的交通费、住宿费、用餐费等。国内公务接待40批次，180人次（不包括陪同人员），共计支出2.40万元，具体内容包括：接待上级检查、浙江援建小组、地震灾后恢复专家评估组人员等。</w:t>
      </w:r>
    </w:p>
    <w:p>
      <w:pPr>
        <w:spacing w:line="600" w:lineRule="exact"/>
        <w:ind w:firstLine="640"/>
        <w:outlineLvl w:val="1"/>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w:t>
      </w:r>
      <w:bookmarkStart w:id="46" w:name="_Toc15396610"/>
      <w:bookmarkStart w:id="47" w:name="_Toc15377218"/>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outlineLvl w:val="1"/>
        <w:rPr>
          <w:rStyle w:val="30"/>
          <w:rFonts w:ascii="黑体" w:hAnsi="黑体" w:eastAsia="黑体"/>
        </w:rPr>
      </w:pPr>
      <w:r>
        <w:rPr>
          <w:rFonts w:hint="eastAsia" w:ascii="黑体" w:eastAsia="黑体"/>
          <w:color w:val="000000"/>
          <w:sz w:val="32"/>
          <w:szCs w:val="32"/>
        </w:rPr>
        <w:t>八、</w:t>
      </w:r>
      <w:r>
        <w:rPr>
          <w:rStyle w:val="30"/>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4"/>
        </w:numPr>
        <w:spacing w:line="600" w:lineRule="exact"/>
        <w:ind w:firstLine="640"/>
        <w:outlineLvl w:val="1"/>
        <w:rPr>
          <w:rStyle w:val="30"/>
          <w:rFonts w:ascii="黑体" w:hAnsi="黑体" w:eastAsia="黑体"/>
          <w:b w:val="0"/>
        </w:rPr>
      </w:pPr>
      <w:bookmarkStart w:id="48" w:name="_Toc15377219"/>
      <w:bookmarkStart w:id="49" w:name="_Toc15396611"/>
      <w:r>
        <w:rPr>
          <w:rStyle w:val="30"/>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w:t>
      </w:r>
      <w:bookmarkStart w:id="81" w:name="_GoBack"/>
      <w:bookmarkEnd w:id="81"/>
      <w:r>
        <w:rPr>
          <w:rFonts w:hint="eastAsia" w:ascii="仿宋_GB2312" w:eastAsia="仿宋_GB2312"/>
          <w:color w:val="000000"/>
          <w:sz w:val="32"/>
          <w:szCs w:val="32"/>
        </w:rPr>
        <w:t>支出0万元。</w:t>
      </w:r>
    </w:p>
    <w:p>
      <w:pPr>
        <w:spacing w:line="600" w:lineRule="exact"/>
        <w:ind w:firstLine="800" w:firstLineChars="250"/>
        <w:outlineLvl w:val="1"/>
        <w:rPr>
          <w:rStyle w:val="30"/>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30"/>
          <w:rFonts w:hint="eastAsia" w:ascii="黑体" w:hAnsi="黑体" w:eastAsia="黑体"/>
        </w:rPr>
        <w:t>、</w:t>
      </w:r>
      <w:r>
        <w:rPr>
          <w:rStyle w:val="30"/>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9年，机关运行经费支出291.70万元，比</w:t>
      </w:r>
      <w:r>
        <w:rPr>
          <w:rFonts w:ascii="仿宋_GB2312" w:eastAsia="仿宋_GB2312"/>
          <w:color w:val="000000"/>
          <w:sz w:val="32"/>
          <w:szCs w:val="32"/>
        </w:rPr>
        <w:t>201</w:t>
      </w:r>
      <w:r>
        <w:rPr>
          <w:rFonts w:hint="eastAsia" w:ascii="仿宋_GB2312" w:eastAsia="仿宋_GB2312"/>
          <w:color w:val="000000"/>
          <w:sz w:val="32"/>
          <w:szCs w:val="32"/>
        </w:rPr>
        <w:t>8年增加79.83万元，增长37.68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主要原因是2019年较2018年基本工资、奖金、绩效工资、住房公积金、基本养老保险、办公费、印刷费、差旅费均有所增长。</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839.61万元，其中：政府采购货物支出422.03万元、政府采购工程支出279.90万元、政府采购服务支出119.68万元。主要用于政府采购开支。授予中小企业合同金额839.61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日，共有车辆15辆，其中：主要领导干部用车0辆、机要通信用车0辆、应急保障用车0辆、其他公务用车15辆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根据预算绩效管理要求，本部门（单位）在年初预算编制阶段，组织对5项目（“</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阿州财农【2018】143号九寨沟县新型职业农民培育项目”“阿州财农【2018】143号自评报告（疫控中心）”“阿州财农【2019】2号耕地地力保护补贴”“阿州财农【2019】53号2019年农牧民补助奖励政策”“阿州财农【2019】70号2</w:t>
      </w:r>
      <w:r>
        <w:rPr>
          <w:rFonts w:hint="eastAsia" w:ascii="仿宋_GB2312" w:hAnsi="仿宋_GB2312" w:eastAsia="仿宋_GB2312" w:cs="仿宋_GB2312"/>
          <w:sz w:val="32"/>
          <w:szCs w:val="32"/>
          <w:lang w:val="zh-CN"/>
        </w:rPr>
        <w:t>019年省级财政乡村振兴转移支付资金支持农村人居环境整治和农村厕所建</w:t>
      </w:r>
      <w:r>
        <w:rPr>
          <w:rFonts w:hint="eastAsia" w:ascii="仿宋_GB2312" w:hAnsi="仿宋_GB2312" w:eastAsia="仿宋_GB2312" w:cs="仿宋_GB2312"/>
          <w:sz w:val="32"/>
          <w:szCs w:val="32"/>
        </w:rPr>
        <w:t>项目”）开展了预算事前绩效评估，对5个项目编制了绩效目标，预算执行过程中，选取5个项目开展绩效监控，年终执行完毕后，对5个项目开展了绩效目标完成情况自评。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本部门按要求对2019年部门整体支出开展绩效自评，从评价情况来看整体绩效情况执行良好。本部门还自行组织了5个项目支出绩效评价，从评价情况来看整体绩效情况执行良好。</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9年部门整体支出资金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“阿州财农【2018】143号九寨沟县新型职业农民培育”“</w:t>
      </w:r>
      <w:r>
        <w:rPr>
          <w:rFonts w:hint="eastAsia" w:ascii="仿宋_GB2312" w:hAnsi="仿宋_GB2312" w:eastAsia="仿宋_GB2312" w:cs="仿宋_GB2312"/>
          <w:bCs/>
          <w:sz w:val="32"/>
          <w:szCs w:val="32"/>
        </w:rPr>
        <w:t>阿州财农【2018】143号2019年中央财政动物防疫补助（疫控中心）</w:t>
      </w:r>
      <w:r>
        <w:rPr>
          <w:rFonts w:hint="eastAsia" w:ascii="仿宋_GB2312" w:hAnsi="仿宋_GB2312" w:eastAsia="仿宋_GB2312" w:cs="仿宋_GB2312"/>
          <w:sz w:val="32"/>
          <w:szCs w:val="32"/>
        </w:rPr>
        <w:t>”“阿州财农【2019】2号耕地地力保护补贴”“阿州财农【2019】53号2019年农牧民补助奖励政策”“阿州财农【2019】70号农村厕所建”等5个项目绩效目标实际完成情况。</w:t>
      </w:r>
    </w:p>
    <w:p>
      <w:pPr>
        <w:spacing w:line="580" w:lineRule="exact"/>
        <w:ind w:firstLine="313" w:firstLineChars="98"/>
        <w:rPr>
          <w:rFonts w:ascii="仿宋_GB2312" w:hAnsi="仿宋_GB2312" w:eastAsia="仿宋_GB2312" w:cs="仿宋_GB2312"/>
          <w:sz w:val="32"/>
          <w:szCs w:val="32"/>
        </w:rPr>
      </w:pPr>
      <w:r>
        <w:rPr>
          <w:rFonts w:hint="eastAsia" w:ascii="仿宋_GB2312" w:hAnsi="仿宋_GB2312" w:eastAsia="仿宋_GB2312" w:cs="仿宋_GB2312"/>
          <w:sz w:val="32"/>
          <w:szCs w:val="32"/>
        </w:rPr>
        <w:t>（1）部门整体支出绩效：（1）部门财政资金收入情况：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9年度收入总计11586.46万元。（</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）部门财政资金支出情况：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9年度支出总计9133.69万元。发现的主要问题：无。下一步改进措施：无。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阿州财农【2018】143号九寨沟县新型职业农民培育项目绩效目标完成情况综述。项目全年预算数31万元，执行数为29.5万元，完成预算的95.16%。通过项目实施，保障我县农民培训以及我县农业产业脱贫的需求，2019年培育农业职业经理人2人，新型农业经营主体带头人105人（其中：致富带头人40人），主要培训内容是：动物疫病防控、甜樱桃种植技术、青脆李种植技术、农产品市场营销、互联网+现代农业、果树病虫害防治、高山缓季节蔬菜种植技术等。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阿州财农【2018】143号2019年中央财政动物防疫补助（疫控中心）</w:t>
      </w:r>
      <w:r>
        <w:rPr>
          <w:rFonts w:hint="eastAsia" w:ascii="仿宋_GB2312" w:hAnsi="仿宋_GB2312" w:eastAsia="仿宋_GB2312" w:cs="仿宋_GB2312"/>
          <w:sz w:val="32"/>
          <w:szCs w:val="32"/>
        </w:rPr>
        <w:t>项目绩效</w:t>
      </w:r>
      <w:r>
        <w:rPr>
          <w:rFonts w:hint="eastAsia" w:ascii="仿宋_GB2312" w:hAnsi="仿宋_GB2312" w:eastAsia="仿宋_GB2312" w:cs="仿宋_GB2312"/>
          <w:bCs/>
          <w:sz w:val="32"/>
          <w:szCs w:val="32"/>
        </w:rPr>
        <w:t>目标</w:t>
      </w:r>
      <w:r>
        <w:rPr>
          <w:rFonts w:hint="eastAsia" w:ascii="仿宋_GB2312" w:hAnsi="仿宋_GB2312" w:eastAsia="仿宋_GB2312" w:cs="仿宋_GB2312"/>
          <w:sz w:val="32"/>
          <w:szCs w:val="32"/>
        </w:rPr>
        <w:t>完成情况综述。项目全年预算数20.1万元，执行数为20.1万元，完成预算的100%。通过项目实施，保障</w:t>
      </w:r>
      <w:r>
        <w:rPr>
          <w:rFonts w:hint="eastAsia" w:ascii="仿宋_GB2312" w:hAnsi="仿宋_GB2312" w:eastAsia="仿宋_GB2312" w:cs="仿宋_GB2312"/>
          <w:bCs/>
          <w:sz w:val="32"/>
          <w:szCs w:val="32"/>
        </w:rPr>
        <w:t>全县134名村级动物防疫人员完成2019年全县120个行政村的“春秋两防”重大动物疫病集中免疫注射工作及动物常见疾病防治工作，各类畜禽免疫抗体均达标，完成预期免疫抗体水平，未发生重大动物疫病，</w:t>
      </w:r>
      <w:r>
        <w:rPr>
          <w:rFonts w:hint="eastAsia" w:ascii="仿宋_GB2312" w:hAnsi="仿宋_GB2312" w:eastAsia="仿宋_GB2312" w:cs="仿宋_GB2312"/>
          <w:sz w:val="32"/>
          <w:szCs w:val="32"/>
        </w:rPr>
        <w:t>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阿州财农【2019】2号耕地地力保护补贴项目绩效目标完成情况综述。项目全年预算数318万元，执行数为317.967万元，完成预算的99.99%。通过项目实施，保障了我县耕地地力保护补贴，间接增加老百姓收入，为我县脱贫攻坚工作贡献一份力量，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阿州财农【2019】53号2019年农牧民补助奖励政策项目绩效目标完成情况综述。项目全年预算数574.625万元，执行数为574.625万元，完成预算的100%。通过项目实施，通过实行草原禁牧和草畜平衡，禁牧使严重退化的草原得到恢复,通过减畜实现草畜达到基本动态平衡，保护草原生态，构建生态安全屏障,通过农牧民补助奖励政策、转变草原畜牧业发展方式实现牧民减畜不减收。能有效地保护草原资源，实现草原增绿，改善草原生态环境，促进生态系统的良性循环，发现的主要问题：无。下一步改进措施：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（6）阿州财农【2019】70号2</w:t>
      </w:r>
      <w:r>
        <w:rPr>
          <w:rFonts w:hint="eastAsia" w:ascii="仿宋_GB2312" w:hAnsi="仿宋_GB2312" w:eastAsia="仿宋_GB2312" w:cs="仿宋_GB2312"/>
          <w:sz w:val="32"/>
          <w:szCs w:val="32"/>
          <w:lang w:val="zh-CN"/>
        </w:rPr>
        <w:t>019年省级财政乡村振兴转移支付资金支持农村人居环境整治和农村厕所建</w:t>
      </w:r>
      <w:r>
        <w:rPr>
          <w:rFonts w:hint="eastAsia" w:ascii="仿宋_GB2312" w:hAnsi="仿宋_GB2312" w:eastAsia="仿宋_GB2312" w:cs="仿宋_GB2312"/>
          <w:sz w:val="32"/>
          <w:szCs w:val="32"/>
        </w:rPr>
        <w:t>项目绩效目标完成情况综述。项目全年预算数59.5万元，执行数为59.5万元，完成预算的100%。通过项目实施，切实减轻了农村户厕改造农民的资金投入，为农村户厕“厕所革命”打下了坚定的基础。进一步改善了我县农村无厕所或厕所脏陋不堪的状况，有效防止了粪便污染水源和土壤，减少了痢疾、肠道寄生虫病、腹泻、肺炎、皮肤感染等疾病的发生，发现的主要问题：无。下一步改进措施：无。</w:t>
      </w:r>
    </w:p>
    <w:tbl>
      <w:tblPr>
        <w:tblStyle w:val="1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233"/>
        <w:gridCol w:w="1890"/>
        <w:gridCol w:w="2688"/>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9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9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阿州财农【2018】143号九寨沟县新型职业农民培育项目</w:t>
            </w:r>
          </w:p>
        </w:tc>
      </w:tr>
      <w:tr>
        <w:tblPrEx>
          <w:tblCellMar>
            <w:top w:w="0" w:type="dxa"/>
            <w:left w:w="0" w:type="dxa"/>
            <w:bottom w:w="0" w:type="dxa"/>
            <w:right w:w="0" w:type="dxa"/>
          </w:tblCellMar>
        </w:tblPrEx>
        <w:trPr>
          <w:trHeight w:val="276" w:hRule="atLeast"/>
          <w:jc w:val="center"/>
        </w:trPr>
        <w:tc>
          <w:tcPr>
            <w:tcW w:w="29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9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九寨沟县科学技术和农业畜牧局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6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29.5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6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29.5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6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4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5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4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结合我县实际，根据我县农民培训以及我县农业产业脱贫的需求，2019年培育农业职业经理人2人，新型农业经营主体带头人105人（其中：致富带头人40人），主要培训内容是：动物疫病防控、甜樱桃种植技术、青脆李种植技术、农产品市场营销、互联网+现代农业、果树病虫害防治、高山缓季节蔬菜种植技术等。</w:t>
            </w:r>
          </w:p>
          <w:p>
            <w:pPr>
              <w:widowControl/>
              <w:jc w:val="center"/>
              <w:textAlignment w:val="center"/>
              <w:rPr>
                <w:rFonts w:ascii="宋体" w:hAnsi="宋体" w:cs="宋体"/>
                <w:color w:val="000000"/>
                <w:sz w:val="24"/>
              </w:rPr>
            </w:pPr>
          </w:p>
        </w:tc>
        <w:tc>
          <w:tcPr>
            <w:tcW w:w="50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2019年培育农业职业经理人2人，新型农业经营主体带头人105人（其中：致富带头人40人），主要培训内容是：动物疫病防控、甜樱桃种植技术、青脆李种植技术、农产品市场营销、互联网+现代农业、果树病虫害防治、高山缓季节蔬菜种植技术等。</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数量指标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培育农业职业经理人2人，新型农业经营主体带头人105人（其中：致富带头人40人），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质量指标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符合国家规定标准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时效指标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按项目规定时间完成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成本指标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按相关要求控制成本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经济效益</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通过本次培训，农牧民得到种养殖技术，产生更高的经济价值。</w:t>
            </w: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社会效益</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通过本次培训，使九寨沟县各乡的种植户、养殖户更新了经营理念和生产、管理观念，培育出了新一代农业经营主体带头人,增强了九寨沟县农村发展经济的造血功能，进一步推进了全县的精准扶贫的工作进程，为九寨沟县农牧民脱贫致富创造了一定的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0" w:type="dxa"/>
            <w:bottom w:w="0" w:type="dxa"/>
            <w:right w:w="0" w:type="dxa"/>
          </w:tblCellMar>
        </w:tblPrEx>
        <w:trPr>
          <w:trHeight w:val="1585"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服务对象满意度指标</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服务对象满意度达91.43%以上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r>
    </w:tbl>
    <w:p>
      <w:pPr>
        <w:spacing w:line="580" w:lineRule="exact"/>
        <w:ind w:left="630"/>
        <w:rPr>
          <w:rFonts w:ascii="仿宋_GB2312" w:hAnsi="仿宋_GB2312" w:eastAsia="仿宋_GB2312" w:cs="仿宋_GB2312"/>
          <w:sz w:val="32"/>
          <w:szCs w:val="32"/>
        </w:rPr>
      </w:pPr>
    </w:p>
    <w:tbl>
      <w:tblPr>
        <w:tblStyle w:val="17"/>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阿州财农【2018】143号2019年中央财政动物防疫补助（疫控中心）</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九寨沟县科学技术和农业畜牧局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olor w:val="000000"/>
                <w:kern w:val="0"/>
                <w:sz w:val="24"/>
              </w:rPr>
            </w:pPr>
            <w:r>
              <w:rPr>
                <w:rFonts w:hint="eastAsia" w:ascii="宋体" w:hAnsi="宋体"/>
                <w:color w:val="000000"/>
                <w:sz w:val="24"/>
              </w:rPr>
              <w:t>完成2019年全县120个行政村的“春秋两防”重大动物疫病集中免疫注射工作及动物疾病防治工作，各类畜禽免疫抗体达标。</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bCs/>
                <w:sz w:val="24"/>
              </w:rPr>
              <w:t>全县134名村级动物防疫人员完成2019年全县120个行政村的“春秋两防”重大动物疫病集中免疫注射工作及动物常见疾病防治工作，各类畜禽免疫抗体均达标，完成预期免疫抗体水平，未发生重大动物疫病。</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sz w:val="24"/>
              </w:rPr>
            </w:pPr>
            <w:r>
              <w:rPr>
                <w:rFonts w:hint="eastAsia" w:ascii="宋体" w:hAnsi="宋体" w:cs="宋体"/>
                <w:color w:val="000000"/>
                <w:sz w:val="24"/>
              </w:rPr>
              <w:t>完成全县120个行政村的动物“春秋”两防重大动物疫病集中免疫注射工作及动物疾病防治工作。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sz w:val="24"/>
              </w:rPr>
              <w:t>免疫抗体有效率达85%以上。</w:t>
            </w:r>
          </w:p>
          <w:p>
            <w:pPr>
              <w:jc w:val="left"/>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sz w:val="24"/>
              </w:rPr>
              <w:t>按预定计划和进度完成</w:t>
            </w:r>
          </w:p>
          <w:p>
            <w:pPr>
              <w:jc w:val="left"/>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sz w:val="24"/>
              </w:rPr>
              <w:t>按相关要求控制成本</w:t>
            </w:r>
          </w:p>
          <w:p>
            <w:pPr>
              <w:jc w:val="left"/>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经济效益</w:t>
            </w:r>
          </w:p>
          <w:p>
            <w:pPr>
              <w:spacing w:line="360" w:lineRule="exact"/>
              <w:jc w:val="center"/>
              <w:rPr>
                <w:rFonts w:ascii="宋体" w:hAnsi="宋体" w:cs="宋体"/>
                <w:sz w:val="24"/>
              </w:rPr>
            </w:pPr>
            <w:r>
              <w:rPr>
                <w:rFonts w:hint="eastAsia"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 w:val="24"/>
              </w:rPr>
            </w:pPr>
            <w:r>
              <w:rPr>
                <w:rFonts w:hint="eastAsia" w:ascii="宋体" w:hAnsi="宋体" w:cs="宋体"/>
                <w:sz w:val="24"/>
              </w:rPr>
              <w:t>减少我县农牧民畜禽的死亡率，减少我县农牧民直接经济损失达500万元以上，间接增加农牧民的收入，为我县脱贫攻坚工作贡献一份力量。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社会效益</w:t>
            </w:r>
          </w:p>
          <w:p>
            <w:pPr>
              <w:spacing w:line="360" w:lineRule="exact"/>
              <w:jc w:val="center"/>
              <w:rPr>
                <w:rFonts w:ascii="宋体" w:hAnsi="宋体" w:cs="宋体"/>
                <w:sz w:val="24"/>
              </w:rPr>
            </w:pPr>
            <w:r>
              <w:rPr>
                <w:rFonts w:hint="eastAsia"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mallCaps/>
                <w:color w:val="595959" w:themeColor="text1" w:themeTint="A6"/>
                <w:sz w:val="24"/>
                <w14:textFill>
                  <w14:solidFill>
                    <w14:schemeClr w14:val="tx1">
                      <w14:lumMod w14:val="65000"/>
                      <w14:lumOff w14:val="35000"/>
                    </w14:schemeClr>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 w:val="24"/>
              </w:rPr>
            </w:pPr>
            <w:r>
              <w:rPr>
                <w:rFonts w:hint="eastAsia" w:ascii="宋体" w:hAnsi="宋体" w:cs="宋体"/>
                <w:sz w:val="24"/>
              </w:rPr>
              <w:t>有利于促进经济发展、维护民族团结和社会稳定。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生态效益</w:t>
            </w:r>
          </w:p>
          <w:p>
            <w:pPr>
              <w:spacing w:line="360" w:lineRule="exact"/>
              <w:jc w:val="center"/>
              <w:rPr>
                <w:rFonts w:ascii="宋体" w:hAnsi="宋体" w:cs="宋体"/>
                <w:sz w:val="24"/>
              </w:rPr>
            </w:pPr>
            <w:r>
              <w:rPr>
                <w:rFonts w:hint="eastAsia"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sz w:val="24"/>
              </w:rPr>
            </w:pPr>
            <w:r>
              <w:rPr>
                <w:rFonts w:hint="eastAsia" w:ascii="宋体" w:hAnsi="宋体" w:cs="宋体"/>
                <w:sz w:val="24"/>
              </w:rPr>
              <w:t>降低畜禽死亡率，有利于减少病害畜禽尸体对环境的污染，有利于保护我县生态环境。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sz w:val="24"/>
              </w:rPr>
            </w:pPr>
            <w:r>
              <w:rPr>
                <w:rFonts w:hint="eastAsia" w:ascii="宋体" w:hAnsi="宋体" w:cs="宋体"/>
                <w:color w:val="000000"/>
                <w:sz w:val="24"/>
              </w:rPr>
              <w:t>农牧民对项目的实施非常满意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阿州财农【2019】2号耕地地力保护补贴</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九寨沟县科学技术和农业畜牧局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317.97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317.97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通过项目实施，保障了我县耕地地力保护补贴，间接增加老百姓收入，为我县脱贫攻坚工作贡献一份力量</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通过项目实施，保障了我县耕地地力保护补贴，间接增加老百姓收入，为我县脱贫攻坚工作贡献一份力量</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补贴农户9597（户)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9597（户）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补贴面积47900.89（亩）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47900.89（亩）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社会效益</w:t>
            </w:r>
          </w:p>
          <w:p>
            <w:pPr>
              <w:spacing w:line="360" w:lineRule="exact"/>
              <w:jc w:val="center"/>
              <w:rPr>
                <w:rFonts w:ascii="宋体" w:hAnsi="宋体" w:cs="宋体"/>
                <w:sz w:val="24"/>
              </w:rPr>
            </w:pPr>
            <w:r>
              <w:rPr>
                <w:rFonts w:hint="eastAsia"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涉及农户9597（户）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9597（户）</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阿州财农【2019】53号2019年农牧民补助奖励政策</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九寨沟县科学技术和农业畜牧局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574.625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eastAsia="仿宋_GB2312"/>
                <w:sz w:val="24"/>
              </w:rPr>
              <w:t>574.625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574.625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eastAsia="仿宋_GB2312"/>
                <w:sz w:val="24"/>
              </w:rPr>
              <w:t>574.625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通过实行草原禁牧和草畜平衡，禁牧使严重退化的草原得到恢复,通过减畜实现草畜达到基本动态平衡，保护草原生态，构建生态安全屏障,通过农牧民补助奖励政策、转变草原畜牧业发展方式实现牧民减畜不减收。能有效地保护草原资源，实现草原增绿，改善草原生态环境，促进生态系统的良性循环。</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通过实行草原禁牧和草畜平衡，禁牧使严重退化的草原得到恢复,通过减畜实现草畜达到基本动态平衡，保护草原生态，构建生态安全屏障,通过农牧民补助奖励政策、转变草原畜牧业发展方式实现牧民减畜不减收。能有效地保护草原资源，实现草原增绿，改善草原生态环境，促进生态系统的良性循环。</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补贴农户11031（户)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11031（户）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补贴面积1618500（亩）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1618500（亩）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11031（户）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11031（户）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社会效益</w:t>
            </w:r>
          </w:p>
          <w:p>
            <w:pPr>
              <w:spacing w:line="360" w:lineRule="exact"/>
              <w:jc w:val="center"/>
              <w:rPr>
                <w:rFonts w:ascii="宋体" w:hAnsi="宋体" w:cs="宋体"/>
                <w:sz w:val="24"/>
              </w:rPr>
            </w:pPr>
            <w:r>
              <w:rPr>
                <w:rFonts w:hint="eastAsia" w:ascii="宋体" w:hAnsi="宋体" w:cs="宋体"/>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涉及农户11031（户）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11031（户）</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阿州财农【2019】70号2</w:t>
            </w:r>
            <w:r>
              <w:rPr>
                <w:rFonts w:hint="eastAsia" w:ascii="宋体" w:hAnsi="宋体" w:cs="宋体"/>
                <w:sz w:val="24"/>
                <w:lang w:val="zh-CN"/>
              </w:rPr>
              <w:t>019年省级财政乡村振兴转移支付资金支持农村人居环境整治和农村厕所建</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九寨沟县科学技术和农业畜牧局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59.5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59.5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通过项目实施，切实减轻了农村户厕改造农民的资金投入，为农村户厕“厕所革命”打下了坚定的基础。进一步改善了我县农村无厕所或厕所脏陋不堪的状况，有效防止了粪便污染水源和土壤，减少了痢疾、肠道寄生虫病、腹泻、肺炎、皮肤感染等疾病的发生。</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通过项目实施，切实减轻了农村户厕改造农民的资金投入，为农村户厕“厕所革命”打下了坚定的基础。进一步改善了我县农村无厕所或厕所脏陋不堪的状况，有效防止了粪便污染水源和土壤，减少了痢疾、肠道寄生虫病、腹泻、肺炎、皮肤感染等疾病的发生。</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计划完成改厕农户数298（户）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298（户）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计划投资59.5（万元）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59.5（万元）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改厕合格率298（户)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298（户)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支付资金59.5（万元）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59.5（万元）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截止2019年底298（户）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298（户）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截止2019年底59.5（万元）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r>
              <w:rPr>
                <w:rFonts w:hint="eastAsia" w:ascii="宋体" w:hAnsi="宋体" w:cs="宋体"/>
                <w:sz w:val="24"/>
              </w:rPr>
              <w:t>59.5（万元）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补贴农户298（户）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298（户）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涉及农户298（户）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298（户）</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当年村容村貌改善情况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明显改善</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rFonts w:eastAsia="仿宋_GB2312"/>
                <w:sz w:val="24"/>
              </w:rPr>
            </w:pPr>
            <w:r>
              <w:rPr>
                <w:rFonts w:hint="eastAsia" w:eastAsia="仿宋_GB2312"/>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sz w:val="24"/>
              </w:rPr>
            </w:pPr>
            <w:r>
              <w:rPr>
                <w:rFonts w:hint="eastAsia" w:eastAsia="仿宋_GB2312"/>
                <w:sz w:val="24"/>
              </w:rPr>
              <w:t>项目区农民满意度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eastAsia="仿宋_GB2312"/>
                <w:sz w:val="24"/>
              </w:rPr>
              <w:t>100</w:t>
            </w:r>
            <w:r>
              <w:rPr>
                <w:rFonts w:hint="eastAsia" w:ascii="宋体" w:hAnsi="宋体" w:cs="宋体"/>
                <w:sz w:val="24"/>
              </w:rPr>
              <w:t>％</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本部门按要求对2019年部门整体支出绩效评价情况开展自评，《九寨沟县科学技术和农业畜牧局2019年部门整体支出绩效评价报告》见附件（附件1）。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阿州财农【2018】143号九寨沟县新型职业农民培育项目”“阿州财农【2018】143号自评报告（疫控中心）”“阿州财农【2019】2号耕地地力保护补贴”“阿州财农【2019】53号2019年农牧民补助奖励政策”“阿州财农【2019】70号农村厕所建项目”开展了绩效评价，见附件（附件2、附件3、附件4、附件、附件6、）。</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9"/>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9"/>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2.事业收入：指事业单位开展专业业务活动及辅助活动取得的收入。</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4.其他收入：指单位取得的除上述收入以外的各项收入。主要是利息收入（收入类型）等。  </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6.年初结转和结余：指以前年度尚未完成、结转到本年按有关规定继续使用的资金。 </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7.结余分配：指事业单位按照事业单位会计制度的规定从非财政补助结余中分配的事业基金和职工福利基金等。</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ind w:firstLine="640" w:firstLineChars="200"/>
        <w:rPr>
          <w:rFonts w:eastAsia="仿宋_GB2312"/>
          <w:color w:val="000000"/>
          <w:sz w:val="32"/>
          <w:szCs w:val="32"/>
        </w:rPr>
      </w:pPr>
      <w:r>
        <w:rPr>
          <w:rFonts w:hint="eastAsia" w:eastAsia="仿宋_GB2312"/>
          <w:color w:val="000000"/>
          <w:sz w:val="32"/>
          <w:szCs w:val="32"/>
        </w:rPr>
        <w:t>9</w:t>
      </w:r>
      <w:r>
        <w:rPr>
          <w:rFonts w:eastAsia="仿宋_GB2312"/>
          <w:color w:val="000000"/>
          <w:sz w:val="32"/>
          <w:szCs w:val="32"/>
        </w:rPr>
        <w:t>.</w:t>
      </w:r>
      <w:r>
        <w:rPr>
          <w:rFonts w:eastAsia="仿宋_GB2312"/>
          <w:sz w:val="32"/>
          <w:szCs w:val="32"/>
        </w:rPr>
        <w:t>社会保障和就业（</w:t>
      </w:r>
      <w:r>
        <w:rPr>
          <w:rFonts w:hint="eastAsia" w:eastAsia="仿宋_GB2312"/>
          <w:sz w:val="32"/>
          <w:szCs w:val="32"/>
        </w:rPr>
        <w:t>208</w:t>
      </w:r>
      <w:r>
        <w:rPr>
          <w:rFonts w:eastAsia="仿宋_GB2312"/>
          <w:sz w:val="32"/>
          <w:szCs w:val="32"/>
        </w:rPr>
        <w:t>）行政事业单位离退休（</w:t>
      </w:r>
      <w:r>
        <w:rPr>
          <w:rFonts w:hint="eastAsia" w:eastAsia="仿宋_GB2312"/>
          <w:sz w:val="32"/>
          <w:szCs w:val="32"/>
        </w:rPr>
        <w:t>05</w:t>
      </w:r>
      <w:r>
        <w:rPr>
          <w:rFonts w:eastAsia="仿宋_GB2312"/>
          <w:sz w:val="32"/>
          <w:szCs w:val="32"/>
        </w:rPr>
        <w:t>）机关事业单位基本养老保险缴费支出（</w:t>
      </w:r>
      <w:r>
        <w:rPr>
          <w:rFonts w:hint="eastAsia" w:eastAsia="仿宋_GB2312"/>
          <w:sz w:val="32"/>
          <w:szCs w:val="32"/>
        </w:rPr>
        <w:t>05</w:t>
      </w:r>
      <w:r>
        <w:rPr>
          <w:rFonts w:eastAsia="仿宋_GB2312"/>
          <w:sz w:val="32"/>
          <w:szCs w:val="32"/>
        </w:rPr>
        <w:t>）：指部门实施养老保险制度由单位缴纳的养老保险费的支出。</w:t>
      </w:r>
      <w:r>
        <w:rPr>
          <w:rFonts w:hint="eastAsia" w:eastAsia="仿宋_GB2312"/>
          <w:sz w:val="32"/>
          <w:szCs w:val="32"/>
        </w:rPr>
        <w:t>机关事业单位职业年金缴费支出（06）：反映机关事业单位实施养老保险制度由单位实际缴纳的职业年金支出。</w:t>
      </w:r>
    </w:p>
    <w:p>
      <w:pPr>
        <w:ind w:firstLine="640" w:firstLineChars="200"/>
        <w:rPr>
          <w:rFonts w:eastAsia="仿宋_GB2312"/>
          <w:sz w:val="32"/>
          <w:szCs w:val="32"/>
        </w:rPr>
      </w:pPr>
      <w:r>
        <w:rPr>
          <w:rFonts w:eastAsia="仿宋_GB2312"/>
          <w:color w:val="000000"/>
          <w:sz w:val="32"/>
          <w:szCs w:val="32"/>
        </w:rPr>
        <w:t>1</w:t>
      </w:r>
      <w:r>
        <w:rPr>
          <w:rFonts w:hint="eastAsia" w:eastAsia="仿宋_GB2312"/>
          <w:color w:val="000000"/>
          <w:sz w:val="32"/>
          <w:szCs w:val="32"/>
        </w:rPr>
        <w:t>0</w:t>
      </w:r>
      <w:r>
        <w:rPr>
          <w:rFonts w:eastAsia="仿宋_GB2312"/>
          <w:color w:val="000000"/>
          <w:sz w:val="32"/>
          <w:szCs w:val="32"/>
        </w:rPr>
        <w:t>.</w:t>
      </w:r>
      <w:r>
        <w:rPr>
          <w:rFonts w:eastAsia="仿宋_GB2312"/>
          <w:sz w:val="32"/>
          <w:szCs w:val="32"/>
        </w:rPr>
        <w:t>社会保障和就业（</w:t>
      </w:r>
      <w:r>
        <w:rPr>
          <w:rFonts w:hint="eastAsia" w:eastAsia="仿宋_GB2312"/>
          <w:sz w:val="32"/>
          <w:szCs w:val="32"/>
        </w:rPr>
        <w:t>208</w:t>
      </w:r>
      <w:r>
        <w:rPr>
          <w:rFonts w:eastAsia="仿宋_GB2312"/>
          <w:sz w:val="32"/>
          <w:szCs w:val="32"/>
        </w:rPr>
        <w:t>）</w:t>
      </w:r>
      <w:r>
        <w:rPr>
          <w:rFonts w:hint="eastAsia" w:eastAsia="仿宋_GB2312"/>
          <w:sz w:val="32"/>
          <w:szCs w:val="32"/>
        </w:rPr>
        <w:t>抚恤</w:t>
      </w:r>
      <w:r>
        <w:rPr>
          <w:rFonts w:eastAsia="仿宋_GB2312"/>
          <w:sz w:val="32"/>
          <w:szCs w:val="32"/>
        </w:rPr>
        <w:t>（</w:t>
      </w:r>
      <w:r>
        <w:rPr>
          <w:rFonts w:hint="eastAsia" w:eastAsia="仿宋_GB2312"/>
          <w:sz w:val="32"/>
          <w:szCs w:val="32"/>
        </w:rPr>
        <w:t>08</w:t>
      </w:r>
      <w:r>
        <w:rPr>
          <w:rFonts w:eastAsia="仿宋_GB2312"/>
          <w:sz w:val="32"/>
          <w:szCs w:val="32"/>
        </w:rPr>
        <w:t>）死亡抚恤（</w:t>
      </w:r>
      <w:r>
        <w:rPr>
          <w:rFonts w:hint="eastAsia" w:eastAsia="仿宋_GB2312"/>
          <w:sz w:val="32"/>
          <w:szCs w:val="32"/>
        </w:rPr>
        <w:t>01</w:t>
      </w:r>
      <w:r>
        <w:rPr>
          <w:rFonts w:eastAsia="仿宋_GB2312"/>
          <w:sz w:val="32"/>
          <w:szCs w:val="32"/>
        </w:rPr>
        <w:t>）：指部门对本单位退休已去世职工家属的</w:t>
      </w:r>
      <w:r>
        <w:rPr>
          <w:rFonts w:hint="eastAsia" w:eastAsia="仿宋_GB2312"/>
          <w:sz w:val="32"/>
          <w:szCs w:val="32"/>
        </w:rPr>
        <w:t>慰</w:t>
      </w:r>
      <w:r>
        <w:rPr>
          <w:rFonts w:eastAsia="仿宋_GB2312"/>
          <w:sz w:val="32"/>
          <w:szCs w:val="32"/>
        </w:rPr>
        <w:t>问支出。</w:t>
      </w:r>
    </w:p>
    <w:p>
      <w:pPr>
        <w:ind w:firstLine="640" w:firstLineChars="200"/>
        <w:rPr>
          <w:rFonts w:eastAsia="仿宋_GB2312"/>
          <w:sz w:val="32"/>
          <w:szCs w:val="32"/>
        </w:rPr>
      </w:pPr>
      <w:r>
        <w:rPr>
          <w:rFonts w:eastAsia="仿宋_GB2312"/>
          <w:color w:val="000000"/>
          <w:sz w:val="32"/>
          <w:szCs w:val="32"/>
        </w:rPr>
        <w:t>1</w:t>
      </w:r>
      <w:r>
        <w:rPr>
          <w:rFonts w:hint="eastAsia" w:eastAsia="仿宋_GB2312"/>
          <w:color w:val="000000"/>
          <w:sz w:val="32"/>
          <w:szCs w:val="32"/>
        </w:rPr>
        <w:t>1</w:t>
      </w:r>
      <w:r>
        <w:rPr>
          <w:rFonts w:eastAsia="仿宋_GB2312"/>
          <w:color w:val="000000"/>
          <w:sz w:val="32"/>
          <w:szCs w:val="32"/>
        </w:rPr>
        <w:t>.</w:t>
      </w:r>
      <w:r>
        <w:rPr>
          <w:rFonts w:hint="eastAsia" w:eastAsia="仿宋_GB2312"/>
          <w:sz w:val="32"/>
          <w:szCs w:val="32"/>
        </w:rPr>
        <w:t>卫生健康支出</w:t>
      </w:r>
      <w:r>
        <w:rPr>
          <w:rFonts w:eastAsia="仿宋_GB2312"/>
          <w:sz w:val="32"/>
          <w:szCs w:val="32"/>
        </w:rPr>
        <w:t>（</w:t>
      </w:r>
      <w:r>
        <w:rPr>
          <w:rFonts w:hint="eastAsia" w:eastAsia="仿宋_GB2312"/>
          <w:sz w:val="32"/>
          <w:szCs w:val="32"/>
        </w:rPr>
        <w:t>210</w:t>
      </w:r>
      <w:r>
        <w:rPr>
          <w:rFonts w:eastAsia="仿宋_GB2312"/>
          <w:sz w:val="32"/>
          <w:szCs w:val="32"/>
        </w:rPr>
        <w:t>）</w:t>
      </w:r>
      <w:r>
        <w:rPr>
          <w:rFonts w:hint="eastAsia" w:eastAsia="仿宋_GB2312"/>
          <w:sz w:val="32"/>
          <w:szCs w:val="32"/>
        </w:rPr>
        <w:t>卫生健康管理实务</w:t>
      </w:r>
      <w:r>
        <w:rPr>
          <w:rFonts w:eastAsia="仿宋_GB2312"/>
          <w:sz w:val="32"/>
          <w:szCs w:val="32"/>
        </w:rPr>
        <w:t>（</w:t>
      </w:r>
      <w:r>
        <w:rPr>
          <w:rFonts w:hint="eastAsia" w:eastAsia="仿宋_GB2312"/>
          <w:sz w:val="32"/>
          <w:szCs w:val="32"/>
        </w:rPr>
        <w:t>01</w:t>
      </w:r>
      <w:r>
        <w:rPr>
          <w:rFonts w:eastAsia="仿宋_GB2312"/>
          <w:sz w:val="32"/>
          <w:szCs w:val="32"/>
        </w:rPr>
        <w:t>）</w:t>
      </w:r>
      <w:r>
        <w:rPr>
          <w:rFonts w:hint="eastAsia" w:eastAsia="仿宋_GB2312"/>
          <w:sz w:val="32"/>
          <w:szCs w:val="32"/>
        </w:rPr>
        <w:t>其他卫生健康管理实务支出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反映除上述项目以外其他用于医疗卫生与计划生育管理事务方面的支出。</w:t>
      </w:r>
    </w:p>
    <w:p>
      <w:pPr>
        <w:ind w:firstLine="640" w:firstLineChars="200"/>
        <w:rPr>
          <w:rFonts w:eastAsia="仿宋_GB2312"/>
          <w:sz w:val="32"/>
          <w:szCs w:val="32"/>
        </w:rPr>
      </w:pPr>
      <w:r>
        <w:rPr>
          <w:rFonts w:eastAsia="仿宋_GB2312"/>
          <w:color w:val="000000"/>
          <w:sz w:val="32"/>
          <w:szCs w:val="32"/>
        </w:rPr>
        <w:t>1</w:t>
      </w:r>
      <w:r>
        <w:rPr>
          <w:rFonts w:hint="eastAsia" w:eastAsia="仿宋_GB2312"/>
          <w:color w:val="000000"/>
          <w:sz w:val="32"/>
          <w:szCs w:val="32"/>
        </w:rPr>
        <w:t>2</w:t>
      </w:r>
      <w:r>
        <w:rPr>
          <w:rFonts w:eastAsia="仿宋_GB2312"/>
          <w:color w:val="000000"/>
          <w:sz w:val="32"/>
          <w:szCs w:val="32"/>
        </w:rPr>
        <w:t>.</w:t>
      </w:r>
      <w:r>
        <w:rPr>
          <w:rFonts w:eastAsia="仿宋_GB2312"/>
          <w:sz w:val="32"/>
          <w:szCs w:val="32"/>
        </w:rPr>
        <w:t>医疗卫生与计划生育（</w:t>
      </w:r>
      <w:r>
        <w:rPr>
          <w:rFonts w:hint="eastAsia" w:eastAsia="仿宋_GB2312"/>
          <w:sz w:val="32"/>
          <w:szCs w:val="32"/>
        </w:rPr>
        <w:t>210</w:t>
      </w:r>
      <w:r>
        <w:rPr>
          <w:rFonts w:eastAsia="仿宋_GB2312"/>
          <w:sz w:val="32"/>
          <w:szCs w:val="32"/>
        </w:rPr>
        <w:t>）</w:t>
      </w:r>
      <w:r>
        <w:rPr>
          <w:rFonts w:hint="eastAsia" w:eastAsia="仿宋_GB2312"/>
          <w:sz w:val="32"/>
          <w:szCs w:val="32"/>
        </w:rPr>
        <w:t>公共卫生</w:t>
      </w:r>
      <w:r>
        <w:rPr>
          <w:rFonts w:eastAsia="仿宋_GB2312"/>
          <w:sz w:val="32"/>
          <w:szCs w:val="32"/>
        </w:rPr>
        <w:t>（</w:t>
      </w:r>
      <w:r>
        <w:rPr>
          <w:rFonts w:hint="eastAsia" w:eastAsia="仿宋_GB2312"/>
          <w:sz w:val="32"/>
          <w:szCs w:val="32"/>
        </w:rPr>
        <w:t>04</w:t>
      </w:r>
      <w:r>
        <w:rPr>
          <w:rFonts w:eastAsia="仿宋_GB2312"/>
          <w:sz w:val="32"/>
          <w:szCs w:val="32"/>
        </w:rPr>
        <w:t>）</w:t>
      </w:r>
      <w:r>
        <w:rPr>
          <w:rFonts w:hint="eastAsia" w:eastAsia="仿宋_GB2312"/>
          <w:sz w:val="32"/>
          <w:szCs w:val="32"/>
        </w:rPr>
        <w:t>重大公共卫生专项</w:t>
      </w:r>
      <w:r>
        <w:rPr>
          <w:rFonts w:eastAsia="仿宋_GB2312"/>
          <w:sz w:val="32"/>
          <w:szCs w:val="32"/>
        </w:rPr>
        <w:t>（</w:t>
      </w:r>
      <w:r>
        <w:rPr>
          <w:rFonts w:hint="eastAsia" w:eastAsia="仿宋_GB2312"/>
          <w:sz w:val="32"/>
          <w:szCs w:val="32"/>
        </w:rPr>
        <w:t>09</w:t>
      </w:r>
      <w:r>
        <w:rPr>
          <w:rFonts w:eastAsia="仿宋_GB2312"/>
          <w:sz w:val="32"/>
          <w:szCs w:val="32"/>
        </w:rPr>
        <w:t>）：</w:t>
      </w:r>
      <w:r>
        <w:rPr>
          <w:rFonts w:hint="eastAsia" w:eastAsia="仿宋_GB2312"/>
          <w:sz w:val="32"/>
          <w:szCs w:val="32"/>
        </w:rPr>
        <w:t>反映重大疾病预防控制等重大公共卫生服务项目支出。其他公共卫生支出（99）：反映除上述项目以外的其他用于公共卫生方面的支出。</w:t>
      </w:r>
    </w:p>
    <w:p>
      <w:pPr>
        <w:ind w:firstLine="640" w:firstLineChars="200"/>
        <w:rPr>
          <w:rFonts w:eastAsia="仿宋_GB2312"/>
          <w:sz w:val="32"/>
          <w:szCs w:val="32"/>
        </w:rPr>
      </w:pPr>
      <w:r>
        <w:rPr>
          <w:rFonts w:eastAsia="仿宋_GB2312"/>
          <w:color w:val="000000"/>
          <w:sz w:val="32"/>
          <w:szCs w:val="32"/>
        </w:rPr>
        <w:t>1</w:t>
      </w:r>
      <w:r>
        <w:rPr>
          <w:rFonts w:hint="eastAsia" w:eastAsia="仿宋_GB2312"/>
          <w:color w:val="000000"/>
          <w:sz w:val="32"/>
          <w:szCs w:val="32"/>
        </w:rPr>
        <w:t>3</w:t>
      </w:r>
      <w:r>
        <w:rPr>
          <w:rFonts w:eastAsia="仿宋_GB2312"/>
          <w:color w:val="000000"/>
          <w:sz w:val="32"/>
          <w:szCs w:val="32"/>
        </w:rPr>
        <w:t>.</w:t>
      </w:r>
      <w:r>
        <w:rPr>
          <w:rFonts w:hint="eastAsia" w:eastAsia="仿宋_GB2312"/>
          <w:sz w:val="32"/>
          <w:szCs w:val="32"/>
        </w:rPr>
        <w:t>卫生健康支出</w:t>
      </w:r>
      <w:r>
        <w:rPr>
          <w:rFonts w:eastAsia="仿宋_GB2312"/>
          <w:sz w:val="32"/>
          <w:szCs w:val="32"/>
        </w:rPr>
        <w:t>（</w:t>
      </w:r>
      <w:r>
        <w:rPr>
          <w:rFonts w:hint="eastAsia" w:eastAsia="仿宋_GB2312"/>
          <w:sz w:val="32"/>
          <w:szCs w:val="32"/>
        </w:rPr>
        <w:t>210</w:t>
      </w:r>
      <w:r>
        <w:rPr>
          <w:rFonts w:eastAsia="仿宋_GB2312"/>
          <w:sz w:val="32"/>
          <w:szCs w:val="32"/>
        </w:rPr>
        <w:t>）行政事业单位医疗（</w:t>
      </w:r>
      <w:r>
        <w:rPr>
          <w:rFonts w:hint="eastAsia" w:eastAsia="仿宋_GB2312"/>
          <w:sz w:val="32"/>
          <w:szCs w:val="32"/>
        </w:rPr>
        <w:t>11</w:t>
      </w:r>
      <w:r>
        <w:rPr>
          <w:rFonts w:eastAsia="仿宋_GB2312"/>
          <w:sz w:val="32"/>
          <w:szCs w:val="32"/>
        </w:rPr>
        <w:t>）行政单位医疗（</w:t>
      </w:r>
      <w:r>
        <w:rPr>
          <w:rFonts w:hint="eastAsia" w:eastAsia="仿宋_GB2312"/>
          <w:sz w:val="32"/>
          <w:szCs w:val="32"/>
        </w:rPr>
        <w:t>01</w:t>
      </w:r>
      <w:r>
        <w:rPr>
          <w:rFonts w:eastAsia="仿宋_GB2312"/>
          <w:sz w:val="32"/>
          <w:szCs w:val="32"/>
        </w:rPr>
        <w:t>）：指乡机关用于缴纳单位基本医疗保险支出。</w:t>
      </w:r>
      <w:r>
        <w:rPr>
          <w:rFonts w:hint="eastAsia" w:eastAsia="仿宋_GB2312"/>
          <w:sz w:val="32"/>
          <w:szCs w:val="32"/>
        </w:rPr>
        <w:t>公务员医疗补助（03）：反映财政部门对基本保险基金的补助支出。</w:t>
      </w:r>
    </w:p>
    <w:p>
      <w:pPr>
        <w:ind w:firstLine="640" w:firstLineChars="200"/>
        <w:rPr>
          <w:rFonts w:eastAsia="仿宋_GB2312"/>
          <w:sz w:val="32"/>
          <w:szCs w:val="32"/>
        </w:rPr>
      </w:pPr>
      <w:r>
        <w:rPr>
          <w:rFonts w:eastAsia="仿宋_GB2312"/>
          <w:color w:val="000000"/>
          <w:sz w:val="32"/>
          <w:szCs w:val="32"/>
        </w:rPr>
        <w:t>14.</w:t>
      </w:r>
      <w:r>
        <w:rPr>
          <w:rFonts w:eastAsia="仿宋_GB2312"/>
          <w:sz w:val="32"/>
          <w:szCs w:val="32"/>
        </w:rPr>
        <w:t>节能环保</w:t>
      </w:r>
      <w:r>
        <w:rPr>
          <w:rFonts w:hint="eastAsia" w:eastAsia="仿宋_GB2312"/>
          <w:sz w:val="32"/>
          <w:szCs w:val="32"/>
        </w:rPr>
        <w:t>支出</w:t>
      </w:r>
      <w:r>
        <w:rPr>
          <w:rFonts w:eastAsia="仿宋_GB2312"/>
          <w:sz w:val="32"/>
          <w:szCs w:val="32"/>
        </w:rPr>
        <w:t>（</w:t>
      </w:r>
      <w:r>
        <w:rPr>
          <w:rFonts w:hint="eastAsia" w:eastAsia="仿宋_GB2312"/>
          <w:sz w:val="32"/>
          <w:szCs w:val="32"/>
        </w:rPr>
        <w:t>211</w:t>
      </w:r>
      <w:r>
        <w:rPr>
          <w:rFonts w:eastAsia="仿宋_GB2312"/>
          <w:sz w:val="32"/>
          <w:szCs w:val="32"/>
        </w:rPr>
        <w:t>）</w:t>
      </w:r>
      <w:r>
        <w:rPr>
          <w:rFonts w:hint="eastAsia" w:eastAsia="仿宋_GB2312"/>
          <w:sz w:val="32"/>
          <w:szCs w:val="32"/>
        </w:rPr>
        <w:t>退牧还草</w:t>
      </w:r>
      <w:r>
        <w:rPr>
          <w:rFonts w:eastAsia="仿宋_GB2312"/>
          <w:sz w:val="32"/>
          <w:szCs w:val="32"/>
        </w:rPr>
        <w:t>（</w:t>
      </w:r>
      <w:r>
        <w:rPr>
          <w:rFonts w:hint="eastAsia" w:eastAsia="仿宋_GB2312"/>
          <w:sz w:val="32"/>
          <w:szCs w:val="32"/>
        </w:rPr>
        <w:t>08</w:t>
      </w:r>
      <w:r>
        <w:rPr>
          <w:rFonts w:eastAsia="仿宋_GB2312"/>
          <w:sz w:val="32"/>
          <w:szCs w:val="32"/>
        </w:rPr>
        <w:t>）</w:t>
      </w:r>
      <w:r>
        <w:rPr>
          <w:rFonts w:hint="eastAsia" w:eastAsia="仿宋_GB2312"/>
          <w:sz w:val="32"/>
          <w:szCs w:val="32"/>
        </w:rPr>
        <w:t>其他退牧还草支出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反映除上述项目以外其他用于退牧还草方面的支出。</w:t>
      </w:r>
    </w:p>
    <w:p>
      <w:pPr>
        <w:ind w:firstLine="640" w:firstLineChars="200"/>
        <w:rPr>
          <w:rFonts w:eastAsia="仿宋_GB2312"/>
          <w:sz w:val="32"/>
          <w:szCs w:val="32"/>
        </w:rPr>
      </w:pPr>
      <w:r>
        <w:rPr>
          <w:rFonts w:eastAsia="仿宋_GB2312"/>
          <w:color w:val="000000"/>
          <w:sz w:val="32"/>
          <w:szCs w:val="32"/>
        </w:rPr>
        <w:t>1</w:t>
      </w:r>
      <w:r>
        <w:rPr>
          <w:rFonts w:hint="eastAsia" w:eastAsia="仿宋_GB2312"/>
          <w:color w:val="000000"/>
          <w:sz w:val="32"/>
          <w:szCs w:val="32"/>
        </w:rPr>
        <w:t>5</w:t>
      </w:r>
      <w:r>
        <w:rPr>
          <w:rFonts w:eastAsia="仿宋_GB2312"/>
          <w:color w:val="000000"/>
          <w:sz w:val="32"/>
          <w:szCs w:val="32"/>
        </w:rPr>
        <w:t>.</w:t>
      </w:r>
      <w:r>
        <w:rPr>
          <w:rFonts w:eastAsia="仿宋_GB2312"/>
          <w:sz w:val="32"/>
          <w:szCs w:val="32"/>
        </w:rPr>
        <w:t>节能环保</w:t>
      </w:r>
      <w:r>
        <w:rPr>
          <w:rFonts w:hint="eastAsia" w:eastAsia="仿宋_GB2312"/>
          <w:sz w:val="32"/>
          <w:szCs w:val="32"/>
        </w:rPr>
        <w:t>支出</w:t>
      </w:r>
      <w:r>
        <w:rPr>
          <w:rFonts w:eastAsia="仿宋_GB2312"/>
          <w:sz w:val="32"/>
          <w:szCs w:val="32"/>
        </w:rPr>
        <w:t>（</w:t>
      </w:r>
      <w:r>
        <w:rPr>
          <w:rFonts w:hint="eastAsia" w:eastAsia="仿宋_GB2312"/>
          <w:sz w:val="32"/>
          <w:szCs w:val="32"/>
        </w:rPr>
        <w:t>211</w:t>
      </w:r>
      <w:r>
        <w:rPr>
          <w:rFonts w:eastAsia="仿宋_GB2312"/>
          <w:sz w:val="32"/>
          <w:szCs w:val="32"/>
        </w:rPr>
        <w:t>）</w:t>
      </w:r>
      <w:r>
        <w:rPr>
          <w:rFonts w:hint="eastAsia" w:eastAsia="仿宋_GB2312"/>
          <w:sz w:val="32"/>
          <w:szCs w:val="32"/>
        </w:rPr>
        <w:t>其他节能环保支出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其他节能环保支出</w:t>
      </w:r>
      <w:r>
        <w:rPr>
          <w:rFonts w:eastAsia="仿宋_GB2312"/>
          <w:sz w:val="32"/>
          <w:szCs w:val="32"/>
        </w:rPr>
        <w:t>（</w:t>
      </w:r>
      <w:r>
        <w:rPr>
          <w:rFonts w:hint="eastAsia" w:eastAsia="仿宋_GB2312"/>
          <w:sz w:val="32"/>
          <w:szCs w:val="32"/>
        </w:rPr>
        <w:t>01</w:t>
      </w:r>
      <w:r>
        <w:rPr>
          <w:rFonts w:eastAsia="仿宋_GB2312"/>
          <w:sz w:val="32"/>
          <w:szCs w:val="32"/>
        </w:rPr>
        <w:t>）：</w:t>
      </w:r>
      <w:r>
        <w:rPr>
          <w:rFonts w:hint="eastAsia" w:eastAsia="仿宋_GB2312"/>
          <w:sz w:val="32"/>
          <w:szCs w:val="32"/>
        </w:rPr>
        <w:t>反映除上述项目以外其他用于节能环保方面的支出。</w:t>
      </w:r>
    </w:p>
    <w:p>
      <w:pPr>
        <w:ind w:firstLine="640" w:firstLineChars="200"/>
        <w:rPr>
          <w:rFonts w:eastAsia="仿宋_GB2312"/>
          <w:sz w:val="32"/>
          <w:szCs w:val="32"/>
        </w:rPr>
      </w:pPr>
      <w:r>
        <w:rPr>
          <w:rFonts w:eastAsia="仿宋_GB2312"/>
          <w:color w:val="000000"/>
          <w:sz w:val="32"/>
          <w:szCs w:val="32"/>
        </w:rPr>
        <w:t>1</w:t>
      </w:r>
      <w:r>
        <w:rPr>
          <w:rFonts w:hint="eastAsia" w:eastAsia="仿宋_GB2312"/>
          <w:color w:val="000000"/>
          <w:sz w:val="32"/>
          <w:szCs w:val="32"/>
        </w:rPr>
        <w:t>6</w:t>
      </w:r>
      <w:r>
        <w:rPr>
          <w:rFonts w:eastAsia="仿宋_GB2312"/>
          <w:color w:val="000000"/>
          <w:sz w:val="32"/>
          <w:szCs w:val="32"/>
        </w:rPr>
        <w:t>.</w:t>
      </w: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农业</w:t>
      </w:r>
      <w:r>
        <w:rPr>
          <w:rFonts w:eastAsia="仿宋_GB2312"/>
          <w:sz w:val="32"/>
          <w:szCs w:val="32"/>
        </w:rPr>
        <w:t>（</w:t>
      </w:r>
      <w:r>
        <w:rPr>
          <w:rFonts w:hint="eastAsia" w:eastAsia="仿宋_GB2312"/>
          <w:sz w:val="32"/>
          <w:szCs w:val="32"/>
        </w:rPr>
        <w:t>01</w:t>
      </w:r>
      <w:r>
        <w:rPr>
          <w:rFonts w:eastAsia="仿宋_GB2312"/>
          <w:sz w:val="32"/>
          <w:szCs w:val="32"/>
        </w:rPr>
        <w:t>）</w:t>
      </w:r>
      <w:r>
        <w:rPr>
          <w:rFonts w:hint="eastAsia" w:eastAsia="仿宋_GB2312"/>
          <w:sz w:val="32"/>
          <w:szCs w:val="32"/>
        </w:rPr>
        <w:t>行政运行</w:t>
      </w:r>
      <w:r>
        <w:rPr>
          <w:rFonts w:eastAsia="仿宋_GB2312"/>
          <w:sz w:val="32"/>
          <w:szCs w:val="32"/>
        </w:rPr>
        <w:t>（</w:t>
      </w:r>
      <w:r>
        <w:rPr>
          <w:rFonts w:hint="eastAsia" w:eastAsia="仿宋_GB2312"/>
          <w:sz w:val="32"/>
          <w:szCs w:val="32"/>
        </w:rPr>
        <w:t>01</w:t>
      </w:r>
      <w:r>
        <w:rPr>
          <w:rFonts w:eastAsia="仿宋_GB2312"/>
          <w:sz w:val="32"/>
          <w:szCs w:val="32"/>
        </w:rPr>
        <w:t>）：</w:t>
      </w:r>
      <w:r>
        <w:rPr>
          <w:rFonts w:hint="eastAsia" w:eastAsia="仿宋_GB2312"/>
          <w:sz w:val="32"/>
          <w:szCs w:val="32"/>
        </w:rPr>
        <w:t>财政用于种植业、畜牧业、渔业、兽医、农机、农垦、农场、农业产业化经营组织、农村和垦区公益事业、农产品加工等方面的支出。反映行政单位（包括实行公务员管理的事业单位）的基本支出。病虫害控制（08）：反映用于病虫鼠害及疫情监测、预报、预防、控制、检疫、防疫所需的仪器、设施、药物、疫苗、种苗，疫畜（禽、鱼、植物）防治、扑杀补偿及劳务补助、菌（毒）种保藏及动物及其产品检疫、检测等方面的支出。农产品质量安全（09）：反映用于农业质量标准制定、实施和监督，投入品监管、残留监控，农产品质量认证、普查、标准化生产示范等方面的支出。防灾救灾（19）：反映对农业生产因遭受自然、生物灾害损失给予的补助，促进农业防灾增产措施补助，海难救助补助，草原扑火防火及因其他灾害导致农牧渔业生产者损失给予的补助。农业生产支持补贴（22）：反映对种粮农民直接补贴，对农业生产资料补贴、技术物化补贴，推广先进适用农机农艺技术等方面支出。农业组织化与产业化经营（24）：反映对农民专业合作组织、农业产业化农投企业等开展极地建设、质量标准认证等方面的补助支出。农业资源保护修复与利用（35）：反映用于农业耕地保护、修复与建设，草原草场生态保护、改良、利用及建设，渔业水产及水生生物资源保护与利用方面的支出。其他农业支出（99）：反映除上述项目以外其他用于农业反面的支出。</w:t>
      </w:r>
    </w:p>
    <w:p>
      <w:pPr>
        <w:ind w:firstLine="640" w:firstLineChars="200"/>
        <w:rPr>
          <w:rFonts w:eastAsia="仿宋_GB2312"/>
          <w:sz w:val="32"/>
          <w:szCs w:val="32"/>
        </w:rPr>
      </w:pPr>
    </w:p>
    <w:p>
      <w:pPr>
        <w:numPr>
          <w:ilvl w:val="0"/>
          <w:numId w:val="3"/>
        </w:numPr>
        <w:ind w:firstLine="640" w:firstLineChars="200"/>
        <w:rPr>
          <w:rFonts w:eastAsia="仿宋_GB2312"/>
          <w:color w:val="000000"/>
          <w:sz w:val="32"/>
          <w:szCs w:val="32"/>
        </w:rPr>
      </w:pP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林业和草原</w:t>
      </w:r>
      <w:r>
        <w:rPr>
          <w:rFonts w:eastAsia="仿宋_GB2312"/>
          <w:sz w:val="32"/>
          <w:szCs w:val="32"/>
        </w:rPr>
        <w:t>（</w:t>
      </w:r>
      <w:r>
        <w:rPr>
          <w:rFonts w:hint="eastAsia" w:eastAsia="仿宋_GB2312"/>
          <w:sz w:val="32"/>
          <w:szCs w:val="32"/>
        </w:rPr>
        <w:t>02</w:t>
      </w:r>
      <w:r>
        <w:rPr>
          <w:rFonts w:eastAsia="仿宋_GB2312"/>
          <w:sz w:val="32"/>
          <w:szCs w:val="32"/>
        </w:rPr>
        <w:t>）</w:t>
      </w:r>
      <w:r>
        <w:rPr>
          <w:rFonts w:hint="eastAsia" w:eastAsia="仿宋_GB2312"/>
          <w:sz w:val="32"/>
          <w:szCs w:val="32"/>
        </w:rPr>
        <w:t>其他林业支出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反映除上述项目以外其他用于林业方面的支出。</w:t>
      </w:r>
    </w:p>
    <w:p>
      <w:pPr>
        <w:numPr>
          <w:ilvl w:val="0"/>
          <w:numId w:val="3"/>
        </w:numPr>
        <w:ind w:firstLine="640" w:firstLineChars="200"/>
        <w:rPr>
          <w:rFonts w:eastAsia="仿宋_GB2312"/>
          <w:color w:val="000000"/>
          <w:sz w:val="32"/>
          <w:szCs w:val="32"/>
        </w:rPr>
      </w:pP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水利</w:t>
      </w:r>
      <w:r>
        <w:rPr>
          <w:rFonts w:eastAsia="仿宋_GB2312"/>
          <w:sz w:val="32"/>
          <w:szCs w:val="32"/>
        </w:rPr>
        <w:t>（</w:t>
      </w:r>
      <w:r>
        <w:rPr>
          <w:rFonts w:hint="eastAsia" w:eastAsia="仿宋_GB2312"/>
          <w:sz w:val="32"/>
          <w:szCs w:val="32"/>
        </w:rPr>
        <w:t>03</w:t>
      </w:r>
      <w:r>
        <w:rPr>
          <w:rFonts w:eastAsia="仿宋_GB2312"/>
          <w:sz w:val="32"/>
          <w:szCs w:val="32"/>
        </w:rPr>
        <w:t>）</w:t>
      </w:r>
      <w:r>
        <w:rPr>
          <w:rFonts w:hint="eastAsia" w:eastAsia="仿宋_GB2312"/>
          <w:sz w:val="32"/>
          <w:szCs w:val="32"/>
        </w:rPr>
        <w:t>行政运行</w:t>
      </w:r>
      <w:r>
        <w:rPr>
          <w:rFonts w:eastAsia="仿宋_GB2312"/>
          <w:sz w:val="32"/>
          <w:szCs w:val="32"/>
        </w:rPr>
        <w:t>（</w:t>
      </w:r>
      <w:r>
        <w:rPr>
          <w:rFonts w:hint="eastAsia" w:eastAsia="仿宋_GB2312"/>
          <w:sz w:val="32"/>
          <w:szCs w:val="32"/>
        </w:rPr>
        <w:t>01</w:t>
      </w:r>
      <w:r>
        <w:rPr>
          <w:rFonts w:eastAsia="仿宋_GB2312"/>
          <w:sz w:val="32"/>
          <w:szCs w:val="32"/>
        </w:rPr>
        <w:t>）：</w:t>
      </w:r>
      <w:r>
        <w:rPr>
          <w:rFonts w:hint="eastAsia" w:eastAsia="仿宋_GB2312"/>
          <w:sz w:val="32"/>
          <w:szCs w:val="32"/>
        </w:rPr>
        <w:t>反映行政单位（包括实行公务员管理的事业单位）的基本支出。防汛（14）：反映防汛业务支出。农村人畜饮水（35）：反映用于农村人畜饮水工程建设等方面的支出。其他水利支出（99）：反映除上述项目以外其他用于水利方面的支出。</w:t>
      </w:r>
    </w:p>
    <w:p>
      <w:pPr>
        <w:numPr>
          <w:ilvl w:val="0"/>
          <w:numId w:val="3"/>
        </w:numPr>
        <w:ind w:firstLine="640" w:firstLineChars="200"/>
        <w:rPr>
          <w:rFonts w:eastAsia="仿宋_GB2312"/>
          <w:color w:val="000000"/>
          <w:sz w:val="32"/>
          <w:szCs w:val="32"/>
        </w:rPr>
      </w:pP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扶贫</w:t>
      </w:r>
      <w:r>
        <w:rPr>
          <w:rFonts w:eastAsia="仿宋_GB2312"/>
          <w:sz w:val="32"/>
          <w:szCs w:val="32"/>
        </w:rPr>
        <w:t>（</w:t>
      </w:r>
      <w:r>
        <w:rPr>
          <w:rFonts w:hint="eastAsia" w:eastAsia="仿宋_GB2312"/>
          <w:sz w:val="32"/>
          <w:szCs w:val="32"/>
        </w:rPr>
        <w:t>05</w:t>
      </w:r>
      <w:r>
        <w:rPr>
          <w:rFonts w:eastAsia="仿宋_GB2312"/>
          <w:sz w:val="32"/>
          <w:szCs w:val="32"/>
        </w:rPr>
        <w:t>）</w:t>
      </w:r>
      <w:r>
        <w:rPr>
          <w:rFonts w:hint="eastAsia" w:eastAsia="仿宋_GB2312"/>
          <w:sz w:val="32"/>
          <w:szCs w:val="32"/>
        </w:rPr>
        <w:t>农村基础设施建设</w:t>
      </w:r>
      <w:r>
        <w:rPr>
          <w:rFonts w:eastAsia="仿宋_GB2312"/>
          <w:sz w:val="32"/>
          <w:szCs w:val="32"/>
        </w:rPr>
        <w:t>（</w:t>
      </w:r>
      <w:r>
        <w:rPr>
          <w:rFonts w:hint="eastAsia" w:eastAsia="仿宋_GB2312"/>
          <w:sz w:val="32"/>
          <w:szCs w:val="32"/>
        </w:rPr>
        <w:t>04</w:t>
      </w:r>
      <w:r>
        <w:rPr>
          <w:rFonts w:eastAsia="仿宋_GB2312"/>
          <w:sz w:val="32"/>
          <w:szCs w:val="32"/>
        </w:rPr>
        <w:t>）：</w:t>
      </w:r>
      <w:r>
        <w:rPr>
          <w:rFonts w:hint="eastAsia" w:eastAsia="仿宋_GB2312"/>
          <w:sz w:val="32"/>
          <w:szCs w:val="32"/>
        </w:rPr>
        <w:t>反映用于农村贫困地区乡村道路、住房、基本农田、水利设施、人畜饮水、生态环境保护等生产生活条件改善方面的支出。生产发展（05）：反映用于农村贫困地区发展种植业、养殖业、畜牧业、农副产品加工、林果地建设等生产发展项目以及相关技术推广等方面的项目支出。其他扶贫支出（99）：反映除上述项目以外其他用于扶贫方面的支出。</w:t>
      </w:r>
    </w:p>
    <w:p>
      <w:pPr>
        <w:numPr>
          <w:ilvl w:val="0"/>
          <w:numId w:val="3"/>
        </w:numPr>
        <w:ind w:firstLine="640" w:firstLineChars="200"/>
        <w:rPr>
          <w:rFonts w:eastAsia="仿宋_GB2312"/>
          <w:color w:val="000000"/>
          <w:sz w:val="32"/>
          <w:szCs w:val="32"/>
        </w:rPr>
      </w:pP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惠普金融发展支出</w:t>
      </w:r>
      <w:r>
        <w:rPr>
          <w:rFonts w:eastAsia="仿宋_GB2312"/>
          <w:sz w:val="32"/>
          <w:szCs w:val="32"/>
        </w:rPr>
        <w:t>（</w:t>
      </w:r>
      <w:r>
        <w:rPr>
          <w:rFonts w:hint="eastAsia" w:eastAsia="仿宋_GB2312"/>
          <w:sz w:val="32"/>
          <w:szCs w:val="32"/>
        </w:rPr>
        <w:t>08</w:t>
      </w:r>
      <w:r>
        <w:rPr>
          <w:rFonts w:eastAsia="仿宋_GB2312"/>
          <w:sz w:val="32"/>
          <w:szCs w:val="32"/>
        </w:rPr>
        <w:t>）</w:t>
      </w:r>
      <w:r>
        <w:rPr>
          <w:rFonts w:hint="eastAsia" w:eastAsia="仿宋_GB2312"/>
          <w:sz w:val="32"/>
          <w:szCs w:val="32"/>
        </w:rPr>
        <w:t>其他惠普金融发展支出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反映各级财政部门用于除上述方式以外的其他惠普金融发展的支出。</w:t>
      </w:r>
    </w:p>
    <w:p>
      <w:pPr>
        <w:numPr>
          <w:ilvl w:val="0"/>
          <w:numId w:val="3"/>
        </w:numPr>
        <w:ind w:firstLine="640" w:firstLineChars="200"/>
        <w:rPr>
          <w:rFonts w:eastAsia="仿宋_GB2312"/>
          <w:color w:val="000000"/>
          <w:sz w:val="32"/>
          <w:szCs w:val="32"/>
        </w:rPr>
      </w:pP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目标价格补贴</w:t>
      </w:r>
      <w:r>
        <w:rPr>
          <w:rFonts w:eastAsia="仿宋_GB2312"/>
          <w:sz w:val="32"/>
          <w:szCs w:val="32"/>
        </w:rPr>
        <w:t>（</w:t>
      </w:r>
      <w:r>
        <w:rPr>
          <w:rFonts w:hint="eastAsia" w:eastAsia="仿宋_GB2312"/>
          <w:sz w:val="32"/>
          <w:szCs w:val="32"/>
        </w:rPr>
        <w:t>09</w:t>
      </w:r>
      <w:r>
        <w:rPr>
          <w:rFonts w:eastAsia="仿宋_GB2312"/>
          <w:sz w:val="32"/>
          <w:szCs w:val="32"/>
        </w:rPr>
        <w:t>）</w:t>
      </w:r>
      <w:r>
        <w:rPr>
          <w:rFonts w:hint="eastAsia" w:eastAsia="仿宋_GB2312"/>
          <w:sz w:val="32"/>
          <w:szCs w:val="32"/>
        </w:rPr>
        <w:t>其他目标价格补贴</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反映上述项目以外的其他农业产品目标价格补贴支出。</w:t>
      </w:r>
    </w:p>
    <w:p>
      <w:pPr>
        <w:numPr>
          <w:ilvl w:val="0"/>
          <w:numId w:val="3"/>
        </w:numPr>
        <w:ind w:firstLine="640" w:firstLineChars="200"/>
        <w:rPr>
          <w:rFonts w:eastAsia="仿宋_GB2312"/>
          <w:color w:val="000000"/>
          <w:sz w:val="32"/>
          <w:szCs w:val="32"/>
        </w:rPr>
      </w:pPr>
      <w:r>
        <w:rPr>
          <w:rFonts w:hint="eastAsia" w:eastAsia="仿宋_GB2312"/>
          <w:sz w:val="32"/>
          <w:szCs w:val="32"/>
        </w:rPr>
        <w:t>农林水支出</w:t>
      </w:r>
      <w:r>
        <w:rPr>
          <w:rFonts w:eastAsia="仿宋_GB2312"/>
          <w:sz w:val="32"/>
          <w:szCs w:val="32"/>
        </w:rPr>
        <w:t>（</w:t>
      </w:r>
      <w:r>
        <w:rPr>
          <w:rFonts w:hint="eastAsia" w:eastAsia="仿宋_GB2312"/>
          <w:sz w:val="32"/>
          <w:szCs w:val="32"/>
        </w:rPr>
        <w:t>213</w:t>
      </w:r>
      <w:r>
        <w:rPr>
          <w:rFonts w:eastAsia="仿宋_GB2312"/>
          <w:sz w:val="32"/>
          <w:szCs w:val="32"/>
        </w:rPr>
        <w:t>）</w:t>
      </w:r>
      <w:r>
        <w:rPr>
          <w:rFonts w:hint="eastAsia" w:eastAsia="仿宋_GB2312"/>
          <w:sz w:val="32"/>
          <w:szCs w:val="32"/>
        </w:rPr>
        <w:t>其他农林水支出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其他农林水支出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反映除化解债务支出以外其他用于农林水方面的支出。</w:t>
      </w:r>
    </w:p>
    <w:p>
      <w:pPr>
        <w:numPr>
          <w:ilvl w:val="0"/>
          <w:numId w:val="3"/>
        </w:numPr>
        <w:ind w:firstLine="640" w:firstLineChars="200"/>
        <w:rPr>
          <w:rFonts w:eastAsia="仿宋_GB2312"/>
          <w:color w:val="000000"/>
          <w:sz w:val="32"/>
          <w:szCs w:val="32"/>
        </w:rPr>
      </w:pPr>
      <w:r>
        <w:rPr>
          <w:rFonts w:hint="eastAsia" w:eastAsia="仿宋_GB2312"/>
          <w:sz w:val="32"/>
          <w:szCs w:val="32"/>
        </w:rPr>
        <w:t>自然资源海洋气象等支出</w:t>
      </w:r>
      <w:r>
        <w:rPr>
          <w:rFonts w:eastAsia="仿宋_GB2312"/>
          <w:sz w:val="32"/>
          <w:szCs w:val="32"/>
        </w:rPr>
        <w:t>（</w:t>
      </w:r>
      <w:r>
        <w:rPr>
          <w:rFonts w:hint="eastAsia" w:eastAsia="仿宋_GB2312"/>
          <w:sz w:val="32"/>
          <w:szCs w:val="32"/>
        </w:rPr>
        <w:t>220</w:t>
      </w:r>
      <w:r>
        <w:rPr>
          <w:rFonts w:eastAsia="仿宋_GB2312"/>
          <w:sz w:val="32"/>
          <w:szCs w:val="32"/>
        </w:rPr>
        <w:t>）</w:t>
      </w:r>
      <w:r>
        <w:rPr>
          <w:rFonts w:hint="eastAsia" w:eastAsia="仿宋_GB2312"/>
          <w:sz w:val="32"/>
          <w:szCs w:val="32"/>
        </w:rPr>
        <w:t>自然资源事务</w:t>
      </w:r>
      <w:r>
        <w:rPr>
          <w:rFonts w:eastAsia="仿宋_GB2312"/>
          <w:sz w:val="32"/>
          <w:szCs w:val="32"/>
        </w:rPr>
        <w:t>（</w:t>
      </w:r>
      <w:r>
        <w:rPr>
          <w:rFonts w:hint="eastAsia" w:eastAsia="仿宋_GB2312"/>
          <w:sz w:val="32"/>
          <w:szCs w:val="32"/>
        </w:rPr>
        <w:t>01</w:t>
      </w:r>
      <w:r>
        <w:rPr>
          <w:rFonts w:eastAsia="仿宋_GB2312"/>
          <w:sz w:val="32"/>
          <w:szCs w:val="32"/>
        </w:rPr>
        <w:t>）</w:t>
      </w:r>
      <w:r>
        <w:rPr>
          <w:rFonts w:hint="eastAsia" w:eastAsia="仿宋_GB2312"/>
          <w:sz w:val="32"/>
          <w:szCs w:val="32"/>
        </w:rPr>
        <w:t>其他自然资源事务支出</w:t>
      </w:r>
      <w:r>
        <w:rPr>
          <w:rFonts w:eastAsia="仿宋_GB2312"/>
          <w:sz w:val="32"/>
          <w:szCs w:val="32"/>
        </w:rPr>
        <w:t>（</w:t>
      </w:r>
      <w:r>
        <w:rPr>
          <w:rFonts w:hint="eastAsia" w:eastAsia="仿宋_GB2312"/>
          <w:sz w:val="32"/>
          <w:szCs w:val="32"/>
        </w:rPr>
        <w:t>99</w:t>
      </w:r>
      <w:r>
        <w:rPr>
          <w:rFonts w:eastAsia="仿宋_GB2312"/>
          <w:sz w:val="32"/>
          <w:szCs w:val="32"/>
        </w:rPr>
        <w:t>）：</w:t>
      </w:r>
      <w:r>
        <w:rPr>
          <w:rFonts w:hint="eastAsia" w:eastAsia="仿宋_GB2312"/>
          <w:sz w:val="32"/>
          <w:szCs w:val="32"/>
        </w:rPr>
        <w:t>反映上述项目以外的其他自然资源事务支出。</w:t>
      </w:r>
    </w:p>
    <w:p>
      <w:pPr>
        <w:numPr>
          <w:ilvl w:val="0"/>
          <w:numId w:val="3"/>
        </w:numPr>
        <w:ind w:firstLine="640" w:firstLineChars="200"/>
        <w:rPr>
          <w:rFonts w:eastAsia="仿宋_GB2312"/>
          <w:color w:val="000000"/>
          <w:sz w:val="32"/>
          <w:szCs w:val="32"/>
        </w:rPr>
      </w:pPr>
      <w:r>
        <w:rPr>
          <w:rFonts w:eastAsia="仿宋_GB2312"/>
          <w:sz w:val="32"/>
          <w:szCs w:val="32"/>
        </w:rPr>
        <w:t>住房保障（</w:t>
      </w:r>
      <w:r>
        <w:rPr>
          <w:rFonts w:hint="eastAsia" w:eastAsia="仿宋_GB2312"/>
          <w:sz w:val="32"/>
          <w:szCs w:val="32"/>
        </w:rPr>
        <w:t>221</w:t>
      </w:r>
      <w:r>
        <w:rPr>
          <w:rFonts w:eastAsia="仿宋_GB2312"/>
          <w:sz w:val="32"/>
          <w:szCs w:val="32"/>
        </w:rPr>
        <w:t>）住房改革支出（</w:t>
      </w:r>
      <w:r>
        <w:rPr>
          <w:rFonts w:hint="eastAsia" w:eastAsia="仿宋_GB2312"/>
          <w:sz w:val="32"/>
          <w:szCs w:val="32"/>
        </w:rPr>
        <w:t>02</w:t>
      </w:r>
      <w:r>
        <w:rPr>
          <w:rFonts w:eastAsia="仿宋_GB2312"/>
          <w:sz w:val="32"/>
          <w:szCs w:val="32"/>
        </w:rPr>
        <w:t>）住房公积金（</w:t>
      </w:r>
      <w:r>
        <w:rPr>
          <w:rFonts w:hint="eastAsia" w:eastAsia="仿宋_GB2312"/>
          <w:sz w:val="32"/>
          <w:szCs w:val="32"/>
        </w:rPr>
        <w:t>01</w:t>
      </w:r>
      <w:r>
        <w:rPr>
          <w:rFonts w:eastAsia="仿宋_GB2312"/>
          <w:sz w:val="32"/>
          <w:szCs w:val="32"/>
        </w:rPr>
        <w:t>）：</w:t>
      </w:r>
      <w:r>
        <w:rPr>
          <w:rFonts w:hint="eastAsia" w:eastAsia="仿宋_GB2312"/>
          <w:sz w:val="32"/>
          <w:szCs w:val="32"/>
        </w:rPr>
        <w:t>反映行政事业单位按人力资源和社会保障部、财政部规定的基本工资和津贴补贴以及规定比例为职工缴纳的住房公积金。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4</w:t>
      </w:r>
      <w:r>
        <w:rPr>
          <w:rFonts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5</w:t>
      </w:r>
      <w:r>
        <w:rPr>
          <w:rFonts w:eastAsia="仿宋_GB2312"/>
          <w:color w:val="000000"/>
          <w:sz w:val="32"/>
          <w:szCs w:val="32"/>
        </w:rPr>
        <w:t xml:space="preserve">.项目支出：指在基本支出之外为完成特定行政任务和事业发展目标所发生的支出。 </w:t>
      </w:r>
    </w:p>
    <w:p>
      <w:pPr>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6</w:t>
      </w:r>
      <w:r>
        <w:rPr>
          <w:rFonts w:eastAsia="仿宋_GB2312"/>
          <w:color w:val="000000"/>
          <w:sz w:val="32"/>
          <w:szCs w:val="32"/>
        </w:rPr>
        <w:t>.经营支出：指事业单位在专业业务活动及其辅助活动之外开展非独立核算经营活动发生的支出。</w:t>
      </w:r>
    </w:p>
    <w:p>
      <w:pPr>
        <w:pStyle w:val="27"/>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jc w:val="center"/>
        <w:rPr>
          <w:rStyle w:val="29"/>
          <w:rFonts w:ascii="黑体" w:hAnsi="黑体" w:eastAsia="黑体"/>
          <w:b w:val="0"/>
        </w:rPr>
      </w:pPr>
      <w:r>
        <w:rPr>
          <w:rFonts w:eastAsia="仿宋_GB2312"/>
          <w:sz w:val="32"/>
          <w:szCs w:val="32"/>
        </w:rPr>
        <w:t>2</w:t>
      </w:r>
      <w:r>
        <w:rPr>
          <w:rFonts w:hint="eastAsia" w:eastAsia="仿宋_GB2312"/>
          <w:sz w:val="32"/>
          <w:szCs w:val="32"/>
        </w:rPr>
        <w:t>8</w:t>
      </w:r>
      <w:r>
        <w:rPr>
          <w:rFonts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9"/>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九寨沟县科学技术和农业畜牧局</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2"/>
        <w:ind w:firstLine="640"/>
        <w:rPr>
          <w:sz w:val="32"/>
          <w:szCs w:val="32"/>
          <w:lang w:val="zh-CN"/>
        </w:rPr>
      </w:pPr>
      <w:r>
        <w:rPr>
          <w:rFonts w:hint="eastAsia" w:ascii="仿宋_GB2312" w:hAnsi="仿宋_GB2312" w:eastAsia="仿宋_GB2312" w:cs="仿宋_GB2312"/>
          <w:color w:val="000000"/>
          <w:kern w:val="0"/>
          <w:sz w:val="32"/>
          <w:szCs w:val="32"/>
          <w:lang w:val="zh-CN"/>
        </w:rPr>
        <w:t>县</w:t>
      </w:r>
      <w:r>
        <w:rPr>
          <w:rFonts w:hint="eastAsia" w:ascii="仿宋_GB2312" w:hAnsi="仿宋_GB2312" w:eastAsia="仿宋_GB2312" w:cs="仿宋_GB2312"/>
          <w:sz w:val="32"/>
          <w:szCs w:val="32"/>
        </w:rPr>
        <w:t>科学技术和农业畜牧局属一级预算单位，属行政单位，内设5个行政股室（办公室、财务股、农业畜牧水务股、科教人事股、行政许可股），19个事业站（室），</w:t>
      </w:r>
      <w:r>
        <w:rPr>
          <w:rFonts w:hint="eastAsia" w:ascii="仿宋_GB2312" w:hAnsi="仿宋_GB2312" w:eastAsia="仿宋_GB2312" w:cs="仿宋_GB2312"/>
          <w:bCs/>
          <w:sz w:val="32"/>
          <w:szCs w:val="32"/>
        </w:rPr>
        <w:t>17个派驻乡镇公益性农业水务服务站，17个乡镇畜牧兽医站。局原行政编制13名，行政工人编制3名，事业编制210名（其中参公45名）。原</w:t>
      </w:r>
      <w:r>
        <w:rPr>
          <w:rFonts w:hint="eastAsia" w:ascii="仿宋_GB2312" w:hAnsi="仿宋_GB2312" w:eastAsia="仿宋_GB2312" w:cs="仿宋_GB2312"/>
          <w:sz w:val="32"/>
          <w:szCs w:val="32"/>
        </w:rPr>
        <w:t>有在职职工196名，其中：行政人员（含工人）16名、参公人员42名、事业人员138名，其中：机关农业畜牧事业人员44名、水利事业人员20名，乡镇公益性农水服务站33名（其中：农业人员22名、水利人员11名）、乡镇畜牧兽医站41人</w:t>
      </w:r>
      <w:r>
        <w:rPr>
          <w:rFonts w:hint="eastAsia" w:ascii="仿宋_GB2312" w:hAnsi="仿宋_GB2312" w:eastAsia="仿宋_GB2312" w:cs="仿宋_GB2312"/>
          <w:kern w:val="0"/>
          <w:sz w:val="32"/>
          <w:szCs w:val="32"/>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pStyle w:val="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县委农工办相关职能。接受县委农村工作领导小组的直接领导，承担县委农村工作领导小组具体工作，组织开展“三农”重大问题的政策研究，协调督促有关部门落实县委农村工作领导小组决定事项、工作部署和要求。</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贯彻落实党中央关于科技创新、“三农”工作的方针政策和省委、州委、县委的决策部署，在履行职责过程中坚持和加强党对科技创新、“三农”工作的集中统一领导。主要职责是：贯彻执行有关创新驱动发展战略以及科技发展、引进国外智力规划和政策，拟订全县有关科技发展的政策措施并组织实施。使用统一的科技管理平台和建立科研项目资金协调、实施、评估、监管机制。组织实施全县重大科技专项，组织参与国家、省、州重大科技专项。统筹全县科技创新体系建设，指导全县创新发展、科技资源合理布局和协同创新能力建设，推动科技园区、科技小镇、科技平台建设。指导相关部门对外科技合作与科技人才交流工作。负责引进国外智力工作，拟订全县重点引进外国专家总体规划、计划并组织实施，建立外国科学家、团队吸引集聚机制和外国专家联系服务机制。统筹研究和组织实施全县“三农”工作的发展战略、中长期规划、重大政策。统筹实施乡村振兴战略，牵头组织改善全县农村人居环境。拟订深化全县农村经济体制改革和巩固完善农村基本经营制度的政策措施。指导全县乡村特色产业、农产品加工业（产地初加工）、休闲农业和乡村涉农企业发展工作。开展特色农产品优势区建设和管理工作。培育、保护和发展农产品品牌。负责全县种植业、畜牧业（草原牧业）、渔业、农垦、农业机械化等农业各产业的监督管理。指导粮食等农产品生产。负责制定全县全农业产业机械化、智能化、数字化发展规划并组织实施。负责全县农产品质量安全监督管理。组织开展全县农业资源区划和资源保护工作。负责农村能源建设和资源环境工作。负责全县农业生产资料和农业投入品的监督管理。负责全县农业防灾减灾、农作物重大病虫害防治工作。负责全县农田建设管理。拟订全县农业科研、农技推广的规划、计划和有关政策并组织实施，牵头推动农业科技体制改革和农业科技创新体系建设。牵头开展全县农业对外合作工作。制定科技人才队伍、农业农村人才队伍建设规划。统筹协调和监督指导全县农业综合执法。负责全县农业投资项目、农业综合项目管理。负责职责范围内的安全生产和职业健康、生态环境保护、公共机构节能减排、审批服务便民化等工作。完成县委、县政府交办的其他任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2019年行政编制13名，行政工人编制3名，事业编制210名（其中参公45名）。在职职工196名，其中：行政人员（含工人）16名、参公人员42名、事业人员138名，其中：机关农业畜牧事业人员44名、水利事业人员20名，乡镇公益性农水服务站33名（其中：农业人员22名、水利人员11名）、乡镇畜牧兽医站41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pStyle w:val="2"/>
        <w:ind w:firstLine="640"/>
        <w:rPr>
          <w:lang w:val="zh-CN"/>
        </w:rPr>
      </w:pPr>
      <w:r>
        <w:rPr>
          <w:rFonts w:hint="eastAsia" w:ascii="仿宋_GB2312" w:hAnsi="宋体" w:eastAsia="仿宋_GB2312" w:cs="宋体"/>
          <w:color w:val="000000"/>
          <w:kern w:val="0"/>
          <w:sz w:val="32"/>
          <w:szCs w:val="32"/>
          <w:shd w:val="clear" w:color="auto" w:fill="FFFFFF"/>
          <w:lang w:val="zh-CN"/>
        </w:rPr>
        <w:t>2019年度实际收到的一般公共预算财政拨款收入</w:t>
      </w:r>
      <w:r>
        <w:rPr>
          <w:rFonts w:hint="eastAsia" w:ascii="仿宋_GB2312" w:hAnsi="宋体" w:eastAsia="仿宋_GB2312" w:cs="宋体"/>
          <w:color w:val="000000"/>
          <w:kern w:val="0"/>
          <w:sz w:val="32"/>
          <w:szCs w:val="32"/>
          <w:shd w:val="clear" w:color="auto" w:fill="FFFFFF"/>
        </w:rPr>
        <w:t>11586.46</w:t>
      </w:r>
      <w:r>
        <w:rPr>
          <w:rFonts w:hint="eastAsia" w:ascii="仿宋_GB2312" w:hAnsi="宋体" w:eastAsia="仿宋_GB2312" w:cs="宋体"/>
          <w:color w:val="000000"/>
          <w:kern w:val="0"/>
          <w:sz w:val="32"/>
          <w:szCs w:val="32"/>
          <w:shd w:val="clear" w:color="auto" w:fill="FFFFFF"/>
          <w:lang w:val="zh-CN"/>
        </w:rPr>
        <w:t>万元，财政部门拨款对账单</w:t>
      </w:r>
      <w:r>
        <w:rPr>
          <w:rFonts w:hint="eastAsia" w:ascii="仿宋_GB2312" w:hAnsi="宋体" w:eastAsia="仿宋_GB2312" w:cs="宋体"/>
          <w:color w:val="000000"/>
          <w:kern w:val="0"/>
          <w:sz w:val="32"/>
          <w:szCs w:val="32"/>
          <w:shd w:val="clear" w:color="auto" w:fill="FFFFFF"/>
        </w:rPr>
        <w:t>11586.46</w:t>
      </w:r>
      <w:r>
        <w:rPr>
          <w:rFonts w:hint="eastAsia" w:ascii="仿宋_GB2312" w:hAnsi="宋体" w:eastAsia="仿宋_GB2312" w:cs="宋体"/>
          <w:color w:val="000000"/>
          <w:kern w:val="0"/>
          <w:sz w:val="32"/>
          <w:szCs w:val="32"/>
          <w:shd w:val="clear" w:color="auto" w:fill="FFFFFF"/>
          <w:lang w:val="zh-CN"/>
        </w:rPr>
        <w:t>万元，上年结转</w:t>
      </w:r>
      <w:r>
        <w:rPr>
          <w:rFonts w:hint="eastAsia" w:ascii="仿宋_GB2312" w:hAnsi="宋体" w:eastAsia="仿宋_GB2312" w:cs="宋体"/>
          <w:color w:val="000000"/>
          <w:kern w:val="0"/>
          <w:sz w:val="32"/>
          <w:szCs w:val="32"/>
          <w:shd w:val="clear" w:color="auto" w:fill="FFFFFF"/>
        </w:rPr>
        <w:t>5344.67</w:t>
      </w:r>
      <w:r>
        <w:rPr>
          <w:rFonts w:hint="eastAsia" w:ascii="仿宋_GB2312" w:hAnsi="宋体" w:eastAsia="仿宋_GB2312" w:cs="宋体"/>
          <w:color w:val="000000"/>
          <w:kern w:val="0"/>
          <w:sz w:val="32"/>
          <w:szCs w:val="32"/>
          <w:shd w:val="clear" w:color="auto" w:fill="FFFFFF"/>
          <w:lang w:val="zh-CN"/>
        </w:rPr>
        <w:t>万元。</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color w:val="000000"/>
          <w:kern w:val="0"/>
          <w:sz w:val="32"/>
          <w:szCs w:val="32"/>
          <w:shd w:val="clear" w:color="auto" w:fill="FFFFFF"/>
          <w:lang w:val="zh-CN"/>
        </w:rPr>
        <w:t>2019年度实际支出</w:t>
      </w:r>
      <w:r>
        <w:rPr>
          <w:rFonts w:hint="eastAsia" w:ascii="仿宋_GB2312" w:hAnsi="宋体" w:eastAsia="仿宋_GB2312" w:cs="宋体"/>
          <w:color w:val="000000"/>
          <w:kern w:val="0"/>
          <w:sz w:val="32"/>
          <w:szCs w:val="32"/>
          <w:shd w:val="clear" w:color="auto" w:fill="FFFFFF"/>
        </w:rPr>
        <w:t>9133.69</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预算编制情况。</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我局</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zh-CN"/>
        </w:rPr>
        <w:t>年预算编制严格按照《中华人民共和国预算法》的要求，按照相关填报口径做到科学合理的细化预算编制。</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执行管理情况。</w:t>
      </w:r>
      <w:r>
        <w:rPr>
          <w:rFonts w:hint="eastAsia" w:ascii="仿宋_GB2312" w:hAnsi="仿宋_GB2312" w:eastAsia="仿宋_GB2312" w:cs="仿宋_GB2312"/>
          <w:sz w:val="32"/>
          <w:szCs w:val="32"/>
          <w:lang w:val="zh-CN"/>
        </w:rPr>
        <w:tab/>
      </w:r>
    </w:p>
    <w:p>
      <w:pPr>
        <w:pStyle w:val="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zh-CN"/>
        </w:rPr>
        <w:t>年我局所有预算内资金都严格纳入财政大平台系统管理，日常支出都严格履行了我局的报账程序。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spacing w:line="480" w:lineRule="exact"/>
        <w:ind w:firstLine="640" w:firstLineChars="200"/>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lang w:val="zh-CN"/>
        </w:rPr>
        <w:t>部门自评质量较好、绩效目标公开和自评公开、评价结果整改和应用结果反馈情况较好。</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从整体上看，</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zh-CN"/>
        </w:rPr>
        <w:t>年我局资金维护决策正确，资金管理规范，政策决策有力，有效发挥了财政资金使用效率。在人员经费支出上，严格执行</w:t>
      </w:r>
      <w:r>
        <w:rPr>
          <w:rFonts w:hint="eastAsia" w:ascii="仿宋_GB2312" w:hAnsi="仿宋_GB2312" w:eastAsia="仿宋_GB2312" w:cs="仿宋_GB2312"/>
          <w:color w:val="FF0000"/>
          <w:sz w:val="32"/>
          <w:szCs w:val="32"/>
          <w:lang w:val="zh-CN"/>
        </w:rPr>
        <w:t>县委、县政府</w:t>
      </w:r>
      <w:r>
        <w:rPr>
          <w:rFonts w:hint="eastAsia" w:ascii="仿宋_GB2312" w:hAnsi="仿宋_GB2312" w:eastAsia="仿宋_GB2312" w:cs="仿宋_GB2312"/>
          <w:sz w:val="32"/>
          <w:szCs w:val="32"/>
          <w:lang w:val="zh-CN"/>
        </w:rPr>
        <w:t>的各项制度。在项目经费的使用上，严格按照项目资金实施方案执行。三公经费的使用严格按照预算执行。</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pStyle w:val="16"/>
        <w:shd w:val="clear" w:color="auto" w:fill="FFFFFF"/>
        <w:spacing w:line="480" w:lineRule="auto"/>
        <w:ind w:firstLine="640" w:firstLineChars="200"/>
        <w:jc w:val="both"/>
        <w:rPr>
          <w:rFonts w:ascii="仿宋_GB2312" w:hAnsi="仿宋_GB2312" w:eastAsia="仿宋_GB2312" w:cs="仿宋_GB2312"/>
          <w:color w:val="000000"/>
          <w:sz w:val="28"/>
          <w:szCs w:val="28"/>
          <w:lang w:val="zh-CN"/>
        </w:rPr>
      </w:pPr>
      <w:r>
        <w:rPr>
          <w:rFonts w:hint="eastAsia" w:ascii="仿宋_GB2312" w:hAnsi="仿宋_GB2312" w:eastAsia="仿宋_GB2312" w:cs="仿宋_GB2312"/>
          <w:kern w:val="2"/>
          <w:sz w:val="32"/>
          <w:szCs w:val="32"/>
        </w:rPr>
        <w:t>在项目资金支付的力度上应加强。</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lang w:val="zh-CN"/>
        </w:rPr>
        <w:t>（三）改进建议。</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严格按照财务规定程序，加大项目资金支付力度。</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加强年初预算的编制工作，提高预算编制的准确性和细化性。</w:t>
      </w: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2"/>
        <w:ind w:firstLine="640"/>
        <w:rPr>
          <w:rFonts w:ascii="仿宋_GB2312" w:hAnsi="仿宋_GB2312" w:eastAsia="仿宋_GB2312" w:cs="仿宋_GB2312"/>
          <w:sz w:val="32"/>
          <w:szCs w:val="32"/>
          <w:lang w:val="zh-CN"/>
        </w:rPr>
      </w:pPr>
    </w:p>
    <w:p>
      <w:pPr>
        <w:pStyle w:val="14"/>
        <w:ind w:left="840" w:hanging="420"/>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阿州财农【2018】143号九寨沟县新型职业农民培育项目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结合我县实际，根据我县农民培训以及我县农业产业脱贫的需求：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（1）培育农业职业经理人2人。</w:t>
      </w:r>
    </w:p>
    <w:p>
      <w:pPr>
        <w:pStyle w:val="2"/>
        <w:ind w:left="0" w:leftChars="0" w:firstLine="640"/>
        <w:rPr>
          <w:lang w:val="zh-CN"/>
        </w:rPr>
      </w:pPr>
      <w:r>
        <w:rPr>
          <w:rFonts w:hint="eastAsia" w:ascii="仿宋_GB2312" w:hAnsi="仿宋_GB2312" w:eastAsia="仿宋_GB2312" w:cs="仿宋_GB2312"/>
          <w:sz w:val="32"/>
          <w:szCs w:val="32"/>
        </w:rPr>
        <w:t>（2）新型农业经营主体带头人105人（其中：致富带头人40人），主要培训内容是：乡村振兴、动物疫病防控、甜樱桃种植技术、青脆李种植技术、农产品市场营销、互联网+现代农业、果树病虫害防治、高山缓季节蔬菜种植技术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tabs>
          <w:tab w:val="left" w:pos="710"/>
        </w:tabs>
        <w:spacing w:line="520" w:lineRule="exact"/>
        <w:ind w:firstLine="787" w:firstLineChars="246"/>
        <w:rPr>
          <w:rFonts w:ascii="仿宋_GB2312" w:hAnsi="仿宋_GB2312" w:eastAsia="仿宋_GB2312" w:cs="仿宋_GB2312"/>
          <w:bCs/>
          <w:sz w:val="32"/>
          <w:szCs w:val="32"/>
          <w:lang w:val="zh-CN"/>
        </w:rPr>
      </w:pPr>
      <w:r>
        <w:rPr>
          <w:rFonts w:hint="eastAsia" w:ascii="仿宋_GB2312" w:hAnsi="仿宋_GB2312" w:eastAsia="仿宋_GB2312" w:cs="仿宋_GB2312"/>
          <w:sz w:val="32"/>
          <w:szCs w:val="32"/>
        </w:rPr>
        <w:t>根据</w:t>
      </w:r>
      <w:r>
        <w:rPr>
          <w:rFonts w:hint="eastAsia" w:ascii="仿宋_GB2312" w:hAnsi="仿宋_GB2312" w:cs="仿宋_GB2312"/>
          <w:sz w:val="32"/>
          <w:szCs w:val="32"/>
        </w:rPr>
        <w:t>2019年</w:t>
      </w:r>
      <w:r>
        <w:rPr>
          <w:rFonts w:hint="eastAsia" w:ascii="仿宋_GB2312" w:hAnsi="仿宋_GB2312" w:eastAsia="仿宋_GB2312" w:cs="仿宋_GB2312"/>
          <w:sz w:val="32"/>
          <w:szCs w:val="32"/>
        </w:rPr>
        <w:t>中央和省委1号文件要求，结合省财政厅、省农业农村厅《关于提前下达2019年中央财政农业生产发展资金的通知》（川财农〔201</w:t>
      </w:r>
      <w:r>
        <w:rPr>
          <w:rFonts w:hint="eastAsia" w:ascii="仿宋_GB2312" w:hAnsi="仿宋_GB2312" w:cs="仿宋_GB2312"/>
          <w:sz w:val="32"/>
          <w:szCs w:val="32"/>
        </w:rPr>
        <w:t>8</w:t>
      </w:r>
      <w:r>
        <w:rPr>
          <w:rFonts w:hint="eastAsia" w:ascii="仿宋_GB2312" w:hAnsi="仿宋_GB2312" w:eastAsia="仿宋_GB2312" w:cs="仿宋_GB2312"/>
          <w:sz w:val="32"/>
          <w:szCs w:val="32"/>
        </w:rPr>
        <w:t>〕217号）资金计划,</w:t>
      </w:r>
      <w:r>
        <w:rPr>
          <w:rFonts w:hint="eastAsia" w:ascii="仿宋_GB2312" w:hAnsi="仿宋_GB2312" w:eastAsia="仿宋_GB2312" w:cs="仿宋_GB2312"/>
          <w:kern w:val="0"/>
          <w:sz w:val="32"/>
          <w:szCs w:val="32"/>
        </w:rPr>
        <w:t>四川省农业厅《关于做好2019年新型职业农民培育工作的通知》（川农函〔2019〕260 号）</w:t>
      </w:r>
      <w:r>
        <w:rPr>
          <w:rFonts w:hint="eastAsia" w:ascii="仿宋_GB2312" w:hAnsi="仿宋_GB2312" w:eastAsia="仿宋_GB2312" w:cs="仿宋_GB2312"/>
          <w:bCs/>
          <w:sz w:val="32"/>
          <w:szCs w:val="32"/>
        </w:rPr>
        <w:t>《九寨沟县财政局关于下达2019年中央财政农业生产发展资金的通知》（九财行【2019】19号）</w:t>
      </w:r>
      <w:r>
        <w:rPr>
          <w:rFonts w:hint="eastAsia" w:ascii="仿宋_GB2312" w:hAnsi="仿宋_GB2312" w:eastAsia="仿宋_GB2312" w:cs="仿宋_GB2312"/>
          <w:sz w:val="32"/>
          <w:szCs w:val="32"/>
        </w:rPr>
        <w:t>结合九寨沟县实际，编制2019年新型职业农民培育工作实施方案。</w:t>
      </w:r>
    </w:p>
    <w:p>
      <w:pPr>
        <w:tabs>
          <w:tab w:val="left" w:pos="710"/>
        </w:tabs>
        <w:spacing w:line="520" w:lineRule="exact"/>
        <w:ind w:firstLine="787" w:firstLineChars="246"/>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tabs>
          <w:tab w:val="left" w:pos="710"/>
        </w:tabs>
        <w:spacing w:line="520" w:lineRule="exact"/>
        <w:ind w:firstLine="787" w:firstLineChars="246"/>
        <w:rPr>
          <w:rFonts w:ascii="仿宋_GB2312" w:hAnsi="宋体" w:eastAsia="仿宋_GB2312"/>
          <w:sz w:val="32"/>
          <w:szCs w:val="32"/>
          <w:lang w:val="zh-CN"/>
        </w:rPr>
      </w:pPr>
      <w:r>
        <w:rPr>
          <w:rFonts w:hint="eastAsia" w:ascii="仿宋" w:hAnsi="仿宋" w:eastAsia="仿宋" w:cs="仿宋"/>
          <w:sz w:val="32"/>
          <w:szCs w:val="32"/>
          <w:lang w:val="zh-CN"/>
        </w:rPr>
        <w:t>在具体实施过程中，严格按照《农业生产发展资金管理办法实施细则》</w:t>
      </w:r>
      <w:r>
        <w:rPr>
          <w:rFonts w:hint="eastAsia" w:ascii="仿宋_GB2312" w:hAnsi="仿宋_GB2312" w:eastAsia="仿宋_GB2312" w:cs="仿宋_GB2312"/>
          <w:bCs/>
          <w:sz w:val="32"/>
          <w:szCs w:val="32"/>
        </w:rPr>
        <w:t>（川财农〔2017〕95号）和农业农村厅、财政厅印发相关实施指导意见</w:t>
      </w:r>
      <w:r>
        <w:rPr>
          <w:rFonts w:hint="eastAsia" w:ascii="仿宋_GB2312" w:hAnsi="仿宋_GB2312" w:eastAsia="仿宋_GB2312" w:cs="仿宋_GB2312"/>
          <w:bCs/>
          <w:sz w:val="32"/>
          <w:szCs w:val="32"/>
          <w:lang w:val="zh-CN"/>
        </w:rPr>
        <w:t>使用管理资金。</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pStyle w:val="2"/>
        <w:ind w:firstLine="640"/>
        <w:rPr>
          <w:lang w:val="zh-CN"/>
        </w:rPr>
      </w:pPr>
      <w:r>
        <w:rPr>
          <w:rFonts w:hint="eastAsia" w:ascii="仿宋_GB2312" w:hAnsi="仿宋_GB2312" w:eastAsia="仿宋_GB2312" w:cs="仿宋_GB2312"/>
          <w:sz w:val="32"/>
          <w:szCs w:val="32"/>
        </w:rPr>
        <w:t>2019年培育农业职业经理人2人，新型农业经营主体带头人105人（其中：致富带头人40人），</w:t>
      </w:r>
      <w:r>
        <w:rPr>
          <w:rFonts w:hint="eastAsia" w:ascii="仿宋_GB2312" w:hAnsi="仿宋_GB2312" w:eastAsia="仿宋_GB2312" w:cs="仿宋_GB2312"/>
          <w:kern w:val="0"/>
          <w:sz w:val="32"/>
          <w:szCs w:val="32"/>
        </w:rPr>
        <w:t>培训计划补助资金31万元。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rPr>
        <w:t>5.该项目</w:t>
      </w:r>
      <w:r>
        <w:rPr>
          <w:rFonts w:hint="eastAsia" w:ascii="仿宋_GB2312" w:hAnsi="宋体" w:eastAsia="仿宋_GB2312"/>
          <w:sz w:val="32"/>
          <w:szCs w:val="32"/>
          <w:lang w:val="zh-CN"/>
        </w:rPr>
        <w:t>申报内容与实际相符，合理可行。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tabs>
          <w:tab w:val="left" w:pos="710"/>
        </w:tabs>
        <w:spacing w:line="520" w:lineRule="exact"/>
        <w:ind w:firstLine="787" w:firstLineChars="246"/>
        <w:rPr>
          <w:rFonts w:ascii="仿宋_GB2312" w:hAnsi="仿宋_GB2312" w:eastAsia="仿宋_GB2312" w:cs="仿宋_GB2312"/>
          <w:bCs/>
          <w:sz w:val="32"/>
          <w:szCs w:val="32"/>
          <w:lang w:val="zh-CN"/>
        </w:rPr>
      </w:pPr>
      <w:r>
        <w:rPr>
          <w:rFonts w:hint="eastAsia" w:ascii="仿宋_GB2312" w:hAnsi="仿宋_GB2312" w:eastAsia="仿宋_GB2312" w:cs="仿宋_GB2312"/>
          <w:sz w:val="32"/>
          <w:szCs w:val="32"/>
        </w:rPr>
        <w:t>根据</w:t>
      </w:r>
      <w:r>
        <w:rPr>
          <w:rFonts w:hint="eastAsia" w:ascii="仿宋_GB2312" w:hAnsi="仿宋_GB2312" w:cs="仿宋_GB2312"/>
          <w:sz w:val="32"/>
          <w:szCs w:val="32"/>
        </w:rPr>
        <w:t>2019年</w:t>
      </w:r>
      <w:r>
        <w:rPr>
          <w:rFonts w:hint="eastAsia" w:ascii="仿宋_GB2312" w:hAnsi="仿宋_GB2312" w:eastAsia="仿宋_GB2312" w:cs="仿宋_GB2312"/>
          <w:sz w:val="32"/>
          <w:szCs w:val="32"/>
        </w:rPr>
        <w:t>中央和省委1号文件要求，结合省财政厅、省农业农村厅《关于提前下达2019年中央财政农业生产发展资金的通知》（川财农〔201</w:t>
      </w:r>
      <w:r>
        <w:rPr>
          <w:rFonts w:hint="eastAsia" w:ascii="仿宋_GB2312" w:hAnsi="仿宋_GB2312" w:cs="仿宋_GB2312"/>
          <w:sz w:val="32"/>
          <w:szCs w:val="32"/>
        </w:rPr>
        <w:t>8</w:t>
      </w:r>
      <w:r>
        <w:rPr>
          <w:rFonts w:hint="eastAsia" w:ascii="仿宋_GB2312" w:hAnsi="仿宋_GB2312" w:eastAsia="仿宋_GB2312" w:cs="仿宋_GB2312"/>
          <w:sz w:val="32"/>
          <w:szCs w:val="32"/>
        </w:rPr>
        <w:t>〕217号）资金计划,</w:t>
      </w:r>
      <w:r>
        <w:rPr>
          <w:rFonts w:hint="eastAsia" w:ascii="仿宋_GB2312" w:hAnsi="仿宋_GB2312" w:eastAsia="仿宋_GB2312" w:cs="仿宋_GB2312"/>
          <w:kern w:val="0"/>
          <w:sz w:val="32"/>
          <w:szCs w:val="32"/>
        </w:rPr>
        <w:t>四川省农业厅《关于做好2019年新型职业农民培育工作的通知》（川农函〔2019〕260 号）</w:t>
      </w:r>
      <w:r>
        <w:rPr>
          <w:rFonts w:hint="eastAsia" w:ascii="仿宋_GB2312" w:hAnsi="仿宋_GB2312" w:eastAsia="仿宋_GB2312" w:cs="仿宋_GB2312"/>
          <w:bCs/>
          <w:sz w:val="32"/>
          <w:szCs w:val="32"/>
        </w:rPr>
        <w:t>《九寨沟县财政局关于下达2019年中央财政农业生产发展资金的通知》（九财行【2019】19号）</w:t>
      </w:r>
      <w:r>
        <w:rPr>
          <w:rFonts w:hint="eastAsia" w:ascii="仿宋_GB2312" w:hAnsi="仿宋_GB2312" w:eastAsia="仿宋_GB2312" w:cs="仿宋_GB2312"/>
          <w:sz w:val="32"/>
          <w:szCs w:val="32"/>
        </w:rPr>
        <w:t>结合九寨沟县实际，编制2019年新型职业农民培育工作实施方案。</w:t>
      </w:r>
    </w:p>
    <w:p>
      <w:pPr>
        <w:adjustRightInd w:val="0"/>
        <w:snapToGrid w:val="0"/>
        <w:spacing w:line="600" w:lineRule="exact"/>
        <w:ind w:firstLine="720"/>
        <w:rPr>
          <w:rFonts w:ascii="仿宋_GB2312" w:hAnsi="宋体" w:eastAsia="仿宋_GB2312"/>
          <w:sz w:val="32"/>
          <w:szCs w:val="32"/>
          <w:lang w:val="zh-CN"/>
        </w:rPr>
      </w:pP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ind w:firstLine="640" w:firstLineChars="200"/>
        <w:rPr>
          <w:rFonts w:ascii="仿宋_GB2312" w:eastAsia="仿宋_GB2312"/>
          <w:sz w:val="32"/>
          <w:szCs w:val="32"/>
        </w:rPr>
      </w:pPr>
      <w:r>
        <w:rPr>
          <w:rFonts w:hint="eastAsia" w:ascii="楷体_GB2312" w:hAnsi="宋体" w:eastAsia="楷体_GB2312"/>
          <w:sz w:val="32"/>
          <w:szCs w:val="32"/>
          <w:lang w:val="zh-CN"/>
        </w:rPr>
        <w:t>1．</w:t>
      </w:r>
      <w:r>
        <w:rPr>
          <w:rFonts w:hint="eastAsia" w:ascii="仿宋_GB2312" w:hAnsi="仿宋_GB2312" w:eastAsia="仿宋_GB2312" w:cs="仿宋_GB2312"/>
          <w:bCs/>
          <w:spacing w:val="-6"/>
          <w:sz w:val="32"/>
          <w:szCs w:val="32"/>
          <w:lang w:val="zh-CN"/>
        </w:rPr>
        <w:t>资金计划。</w:t>
      </w:r>
      <w:r>
        <w:rPr>
          <w:rFonts w:hint="eastAsia" w:ascii="仿宋_GB2312" w:eastAsia="仿宋_GB2312"/>
          <w:sz w:val="32"/>
          <w:szCs w:val="32"/>
          <w:lang w:val="zh-CN"/>
        </w:rPr>
        <w:t>该项目</w:t>
      </w:r>
      <w:r>
        <w:rPr>
          <w:rFonts w:hint="eastAsia" w:ascii="仿宋_GB2312" w:eastAsia="仿宋_GB2312"/>
          <w:sz w:val="32"/>
          <w:szCs w:val="32"/>
        </w:rPr>
        <w:t>计划投入资金31</w:t>
      </w:r>
      <w:r>
        <w:rPr>
          <w:rFonts w:hint="eastAsia" w:ascii="仿宋_GB2312" w:eastAsia="仿宋_GB2312"/>
          <w:sz w:val="32"/>
          <w:szCs w:val="32"/>
          <w:lang w:val="zh-CN"/>
        </w:rPr>
        <w:t>万元，实际到位</w:t>
      </w:r>
      <w:r>
        <w:rPr>
          <w:rFonts w:hint="eastAsia" w:ascii="仿宋_GB2312" w:eastAsia="仿宋_GB2312"/>
          <w:sz w:val="32"/>
          <w:szCs w:val="32"/>
        </w:rPr>
        <w:t>31万元。</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2．</w:t>
      </w:r>
      <w:r>
        <w:rPr>
          <w:rFonts w:hint="eastAsia" w:ascii="仿宋_GB2312" w:hAnsi="仿宋_GB2312" w:eastAsia="仿宋_GB2312" w:cs="仿宋_GB2312"/>
          <w:bCs/>
          <w:spacing w:val="-6"/>
          <w:sz w:val="32"/>
          <w:szCs w:val="32"/>
          <w:lang w:val="zh-CN"/>
        </w:rPr>
        <w:t>资金到位及时。</w:t>
      </w:r>
    </w:p>
    <w:p>
      <w:pPr>
        <w:pStyle w:val="2"/>
        <w:spacing w:after="0" w:line="560" w:lineRule="exact"/>
        <w:ind w:left="0" w:leftChars="0" w:firstLine="640"/>
        <w:jc w:val="left"/>
        <w:rPr>
          <w:rFonts w:ascii="仿宋_GB2312" w:hAnsi="仿宋_GB2312" w:eastAsia="仿宋_GB2312" w:cs="仿宋_GB2312"/>
          <w:sz w:val="32"/>
          <w:szCs w:val="32"/>
          <w:lang w:val="zh-CN"/>
        </w:rPr>
      </w:pPr>
      <w:r>
        <w:rPr>
          <w:rFonts w:hint="eastAsia" w:ascii="楷体_GB2312" w:hAnsi="宋体" w:eastAsia="楷体_GB2312"/>
          <w:sz w:val="32"/>
          <w:szCs w:val="32"/>
          <w:lang w:val="zh-CN"/>
        </w:rPr>
        <w:t>3．</w:t>
      </w:r>
      <w:r>
        <w:rPr>
          <w:rFonts w:hint="eastAsia" w:ascii="仿宋_GB2312" w:hAnsi="仿宋_GB2312" w:eastAsia="仿宋_GB2312" w:cs="仿宋_GB2312"/>
          <w:bCs/>
          <w:spacing w:val="-6"/>
          <w:sz w:val="32"/>
          <w:szCs w:val="32"/>
          <w:lang w:val="zh-CN"/>
        </w:rPr>
        <w:t>资金使用。</w:t>
      </w:r>
      <w:r>
        <w:rPr>
          <w:rFonts w:hint="eastAsia" w:ascii="仿宋_GB2312" w:hAnsi="仿宋_GB2312" w:eastAsia="仿宋_GB2312" w:cs="仿宋_GB2312"/>
          <w:bCs/>
          <w:spacing w:val="-6"/>
          <w:sz w:val="32"/>
          <w:szCs w:val="32"/>
        </w:rPr>
        <w:t>截止2019年11月底完成项目资金支付29.5万元，退回财政1.5万元，支付率达到100%。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项目的财务管理坚持按照计划统一安排项目资金，设立专项账户，实行县级财务报账制，严格按照“专人、专户、专账”管理财务，定期审计检查，保证项目资金不脱离监督的轨道，严格做到专款专用，保证项目的顺利实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2"/>
        <w:spacing w:after="0" w:line="560" w:lineRule="exact"/>
        <w:ind w:left="0" w:leftChars="0" w:firstLine="640"/>
        <w:rPr>
          <w:rFonts w:ascii="仿宋_GB2312" w:hAnsi="仿宋_GB2312" w:eastAsia="仿宋_GB2312" w:cs="仿宋_GB2312"/>
          <w:sz w:val="32"/>
          <w:szCs w:val="32"/>
          <w:lang w:val="zh-CN"/>
        </w:rPr>
      </w:pPr>
      <w:r>
        <w:rPr>
          <w:rFonts w:hint="eastAsia" w:ascii="仿宋_GB2312" w:hAnsi="仿宋_GB2312" w:eastAsia="仿宋_GB2312" w:cs="仿宋_GB2312"/>
          <w:bCs/>
          <w:sz w:val="32"/>
          <w:szCs w:val="32"/>
        </w:rPr>
        <w:t>2019年新型职业农民培育项目：</w:t>
      </w: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color w:val="000000"/>
          <w:kern w:val="0"/>
          <w:sz w:val="32"/>
          <w:szCs w:val="32"/>
        </w:rPr>
        <w:t>2名农业职业经理人的培训统一由省农广校（农业企业管理高级研修班）调训；</w:t>
      </w:r>
      <w:r>
        <w:rPr>
          <w:rFonts w:hint="eastAsia" w:ascii="仿宋" w:hAnsi="仿宋" w:eastAsia="仿宋" w:cs="仿宋"/>
          <w:sz w:val="32"/>
          <w:szCs w:val="32"/>
        </w:rPr>
        <w:t>105人</w:t>
      </w:r>
      <w:r>
        <w:rPr>
          <w:rFonts w:hint="eastAsia" w:ascii="仿宋_GB2312" w:hAnsi="仿宋_GB2312" w:eastAsia="仿宋_GB2312" w:cs="仿宋_GB2312"/>
          <w:bCs/>
          <w:sz w:val="32"/>
          <w:szCs w:val="32"/>
        </w:rPr>
        <w:t>新型农业经营主体带头人（其中40人致富带头人）</w:t>
      </w:r>
      <w:r>
        <w:rPr>
          <w:rFonts w:hint="eastAsia" w:ascii="仿宋_GB2312" w:hAnsi="仿宋_GB2312" w:eastAsia="仿宋_GB2312" w:cs="仿宋_GB2312"/>
          <w:sz w:val="32"/>
          <w:szCs w:val="32"/>
        </w:rPr>
        <w:t>项目培育</w:t>
      </w:r>
      <w:r>
        <w:rPr>
          <w:rFonts w:hint="eastAsia" w:ascii="仿宋_GB2312" w:hAnsi="仿宋_GB2312" w:eastAsia="仿宋_GB2312" w:cs="仿宋_GB2312"/>
          <w:color w:val="000000"/>
          <w:sz w:val="32"/>
          <w:szCs w:val="32"/>
        </w:rPr>
        <w:t>采取招投标的方式实施。</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spacing w:after="0" w:line="560" w:lineRule="exact"/>
        <w:ind w:left="0" w:leftChars="0" w:firstLine="64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rPr>
        <w:t>我县遴选2名农业职业经理人的培训，统一由省农广校（农业企业管理高级研修班）调训，使用培育资金2万元；2、政府采购2019九寨沟县新型职业农民培育培训机构绵阳市天龙晟筑职业培训学校，培育105人新型农业经营主体带头人（其中40人致富带头人）使用资金27.5万元，项目已完工，完成率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2"/>
        <w:spacing w:after="0" w:line="560" w:lineRule="exact"/>
        <w:ind w:left="0" w:leftChars="0"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1.经济效益。通过本次培训，农牧民得到种养殖技术，产生更高的经济价值。</w:t>
      </w:r>
    </w:p>
    <w:p>
      <w:pPr>
        <w:pStyle w:val="2"/>
        <w:spacing w:after="0" w:line="560" w:lineRule="exact"/>
        <w:ind w:left="0" w:leftChars="0"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社会效益。通过本次培训，使九寨沟县各乡的种植户、养殖户更新了经营理念和生产、管理观念，培育出了新一代农业经营主体带头人,增强了九寨沟县农村发展经济的造血功能，进一步推进了全县的精准扶贫的工作进程，为九寨沟县农牧民脱贫致富创造了一定的条件。</w:t>
      </w:r>
    </w:p>
    <w:p>
      <w:pPr>
        <w:pStyle w:val="2"/>
        <w:spacing w:after="0" w:line="560" w:lineRule="exact"/>
        <w:ind w:left="0" w:leftChars="0" w:firstLine="640"/>
        <w:rPr>
          <w:rFonts w:ascii="仿宋_GB2312" w:hAnsi="宋体" w:eastAsia="仿宋_GB2312"/>
          <w:sz w:val="32"/>
          <w:szCs w:val="32"/>
          <w:lang w:val="zh-CN"/>
        </w:rPr>
      </w:pPr>
      <w:r>
        <w:rPr>
          <w:rFonts w:hint="eastAsia" w:ascii="仿宋_GB2312" w:hAnsi="仿宋_GB2312" w:eastAsia="仿宋_GB2312" w:cs="仿宋_GB2312"/>
          <w:bCs/>
          <w:sz w:val="32"/>
          <w:szCs w:val="32"/>
        </w:rPr>
        <w:t>3.可持续影响。项目实施后，农牧民得到种养殖技术，更新了观念，进而提高农牧民的消费水平和生活质量。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项目实施情况总体良好。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无。</w:t>
      </w:r>
    </w:p>
    <w:p>
      <w:pPr>
        <w:spacing w:line="580" w:lineRule="exact"/>
        <w:ind w:firstLine="640"/>
        <w:rPr>
          <w:rFonts w:ascii="仿宋_GB2312" w:hAnsi="仿宋_GB2312" w:eastAsia="仿宋_GB2312" w:cs="仿宋_GB2312"/>
          <w:sz w:val="32"/>
          <w:szCs w:val="32"/>
        </w:rPr>
      </w:pPr>
    </w:p>
    <w:p>
      <w:pPr>
        <w:widowControl/>
        <w:jc w:val="left"/>
        <w:rPr>
          <w:rStyle w:val="29"/>
          <w:rFonts w:ascii="黑体" w:hAnsi="黑体" w:eastAsia="黑体"/>
          <w:b w:val="0"/>
        </w:rPr>
      </w:pPr>
    </w:p>
    <w:p>
      <w:pPr>
        <w:spacing w:line="580" w:lineRule="exact"/>
        <w:rPr>
          <w:rFonts w:ascii="仿宋_GB2312" w:hAnsi="仿宋_GB2312" w:eastAsia="黑体" w:cs="仿宋_GB2312"/>
          <w:sz w:val="32"/>
          <w:szCs w:val="32"/>
        </w:rPr>
      </w:pPr>
      <w:r>
        <w:rPr>
          <w:rStyle w:val="29"/>
          <w:rFonts w:ascii="黑体" w:hAnsi="黑体" w:eastAsia="黑体"/>
          <w:b w:val="0"/>
        </w:rPr>
        <w:br w:type="page"/>
      </w:r>
      <w:r>
        <w:rPr>
          <w:rFonts w:hint="eastAsia" w:ascii="黑体" w:hAnsi="黑体" w:eastAsia="黑体" w:cs="黑体"/>
          <w:sz w:val="32"/>
          <w:szCs w:val="32"/>
        </w:rPr>
        <w:t>附件3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阿州财农【2018】143号2019年中央财政动物防疫补助</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中央财政动物防疫等补助经费。</w:t>
      </w:r>
      <w:bookmarkStart w:id="59" w:name="_Hlk48661707"/>
      <w:r>
        <w:rPr>
          <w:rFonts w:hint="eastAsia" w:ascii="仿宋_GB2312" w:hAnsi="宋体" w:eastAsia="仿宋_GB2312"/>
          <w:sz w:val="32"/>
          <w:szCs w:val="32"/>
          <w:lang w:val="zh-CN"/>
        </w:rPr>
        <w:t>强制免疫补助主要用于国家和省级确定的重点动物疫病开展强制免疫、免疫效果监测评价、“先打后补”人员防护等相关防控措施，以及实施强制免疫计划、购买防疫服务等方面</w:t>
      </w:r>
      <w:bookmarkEnd w:id="59"/>
      <w:r>
        <w:rPr>
          <w:rFonts w:hint="eastAsia" w:ascii="仿宋_GB2312" w:hAnsi="宋体" w:eastAsia="仿宋_GB2312"/>
          <w:sz w:val="32"/>
          <w:szCs w:val="32"/>
          <w:lang w:val="zh-CN"/>
        </w:rPr>
        <w:t>。下达我县2019年中央财政动物防疫等补助经费20.1万元</w:t>
      </w:r>
      <w:bookmarkStart w:id="60" w:name="_Hlk48661362"/>
      <w:r>
        <w:rPr>
          <w:rFonts w:hint="eastAsia" w:ascii="仿宋_GB2312" w:hAnsi="宋体" w:eastAsia="仿宋_GB2312"/>
          <w:sz w:val="32"/>
          <w:szCs w:val="32"/>
          <w:lang w:val="zh-CN"/>
        </w:rPr>
        <w:t>。</w:t>
      </w:r>
      <w:bookmarkEnd w:id="60"/>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bookmarkStart w:id="61" w:name="_Hlk48718888"/>
      <w:r>
        <w:rPr>
          <w:rFonts w:hint="eastAsia" w:ascii="仿宋_GB2312" w:hAnsi="宋体" w:eastAsia="仿宋_GB2312"/>
          <w:sz w:val="32"/>
          <w:szCs w:val="32"/>
          <w:lang w:val="zh-CN"/>
        </w:rPr>
        <w:t>2019年，根据《四川省财政厅  四川省农业农村厅关于提前下达2019年中央财政动物防疫等补助经费级省级财政农业公共安全于生态资源保护利用工程资金的通知》（川财农〔2018〕185号）文件精神，《阿坝州财政局 阿坝州农牧局关于提前下达2019年中央财政动物防疫等补助经费级省级财政农业公共安全于生态资源保护利用工程资金的通知》阿州财农</w:t>
      </w:r>
      <w:bookmarkStart w:id="62" w:name="_Hlk48665039"/>
      <w:r>
        <w:rPr>
          <w:rFonts w:hint="eastAsia" w:ascii="仿宋_GB2312" w:hAnsi="宋体" w:eastAsia="仿宋_GB2312"/>
          <w:sz w:val="32"/>
          <w:szCs w:val="32"/>
          <w:lang w:val="zh-CN"/>
        </w:rPr>
        <w:t>〔2018〕</w:t>
      </w:r>
      <w:bookmarkEnd w:id="62"/>
      <w:r>
        <w:rPr>
          <w:rFonts w:hint="eastAsia" w:ascii="仿宋_GB2312" w:hAnsi="宋体" w:eastAsia="仿宋_GB2312"/>
          <w:sz w:val="32"/>
          <w:szCs w:val="32"/>
          <w:lang w:val="zh-CN"/>
        </w:rPr>
        <w:t>143号）文件下达我县2019年中央财政动物防疫等补助资金20.1万元。为实施好全县2019年中央财政动物防疫等补助经费，编制《2019年九寨沟县动物防疫政府购买服务费使用方案》。</w:t>
      </w:r>
      <w:bookmarkEnd w:id="61"/>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pStyle w:val="2"/>
        <w:ind w:firstLine="640"/>
        <w:rPr>
          <w:lang w:val="zh-CN"/>
        </w:rPr>
      </w:pPr>
      <w:bookmarkStart w:id="63" w:name="_Hlk48719259"/>
      <w:r>
        <w:rPr>
          <w:rFonts w:hint="eastAsia" w:ascii="仿宋_GB2312" w:hAnsi="宋体" w:eastAsia="仿宋_GB2312"/>
          <w:sz w:val="32"/>
          <w:szCs w:val="32"/>
          <w:lang w:val="zh-CN"/>
        </w:rPr>
        <w:t>在具体实施过程中，严格按照《动物防疫等补助经费管理办法》（财农〔2018〕43号）、《动物防疫等补助经费管理办法实施细则》（川财农〔2018〕96号规定，规范项目实施管理，提高资金使用效益。</w:t>
      </w:r>
      <w:bookmarkEnd w:id="63"/>
    </w:p>
    <w:p>
      <w:pPr>
        <w:numPr>
          <w:ilvl w:val="0"/>
          <w:numId w:val="7"/>
        </w:num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1．项目主要内容、绩效目标、目标的量化、细化情况以及项目实施进度计划。</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动物防疫主要内容：强制免疫补助主要用于国家和省级确定的重点动物疫病开展强制免疫、免疫效果监测评价、“先打后补”人员防护等相关防控措施，以及实施强制免疫计划、购买防疫服务等方面。下达我县2019年中央财政动物防疫等补助资金20.1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绩效目标：高致病性禽流感、口蹄疫、小反刍兽疫等应免畜禽免疫密度达到90%以上，抗体合格率达到70%以上，完成牛羊布病应免畜禽免疫密度达到90%以上。县包虫病免疫密度达到90%以上，抗体合格率达到70%以上，完成包虫病防治犬只月月驱虫工作。</w:t>
      </w:r>
    </w:p>
    <w:p>
      <w:pPr>
        <w:adjustRightInd w:val="0"/>
        <w:snapToGrid w:val="0"/>
        <w:spacing w:line="600" w:lineRule="exact"/>
        <w:ind w:firstLine="720"/>
        <w:rPr>
          <w:lang w:val="zh-CN"/>
        </w:rPr>
      </w:pPr>
      <w:r>
        <w:rPr>
          <w:rFonts w:hint="eastAsia" w:ascii="仿宋_GB2312" w:hAnsi="宋体" w:eastAsia="仿宋_GB2312"/>
          <w:sz w:val="32"/>
          <w:szCs w:val="32"/>
          <w:lang w:val="zh-CN"/>
        </w:rPr>
        <w:t>进度计划：每年1-4月，由各乡镇确定村防疫员，由村防疫员与各村委会签订合同，实行村聘村用。合同报县科学技术和农业畜牧局备案；5-10月，“春秋两防”工作结束后，由县动物疫病预防控制中心分别对畜(禽)免疫抗体进行检测，对畜(禽)防疫情况进行督查；6月和11月分两次对村防疫员进行考核，根据考核情况和考核分数确定发放政府购买服务费标准；6月底和11月底”春秋两防”工作结束后，由县科学技术和农业畜牧局将政府购买服务费通过银行转帐方式发放给村防疫员。 2019年11-12月：开展总结等工作。</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rPr>
        <w:t>2</w:t>
      </w:r>
      <w:r>
        <w:rPr>
          <w:rFonts w:hint="eastAsia" w:ascii="仿宋_GB2312" w:hAnsi="宋体" w:eastAsia="仿宋_GB2312"/>
          <w:sz w:val="32"/>
          <w:szCs w:val="32"/>
          <w:lang w:val="zh-CN"/>
        </w:rPr>
        <w:t>．项目资金申报相符性。</w:t>
      </w:r>
    </w:p>
    <w:p>
      <w:pPr>
        <w:adjustRightInd w:val="0"/>
        <w:snapToGrid w:val="0"/>
        <w:spacing w:line="600" w:lineRule="exact"/>
        <w:ind w:firstLine="720"/>
        <w:rPr>
          <w:lang w:val="zh-CN"/>
        </w:rPr>
      </w:pPr>
      <w:r>
        <w:rPr>
          <w:rFonts w:hint="eastAsia" w:ascii="仿宋_GB2312" w:hAnsi="宋体" w:eastAsia="仿宋_GB2312"/>
          <w:sz w:val="32"/>
          <w:szCs w:val="32"/>
          <w:lang w:val="zh-CN"/>
        </w:rPr>
        <w:t>我县中央财政动物防疫等补助资金根据中央、省、州下达政策内容科学编制本县实施方案，由县科学技术和农业畜牧局编制年度动物防疫政府购买服务费使用实施方案，方案合理可行。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2019年，根据《四川省财政厅  四川省农业农村厅关于提前下达2019年中央财政动物防疫等补助经费级省级财政农业公共安全于生态资源保护利用工程资金的通知》（川财农〔2018〕185号）文件精神，《阿坝州财政局 阿坝州农牧局关于提前下达2019年中央财政动物防疫等补助经费级省级财政农业公共安全于生态资源保护利用工程资金的通知》阿州财农〔2018〕143号）文件下达我县2019年中央财政动物防疫等补助资金20.1万元。为实施好全县2019年中央财政动物防疫等补助经费，编制《2019年九寨沟县动物防疫政府购买服务费使用方案》。</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1．资金计划及到位。2018年12月州财政局、农牧局（阿州财农〔2018〕143号）文件，下达九寨沟县2019年中央财政动物防疫等补助经费20.1万元。</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2．资金使用。截止2019年12月，中央财政动物防疫等补助经费资金20.1万元已全部兑现到全县120个村134名村级动物防疫员手中。资金支付严格执行财务管理制度，通过县财政支付中心报账程序支付。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严格按照《动物防疫等补助经费管理办法》（财农〔2017〕43号）、《动物防疫等补助经费管理办法实施细则》（川财农〔2017〕96号要求，县财政局对中央财政动物防疫等补助经费严格执行资金专帐管理，进行专帐核算，确保资金专款专用，不得截留套取和虚报冒领。全部资金通过社会保障卡“一卡通”发放给134名村级动物防疫员。严格执行财务管理制度、财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中央财政动物防疫等补助经费使用关系到基层村级动物防疫人员的切身利益和动物防疫工作贯彻落实。我县成立以分管畜牧副县长为组长的县“重大动物疫病防控”领导小组，成员单位涉及县科学技术和农业畜牧局、县财政、县宣传部等相关部门，领导小组办公室设县科学技术和农业畜牧局，县动物疫控站具体负责重大度疫病防控工作及中央财政动物防疫等补助经费使用落实等相关工作。各乡镇人民政府成立以乡人民政府主要领导任组长的乡级“重大动物疫病防控工作”领导小组，乡镇畜牧兽医站具体负责对各村村级动物防疫人员工作开展情况进行技术指导、检查及工作开展考核等工作。</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县于2019年5月完成了实施方案的编制。同时，对村级动物防疫人员信息及更换情况进行核实及变更。分别于2019年6月和11月经考核后及时将动物政府购买服务费打入村级动物防疫人员账户中。2019年12月完成资金兑现工作。截止目前，我县共兑现中央财政动物防疫等补助经费20.1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仿宋_GB2312" w:eastAsia="仿宋_GB2312" w:cs="仿宋_GB2312"/>
          <w:sz w:val="32"/>
          <w:szCs w:val="32"/>
          <w:lang w:val="zh-CN"/>
        </w:rPr>
      </w:pPr>
      <w:bookmarkStart w:id="64" w:name="_Hlk48720787"/>
      <w:r>
        <w:rPr>
          <w:rFonts w:hint="eastAsia" w:ascii="仿宋_GB2312" w:hAnsi="仿宋_GB2312" w:eastAsia="仿宋_GB2312" w:cs="仿宋_GB2312"/>
          <w:sz w:val="32"/>
          <w:szCs w:val="32"/>
          <w:lang w:val="zh-CN"/>
        </w:rPr>
        <w:t>1.经济效益。大大减少了我县农牧民畜（禽）的死亡率，据初步统计，减少我县农牧民直接经济损失达500万元以上，间接增加农牧民的收入，为我县脱贫攻坚工作贡献一份力量，完成值100%。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2.社会效益。有利于促进经济发展、维护民族团结和社会稳定，年度指标值95%，完成值100%。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3.生态效益。不但有效降低了畜禽死亡率，有利于减少病害畜禽尸体对环境的污染，有利于保护我县生态环境，年度指标值95%，完成值100%。</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4.可持续影响。有力杜绝重大动物疫病在我县的定植和发生，年度指标值100%，完成值100%。</w:t>
      </w:r>
    </w:p>
    <w:bookmarkEnd w:id="64"/>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项目实施情况总体良好。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lang w:val="zh-CN"/>
        </w:rPr>
        <w:t xml:space="preserve"> 部分乡镇对村级动物防疫人员工作开展情况监管不力、工作宣传不到位等情况，工作考核不严等问题。</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建议以后调整政策的时候提高下村级动物防疫人员工作待遇或补助标准。</w:t>
      </w:r>
    </w:p>
    <w:p>
      <w:pPr>
        <w:spacing w:line="580" w:lineRule="exact"/>
        <w:ind w:firstLine="640"/>
        <w:rPr>
          <w:rFonts w:ascii="仿宋_GB2312" w:hAnsi="仿宋_GB2312" w:eastAsia="仿宋_GB2312" w:cs="仿宋_GB2312"/>
          <w:sz w:val="32"/>
          <w:szCs w:val="32"/>
        </w:rPr>
      </w:pPr>
    </w:p>
    <w:p>
      <w:pPr>
        <w:widowControl/>
        <w:jc w:val="left"/>
        <w:rPr>
          <w:rStyle w:val="29"/>
          <w:rFonts w:ascii="黑体" w:hAnsi="黑体" w:eastAsia="黑体"/>
          <w:b w:val="0"/>
        </w:rPr>
      </w:pPr>
    </w:p>
    <w:p>
      <w:pPr>
        <w:widowControl/>
        <w:jc w:val="left"/>
        <w:rPr>
          <w:rStyle w:val="29"/>
          <w:rFonts w:ascii="黑体" w:hAnsi="黑体" w:eastAsia="黑体"/>
          <w:b w:val="0"/>
        </w:rPr>
      </w:pPr>
      <w:r>
        <w:rPr>
          <w:rStyle w:val="29"/>
          <w:rFonts w:ascii="黑体" w:hAnsi="黑体" w:eastAsia="黑体"/>
          <w:b w:val="0"/>
        </w:rPr>
        <w:br w:type="page"/>
      </w:r>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附件4</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lang w:val="zh-CN"/>
        </w:rPr>
        <w:t>阿州财农【2019】2号耕地地力保护</w:t>
      </w:r>
    </w:p>
    <w:p>
      <w:pPr>
        <w:spacing w:line="600" w:lineRule="exact"/>
        <w:jc w:val="center"/>
        <w:rPr>
          <w:rFonts w:ascii="方正小标宋简体" w:hAnsi="宋体" w:eastAsia="方正小标宋简体"/>
          <w:color w:val="000000"/>
          <w:kern w:val="0"/>
          <w:sz w:val="44"/>
          <w:szCs w:val="44"/>
          <w:lang w:val="zh-CN"/>
        </w:rPr>
      </w:pPr>
      <w:r>
        <w:rPr>
          <w:rFonts w:ascii="方正小标宋简体" w:hAnsi="宋体" w:eastAsia="方正小标宋简体"/>
          <w:color w:val="000000"/>
          <w:kern w:val="0"/>
          <w:sz w:val="44"/>
          <w:szCs w:val="44"/>
          <w:lang w:val="zh-CN"/>
        </w:rPr>
        <w:t>补贴</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根据四川省农业厅 四川省财政厅下发的《四川省农业厅</w:t>
      </w:r>
      <w:r>
        <w:rPr>
          <w:rFonts w:hint="eastAsia" w:ascii="仿宋_GB2312" w:hAnsi="仿宋_GB2312" w:eastAsia="仿宋_GB2312" w:cs="仿宋_GB2312"/>
          <w:sz w:val="32"/>
          <w:szCs w:val="32"/>
        </w:rPr>
        <w:t xml:space="preserve"> 四川省财政厅 关于</w:t>
      </w:r>
      <w:r>
        <w:rPr>
          <w:rFonts w:hint="eastAsia" w:ascii="仿宋_GB2312" w:hAnsi="仿宋_GB2312" w:eastAsia="仿宋_GB2312" w:cs="仿宋_GB2312"/>
          <w:sz w:val="32"/>
          <w:szCs w:val="32"/>
          <w:lang w:val="zh-CN"/>
        </w:rPr>
        <w:t>做好</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zh-CN"/>
        </w:rPr>
        <w:t>耕地地力保护补贴资金兑现工作的通知》（川农函〔201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282</w:t>
      </w:r>
      <w:r>
        <w:rPr>
          <w:rFonts w:hint="eastAsia" w:ascii="仿宋_GB2312" w:hAnsi="仿宋_GB2312" w:eastAsia="仿宋_GB2312" w:cs="仿宋_GB2312"/>
          <w:sz w:val="32"/>
          <w:szCs w:val="32"/>
          <w:lang w:val="zh-CN"/>
        </w:rPr>
        <w:t>号）、《阿坝州财政局 阿坝州农牧局关于下达</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zh-CN"/>
        </w:rPr>
        <w:t>年耕地地力保护资金的通知》阿州财农〔201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号）文件精神要求，《九寨沟县财政局关于下达201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年耕地地力保护资金的通知》（九财</w:t>
      </w:r>
      <w:r>
        <w:rPr>
          <w:rFonts w:hint="eastAsia" w:ascii="仿宋_GB2312" w:hAnsi="仿宋_GB2312" w:eastAsia="仿宋_GB2312" w:cs="仿宋_GB2312"/>
          <w:sz w:val="32"/>
          <w:szCs w:val="32"/>
        </w:rPr>
        <w:t>行</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zh-CN"/>
        </w:rPr>
        <w:t>号）文件下达201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年耕地地力保护资金</w:t>
      </w:r>
      <w:r>
        <w:rPr>
          <w:rFonts w:hint="eastAsia" w:ascii="仿宋_GB2312" w:hAnsi="仿宋_GB2312" w:eastAsia="仿宋_GB2312" w:cs="仿宋_GB2312"/>
          <w:sz w:val="32"/>
          <w:szCs w:val="32"/>
        </w:rPr>
        <w:t>318</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耕地地力保护补贴下达实施“耕地地力保护补贴56523亩，”“补贴标准66.38元”。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九寨沟县人民政府办公室关于印发《九寨沟县2019年耕地地力保护补贴实施方案》的通知》（九寨沟府办发[2019]11号）方案明确了实施范围和内容，以及资金分配原则，将‘耕地地力保护补贴’与耕地地力保护挂钩，明确撂荒地、改变用途等耕地不纳入补贴范围，鼓励农民采取秸秆还田、科学施肥用药、推进病虫害统防统治和绿色防控等综合措施，主动保护耕地地力，加强农业生态资源保护意识，实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藏粮于地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根据村统计核实，乡审核上报，县汇总审核，最终确定2019年我县耕地地力保护补贴面积47900.98亩。报请县政府同意，确定补贴标准66.38元/亩。补贴金额3179661.32元。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省内分解下达预算和绩效目标。</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w:t>
      </w:r>
      <w:r>
        <w:rPr>
          <w:rFonts w:hint="eastAsia" w:ascii="仿宋_GB2312" w:hAnsi="仿宋_GB2312" w:eastAsia="仿宋_GB2312" w:cs="仿宋_GB2312"/>
          <w:sz w:val="32"/>
          <w:szCs w:val="32"/>
        </w:rPr>
        <w:t>项目资金到位318万元</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w:t>
      </w:r>
      <w:r>
        <w:rPr>
          <w:rFonts w:hint="eastAsia" w:ascii="仿宋_GB2312" w:hAnsi="仿宋_GB2312" w:eastAsia="仿宋_GB2312" w:cs="仿宋_GB2312"/>
          <w:sz w:val="32"/>
          <w:szCs w:val="32"/>
        </w:rPr>
        <w:t>项目资金兑现资金3179661.32元。补贴资金结余338.68元，经请示县政府同意由县财政收回整合使用</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对耕地地力保护补贴资金：乡（镇）人民政府在负责审核、确认实际耕地面积基础上，要建立分村、社的耕地补贴清册。县级财政部门根据县级农业部门提供的经过终审确认的实际种植面积，以及乡（镇）人民政府提供的补贴清册，依据各乡镇人民政府耕地面积据实测算，将补贴资金通过阿坝州惠民惠农“一卡通”系统直接兑现到农户帐户</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耕地地力保护补贴关系到广大农民切身利益和农业农村发展大局。我县成立以分管农业副县长为组长的县“耕地地力保护补贴”领导小组，成员单位涉及县科学技术和农业畜牧局、县财政、县宣传部、县审计局等部门，领导小组办公室设县科学技术和农业畜牧局，县农技站具体负责补贴相关工作。各乡镇人民政府成立以乡人民政府主要领导任组长的乡级“耕地地力保护补贴”领导小组，负责核实补贴面积、宣传解说、监督检查及信访等工作。</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根据村统计核实，乡审核上报，县汇总审核，最终确定2019年我县耕地地力保护补贴面积47900.98亩。报请县政府同意，确定补贴标准66.38元/亩。补贴金额3179661.32元。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通过项目实施，减少了耕地撂荒，增加了秸秆还田面积，逐步改变农民耕作习惯，对减少农业面源污染起到了积极作用。</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项目实施情况总体良好。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一是乡（镇）、村在面积公示过程中村民知晓度底，信息核实不及时，存在漏登情况；二是村民分户、分地相关材料不齐，导致村民核查补贴资金时信息有误。</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各乡（镇）在惠民惠农资金兑现工作中指派专人负责，便于工作指导和联系沟通。</w:t>
      </w:r>
    </w:p>
    <w:p>
      <w:pPr>
        <w:spacing w:line="580" w:lineRule="exact"/>
        <w:ind w:firstLine="640"/>
        <w:rPr>
          <w:rFonts w:ascii="仿宋_GB2312" w:hAnsi="仿宋_GB2312" w:eastAsia="仿宋_GB2312" w:cs="仿宋_GB2312"/>
          <w:sz w:val="32"/>
          <w:szCs w:val="32"/>
        </w:rPr>
      </w:pPr>
    </w:p>
    <w:p>
      <w:pPr>
        <w:widowControl/>
        <w:jc w:val="left"/>
        <w:rPr>
          <w:rStyle w:val="29"/>
          <w:rFonts w:ascii="黑体" w:hAnsi="黑体" w:eastAsia="黑体"/>
          <w:b w:val="0"/>
        </w:rPr>
      </w:pPr>
    </w:p>
    <w:p>
      <w:pPr>
        <w:widowControl/>
        <w:jc w:val="left"/>
        <w:rPr>
          <w:rStyle w:val="29"/>
          <w:rFonts w:ascii="黑体" w:hAnsi="黑体" w:eastAsia="黑体"/>
          <w:b w:val="0"/>
        </w:rPr>
      </w:pPr>
      <w:r>
        <w:rPr>
          <w:rStyle w:val="29"/>
          <w:rFonts w:ascii="黑体" w:hAnsi="黑体" w:eastAsia="黑体"/>
          <w:b w:val="0"/>
        </w:rPr>
        <w:br w:type="page"/>
      </w:r>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附件5</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阿州财农【2019】53号2019年农牧民补助奖励政策项目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2010年10月12日国务院128次常务会议决定在全国8个主要牧区省（区）全面建立草原生态保护补助机制。我县于2011年9月启动落实草原生态保护补助奖励政策工作。根据</w:t>
      </w:r>
      <w:r>
        <w:rPr>
          <w:rFonts w:hint="eastAsia" w:ascii="仿宋_GB2312" w:hAnsi="仿宋_GB2312" w:eastAsia="仿宋_GB2312" w:cs="仿宋_GB2312"/>
          <w:sz w:val="32"/>
          <w:szCs w:val="32"/>
        </w:rPr>
        <w:t>四川省新一轮草原生态保护补助奖励政策实施方案（2016-2020年），</w:t>
      </w:r>
      <w:r>
        <w:rPr>
          <w:rFonts w:hint="eastAsia" w:ascii="仿宋_GB2312" w:hAnsi="仿宋_GB2312" w:eastAsia="仿宋_GB2312" w:cs="仿宋_GB2312"/>
          <w:sz w:val="32"/>
          <w:szCs w:val="32"/>
          <w:lang w:val="zh-CN"/>
        </w:rPr>
        <w:t>草原生态补奖政策涉及中央财政补奖资金包括禁牧补助、草畜平衡奖励，我县实施第二轮草原生态保护补助奖励政策工作（</w:t>
      </w:r>
      <w:r>
        <w:rPr>
          <w:rFonts w:hint="eastAsia" w:ascii="仿宋_GB2312" w:hAnsi="仿宋_GB2312" w:eastAsia="仿宋_GB2312" w:cs="仿宋_GB2312"/>
          <w:sz w:val="32"/>
          <w:szCs w:val="32"/>
        </w:rPr>
        <w:t>2019年更名为“农牧民补助奖励政策”</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草原生态补奖主要内容：禁牧补助34万亩，草畜平衡奖励127.85万亩。</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绩效目标：通过禁牧使严重退化的草原得到恢复,通过减畜实现草畜达到基本动态平衡，保护草原生态，构建生态安全屏障,通过补奖政策、转变草原畜牧业发展方式实现牧民减畜不减收。</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进度计划：</w:t>
      </w:r>
      <w:r>
        <w:rPr>
          <w:rFonts w:hint="eastAsia" w:ascii="仿宋_GB2312" w:hAnsi="仿宋_GB2312" w:eastAsia="仿宋_GB2312" w:cs="仿宋_GB2312"/>
          <w:sz w:val="32"/>
          <w:szCs w:val="32"/>
        </w:rPr>
        <w:t>2019年7月完成农牧民补助奖励政策实施方案编制、备案审批等工作。 8月完成牧户信息采集核实，9月中旬完成信息系统填报，10月初完成逐级审核，10月底前完成补奖资金发放。2019年11-12月：开展总结等工作。</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我县</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资金根据中央、省、州下达政策内容科学编制本县实施方案，由县</w:t>
      </w:r>
      <w:r>
        <w:rPr>
          <w:rFonts w:hint="eastAsia" w:ascii="仿宋_GB2312" w:hAnsi="仿宋_GB2312" w:eastAsia="仿宋_GB2312" w:cs="仿宋_GB2312"/>
          <w:sz w:val="32"/>
          <w:szCs w:val="32"/>
        </w:rPr>
        <w:t>科学技术和农业畜牧局</w:t>
      </w:r>
      <w:r>
        <w:rPr>
          <w:rFonts w:hint="eastAsia" w:ascii="仿宋_GB2312" w:hAnsi="仿宋_GB2312" w:eastAsia="仿宋_GB2312" w:cs="仿宋_GB2312"/>
          <w:sz w:val="32"/>
          <w:szCs w:val="32"/>
          <w:lang w:val="zh-CN"/>
        </w:rPr>
        <w:t>编制年度</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实施方案，</w:t>
      </w:r>
      <w:r>
        <w:rPr>
          <w:rFonts w:hint="eastAsia" w:ascii="仿宋_GB2312" w:hAnsi="仿宋_GB2312" w:eastAsia="仿宋_GB2312" w:cs="仿宋_GB2312"/>
          <w:sz w:val="32"/>
          <w:szCs w:val="32"/>
        </w:rPr>
        <w:t>报县政府审批后并报州财政局、农业农村局备案，</w:t>
      </w:r>
      <w:r>
        <w:rPr>
          <w:rFonts w:hint="eastAsia" w:ascii="仿宋_GB2312" w:hAnsi="仿宋_GB2312" w:eastAsia="仿宋_GB2312" w:cs="仿宋_GB2312"/>
          <w:sz w:val="32"/>
          <w:szCs w:val="32"/>
          <w:lang w:val="zh-CN"/>
        </w:rPr>
        <w:t>方案合理可行。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2019年，我县按照四川省财政厅《关于印发〈惠民惠农财政补贴资金社会保障卡“一卡通”实施方案〉的通知》（川财办〔2019〕16号），四川省农业农村厅《关于做好农牧民补助奖励政策落实工作的通知》（川农函[2019]339号）、阿坝州农业农村局关于转发《四川省农业农村厅关于做好农牧民补助奖励政策落实工作的通知》的通知（阿州农函[2019]143号）和农业农村部2019年举办的3次全国培训会议精神，为实施好全县2019年农牧民补助奖励政策，编制2019年农牧民补助奖励政策实施方案。</w:t>
      </w:r>
      <w:r>
        <w:rPr>
          <w:rFonts w:hint="eastAsia" w:ascii="仿宋_GB2312" w:hAnsi="仿宋_GB2312" w:eastAsia="仿宋_GB2312" w:cs="仿宋_GB2312"/>
          <w:sz w:val="32"/>
          <w:szCs w:val="32"/>
          <w:lang w:val="zh-CN"/>
        </w:rPr>
        <w:t>在具体实施过程中，严格按照《阿坝州草原生态保护补助奖励资金管理实施细则》的相关规定使用管理补奖资金。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月州财政局、农业农村局（阿州财农〔201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zh-CN"/>
        </w:rPr>
        <w:t>号）文件，下达九寨沟县201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年中央财政农业资源及生态保护补助资金574.625万元。</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2．资金使用。截止201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资金已全部兑现到受益牧户手中（其中：禁牧补助</w:t>
      </w:r>
      <w:r>
        <w:rPr>
          <w:rFonts w:hint="eastAsia" w:ascii="仿宋_GB2312" w:hAnsi="仿宋_GB2312" w:eastAsia="仿宋_GB2312" w:cs="仿宋_GB2312"/>
          <w:sz w:val="32"/>
          <w:szCs w:val="32"/>
        </w:rPr>
        <w:t>255</w:t>
      </w:r>
      <w:r>
        <w:rPr>
          <w:rFonts w:hint="eastAsia" w:ascii="仿宋_GB2312" w:hAnsi="仿宋_GB2312" w:eastAsia="仿宋_GB2312" w:cs="仿宋_GB2312"/>
          <w:sz w:val="32"/>
          <w:szCs w:val="32"/>
          <w:lang w:val="zh-CN"/>
        </w:rPr>
        <w:t>万元、草畜平衡奖励</w:t>
      </w:r>
      <w:r>
        <w:rPr>
          <w:rFonts w:hint="eastAsia" w:ascii="仿宋_GB2312" w:hAnsi="仿宋_GB2312" w:eastAsia="仿宋_GB2312" w:cs="仿宋_GB2312"/>
          <w:sz w:val="32"/>
          <w:szCs w:val="32"/>
        </w:rPr>
        <w:t>319.625</w:t>
      </w:r>
      <w:r>
        <w:rPr>
          <w:rFonts w:hint="eastAsia" w:ascii="仿宋_GB2312" w:hAnsi="仿宋_GB2312" w:eastAsia="仿宋_GB2312" w:cs="仿宋_GB2312"/>
          <w:sz w:val="32"/>
          <w:szCs w:val="32"/>
          <w:lang w:val="zh-CN"/>
        </w:rPr>
        <w:t>万元。资金支付严格执行财务管理制度，通过县财政支付中心报账程序支付。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按照《阿坝州草原生态保护补助奖励资金管理实施细则》和《四川省印发〈惠民惠农财政补贴资金社会保障卡“一卡通实施方案”〉的通知》（川财办</w:t>
      </w:r>
      <w:r>
        <w:rPr>
          <w:rFonts w:hint="eastAsia" w:ascii="仿宋_GB2312" w:hAnsi="仿宋_GB2312" w:eastAsia="仿宋_GB2312" w:cs="仿宋_GB2312"/>
          <w:sz w:val="32"/>
          <w:szCs w:val="32"/>
        </w:rPr>
        <w:t>[2019]16号</w:t>
      </w:r>
      <w:r>
        <w:rPr>
          <w:rFonts w:hint="eastAsia" w:ascii="仿宋_GB2312" w:hAnsi="仿宋_GB2312" w:eastAsia="仿宋_GB2312" w:cs="仿宋_GB2312"/>
          <w:sz w:val="32"/>
          <w:szCs w:val="32"/>
          <w:lang w:val="zh-CN"/>
        </w:rPr>
        <w:t>）要求，县财政局对</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资金严格执行资金专帐管理，进行专帐核算，确保资金专款专用，不得截留套取和虚报冒领。全部资金通过社会保障卡“一卡通”发放给农牧民。并分别对禁牧补助、草畜平衡奖励、绩效考核和省级补奖专项资金进行明细核算，各项资金之间不得调剂。严格执行财务管理制度、财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项目由县政府主管，成立了由县长任组长的九寨沟县草原生态保护补助奖励政策工作领导小组，负责组织、协调、督促、检查等工作，对各乡镇，上一年度</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落实情况进行绩效考核验收。领导小组办公室仍设在县农业畜牧和水务局，负责协调服务及</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的推进和监督工作。由县</w:t>
      </w:r>
      <w:r>
        <w:rPr>
          <w:rFonts w:hint="eastAsia" w:ascii="仿宋_GB2312" w:hAnsi="仿宋_GB2312" w:eastAsia="仿宋_GB2312" w:cs="仿宋_GB2312"/>
          <w:sz w:val="32"/>
          <w:szCs w:val="32"/>
        </w:rPr>
        <w:t>科学技术和农业畜牧局</w:t>
      </w:r>
      <w:r>
        <w:rPr>
          <w:rFonts w:hint="eastAsia" w:ascii="仿宋_GB2312" w:hAnsi="仿宋_GB2312" w:eastAsia="仿宋_GB2312" w:cs="仿宋_GB2312"/>
          <w:sz w:val="32"/>
          <w:szCs w:val="32"/>
          <w:lang w:val="zh-CN"/>
        </w:rPr>
        <w:t>编制年度</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实施方案并组织实施，农业部门负责</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的全面落实，林业部门提供技术支撑、草原执法监管、做好草原生态保护建设，参与</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的监督、检查、考评；财政部门负责</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资金的发放和监督管理，落实县级配套资金，参与</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的监督、检查、考评；各相关部门负责相应协作配合，参与</w:t>
      </w:r>
      <w:r>
        <w:rPr>
          <w:rFonts w:hint="eastAsia" w:ascii="仿宋_GB2312" w:hAnsi="仿宋_GB2312" w:eastAsia="仿宋_GB2312" w:cs="仿宋_GB2312"/>
          <w:sz w:val="32"/>
          <w:szCs w:val="32"/>
        </w:rPr>
        <w:t>农牧民补助奖励政策</w:t>
      </w:r>
      <w:r>
        <w:rPr>
          <w:rFonts w:hint="eastAsia" w:ascii="仿宋_GB2312" w:hAnsi="仿宋_GB2312" w:eastAsia="仿宋_GB2312" w:cs="仿宋_GB2312"/>
          <w:sz w:val="32"/>
          <w:szCs w:val="32"/>
          <w:lang w:val="zh-CN"/>
        </w:rPr>
        <w:t>的监督、检查、考评；乡（镇）全面负责本辖区的政策实施工作，对辖区内个行政村进行目标考核验收。项目实施过程中，各部门严格执行相关法律法规及项目管理制度，禁牧补助、草畜平衡奖励资金发放实行村级公示制，公示时间不少于7天。</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我县于2019年7月完成了实施方案的编制，并报县人民政府审批，2019年8月完成了享受补助农牧民基本信息核对工作，2019年9月完成基本信息公示并录入“一卡通”系统。2019年10月完成资金兑现工作。截止目前，我县共兑现农牧民补助资金574.625万元，其中兑现禁牧补助资金255万元，兑现草畜平衡奖励资金319.625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1、生态效益。草原具有调节气候、涵养水源、保持水土、净化空气等多种生态功能，九寨沟县拥有186.43万亩天然草原，是长江上游重要的天然生态屏障，对于保障国家生态安全具有重要的战略意义。实行草原禁牧和草畜平衡，能有效地保护草原资源，实现草原增绿，改善草原生态环境，促进生态系统的良性循环。</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2、经济效益。实施农牧民补奖政策，每年向牧户发放补奖资金574.625万元，实现牧户户均</w:t>
      </w:r>
      <w:bookmarkStart w:id="65" w:name="OLE_LINK5"/>
      <w:bookmarkStart w:id="66" w:name="OLE_LINK4"/>
      <w:r>
        <w:rPr>
          <w:rFonts w:hint="eastAsia" w:ascii="仿宋_GB2312" w:hAnsi="仿宋_GB2312" w:eastAsia="仿宋_GB2312" w:cs="仿宋_GB2312"/>
          <w:sz w:val="32"/>
          <w:szCs w:val="32"/>
        </w:rPr>
        <w:t>政策性</w:t>
      </w:r>
      <w:bookmarkEnd w:id="65"/>
      <w:bookmarkEnd w:id="66"/>
      <w:r>
        <w:rPr>
          <w:rFonts w:hint="eastAsia" w:ascii="仿宋_GB2312" w:hAnsi="仿宋_GB2312" w:eastAsia="仿宋_GB2312" w:cs="仿宋_GB2312"/>
          <w:sz w:val="32"/>
          <w:szCs w:val="32"/>
        </w:rPr>
        <w:t>增收1452元，人均政策性增收371元，改善生产生活条件。同时，实施草畜平衡，可加快畜群周转，优化畜群结构，减少牲畜因灾死亡，转变生产发展方式，提升草原畜牧业效益，对牧民群众依靠畜牧产业脱贫增收具有十分重要的支撑作用。</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社会效益。一是有利于加快转变发展方式，实现牧民增收、牧区发展。实施农牧民补奖政策将使生态总体恶化的趋势得到遏制，通过天然草原生态保护功能的恢复，将提升草原的草产量和利用效果，促使畜牧业生产方式转变，拓宽牧民增收和就业渠道，提高牧区可持续发展能力。二是切实推动扶贫政策和改善民生，促进民族团结和社会稳定。九寨沟是汉、藏、回、羌等民族聚居区，农牧民补奖政策的实施，与精准扶贫政策相结合，极大地改善牧民的生产生活条件，提高物质文化生活水平，实现牧民安居乐业，促进民族团结和牧区稳定，维护社会和谐。三是有利于九寨沟县打造国际旅游名城战略的实现。禁牧和草畜平衡的实施，将稳步提高九寨沟县国土的牧草覆盖率，促使生态条件持续改善，生态功能大幅提升，将减少或降低地质灾害的发生机率，使旅游资源得到有效的保护，从而优化景区品质，促进旅游优势产业的可持续发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项目实施情况总体良好。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rPr>
        <w:t xml:space="preserve"> 国家对2016年-2020年新一轮草原保护补助奖励政策补助标准进行了调整，禁牧补助由6元/亩调整为7.5元/亩，草畜平衡奖励由1.5元/亩调整为2.5元/亩，同时取消了每户500元的生产综合资料补贴，而九寨沟县属于半农民半牧地区，草原面积小，补助标准调整后，整体补助资金降低，打消了牧民的积极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rPr>
        <w:t xml:space="preserve">  </w:t>
      </w:r>
      <w:r>
        <w:rPr>
          <w:rFonts w:hint="eastAsia" w:ascii="仿宋_GB2312" w:hAnsi="宋体" w:eastAsia="仿宋_GB2312"/>
          <w:sz w:val="32"/>
          <w:szCs w:val="32"/>
          <w:lang w:val="zh-CN"/>
        </w:rPr>
        <w:t>建议以后调整政策的时候提高一下半农半牧草原面积小的地区标准。</w:t>
      </w:r>
    </w:p>
    <w:p>
      <w:pPr>
        <w:adjustRightInd w:val="0"/>
        <w:snapToGrid w:val="0"/>
        <w:spacing w:line="600" w:lineRule="exact"/>
        <w:ind w:firstLine="720"/>
        <w:rPr>
          <w:rFonts w:ascii="仿宋_GB2312" w:hAnsi="宋体" w:eastAsia="仿宋_GB2312"/>
          <w:sz w:val="32"/>
          <w:szCs w:val="32"/>
          <w:lang w:val="zh-CN"/>
        </w:rPr>
      </w:pPr>
    </w:p>
    <w:p>
      <w:pPr>
        <w:spacing w:line="580" w:lineRule="exact"/>
        <w:ind w:firstLine="640"/>
        <w:rPr>
          <w:rFonts w:ascii="仿宋_GB2312" w:hAnsi="仿宋_GB2312" w:eastAsia="仿宋_GB2312" w:cs="仿宋_GB2312"/>
          <w:sz w:val="32"/>
          <w:szCs w:val="32"/>
        </w:rPr>
      </w:pPr>
    </w:p>
    <w:p>
      <w:pPr>
        <w:widowControl/>
        <w:jc w:val="left"/>
        <w:rPr>
          <w:rStyle w:val="29"/>
          <w:rFonts w:ascii="黑体" w:hAnsi="黑体" w:eastAsia="黑体"/>
          <w:b w:val="0"/>
        </w:rPr>
      </w:pPr>
    </w:p>
    <w:p>
      <w:pPr>
        <w:widowControl/>
        <w:jc w:val="left"/>
        <w:rPr>
          <w:rStyle w:val="29"/>
          <w:rFonts w:ascii="黑体" w:hAnsi="黑体" w:eastAsia="黑体"/>
          <w:b w:val="0"/>
        </w:rPr>
      </w:pPr>
      <w:r>
        <w:rPr>
          <w:rStyle w:val="29"/>
          <w:rFonts w:ascii="黑体" w:hAnsi="黑体" w:eastAsia="黑体"/>
          <w:b w:val="0"/>
        </w:rPr>
        <w:br w:type="page"/>
      </w:r>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附件6</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阿州财农【2019】70号2019年省级财政乡村振兴转移支付资金支持农村人居环境整治和农村厕所建项目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项目由乡镇制定“厕所革命”示范村建设项目实施方案，报送县科农局，县科农局统一报送州级单位，州级单位进行了批复（阿州农发〔2019〕73号）</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Style w:val="2"/>
        <w:ind w:firstLine="640"/>
        <w:rPr>
          <w:rFonts w:ascii="仿宋_GB2312" w:hAnsi="仿宋_GB2312" w:eastAsia="仿宋_GB2312" w:cs="仿宋_GB2312"/>
          <w:sz w:val="32"/>
          <w:szCs w:val="32"/>
          <w:lang w:val="zh-CN"/>
        </w:rPr>
      </w:pPr>
      <w:r>
        <w:rPr>
          <w:rFonts w:hint="eastAsia" w:ascii="仿宋_GB2312" w:hAnsi="仿宋_GB2312" w:eastAsia="仿宋_GB2312" w:cs="仿宋_GB2312"/>
          <w:bCs/>
          <w:sz w:val="32"/>
          <w:szCs w:val="32"/>
        </w:rPr>
        <w:t>根据省上文件精神，九寨沟县制定印发了</w:t>
      </w:r>
      <w:r>
        <w:rPr>
          <w:rFonts w:hint="eastAsia" w:ascii="仿宋_GB2312" w:hAnsi="仿宋_GB2312" w:eastAsia="仿宋_GB2312" w:cs="仿宋_GB2312"/>
          <w:sz w:val="32"/>
          <w:szCs w:val="32"/>
        </w:rPr>
        <w:t>《九寨沟县科学技术和农业畜牧局关于规范农村户用卫生厕所改造项目建设的通知》及2019年九寨沟县“厕所革命”示范村建设实施方案。</w:t>
      </w:r>
      <w:r>
        <w:rPr>
          <w:rFonts w:hint="eastAsia" w:ascii="仿宋_GB2312" w:hAnsi="仿宋_GB2312" w:eastAsia="仿宋_GB2312" w:cs="仿宋_GB2312"/>
          <w:kern w:val="0"/>
          <w:sz w:val="32"/>
          <w:szCs w:val="32"/>
        </w:rPr>
        <w:t>2019年，我县实施农村“厕所革命”户厕项目工作涉及全县16个乡（镇）42个村其中整村推进示范村14个（勿角乡甲勿村、英格村、新阳村、马家乡苗州村、罗依乡河坝村、郭元乡青龙村、回龙村、金字村、白河乡岩米家村、太平村、黑河乡东沟村、大录乡沙勿村、草地乡杨家湾村、玉瓦乡玉瓦寨村）。项目于2019年初开工，为期1年。</w:t>
      </w:r>
      <w:r>
        <w:rPr>
          <w:rFonts w:hint="eastAsia" w:ascii="仿宋_GB2312" w:hAnsi="仿宋_GB2312" w:eastAsia="仿宋_GB2312" w:cs="仿宋_GB2312"/>
          <w:color w:val="000000"/>
          <w:kern w:val="0"/>
          <w:sz w:val="32"/>
          <w:szCs w:val="32"/>
          <w:lang w:bidi="ar"/>
        </w:rPr>
        <w:t>按照《中</w:t>
      </w:r>
      <w:r>
        <w:rPr>
          <w:rFonts w:hint="eastAsia" w:ascii="仿宋_GB2312" w:hAnsi="仿宋_GB2312" w:eastAsia="仿宋_GB2312" w:cs="仿宋_GB2312"/>
          <w:kern w:val="0"/>
          <w:sz w:val="32"/>
          <w:szCs w:val="32"/>
        </w:rPr>
        <w:t>共阿坝州委办公室 阿坝州人民政府办公室关于印发的〈阿坝州 2019 年 25 件民生实事实施方案〉的通知》（阿委办〔2019〕28 号），州级下达九寨沟县户厕改造任务为 1312 户。</w:t>
      </w:r>
      <w:r>
        <w:rPr>
          <w:rFonts w:hint="eastAsia" w:ascii="仿宋_GB2312" w:hAnsi="仿宋_GB2312" w:eastAsia="仿宋_GB2312" w:cs="仿宋_GB2312"/>
          <w:sz w:val="32"/>
          <w:szCs w:val="32"/>
        </w:rPr>
        <w:t>九寨沟县</w:t>
      </w:r>
      <w:r>
        <w:rPr>
          <w:rFonts w:hint="eastAsia" w:ascii="仿宋_GB2312" w:hAnsi="仿宋_GB2312" w:eastAsia="仿宋_GB2312" w:cs="仿宋_GB2312"/>
          <w:sz w:val="32"/>
          <w:szCs w:val="32"/>
          <w:lang w:val="zh-CN"/>
        </w:rPr>
        <w:t>2019年省级财政乡村振兴转移支付资金支持农村人居环境整治和农村厕所建设项目，</w:t>
      </w:r>
      <w:r>
        <w:rPr>
          <w:rFonts w:hint="eastAsia" w:ascii="仿宋_GB2312" w:hAnsi="仿宋_GB2312" w:eastAsia="仿宋_GB2312" w:cs="仿宋_GB2312"/>
          <w:sz w:val="32"/>
          <w:szCs w:val="32"/>
        </w:rPr>
        <w:t>省级计划资金59.5万元（</w:t>
      </w:r>
      <w:r>
        <w:rPr>
          <w:rFonts w:hint="eastAsia" w:ascii="仿宋_GB2312" w:hAnsi="仿宋_GB2312" w:eastAsia="仿宋_GB2312" w:cs="仿宋_GB2312"/>
          <w:kern w:val="0"/>
          <w:sz w:val="32"/>
          <w:szCs w:val="32"/>
        </w:rPr>
        <w:t>阿州财农</w:t>
      </w:r>
      <w:r>
        <w:rPr>
          <w:rFonts w:hint="eastAsia" w:ascii="仿宋_GB2312" w:hAnsi="仿宋_GB2312" w:eastAsia="仿宋_GB2312" w:cs="仿宋_GB2312"/>
          <w:sz w:val="32"/>
          <w:szCs w:val="32"/>
        </w:rPr>
        <w:t>〔2019〕</w:t>
      </w:r>
      <w:r>
        <w:rPr>
          <w:rFonts w:hint="eastAsia" w:ascii="仿宋_GB2312" w:hAnsi="仿宋_GB2312" w:eastAsia="仿宋_GB2312" w:cs="仿宋_GB2312"/>
          <w:kern w:val="0"/>
          <w:sz w:val="32"/>
          <w:szCs w:val="32"/>
        </w:rPr>
        <w:t>70号</w:t>
      </w:r>
      <w:r>
        <w:rPr>
          <w:rFonts w:hint="eastAsia" w:ascii="仿宋_GB2312" w:hAnsi="仿宋_GB2312" w:eastAsia="仿宋_GB2312" w:cs="仿宋_GB2312"/>
          <w:sz w:val="32"/>
          <w:szCs w:val="32"/>
        </w:rPr>
        <w:t>）将用于其中部分厕所的报账。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sz w:val="32"/>
          <w:szCs w:val="32"/>
        </w:rPr>
        <w:t>项目由乡镇制定“厕所革命”示范村建设项目实施方案，报送县科农局，县科农局统一报送州级单位，州级单位进行了批复（阿州农发〔2019〕73号）</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w:t>
      </w:r>
      <w:r>
        <w:rPr>
          <w:rFonts w:hint="eastAsia" w:ascii="仿宋_GB2312" w:hAnsi="仿宋_GB2312" w:eastAsia="仿宋_GB2312" w:cs="仿宋_GB2312"/>
          <w:sz w:val="32"/>
          <w:szCs w:val="32"/>
        </w:rPr>
        <w:t>九寨沟县</w:t>
      </w:r>
      <w:r>
        <w:rPr>
          <w:rFonts w:hint="eastAsia" w:ascii="仿宋_GB2312" w:hAnsi="仿宋_GB2312" w:eastAsia="仿宋_GB2312" w:cs="仿宋_GB2312"/>
          <w:sz w:val="32"/>
          <w:szCs w:val="32"/>
          <w:lang w:val="zh-CN"/>
        </w:rPr>
        <w:t>2019年省级财政乡村振兴转移支付资金支持农村人居环境整治和农村厕所建设项目，</w:t>
      </w:r>
      <w:r>
        <w:rPr>
          <w:rFonts w:hint="eastAsia" w:ascii="仿宋_GB2312" w:hAnsi="仿宋_GB2312" w:eastAsia="仿宋_GB2312" w:cs="仿宋_GB2312"/>
          <w:sz w:val="32"/>
          <w:szCs w:val="32"/>
        </w:rPr>
        <w:t>省级计划资金59.5万元（阿州财农〔2019〕70号），于2019年全部到位</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2．资金使用。截止201</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rPr>
        <w:t>底</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该项目资金用于</w:t>
      </w:r>
      <w:r>
        <w:rPr>
          <w:rFonts w:hint="eastAsia" w:ascii="仿宋_GB2312" w:hAnsi="仿宋_GB2312" w:eastAsia="仿宋_GB2312" w:cs="仿宋_GB2312"/>
          <w:sz w:val="32"/>
          <w:szCs w:val="32"/>
          <w:lang w:val="zh-CN"/>
        </w:rPr>
        <w:t>支付郭元乡青龙村、回龙村、金字村，漳扎镇二道桥村，永乐镇，白河乡太平村、岩米家村</w:t>
      </w:r>
      <w:r>
        <w:rPr>
          <w:rFonts w:hint="eastAsia" w:ascii="仿宋_GB2312" w:hAnsi="仿宋_GB2312" w:eastAsia="仿宋_GB2312" w:cs="仿宋_GB2312"/>
          <w:sz w:val="32"/>
          <w:szCs w:val="32"/>
        </w:rPr>
        <w:t>的农村户厕改（新）建</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按每户2000元对改（新）建农村户厕进行奖补，兑现率100%。</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厕所改造完成后，由各乡镇进行验收、汇总，实行一户一档制，以村为单位装订成册，待县科农局进行复验后进行报账</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报账</w:t>
      </w:r>
      <w:r>
        <w:rPr>
          <w:rFonts w:hint="eastAsia" w:ascii="仿宋_GB2312" w:hAnsi="仿宋_GB2312" w:eastAsia="仿宋_GB2312" w:cs="仿宋_GB2312"/>
          <w:sz w:val="32"/>
          <w:szCs w:val="32"/>
          <w:lang w:val="zh-CN"/>
        </w:rPr>
        <w:t>严格执行财务管理制度、财务处理及时、会计核算规范。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九寨沟县</w:t>
      </w:r>
      <w:r>
        <w:rPr>
          <w:rFonts w:hint="eastAsia" w:ascii="仿宋_GB2312" w:hAnsi="仿宋_GB2312" w:eastAsia="仿宋_GB2312" w:cs="仿宋_GB2312"/>
          <w:sz w:val="32"/>
          <w:szCs w:val="32"/>
          <w:lang w:val="zh-CN"/>
        </w:rPr>
        <w:t>2019年省级财政乡村振兴转移支付资金支持农村人居环境整治和农村厕所建设项目，</w:t>
      </w:r>
      <w:r>
        <w:rPr>
          <w:rFonts w:hint="eastAsia" w:ascii="仿宋_GB2312" w:hAnsi="仿宋_GB2312" w:eastAsia="仿宋_GB2312" w:cs="仿宋_GB2312"/>
          <w:sz w:val="32"/>
          <w:szCs w:val="32"/>
        </w:rPr>
        <w:t>由县科农局牵头，各乡镇负责。各乡镇汇编农村“厕所革命”示范村建设项目实施方案报送县科农局，县科农局审查后，统一报送州级单位，待审批后进行实施。户厕由村民自行改造，待改造完成后报乡镇进行验收，验收达标后报县科农局进行抽查复验，项目实行一户一档制，由各乡镇监督实施、验收后，送县科学技术和农业畜牧局进行验收后按每户2000元进行报账。项目受州农业农业局监督，县科农局每月向州农业农村局报送户厕月完成进度。州农业农村局，年底对户厕进行进行抽查。</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该项目资金用于</w:t>
      </w:r>
      <w:r>
        <w:rPr>
          <w:rFonts w:hint="eastAsia" w:ascii="仿宋_GB2312" w:hAnsi="仿宋_GB2312" w:eastAsia="仿宋_GB2312" w:cs="仿宋_GB2312"/>
          <w:sz w:val="32"/>
          <w:szCs w:val="32"/>
          <w:lang w:val="zh-CN"/>
        </w:rPr>
        <w:t>支付郭元乡青龙村、回龙村、金字村，漳扎镇二道桥村，永乐镇，白河乡太平村、岩米家村</w:t>
      </w:r>
      <w:r>
        <w:rPr>
          <w:rFonts w:hint="eastAsia" w:ascii="仿宋_GB2312" w:hAnsi="仿宋_GB2312" w:eastAsia="仿宋_GB2312" w:cs="仿宋_GB2312"/>
          <w:sz w:val="32"/>
          <w:szCs w:val="32"/>
        </w:rPr>
        <w:t>的农村户厕改（新）建</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资金按每户2000元对改（新）建农村户厕进行报账，已全部完成支付，支付过程严格、及时、合法，未发现问题</w:t>
      </w:r>
      <w:r>
        <w:rPr>
          <w:rFonts w:hint="eastAsia" w:ascii="仿宋_GB2312" w:hAnsi="仿宋_GB2312" w:eastAsia="仿宋_GB2312" w:cs="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00" w:lineRule="exact"/>
        <w:ind w:firstLine="313" w:firstLineChars="98"/>
        <w:rPr>
          <w:rFonts w:ascii="仿宋_GB2312" w:hAnsi="仿宋_GB2312" w:eastAsia="仿宋_GB2312" w:cs="仿宋_GB2312"/>
          <w:sz w:val="32"/>
          <w:szCs w:val="32"/>
        </w:rPr>
      </w:pPr>
      <w:r>
        <w:rPr>
          <w:rFonts w:hint="eastAsia" w:ascii="仿宋_GB2312" w:hAnsi="仿宋_GB2312" w:eastAsia="仿宋_GB2312" w:cs="仿宋_GB2312"/>
          <w:sz w:val="32"/>
          <w:szCs w:val="32"/>
        </w:rPr>
        <w:t>1、生态效益。传统农村厕所不光表现出臭、脏、乱的形象，而且进一步污染水源和土壤，对生态造成严重的影响。农村户厕改造项目改善了我县农村无厕所或厕所脏陋不堪的状况，有效防止了粪便污染水源和土壤，有利于生态环境的保护。</w:t>
      </w:r>
    </w:p>
    <w:p>
      <w:pPr>
        <w:spacing w:line="500" w:lineRule="exact"/>
        <w:ind w:firstLine="313" w:firstLineChars="98"/>
        <w:rPr>
          <w:rFonts w:ascii="仿宋_GB2312" w:hAnsi="仿宋_GB2312" w:eastAsia="仿宋_GB2312" w:cs="仿宋_GB2312"/>
          <w:spacing w:val="-2"/>
          <w:sz w:val="32"/>
          <w:szCs w:val="32"/>
        </w:rPr>
      </w:pPr>
      <w:r>
        <w:rPr>
          <w:rFonts w:hint="eastAsia" w:ascii="仿宋_GB2312" w:hAnsi="仿宋_GB2312" w:eastAsia="仿宋_GB2312" w:cs="仿宋_GB2312"/>
          <w:sz w:val="32"/>
          <w:szCs w:val="32"/>
        </w:rPr>
        <w:t xml:space="preserve"> 2、经济效益。该项目投入59.5万元，资金按每户2000元对改（新）建农村户厕进行奖补，为农村“厕所革命”建设提供了资金帮助，减轻了农民改造户厕的经济压力，调动了农民改厕的积极性。</w:t>
      </w:r>
    </w:p>
    <w:p>
      <w:pPr>
        <w:spacing w:line="500" w:lineRule="exact"/>
        <w:ind w:firstLine="313" w:firstLineChars="98"/>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 3、社会效益</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项目投入59.5万元，切实减轻了农村户厕改造农民的资金投入，为农村户厕“厕所革命”打下了坚定的基础。进一步改善了我县农村无厕所或厕所脏陋不堪的状况，有效防止了粪便污染水源和土壤，减少了痢疾、肠道寄生虫病、腹泻、肺炎、皮肤感染等疾病的发生</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着实提升了农村人居环境，为农村村容、村貌的建设做出了进一步贡献。</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项目实施情况总体良好。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60" w:lineRule="exact"/>
        <w:rPr>
          <w:rFonts w:ascii="仿宋" w:hAnsi="仿宋" w:eastAsia="仿宋" w:cs="仿宋"/>
          <w:bCs/>
          <w:sz w:val="32"/>
          <w:szCs w:val="32"/>
          <w:lang w:val="zh-CN"/>
        </w:rPr>
      </w:pPr>
      <w:r>
        <w:rPr>
          <w:rFonts w:hint="eastAsia" w:ascii="仿宋" w:hAnsi="仿宋" w:eastAsia="仿宋" w:cs="仿宋"/>
          <w:bCs/>
          <w:sz w:val="32"/>
          <w:szCs w:val="32"/>
        </w:rPr>
        <w:t xml:space="preserve">   </w:t>
      </w:r>
      <w:r>
        <w:rPr>
          <w:rFonts w:hint="eastAsia" w:ascii="仿宋_GB2312" w:hAnsi="仿宋_GB2312" w:eastAsia="仿宋_GB2312" w:cs="仿宋_GB2312"/>
          <w:bCs/>
          <w:sz w:val="32"/>
          <w:szCs w:val="32"/>
        </w:rPr>
        <w:t>建议进一步“厕所革命”的实施，加快其他村厕所改造的进度</w:t>
      </w:r>
      <w:r>
        <w:rPr>
          <w:rFonts w:hint="eastAsia" w:ascii="仿宋_GB2312" w:hAnsi="仿宋_GB2312" w:eastAsia="仿宋_GB2312" w:cs="仿宋_GB2312"/>
          <w:bCs/>
          <w:sz w:val="32"/>
          <w:szCs w:val="32"/>
          <w:lang w:val="zh-CN"/>
        </w:rPr>
        <w:t>。</w:t>
      </w:r>
    </w:p>
    <w:p>
      <w:pPr>
        <w:widowControl/>
        <w:jc w:val="left"/>
        <w:rPr>
          <w:rStyle w:val="29"/>
          <w:rFonts w:ascii="黑体" w:hAnsi="黑体" w:eastAsia="黑体"/>
          <w:b w:val="0"/>
        </w:rPr>
      </w:pPr>
    </w:p>
    <w:p>
      <w:pPr>
        <w:spacing w:line="600" w:lineRule="exact"/>
        <w:outlineLvl w:val="0"/>
        <w:rPr>
          <w:rStyle w:val="29"/>
          <w:rFonts w:ascii="黑体" w:hAnsi="黑体" w:eastAsia="黑体"/>
          <w:b w:val="0"/>
        </w:rPr>
      </w:pPr>
    </w:p>
    <w:p>
      <w:pPr>
        <w:spacing w:line="600" w:lineRule="exact"/>
        <w:jc w:val="center"/>
        <w:outlineLvl w:val="0"/>
        <w:rPr>
          <w:rStyle w:val="29"/>
          <w:rFonts w:ascii="黑体" w:hAnsi="黑体" w:eastAsia="黑体"/>
          <w:b w:val="0"/>
        </w:rPr>
      </w:pPr>
      <w:bookmarkStart w:id="67" w:name="_Toc15396618"/>
      <w:r>
        <w:rPr>
          <w:rFonts w:hint="eastAsia" w:ascii="黑体" w:hAnsi="黑体" w:eastAsia="黑体"/>
          <w:color w:val="000000"/>
          <w:sz w:val="44"/>
          <w:szCs w:val="44"/>
        </w:rPr>
        <w:t>第</w:t>
      </w:r>
      <w:r>
        <w:rPr>
          <w:rStyle w:val="29"/>
          <w:rFonts w:hint="eastAsia" w:ascii="黑体" w:hAnsi="黑体" w:eastAsia="黑体"/>
          <w:b w:val="0"/>
        </w:rPr>
        <w:t>五部分 附表</w:t>
      </w:r>
      <w:bookmarkEnd w:id="57"/>
      <w:bookmarkEnd w:id="67"/>
    </w:p>
    <w:p>
      <w:pPr>
        <w:spacing w:line="600" w:lineRule="exact"/>
        <w:jc w:val="center"/>
        <w:outlineLvl w:val="0"/>
        <w:rPr>
          <w:rFonts w:ascii="仿宋" w:hAnsi="仿宋" w:eastAsia="仿宋"/>
          <w:b/>
          <w:color w:val="000000"/>
          <w:sz w:val="44"/>
          <w:szCs w:val="44"/>
        </w:rPr>
      </w:pPr>
    </w:p>
    <w:p>
      <w:pPr>
        <w:pStyle w:val="5"/>
        <w:rPr>
          <w:rFonts w:ascii="仿宋" w:hAnsi="仿宋" w:eastAsia="仿宋"/>
          <w:color w:val="000000"/>
        </w:rPr>
      </w:pPr>
      <w:bookmarkStart w:id="68" w:name="_Toc15396619"/>
      <w:r>
        <w:rPr>
          <w:rFonts w:hint="eastAsia" w:ascii="仿宋" w:hAnsi="仿宋" w:eastAsia="仿宋"/>
          <w:b w:val="0"/>
          <w:color w:val="000000"/>
        </w:rPr>
        <w:t>一、收</w:t>
      </w:r>
      <w:r>
        <w:rPr>
          <w:rStyle w:val="30"/>
          <w:rFonts w:hint="eastAsia" w:ascii="仿宋" w:hAnsi="仿宋" w:eastAsia="仿宋"/>
          <w:b w:val="0"/>
          <w:bCs w:val="0"/>
        </w:rPr>
        <w:t>入支出决算总表</w:t>
      </w:r>
      <w:bookmarkEnd w:id="68"/>
    </w:p>
    <w:p>
      <w:pPr>
        <w:pStyle w:val="5"/>
        <w:rPr>
          <w:rFonts w:ascii="仿宋" w:hAnsi="仿宋" w:eastAsia="仿宋"/>
          <w:color w:val="000000"/>
        </w:rPr>
      </w:pPr>
      <w:bookmarkStart w:id="69" w:name="_Toc15396620"/>
      <w:r>
        <w:rPr>
          <w:rFonts w:hint="eastAsia" w:ascii="仿宋" w:hAnsi="仿宋" w:eastAsia="仿宋"/>
          <w:b w:val="0"/>
          <w:color w:val="000000"/>
        </w:rPr>
        <w:t>二、收</w:t>
      </w:r>
      <w:r>
        <w:rPr>
          <w:rStyle w:val="30"/>
          <w:rFonts w:hint="eastAsia" w:ascii="仿宋" w:hAnsi="仿宋" w:eastAsia="仿宋"/>
          <w:b w:val="0"/>
          <w:bCs w:val="0"/>
        </w:rPr>
        <w:t>入决算表</w:t>
      </w:r>
      <w:bookmarkEnd w:id="69"/>
    </w:p>
    <w:p>
      <w:pPr>
        <w:pStyle w:val="5"/>
        <w:rPr>
          <w:rFonts w:ascii="仿宋" w:hAnsi="仿宋" w:eastAsia="仿宋"/>
          <w:color w:val="000000"/>
        </w:rPr>
      </w:pPr>
      <w:bookmarkStart w:id="70" w:name="_Toc15396621"/>
      <w:r>
        <w:rPr>
          <w:rStyle w:val="30"/>
          <w:rFonts w:hint="eastAsia" w:ascii="仿宋" w:hAnsi="仿宋" w:eastAsia="仿宋"/>
          <w:b w:val="0"/>
          <w:bCs w:val="0"/>
        </w:rPr>
        <w:t>三、</w:t>
      </w:r>
      <w:r>
        <w:rPr>
          <w:rFonts w:hint="eastAsia" w:ascii="仿宋" w:hAnsi="仿宋" w:eastAsia="仿宋"/>
          <w:b w:val="0"/>
          <w:color w:val="000000"/>
        </w:rPr>
        <w:t>支</w:t>
      </w:r>
      <w:r>
        <w:rPr>
          <w:rStyle w:val="30"/>
          <w:rFonts w:hint="eastAsia" w:ascii="仿宋" w:hAnsi="仿宋" w:eastAsia="仿宋"/>
          <w:b w:val="0"/>
          <w:bCs w:val="0"/>
        </w:rPr>
        <w:t>出决算表</w:t>
      </w:r>
      <w:bookmarkEnd w:id="70"/>
    </w:p>
    <w:p>
      <w:pPr>
        <w:pStyle w:val="5"/>
        <w:rPr>
          <w:rFonts w:ascii="仿宋" w:hAnsi="仿宋" w:eastAsia="仿宋"/>
          <w:b w:val="0"/>
          <w:color w:val="000000"/>
        </w:rPr>
      </w:pPr>
      <w:bookmarkStart w:id="71" w:name="_Toc15396622"/>
      <w:r>
        <w:rPr>
          <w:rStyle w:val="30"/>
          <w:rFonts w:hint="eastAsia" w:ascii="仿宋" w:hAnsi="仿宋" w:eastAsia="仿宋"/>
          <w:b w:val="0"/>
          <w:bCs w:val="0"/>
        </w:rPr>
        <w:t>四、</w:t>
      </w:r>
      <w:r>
        <w:rPr>
          <w:rFonts w:hint="eastAsia" w:ascii="仿宋" w:hAnsi="仿宋" w:eastAsia="仿宋"/>
          <w:b w:val="0"/>
          <w:color w:val="000000"/>
        </w:rPr>
        <w:t>财</w:t>
      </w:r>
      <w:r>
        <w:rPr>
          <w:rStyle w:val="30"/>
          <w:rFonts w:hint="eastAsia" w:ascii="仿宋" w:hAnsi="仿宋" w:eastAsia="仿宋"/>
          <w:b w:val="0"/>
          <w:bCs w:val="0"/>
        </w:rPr>
        <w:t>政拨款收入支出决算总表</w:t>
      </w:r>
      <w:bookmarkEnd w:id="71"/>
    </w:p>
    <w:p>
      <w:pPr>
        <w:pStyle w:val="5"/>
        <w:rPr>
          <w:rStyle w:val="30"/>
          <w:rFonts w:ascii="仿宋" w:hAnsi="仿宋" w:eastAsia="仿宋"/>
          <w:b w:val="0"/>
          <w:bCs w:val="0"/>
        </w:rPr>
      </w:pPr>
      <w:bookmarkStart w:id="72" w:name="_Toc15396623"/>
      <w:r>
        <w:rPr>
          <w:rStyle w:val="30"/>
          <w:rFonts w:hint="eastAsia" w:ascii="仿宋" w:hAnsi="仿宋" w:eastAsia="仿宋"/>
          <w:b w:val="0"/>
          <w:bCs w:val="0"/>
        </w:rPr>
        <w:t>五、</w:t>
      </w:r>
      <w:r>
        <w:rPr>
          <w:rFonts w:hint="eastAsia" w:ascii="仿宋" w:hAnsi="仿宋" w:eastAsia="仿宋"/>
          <w:b w:val="0"/>
          <w:color w:val="000000"/>
        </w:rPr>
        <w:t>财</w:t>
      </w:r>
      <w:r>
        <w:rPr>
          <w:rStyle w:val="30"/>
          <w:rFonts w:hint="eastAsia" w:ascii="仿宋" w:hAnsi="仿宋" w:eastAsia="仿宋"/>
          <w:b w:val="0"/>
          <w:bCs w:val="0"/>
        </w:rPr>
        <w:t>政拨款支出决算明细表</w:t>
      </w:r>
      <w:bookmarkEnd w:id="72"/>
      <w:bookmarkStart w:id="73" w:name="_Toc15396624"/>
    </w:p>
    <w:p>
      <w:pPr>
        <w:pStyle w:val="5"/>
        <w:rPr>
          <w:rFonts w:ascii="仿宋" w:hAnsi="仿宋" w:eastAsia="仿宋"/>
          <w:color w:val="000000"/>
        </w:rPr>
      </w:pPr>
      <w:r>
        <w:rPr>
          <w:rStyle w:val="30"/>
          <w:rFonts w:hint="eastAsia" w:ascii="仿宋" w:hAnsi="仿宋" w:eastAsia="仿宋"/>
          <w:b w:val="0"/>
          <w:bCs w:val="0"/>
        </w:rPr>
        <w:t>六、</w:t>
      </w:r>
      <w:r>
        <w:rPr>
          <w:rFonts w:hint="eastAsia" w:ascii="仿宋" w:hAnsi="仿宋" w:eastAsia="仿宋"/>
          <w:b w:val="0"/>
          <w:color w:val="000000"/>
        </w:rPr>
        <w:t>一</w:t>
      </w:r>
      <w:r>
        <w:rPr>
          <w:rStyle w:val="30"/>
          <w:rFonts w:hint="eastAsia" w:ascii="仿宋" w:hAnsi="仿宋" w:eastAsia="仿宋"/>
          <w:b w:val="0"/>
          <w:bCs w:val="0"/>
        </w:rPr>
        <w:t>般公共预算财政拨款支出决算表</w:t>
      </w:r>
      <w:bookmarkEnd w:id="73"/>
    </w:p>
    <w:p>
      <w:pPr>
        <w:pStyle w:val="5"/>
        <w:rPr>
          <w:rFonts w:ascii="仿宋" w:hAnsi="仿宋" w:eastAsia="仿宋"/>
          <w:color w:val="000000"/>
        </w:rPr>
      </w:pPr>
      <w:bookmarkStart w:id="74" w:name="_Toc15396625"/>
      <w:r>
        <w:rPr>
          <w:rStyle w:val="30"/>
          <w:rFonts w:hint="eastAsia" w:ascii="仿宋" w:hAnsi="仿宋" w:eastAsia="仿宋"/>
          <w:b w:val="0"/>
          <w:bCs w:val="0"/>
        </w:rPr>
        <w:t>七、</w:t>
      </w:r>
      <w:r>
        <w:rPr>
          <w:rFonts w:hint="eastAsia" w:ascii="仿宋" w:hAnsi="仿宋" w:eastAsia="仿宋"/>
          <w:b w:val="0"/>
          <w:color w:val="000000"/>
        </w:rPr>
        <w:t>一</w:t>
      </w:r>
      <w:r>
        <w:rPr>
          <w:rStyle w:val="30"/>
          <w:rFonts w:hint="eastAsia" w:ascii="仿宋" w:hAnsi="仿宋" w:eastAsia="仿宋"/>
          <w:b w:val="0"/>
          <w:bCs w:val="0"/>
        </w:rPr>
        <w:t>般公共预算财政拨款支出决算明细表</w:t>
      </w:r>
      <w:bookmarkEnd w:id="74"/>
    </w:p>
    <w:p>
      <w:pPr>
        <w:pStyle w:val="5"/>
        <w:rPr>
          <w:rFonts w:ascii="仿宋" w:hAnsi="仿宋" w:eastAsia="仿宋"/>
          <w:color w:val="000000"/>
        </w:rPr>
      </w:pPr>
      <w:bookmarkStart w:id="75" w:name="_Toc15396626"/>
      <w:r>
        <w:rPr>
          <w:rStyle w:val="30"/>
          <w:rFonts w:hint="eastAsia" w:ascii="仿宋" w:hAnsi="仿宋" w:eastAsia="仿宋"/>
          <w:b w:val="0"/>
          <w:bCs w:val="0"/>
        </w:rPr>
        <w:t>八、</w:t>
      </w:r>
      <w:r>
        <w:rPr>
          <w:rFonts w:hint="eastAsia" w:ascii="仿宋" w:hAnsi="仿宋" w:eastAsia="仿宋"/>
          <w:b w:val="0"/>
          <w:color w:val="000000"/>
        </w:rPr>
        <w:t>一</w:t>
      </w:r>
      <w:r>
        <w:rPr>
          <w:rStyle w:val="30"/>
          <w:rFonts w:hint="eastAsia" w:ascii="仿宋" w:hAnsi="仿宋" w:eastAsia="仿宋"/>
          <w:b w:val="0"/>
          <w:bCs w:val="0"/>
        </w:rPr>
        <w:t>般公共预算财政拨款基本支出决算表</w:t>
      </w:r>
      <w:bookmarkEnd w:id="75"/>
    </w:p>
    <w:p>
      <w:pPr>
        <w:pStyle w:val="5"/>
        <w:rPr>
          <w:rFonts w:ascii="仿宋" w:hAnsi="仿宋" w:eastAsia="仿宋"/>
          <w:color w:val="000000"/>
        </w:rPr>
      </w:pPr>
      <w:bookmarkStart w:id="76" w:name="_Toc15396627"/>
      <w:r>
        <w:rPr>
          <w:rStyle w:val="30"/>
          <w:rFonts w:hint="eastAsia" w:ascii="仿宋" w:hAnsi="仿宋" w:eastAsia="仿宋"/>
          <w:b w:val="0"/>
          <w:bCs w:val="0"/>
        </w:rPr>
        <w:t>九、</w:t>
      </w:r>
      <w:r>
        <w:rPr>
          <w:rFonts w:hint="eastAsia" w:ascii="仿宋" w:hAnsi="仿宋" w:eastAsia="仿宋"/>
          <w:b w:val="0"/>
          <w:color w:val="000000"/>
        </w:rPr>
        <w:t>一</w:t>
      </w:r>
      <w:r>
        <w:rPr>
          <w:rStyle w:val="30"/>
          <w:rFonts w:hint="eastAsia" w:ascii="仿宋" w:hAnsi="仿宋" w:eastAsia="仿宋"/>
          <w:b w:val="0"/>
          <w:bCs w:val="0"/>
        </w:rPr>
        <w:t>般公共预算财政拨款项目支出决算表</w:t>
      </w:r>
      <w:bookmarkEnd w:id="76"/>
    </w:p>
    <w:p>
      <w:pPr>
        <w:pStyle w:val="5"/>
        <w:rPr>
          <w:rFonts w:ascii="仿宋" w:hAnsi="仿宋" w:eastAsia="仿宋"/>
          <w:color w:val="000000"/>
        </w:rPr>
      </w:pPr>
      <w:bookmarkStart w:id="77" w:name="_Toc15396628"/>
      <w:r>
        <w:rPr>
          <w:rStyle w:val="30"/>
          <w:rFonts w:hint="eastAsia" w:ascii="仿宋" w:hAnsi="仿宋" w:eastAsia="仿宋"/>
          <w:b w:val="0"/>
          <w:bCs w:val="0"/>
        </w:rPr>
        <w:t>十、</w:t>
      </w:r>
      <w:r>
        <w:rPr>
          <w:rFonts w:hint="eastAsia" w:ascii="仿宋" w:hAnsi="仿宋" w:eastAsia="仿宋"/>
          <w:b w:val="0"/>
          <w:color w:val="000000"/>
        </w:rPr>
        <w:t>一</w:t>
      </w:r>
      <w:r>
        <w:rPr>
          <w:rStyle w:val="30"/>
          <w:rFonts w:hint="eastAsia" w:ascii="仿宋" w:hAnsi="仿宋" w:eastAsia="仿宋"/>
          <w:b w:val="0"/>
          <w:bCs w:val="0"/>
        </w:rPr>
        <w:t>般公共预算财政拨款“三公”经费支出决算表</w:t>
      </w:r>
      <w:bookmarkEnd w:id="77"/>
    </w:p>
    <w:p>
      <w:pPr>
        <w:pStyle w:val="5"/>
        <w:rPr>
          <w:rFonts w:ascii="仿宋" w:hAnsi="仿宋" w:eastAsia="仿宋"/>
          <w:color w:val="000000"/>
        </w:rPr>
      </w:pPr>
      <w:bookmarkStart w:id="78" w:name="_Toc15396629"/>
      <w:r>
        <w:rPr>
          <w:rStyle w:val="30"/>
          <w:rFonts w:hint="eastAsia" w:ascii="仿宋" w:hAnsi="仿宋" w:eastAsia="仿宋"/>
          <w:b w:val="0"/>
          <w:bCs w:val="0"/>
        </w:rPr>
        <w:t>十一、</w:t>
      </w:r>
      <w:r>
        <w:rPr>
          <w:rFonts w:hint="eastAsia" w:ascii="仿宋" w:hAnsi="仿宋" w:eastAsia="仿宋"/>
          <w:b w:val="0"/>
          <w:color w:val="000000"/>
        </w:rPr>
        <w:t>政</w:t>
      </w:r>
      <w:r>
        <w:rPr>
          <w:rStyle w:val="30"/>
          <w:rFonts w:hint="eastAsia" w:ascii="仿宋" w:hAnsi="仿宋" w:eastAsia="仿宋"/>
          <w:b w:val="0"/>
          <w:bCs w:val="0"/>
        </w:rPr>
        <w:t>府性基金预算财政拨款收入支出决算表</w:t>
      </w:r>
      <w:bookmarkEnd w:id="78"/>
    </w:p>
    <w:p>
      <w:pPr>
        <w:pStyle w:val="5"/>
        <w:rPr>
          <w:rFonts w:ascii="仿宋" w:hAnsi="仿宋" w:eastAsia="仿宋"/>
          <w:color w:val="000000"/>
        </w:rPr>
      </w:pPr>
      <w:bookmarkStart w:id="79" w:name="_Toc15396630"/>
      <w:r>
        <w:rPr>
          <w:rStyle w:val="30"/>
          <w:rFonts w:hint="eastAsia" w:ascii="仿宋" w:hAnsi="仿宋" w:eastAsia="仿宋"/>
          <w:b w:val="0"/>
          <w:bCs w:val="0"/>
        </w:rPr>
        <w:t>十二、</w:t>
      </w:r>
      <w:r>
        <w:rPr>
          <w:rFonts w:hint="eastAsia" w:ascii="仿宋" w:hAnsi="仿宋" w:eastAsia="仿宋"/>
          <w:b w:val="0"/>
          <w:color w:val="000000"/>
        </w:rPr>
        <w:t>政</w:t>
      </w:r>
      <w:r>
        <w:rPr>
          <w:rStyle w:val="30"/>
          <w:rFonts w:hint="eastAsia" w:ascii="仿宋" w:hAnsi="仿宋" w:eastAsia="仿宋"/>
          <w:b w:val="0"/>
          <w:bCs w:val="0"/>
        </w:rPr>
        <w:t>府性基金预算财政拨款“三公”经费支出决算表</w:t>
      </w:r>
      <w:bookmarkEnd w:id="79"/>
    </w:p>
    <w:p>
      <w:pPr>
        <w:pStyle w:val="5"/>
        <w:rPr>
          <w:rFonts w:ascii="仿宋" w:hAnsi="仿宋" w:eastAsia="仿宋"/>
          <w:color w:val="000000" w:themeColor="text1"/>
          <w14:textFill>
            <w14:solidFill>
              <w14:schemeClr w14:val="tx1"/>
            </w14:solidFill>
          </w14:textFill>
        </w:rPr>
      </w:pPr>
      <w:bookmarkStart w:id="80" w:name="_Toc15396631"/>
      <w:r>
        <w:rPr>
          <w:rStyle w:val="30"/>
          <w:rFonts w:hint="eastAsia" w:ascii="仿宋" w:hAnsi="仿宋" w:eastAsia="仿宋"/>
          <w:b w:val="0"/>
          <w:bCs w:val="0"/>
        </w:rPr>
        <w:t>十三、</w:t>
      </w:r>
      <w:r>
        <w:rPr>
          <w:rFonts w:hint="eastAsia" w:ascii="仿宋" w:hAnsi="仿宋" w:eastAsia="仿宋"/>
          <w:b w:val="0"/>
          <w:color w:val="000000"/>
        </w:rPr>
        <w:t>国</w:t>
      </w:r>
      <w:r>
        <w:rPr>
          <w:rStyle w:val="30"/>
          <w:rFonts w:hint="eastAsia" w:ascii="仿宋" w:hAnsi="仿宋" w:eastAsia="仿宋"/>
          <w:b w:val="0"/>
          <w:bCs w:val="0"/>
        </w:rPr>
        <w:t>有资本经营预算支出决算表</w:t>
      </w:r>
      <w:bookmarkEnd w:id="8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60089"/>
    <w:multiLevelType w:val="singleLevel"/>
    <w:tmpl w:val="8F760089"/>
    <w:lvl w:ilvl="0" w:tentative="0">
      <w:start w:val="2"/>
      <w:numFmt w:val="chineseCounting"/>
      <w:suff w:val="nothing"/>
      <w:lvlText w:val="%1、"/>
      <w:lvlJc w:val="left"/>
      <w:rPr>
        <w:rFonts w:hint="eastAsia"/>
      </w:rPr>
    </w:lvl>
  </w:abstractNum>
  <w:abstractNum w:abstractNumId="1">
    <w:nsid w:val="A3336F4A"/>
    <w:multiLevelType w:val="singleLevel"/>
    <w:tmpl w:val="A3336F4A"/>
    <w:lvl w:ilvl="0" w:tentative="0">
      <w:start w:val="2"/>
      <w:numFmt w:val="chineseCounting"/>
      <w:suff w:val="nothing"/>
      <w:lvlText w:val="（%1）"/>
      <w:lvlJc w:val="left"/>
      <w:rPr>
        <w:rFonts w:hint="eastAsia"/>
      </w:rPr>
    </w:lvl>
  </w:abstractNum>
  <w:abstractNum w:abstractNumId="2">
    <w:nsid w:val="C185E1FA"/>
    <w:multiLevelType w:val="singleLevel"/>
    <w:tmpl w:val="C185E1FA"/>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5BB44C33"/>
    <w:multiLevelType w:val="multilevel"/>
    <w:tmpl w:val="5BB44C33"/>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YzA4YmRlOGRmZDVhNTRmMzkyOGE1MjczNzQzNT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0C06"/>
    <w:rsid w:val="00191536"/>
    <w:rsid w:val="00196687"/>
    <w:rsid w:val="001C0962"/>
    <w:rsid w:val="001C1BAF"/>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4516"/>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36A7"/>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62B7F"/>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30584D"/>
    <w:rsid w:val="02336E57"/>
    <w:rsid w:val="03482828"/>
    <w:rsid w:val="034F5DE8"/>
    <w:rsid w:val="04D15882"/>
    <w:rsid w:val="0AB93C6C"/>
    <w:rsid w:val="0C845214"/>
    <w:rsid w:val="0D2D701E"/>
    <w:rsid w:val="0EA96260"/>
    <w:rsid w:val="0F89092C"/>
    <w:rsid w:val="0F8A7D73"/>
    <w:rsid w:val="10C055FF"/>
    <w:rsid w:val="10E010F9"/>
    <w:rsid w:val="11CB7AAA"/>
    <w:rsid w:val="14F62535"/>
    <w:rsid w:val="16BB723D"/>
    <w:rsid w:val="16D0213F"/>
    <w:rsid w:val="17522608"/>
    <w:rsid w:val="17672D4A"/>
    <w:rsid w:val="18165E52"/>
    <w:rsid w:val="185B7429"/>
    <w:rsid w:val="18D070A3"/>
    <w:rsid w:val="1CE13679"/>
    <w:rsid w:val="1E794715"/>
    <w:rsid w:val="20205332"/>
    <w:rsid w:val="20BE7D63"/>
    <w:rsid w:val="21AB1EC2"/>
    <w:rsid w:val="223756AF"/>
    <w:rsid w:val="22F27126"/>
    <w:rsid w:val="240371BF"/>
    <w:rsid w:val="250D7574"/>
    <w:rsid w:val="252C21E1"/>
    <w:rsid w:val="267918E7"/>
    <w:rsid w:val="28CA0DB9"/>
    <w:rsid w:val="29FD04D3"/>
    <w:rsid w:val="2AAE6C5D"/>
    <w:rsid w:val="2C0D562F"/>
    <w:rsid w:val="2C9B7BBF"/>
    <w:rsid w:val="2F3B7F03"/>
    <w:rsid w:val="30990119"/>
    <w:rsid w:val="31285D16"/>
    <w:rsid w:val="31836521"/>
    <w:rsid w:val="319F7F4E"/>
    <w:rsid w:val="31FA5DF6"/>
    <w:rsid w:val="346300F9"/>
    <w:rsid w:val="34747268"/>
    <w:rsid w:val="34D26B0F"/>
    <w:rsid w:val="3B976BFF"/>
    <w:rsid w:val="3C985EE8"/>
    <w:rsid w:val="3CB07B18"/>
    <w:rsid w:val="3E33081F"/>
    <w:rsid w:val="407A6F13"/>
    <w:rsid w:val="41EF5880"/>
    <w:rsid w:val="43870E4B"/>
    <w:rsid w:val="44EA7017"/>
    <w:rsid w:val="45674329"/>
    <w:rsid w:val="473C3A82"/>
    <w:rsid w:val="490945AC"/>
    <w:rsid w:val="4DC84FE4"/>
    <w:rsid w:val="4ECE2238"/>
    <w:rsid w:val="4FE95C57"/>
    <w:rsid w:val="50B30BEE"/>
    <w:rsid w:val="51334D1A"/>
    <w:rsid w:val="51F5716E"/>
    <w:rsid w:val="52AE3657"/>
    <w:rsid w:val="57921F5F"/>
    <w:rsid w:val="59F50D55"/>
    <w:rsid w:val="5A2F1C10"/>
    <w:rsid w:val="5AAE777E"/>
    <w:rsid w:val="5E5921E4"/>
    <w:rsid w:val="61E7194C"/>
    <w:rsid w:val="64BB341E"/>
    <w:rsid w:val="66E37B85"/>
    <w:rsid w:val="693009F4"/>
    <w:rsid w:val="696900B8"/>
    <w:rsid w:val="6A6E0515"/>
    <w:rsid w:val="6A7D2ECD"/>
    <w:rsid w:val="6B20122B"/>
    <w:rsid w:val="6D604ADB"/>
    <w:rsid w:val="6DD25AFF"/>
    <w:rsid w:val="6DDE5265"/>
    <w:rsid w:val="707D11B9"/>
    <w:rsid w:val="72734D90"/>
    <w:rsid w:val="742A38C7"/>
    <w:rsid w:val="764B2D1F"/>
    <w:rsid w:val="77402A6E"/>
    <w:rsid w:val="775E4706"/>
    <w:rsid w:val="792003C4"/>
    <w:rsid w:val="79C9022D"/>
    <w:rsid w:val="7AB65150"/>
    <w:rsid w:val="7B795B2B"/>
    <w:rsid w:val="7BAF566F"/>
    <w:rsid w:val="7EC421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7">
    <w:name w:val="Body Text"/>
    <w:basedOn w:val="1"/>
    <w:link w:val="26"/>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unhideWhenUsed/>
    <w:qFormat/>
    <w:uiPriority w:val="99"/>
    <w:rPr>
      <w:rFonts w:ascii="宋体" w:hAnsi="Courier New" w:cs="Courier New"/>
      <w:szCs w:val="21"/>
    </w:r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able of figures"/>
    <w:basedOn w:val="1"/>
    <w:next w:val="1"/>
    <w:semiHidden/>
    <w:qFormat/>
    <w:uiPriority w:val="0"/>
    <w:pPr>
      <w:ind w:leftChars="200" w:hanging="200" w:hangingChars="200"/>
    </w:p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semiHidden/>
    <w:unhideWhenUsed/>
    <w:qFormat/>
    <w:uiPriority w:val="99"/>
    <w:pPr>
      <w:widowControl/>
      <w:jc w:val="left"/>
    </w:pPr>
    <w:rPr>
      <w:rFonts w:ascii="微软雅黑" w:hAnsi="微软雅黑" w:cs="宋体"/>
      <w:kern w:val="0"/>
      <w:sz w:val="24"/>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7"/>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4"/>
    <w:qFormat/>
    <w:uiPriority w:val="9"/>
    <w:rPr>
      <w:rFonts w:ascii="Times New Roman" w:hAnsi="Times New Roman"/>
      <w:b/>
      <w:bCs/>
      <w:kern w:val="44"/>
      <w:sz w:val="44"/>
      <w:szCs w:val="44"/>
    </w:rPr>
  </w:style>
  <w:style w:type="character" w:customStyle="1" w:styleId="30">
    <w:name w:val="标题 2 Char"/>
    <w:basedOn w:val="18"/>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6"/>
    <w:qFormat/>
    <w:uiPriority w:val="9"/>
    <w:rPr>
      <w:rFonts w:ascii="Times New Roman" w:hAnsi="Times New Roman"/>
      <w:b/>
      <w:bCs/>
      <w:kern w:val="2"/>
      <w:sz w:val="32"/>
      <w:szCs w:val="32"/>
    </w:rPr>
  </w:style>
  <w:style w:type="paragraph" w:customStyle="1" w:styleId="34">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不明显参考1"/>
    <w:basedOn w:val="18"/>
    <w:qFormat/>
    <w:uiPriority w:val="31"/>
    <w:rPr>
      <w:smallCaps/>
      <w:color w:val="595959" w:themeColor="text1" w:themeTint="A6"/>
      <w14:textFill>
        <w14:solidFill>
          <w14:schemeClr w14:val="tx1">
            <w14:lumMod w14:val="65000"/>
            <w14:lumOff w14:val="35000"/>
          </w14:schemeClr>
        </w14:solidFill>
      </w14:textFill>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17824.98</c:v>
                </c:pt>
                <c:pt idx="1">
                  <c:v>17298.09</c:v>
                </c:pt>
              </c:numCache>
            </c:numRef>
          </c:val>
        </c:ser>
        <c:ser>
          <c:idx val="1"/>
          <c:order val="1"/>
          <c:tx>
            <c:strRef>
              <c:f>Sheet1!$C$1</c:f>
              <c:strCache>
                <c:ptCount val="1"/>
                <c:pt idx="0">
                  <c:v>2019年</c:v>
                </c:pt>
              </c:strCache>
            </c:strRef>
          </c:tx>
          <c:spPr>
            <a:solidFill>
              <a:schemeClr val="accent6">
                <a:lumMod val="75000"/>
              </a:schemeClr>
            </a:solidFill>
            <a:ln>
              <a:noFill/>
            </a:ln>
            <a:effectLst/>
          </c:spPr>
          <c:invertIfNegative val="0"/>
          <c:dPt>
            <c:idx val="1"/>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11586.46</c:v>
                </c:pt>
                <c:pt idx="1">
                  <c:v>9133.69</c:v>
                </c:pt>
              </c:numCache>
            </c:numRef>
          </c:val>
        </c:ser>
        <c:dLbls>
          <c:showLegendKey val="0"/>
          <c:showVal val="1"/>
          <c:showCatName val="0"/>
          <c:showSerName val="0"/>
          <c:showPercent val="0"/>
          <c:showBubbleSize val="0"/>
        </c:dLbls>
        <c:gapWidth val="219"/>
        <c:overlap val="-27"/>
        <c:axId val="407440048"/>
        <c:axId val="407440608"/>
      </c:barChart>
      <c:catAx>
        <c:axId val="407440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440608"/>
        <c:crosses val="autoZero"/>
        <c:auto val="1"/>
        <c:lblAlgn val="ctr"/>
        <c:lblOffset val="100"/>
        <c:noMultiLvlLbl val="0"/>
      </c:catAx>
      <c:valAx>
        <c:axId val="40744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440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6">
                  <a:lumMod val="75000"/>
                </a:schemeClr>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pt idx="2">
                  <c:v>上级补助收入</c:v>
                </c:pt>
                <c:pt idx="3">
                  <c:v>事业收入</c:v>
                </c:pt>
              </c:strCache>
            </c:strRef>
          </c:cat>
          <c:val>
            <c:numRef>
              <c:f>Sheet1!$B$2:$B$5</c:f>
              <c:numCache>
                <c:formatCode>General</c:formatCode>
                <c:ptCount val="4"/>
                <c:pt idx="0">
                  <c:v>100</c:v>
                </c:pt>
                <c:pt idx="1">
                  <c:v>0</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6">
                  <a:lumMod val="75000"/>
                </a:schemeClr>
              </a:solidFill>
              <a:ln w="19050">
                <a:solidFill>
                  <a:schemeClr val="lt1"/>
                </a:solidFill>
              </a:ln>
              <a:effectLst/>
            </c:spPr>
          </c:dPt>
          <c:dPt>
            <c:idx val="1"/>
            <c:bubble3D val="0"/>
            <c:spPr>
              <a:solidFill>
                <a:schemeClr val="accent6">
                  <a:lumMod val="40000"/>
                  <a:lumOff val="60000"/>
                </a:schemeClr>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0.2639</c:v>
                </c:pt>
                <c:pt idx="1">
                  <c:v>0.7361</c:v>
                </c:pt>
                <c:pt idx="2" c:formatCode="General">
                  <c:v>0</c:v>
                </c:pt>
                <c:pt idx="3" c:formatCode="General">
                  <c:v>0</c:v>
                </c:pt>
                <c:pt idx="4"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17824.98</c:v>
                </c:pt>
                <c:pt idx="1">
                  <c:v>17298.09</c:v>
                </c:pt>
              </c:numCache>
            </c:numRef>
          </c:val>
        </c:ser>
        <c:ser>
          <c:idx val="1"/>
          <c:order val="1"/>
          <c:tx>
            <c:strRef>
              <c:f>Sheet1!$C$1</c:f>
              <c:strCache>
                <c:ptCount val="1"/>
                <c:pt idx="0">
                  <c:v>2019年</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11586.46</c:v>
                </c:pt>
                <c:pt idx="1">
                  <c:v>9133.69</c:v>
                </c:pt>
              </c:numCache>
            </c:numRef>
          </c:val>
        </c:ser>
        <c:dLbls>
          <c:showLegendKey val="0"/>
          <c:showVal val="1"/>
          <c:showCatName val="0"/>
          <c:showSerName val="0"/>
          <c:showPercent val="0"/>
          <c:showBubbleSize val="0"/>
        </c:dLbls>
        <c:gapWidth val="219"/>
        <c:overlap val="-27"/>
        <c:axId val="636398592"/>
        <c:axId val="636399152"/>
      </c:barChart>
      <c:catAx>
        <c:axId val="6363985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399152"/>
        <c:crosses val="autoZero"/>
        <c:auto val="1"/>
        <c:lblAlgn val="ctr"/>
        <c:lblOffset val="100"/>
        <c:noMultiLvlLbl val="0"/>
      </c:catAx>
      <c:valAx>
        <c:axId val="63639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398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2018年</c:v>
                </c:pt>
                <c:pt idx="1">
                  <c:v>2019年</c:v>
                </c:pt>
              </c:strCache>
            </c:strRef>
          </c:cat>
          <c:val>
            <c:numRef>
              <c:f>Sheet1!$B$2:$B$3</c:f>
              <c:numCache>
                <c:formatCode>General</c:formatCode>
                <c:ptCount val="2"/>
                <c:pt idx="0">
                  <c:v>17298.09</c:v>
                </c:pt>
                <c:pt idx="1">
                  <c:v>9133.69</c:v>
                </c:pt>
              </c:numCache>
            </c:numRef>
          </c:val>
        </c:ser>
        <c:dLbls>
          <c:showLegendKey val="0"/>
          <c:showVal val="1"/>
          <c:showCatName val="0"/>
          <c:showSerName val="0"/>
          <c:showPercent val="0"/>
          <c:showBubbleSize val="0"/>
        </c:dLbls>
        <c:gapWidth val="219"/>
        <c:overlap val="-27"/>
        <c:axId val="636401392"/>
        <c:axId val="636401952"/>
      </c:barChart>
      <c:catAx>
        <c:axId val="6364013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401952"/>
        <c:crosses val="autoZero"/>
        <c:auto val="1"/>
        <c:lblAlgn val="ctr"/>
        <c:lblOffset val="100"/>
        <c:noMultiLvlLbl val="0"/>
      </c:catAx>
      <c:valAx>
        <c:axId val="63640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401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6">
                  <a:lumMod val="75000"/>
                </a:schemeClr>
              </a:solidFill>
              <a:ln w="19050">
                <a:solidFill>
                  <a:schemeClr val="lt1"/>
                </a:solidFill>
              </a:ln>
              <a:effectLst/>
            </c:spPr>
          </c:dPt>
          <c:dPt>
            <c:idx val="1"/>
            <c:bubble3D val="0"/>
            <c:spPr>
              <a:solidFill>
                <a:schemeClr val="accent6">
                  <a:lumMod val="40000"/>
                  <a:lumOff val="60000"/>
                </a:schemeClr>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Pt>
            <c:idx val="5"/>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208类</c:v>
                </c:pt>
                <c:pt idx="1">
                  <c:v>2010类</c:v>
                </c:pt>
                <c:pt idx="2">
                  <c:v>211类</c:v>
                </c:pt>
                <c:pt idx="3">
                  <c:v>213类</c:v>
                </c:pt>
                <c:pt idx="4">
                  <c:v>220类</c:v>
                </c:pt>
                <c:pt idx="5">
                  <c:v>221类</c:v>
                </c:pt>
              </c:strCache>
            </c:strRef>
          </c:cat>
          <c:val>
            <c:numRef>
              <c:f>Sheet1!$B$2:$B$7</c:f>
              <c:numCache>
                <c:formatCode>0.00%</c:formatCode>
                <c:ptCount val="6"/>
                <c:pt idx="0">
                  <c:v>0.0257</c:v>
                </c:pt>
                <c:pt idx="1">
                  <c:v>0.0085</c:v>
                </c:pt>
                <c:pt idx="2">
                  <c:v>0.0505</c:v>
                </c:pt>
                <c:pt idx="3">
                  <c:v>0.891</c:v>
                </c:pt>
                <c:pt idx="4">
                  <c:v>2e-5</c:v>
                </c:pt>
                <c:pt idx="5">
                  <c:v>0.0242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2"/>
              </a:solidFill>
              <a:ln w="19050">
                <a:solidFill>
                  <a:schemeClr val="lt1"/>
                </a:solidFill>
              </a:ln>
              <a:effectLst/>
            </c:spPr>
          </c:dPt>
          <c:dPt>
            <c:idx val="1"/>
            <c:bubble3D val="0"/>
            <c:spPr>
              <a:solidFill>
                <a:schemeClr val="accent6">
                  <a:lumMod val="75000"/>
                </a:schemeClr>
              </a:solidFill>
              <a:ln w="19050">
                <a:solidFill>
                  <a:schemeClr val="lt1"/>
                </a:solidFill>
              </a:ln>
              <a:effectLst/>
            </c:spPr>
          </c:dPt>
          <c:dPt>
            <c:idx val="2"/>
            <c:bubble3D val="0"/>
            <c:spPr>
              <a:solidFill>
                <a:schemeClr val="accent6">
                  <a:lumMod val="40000"/>
                  <a:lumOff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formatCode="0%">
                  <c:v>0.9503</c:v>
                </c:pt>
                <c:pt idx="2" c:formatCode="0.00%">
                  <c:v>0.0497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E884-326D-4791-903D-E5DFD81A1ADD}">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65</Pages>
  <Words>24782</Words>
  <Characters>28744</Characters>
  <Lines>211</Lines>
  <Paragraphs>59</Paragraphs>
  <TotalTime>8</TotalTime>
  <ScaleCrop>false</ScaleCrop>
  <LinksUpToDate>false</LinksUpToDate>
  <CharactersWithSpaces>28853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__SuRa丶Rain</cp:lastModifiedBy>
  <cp:lastPrinted>2020-07-23T02:58:00Z</cp:lastPrinted>
  <dcterms:modified xsi:type="dcterms:W3CDTF">2023-07-14T00:56:10Z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1D22EB2F52F04CA5963EB45BD1B884AB_13</vt:lpwstr>
  </property>
</Properties>
</file>