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0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-12"/>
          <w:sz w:val="34"/>
          <w:szCs w:val="34"/>
        </w:rPr>
        <w:t>附件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43" w:line="219" w:lineRule="auto"/>
        <w:ind w:left="1801"/>
        <w:rPr>
          <w:sz w:val="44"/>
          <w:szCs w:val="44"/>
        </w:rPr>
      </w:pPr>
      <w:r>
        <w:rPr>
          <w:b/>
          <w:bCs/>
          <w:spacing w:val="-10"/>
          <w:sz w:val="44"/>
          <w:szCs w:val="44"/>
        </w:rPr>
        <w:t>按月换算后的综合所得税率表</w:t>
      </w:r>
    </w:p>
    <w:p>
      <w:pPr>
        <w:spacing w:before="169"/>
      </w:pPr>
    </w:p>
    <w:tbl>
      <w:tblPr>
        <w:tblStyle w:val="5"/>
        <w:tblW w:w="927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4746"/>
        <w:gridCol w:w="1349"/>
        <w:gridCol w:w="2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13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237" w:line="219" w:lineRule="auto"/>
              <w:ind w:left="260"/>
            </w:pPr>
            <w:r>
              <w:rPr>
                <w:spacing w:val="6"/>
              </w:rPr>
              <w:t>级数</w:t>
            </w:r>
          </w:p>
        </w:tc>
        <w:tc>
          <w:tcPr>
            <w:tcW w:w="4746" w:type="dxa"/>
            <w:vAlign w:val="top"/>
          </w:tcPr>
          <w:p>
            <w:pPr>
              <w:pStyle w:val="6"/>
              <w:spacing w:before="237" w:line="219" w:lineRule="auto"/>
              <w:ind w:left="1163"/>
            </w:pPr>
            <w:r>
              <w:rPr>
                <w:spacing w:val="1"/>
              </w:rPr>
              <w:t>全月应纳税所得额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before="237" w:line="219" w:lineRule="auto"/>
              <w:ind w:left="147"/>
            </w:pPr>
            <w:r>
              <w:rPr>
                <w:spacing w:val="13"/>
              </w:rPr>
              <w:t>税率(%)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237" w:line="219" w:lineRule="auto"/>
              <w:ind w:left="268"/>
            </w:pPr>
            <w:r>
              <w:rPr>
                <w:spacing w:val="2"/>
              </w:rPr>
              <w:t>速算扣除数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3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310" w:line="184" w:lineRule="auto"/>
              <w:ind w:left="490"/>
            </w:pPr>
            <w:r>
              <w:t>1</w:t>
            </w:r>
          </w:p>
        </w:tc>
        <w:tc>
          <w:tcPr>
            <w:tcW w:w="4746" w:type="dxa"/>
            <w:vAlign w:val="top"/>
          </w:tcPr>
          <w:p>
            <w:pPr>
              <w:pStyle w:val="6"/>
              <w:spacing w:before="235" w:line="220" w:lineRule="auto"/>
              <w:ind w:left="1313"/>
            </w:pPr>
            <w:r>
              <w:rPr>
                <w:spacing w:val="2"/>
              </w:rPr>
              <w:t>不超过3000元的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before="311" w:line="183" w:lineRule="auto"/>
              <w:ind w:left="597"/>
            </w:pPr>
            <w:r>
              <w:t>3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311" w:line="183" w:lineRule="auto"/>
              <w:ind w:left="938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3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312" w:line="183" w:lineRule="auto"/>
              <w:ind w:left="490"/>
            </w:pPr>
            <w:r>
              <w:t>2</w:t>
            </w:r>
          </w:p>
        </w:tc>
        <w:tc>
          <w:tcPr>
            <w:tcW w:w="4746" w:type="dxa"/>
            <w:vAlign w:val="top"/>
          </w:tcPr>
          <w:p>
            <w:pPr>
              <w:pStyle w:val="6"/>
              <w:spacing w:before="235" w:line="219" w:lineRule="auto"/>
              <w:ind w:left="493"/>
            </w:pPr>
            <w:r>
              <w:t>超过3000元至12000元的部分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before="311" w:line="184" w:lineRule="auto"/>
              <w:ind w:left="517"/>
            </w:pPr>
            <w:r>
              <w:rPr>
                <w:spacing w:val="-9"/>
              </w:rPr>
              <w:t>10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311" w:line="184" w:lineRule="auto"/>
              <w:ind w:left="788"/>
            </w:pPr>
            <w:r>
              <w:rPr>
                <w:spacing w:val="-4"/>
              </w:rPr>
              <w:t>210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3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313" w:line="183" w:lineRule="auto"/>
              <w:ind w:left="490"/>
            </w:pPr>
            <w:r>
              <w:t>3</w:t>
            </w:r>
          </w:p>
        </w:tc>
        <w:tc>
          <w:tcPr>
            <w:tcW w:w="4746" w:type="dxa"/>
            <w:vAlign w:val="top"/>
          </w:tcPr>
          <w:p>
            <w:pPr>
              <w:pStyle w:val="6"/>
              <w:spacing w:before="236" w:line="219" w:lineRule="auto"/>
              <w:ind w:left="413"/>
            </w:pPr>
            <w:r>
              <w:t>超过12000元至25000元的部分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before="313" w:line="183" w:lineRule="auto"/>
              <w:ind w:left="517"/>
            </w:pPr>
            <w:r>
              <w:rPr>
                <w:spacing w:val="-4"/>
              </w:rPr>
              <w:t>20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312" w:line="184" w:lineRule="auto"/>
              <w:ind w:left="718"/>
            </w:pPr>
            <w:r>
              <w:rPr>
                <w:spacing w:val="-7"/>
              </w:rPr>
              <w:t>1410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3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314" w:line="183" w:lineRule="auto"/>
              <w:ind w:left="490"/>
            </w:pPr>
            <w:r>
              <w:t>4</w:t>
            </w:r>
          </w:p>
        </w:tc>
        <w:tc>
          <w:tcPr>
            <w:tcW w:w="4746" w:type="dxa"/>
            <w:vAlign w:val="top"/>
          </w:tcPr>
          <w:p>
            <w:pPr>
              <w:pStyle w:val="6"/>
              <w:spacing w:before="237" w:line="219" w:lineRule="auto"/>
              <w:ind w:left="413"/>
            </w:pPr>
            <w:r>
              <w:t>超过25000元至35000元的部分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before="314" w:line="183" w:lineRule="auto"/>
              <w:ind w:left="517"/>
            </w:pPr>
            <w:r>
              <w:rPr>
                <w:spacing w:val="-4"/>
              </w:rPr>
              <w:t>25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314" w:line="183" w:lineRule="auto"/>
              <w:ind w:left="718"/>
            </w:pPr>
            <w:r>
              <w:rPr>
                <w:spacing w:val="-3"/>
              </w:rPr>
              <w:t>2660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13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327" w:line="182" w:lineRule="auto"/>
              <w:ind w:left="490"/>
            </w:pPr>
            <w:r>
              <w:t>5</w:t>
            </w:r>
          </w:p>
        </w:tc>
        <w:tc>
          <w:tcPr>
            <w:tcW w:w="4746" w:type="dxa"/>
            <w:vAlign w:val="top"/>
          </w:tcPr>
          <w:p>
            <w:pPr>
              <w:pStyle w:val="6"/>
              <w:spacing w:before="248" w:line="219" w:lineRule="auto"/>
              <w:ind w:left="413"/>
            </w:pPr>
            <w:r>
              <w:t>超过35000元至55000元的部分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before="325" w:line="183" w:lineRule="auto"/>
              <w:ind w:left="517"/>
            </w:pPr>
            <w:r>
              <w:rPr>
                <w:spacing w:val="-5"/>
              </w:rPr>
              <w:t>30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324" w:line="184" w:lineRule="auto"/>
              <w:ind w:left="718"/>
            </w:pPr>
            <w:r>
              <w:rPr>
                <w:spacing w:val="-2"/>
              </w:rPr>
              <w:t>4410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34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317" w:line="183" w:lineRule="auto"/>
              <w:ind w:left="490"/>
            </w:pPr>
            <w:r>
              <w:t>6</w:t>
            </w:r>
          </w:p>
        </w:tc>
        <w:tc>
          <w:tcPr>
            <w:tcW w:w="4746" w:type="dxa"/>
            <w:vAlign w:val="top"/>
          </w:tcPr>
          <w:p>
            <w:pPr>
              <w:pStyle w:val="6"/>
              <w:spacing w:before="240" w:line="219" w:lineRule="auto"/>
              <w:ind w:left="413"/>
            </w:pPr>
            <w:r>
              <w:t>超过55000元至80000元的部分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before="317" w:line="183" w:lineRule="auto"/>
              <w:ind w:left="517"/>
            </w:pPr>
            <w:r>
              <w:rPr>
                <w:spacing w:val="-5"/>
              </w:rPr>
              <w:t>35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316" w:line="184" w:lineRule="auto"/>
              <w:ind w:left="718"/>
            </w:pPr>
            <w:r>
              <w:rPr>
                <w:spacing w:val="-4"/>
              </w:rPr>
              <w:t>7160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134" w:type="dxa"/>
            <w:tcBorders>
              <w:left w:val="single" w:color="000000" w:sz="2" w:space="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7" w:line="182" w:lineRule="auto"/>
              <w:ind w:left="490"/>
            </w:pPr>
            <w:r>
              <w:t>7</w:t>
            </w:r>
          </w:p>
        </w:tc>
        <w:tc>
          <w:tcPr>
            <w:tcW w:w="4746" w:type="dxa"/>
            <w:vAlign w:val="top"/>
          </w:tcPr>
          <w:p>
            <w:pPr>
              <w:pStyle w:val="6"/>
              <w:spacing w:before="261" w:line="219" w:lineRule="auto"/>
              <w:ind w:left="1093"/>
            </w:pPr>
            <w:r>
              <w:rPr>
                <w:spacing w:val="1"/>
              </w:rPr>
              <w:t>超过80000元的部分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before="338" w:line="183" w:lineRule="auto"/>
              <w:ind w:left="517"/>
            </w:pPr>
            <w:r>
              <w:rPr>
                <w:spacing w:val="-3"/>
              </w:rPr>
              <w:t>45</w:t>
            </w:r>
          </w:p>
        </w:tc>
        <w:tc>
          <w:tcPr>
            <w:tcW w:w="2043" w:type="dxa"/>
            <w:vAlign w:val="top"/>
          </w:tcPr>
          <w:p>
            <w:pPr>
              <w:pStyle w:val="6"/>
              <w:spacing w:before="337" w:line="184" w:lineRule="auto"/>
              <w:ind w:left="638"/>
            </w:pPr>
            <w:r>
              <w:rPr>
                <w:spacing w:val="-6"/>
              </w:rPr>
              <w:t>15160</w:t>
            </w: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700" w:h="16940"/>
      <w:pgMar w:top="1439" w:right="1319" w:bottom="400" w:left="131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zNWRkN2M4MzI5NGNjMzhmMjhhOWZhZjQ5ZDk2ZDYifQ=="/>
  </w:docVars>
  <w:rsids>
    <w:rsidRoot w:val="00000000"/>
    <w:rsid w:val="1C866A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8"/>
      <w:szCs w:val="5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2023-12-11T10:09:00Z</dcterms:created>
  <dc:creator>Kingsoft-PDF</dc:creator>
  <cp:lastModifiedBy>帅裂苍穹的帅</cp:lastModifiedBy>
  <dcterms:modified xsi:type="dcterms:W3CDTF">2023-12-11T02:16:02Z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2023-12-11T10:09:55Z</vt:filetime>
  </property>
  <property fmtid="{D5CDD505-2E9C-101B-9397-08002B2CF9AE}" pid="4" name="UsrData">
    <vt:lpwstr>65766f6e83b9c4001ff8e35fwl</vt:lpwstr>
  </property>
  <property fmtid="{D5CDD505-2E9C-101B-9397-08002B2CF9AE}" pid="5" name="KSOProductBuildVer">
    <vt:lpwstr>2052-12.1.0.15712</vt:lpwstr>
  </property>
  <property fmtid="{D5CDD505-2E9C-101B-9397-08002B2CF9AE}" pid="6" name="ICV">
    <vt:lpwstr>81D3F0A25FE94F8B9AC0F1F224A000D1_13</vt:lpwstr>
  </property>
</Properties>
</file>