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8CF" w:rsidRPr="006C58CF" w:rsidRDefault="006C58CF" w:rsidP="006C58CF">
      <w:pPr>
        <w:widowControl/>
        <w:ind w:firstLineChars="200" w:firstLine="880"/>
        <w:jc w:val="left"/>
        <w:rPr>
          <w:rFonts w:ascii="方正小标宋_GBK" w:eastAsia="方正小标宋_GBK" w:hint="eastAsia"/>
          <w:sz w:val="44"/>
          <w:szCs w:val="44"/>
        </w:rPr>
      </w:pPr>
      <w:r w:rsidRPr="006C58CF">
        <w:rPr>
          <w:rFonts w:ascii="方正小标宋_GBK" w:eastAsia="方正小标宋_GBK" w:hint="eastAsia"/>
          <w:sz w:val="44"/>
          <w:szCs w:val="44"/>
        </w:rPr>
        <w:t>2022年财政预算绩效工作开展情况</w:t>
      </w:r>
      <w:bookmarkStart w:id="0" w:name="_GoBack"/>
      <w:bookmarkEnd w:id="0"/>
    </w:p>
    <w:p w:rsidR="006C58CF" w:rsidRDefault="006C58CF" w:rsidP="006C58CF">
      <w:pPr>
        <w:widowControl/>
        <w:ind w:firstLineChars="200" w:firstLine="640"/>
        <w:jc w:val="left"/>
        <w:rPr>
          <w:rFonts w:eastAsia="仿宋_GB2312" w:hint="eastAsia"/>
          <w:sz w:val="24"/>
        </w:rPr>
      </w:pPr>
      <w:r>
        <w:rPr>
          <w:rFonts w:eastAsia="仿宋_GB2312"/>
          <w:sz w:val="32"/>
          <w:szCs w:val="32"/>
        </w:rPr>
        <w:t>根据《中共中央国务院关于全面实施预算绩效管理的意见》（中发〔</w:t>
      </w:r>
      <w:r>
        <w:rPr>
          <w:rFonts w:eastAsia="仿宋_GB2312"/>
          <w:sz w:val="32"/>
          <w:szCs w:val="32"/>
        </w:rPr>
        <w:t>2018</w:t>
      </w:r>
      <w:r>
        <w:rPr>
          <w:rFonts w:eastAsia="仿宋_GB2312"/>
          <w:sz w:val="32"/>
          <w:szCs w:val="32"/>
        </w:rPr>
        <w:t>〕</w:t>
      </w:r>
      <w:r>
        <w:rPr>
          <w:rFonts w:eastAsia="仿宋_GB2312"/>
          <w:sz w:val="32"/>
          <w:szCs w:val="32"/>
        </w:rPr>
        <w:t>34</w:t>
      </w:r>
      <w:r>
        <w:rPr>
          <w:rFonts w:eastAsia="仿宋_GB2312"/>
          <w:sz w:val="32"/>
          <w:szCs w:val="32"/>
        </w:rPr>
        <w:t>号）、</w:t>
      </w:r>
      <w:r>
        <w:rPr>
          <w:rFonts w:eastAsia="仿宋_GB2312" w:hint="eastAsia"/>
          <w:sz w:val="32"/>
          <w:szCs w:val="32"/>
        </w:rPr>
        <w:t>《财政部关于印发</w:t>
      </w:r>
      <w:r>
        <w:rPr>
          <w:rFonts w:eastAsia="仿宋_GB2312" w:hint="eastAsia"/>
          <w:sz w:val="32"/>
          <w:szCs w:val="32"/>
        </w:rPr>
        <w:t>&lt;</w:t>
      </w:r>
      <w:r>
        <w:rPr>
          <w:rFonts w:eastAsia="仿宋_GB2312" w:hint="eastAsia"/>
          <w:sz w:val="32"/>
          <w:szCs w:val="32"/>
        </w:rPr>
        <w:t>项目支出绩效评价管理办法</w:t>
      </w:r>
      <w:r>
        <w:rPr>
          <w:rFonts w:eastAsia="仿宋_GB2312" w:hint="eastAsia"/>
          <w:sz w:val="32"/>
          <w:szCs w:val="32"/>
        </w:rPr>
        <w:t>&gt;</w:t>
      </w:r>
      <w:r>
        <w:rPr>
          <w:rFonts w:eastAsia="仿宋_GB2312" w:hint="eastAsia"/>
          <w:sz w:val="32"/>
          <w:szCs w:val="32"/>
        </w:rPr>
        <w:t>的通知》（财预〔</w:t>
      </w:r>
      <w:r>
        <w:rPr>
          <w:rFonts w:eastAsia="仿宋_GB2312" w:hint="eastAsia"/>
          <w:sz w:val="32"/>
          <w:szCs w:val="32"/>
        </w:rPr>
        <w:t>2020</w:t>
      </w:r>
      <w:r>
        <w:rPr>
          <w:rFonts w:eastAsia="仿宋_GB2312" w:hint="eastAsia"/>
          <w:sz w:val="32"/>
          <w:szCs w:val="32"/>
        </w:rPr>
        <w:t>〕</w:t>
      </w:r>
      <w:r>
        <w:rPr>
          <w:rFonts w:eastAsia="仿宋_GB2312" w:hint="eastAsia"/>
          <w:sz w:val="32"/>
          <w:szCs w:val="32"/>
        </w:rPr>
        <w:t>10</w:t>
      </w:r>
      <w:r>
        <w:rPr>
          <w:rFonts w:eastAsia="仿宋_GB2312" w:hint="eastAsia"/>
          <w:sz w:val="32"/>
          <w:szCs w:val="32"/>
        </w:rPr>
        <w:t>号）、</w:t>
      </w:r>
      <w:r>
        <w:rPr>
          <w:rFonts w:eastAsia="仿宋_GB2312"/>
          <w:sz w:val="32"/>
          <w:szCs w:val="32"/>
        </w:rPr>
        <w:t>《中共四川省委</w:t>
      </w:r>
      <w:r>
        <w:rPr>
          <w:rFonts w:eastAsia="仿宋_GB2312"/>
          <w:sz w:val="32"/>
          <w:szCs w:val="32"/>
        </w:rPr>
        <w:t xml:space="preserve"> </w:t>
      </w:r>
      <w:r>
        <w:rPr>
          <w:rFonts w:eastAsia="仿宋_GB2312"/>
          <w:sz w:val="32"/>
          <w:szCs w:val="32"/>
        </w:rPr>
        <w:t>四川省人民政府关于全面实施预算绩效管理的实施意见》（</w:t>
      </w:r>
      <w:proofErr w:type="gramStart"/>
      <w:r>
        <w:rPr>
          <w:rFonts w:eastAsia="仿宋_GB2312"/>
          <w:sz w:val="32"/>
          <w:szCs w:val="32"/>
        </w:rPr>
        <w:t>川委发</w:t>
      </w:r>
      <w:proofErr w:type="gramEnd"/>
      <w:r>
        <w:rPr>
          <w:rFonts w:eastAsia="仿宋_GB2312"/>
          <w:sz w:val="32"/>
          <w:szCs w:val="32"/>
        </w:rPr>
        <w:t>〔</w:t>
      </w:r>
      <w:r>
        <w:rPr>
          <w:rFonts w:eastAsia="仿宋_GB2312"/>
          <w:sz w:val="32"/>
          <w:szCs w:val="32"/>
        </w:rPr>
        <w:t>2019</w:t>
      </w:r>
      <w:r>
        <w:rPr>
          <w:rFonts w:eastAsia="仿宋_GB2312"/>
          <w:sz w:val="32"/>
          <w:szCs w:val="32"/>
        </w:rPr>
        <w:t>〕</w:t>
      </w:r>
      <w:r>
        <w:rPr>
          <w:rFonts w:eastAsia="仿宋_GB2312"/>
          <w:sz w:val="32"/>
          <w:szCs w:val="32"/>
        </w:rPr>
        <w:t>8</w:t>
      </w:r>
      <w:r>
        <w:rPr>
          <w:rFonts w:eastAsia="仿宋_GB2312"/>
          <w:sz w:val="32"/>
          <w:szCs w:val="32"/>
        </w:rPr>
        <w:t>号）</w:t>
      </w:r>
      <w:r>
        <w:rPr>
          <w:rFonts w:eastAsia="仿宋_GB2312" w:hint="eastAsia"/>
          <w:sz w:val="32"/>
          <w:szCs w:val="32"/>
        </w:rPr>
        <w:t>、《中共四川省委办公厅、四川省人民政府办公厅关于深入实施预算绩效管理的通知》（</w:t>
      </w:r>
      <w:proofErr w:type="gramStart"/>
      <w:r>
        <w:rPr>
          <w:rFonts w:eastAsia="仿宋_GB2312" w:hint="eastAsia"/>
          <w:sz w:val="32"/>
          <w:szCs w:val="32"/>
        </w:rPr>
        <w:t>川委厅</w:t>
      </w:r>
      <w:proofErr w:type="gramEnd"/>
      <w:r>
        <w:rPr>
          <w:rFonts w:eastAsia="仿宋_GB2312" w:hint="eastAsia"/>
          <w:sz w:val="32"/>
          <w:szCs w:val="32"/>
        </w:rPr>
        <w:t>〔</w:t>
      </w:r>
      <w:r>
        <w:rPr>
          <w:rFonts w:eastAsia="仿宋_GB2312" w:hint="eastAsia"/>
          <w:sz w:val="32"/>
          <w:szCs w:val="32"/>
        </w:rPr>
        <w:t>2022</w:t>
      </w:r>
      <w:r>
        <w:rPr>
          <w:rFonts w:eastAsia="仿宋_GB2312" w:hint="eastAsia"/>
          <w:sz w:val="32"/>
          <w:szCs w:val="32"/>
        </w:rPr>
        <w:t>〕</w:t>
      </w:r>
      <w:r>
        <w:rPr>
          <w:rFonts w:eastAsia="仿宋_GB2312" w:hint="eastAsia"/>
          <w:sz w:val="32"/>
          <w:szCs w:val="32"/>
        </w:rPr>
        <w:t>5</w:t>
      </w:r>
      <w:r>
        <w:rPr>
          <w:rFonts w:eastAsia="仿宋_GB2312" w:hint="eastAsia"/>
          <w:sz w:val="32"/>
          <w:szCs w:val="32"/>
        </w:rPr>
        <w:t>号）、</w:t>
      </w:r>
      <w:r>
        <w:rPr>
          <w:rFonts w:ascii="仿宋_GB2312" w:eastAsia="仿宋_GB2312" w:hint="eastAsia"/>
          <w:color w:val="000000"/>
          <w:kern w:val="0"/>
          <w:sz w:val="32"/>
          <w:szCs w:val="32"/>
        </w:rPr>
        <w:t>《中共阿坝州委办公室、阿坝州人民政府办公室&lt;印发阿坝州贯彻落实中共四川省委办公厅四川省人民政府办公厅关于深入推进实施预算绩效管理的通知&gt;实施方案的通知》（阿委办〔2022〕84号）、《中共九寨沟县委办公室 九寨沟县人民政府办公室关于印发九寨沟县深入推进实施预算绩效管理实施方案的通知》（九寨沟委办发〔2022〕65号）</w:t>
      </w:r>
      <w:r>
        <w:rPr>
          <w:rFonts w:eastAsia="仿宋_GB2312"/>
          <w:sz w:val="32"/>
          <w:szCs w:val="32"/>
        </w:rPr>
        <w:t>精神，结合《阿坝州财政局关于开展</w:t>
      </w:r>
      <w:r>
        <w:rPr>
          <w:rFonts w:eastAsia="仿宋_GB2312"/>
          <w:sz w:val="32"/>
          <w:szCs w:val="32"/>
        </w:rPr>
        <w:t>2022</w:t>
      </w:r>
      <w:r>
        <w:rPr>
          <w:rFonts w:eastAsia="仿宋_GB2312"/>
          <w:sz w:val="32"/>
          <w:szCs w:val="32"/>
        </w:rPr>
        <w:t>年</w:t>
      </w:r>
      <w:r>
        <w:rPr>
          <w:rFonts w:eastAsia="仿宋_GB2312" w:hint="eastAsia"/>
          <w:sz w:val="32"/>
          <w:szCs w:val="32"/>
        </w:rPr>
        <w:t>财政重点</w:t>
      </w:r>
      <w:r>
        <w:rPr>
          <w:rFonts w:eastAsia="仿宋_GB2312"/>
          <w:sz w:val="32"/>
          <w:szCs w:val="32"/>
        </w:rPr>
        <w:t>绩效评价工作的通知》</w:t>
      </w:r>
      <w:r>
        <w:rPr>
          <w:rFonts w:eastAsia="仿宋_GB2312"/>
          <w:sz w:val="32"/>
          <w:szCs w:val="32"/>
        </w:rPr>
        <w:t>(</w:t>
      </w:r>
      <w:r>
        <w:rPr>
          <w:rFonts w:eastAsia="仿宋_GB2312"/>
          <w:sz w:val="32"/>
          <w:szCs w:val="32"/>
        </w:rPr>
        <w:t>阿</w:t>
      </w:r>
      <w:proofErr w:type="gramStart"/>
      <w:r>
        <w:rPr>
          <w:rFonts w:eastAsia="仿宋_GB2312"/>
          <w:sz w:val="32"/>
          <w:szCs w:val="32"/>
        </w:rPr>
        <w:t>州财监绩</w:t>
      </w:r>
      <w:proofErr w:type="gramEnd"/>
      <w:r>
        <w:rPr>
          <w:rFonts w:eastAsia="仿宋_GB2312"/>
          <w:sz w:val="32"/>
          <w:szCs w:val="32"/>
        </w:rPr>
        <w:t>〔</w:t>
      </w:r>
      <w:r>
        <w:rPr>
          <w:rFonts w:eastAsia="仿宋_GB2312"/>
          <w:sz w:val="32"/>
          <w:szCs w:val="32"/>
        </w:rPr>
        <w:t>2022</w:t>
      </w:r>
      <w:r>
        <w:rPr>
          <w:rFonts w:eastAsia="仿宋_GB2312"/>
          <w:sz w:val="32"/>
          <w:szCs w:val="32"/>
        </w:rPr>
        <w:t>〕</w:t>
      </w:r>
      <w:r>
        <w:rPr>
          <w:rFonts w:eastAsia="仿宋_GB2312" w:hint="eastAsia"/>
          <w:sz w:val="32"/>
          <w:szCs w:val="32"/>
        </w:rPr>
        <w:t>17</w:t>
      </w:r>
      <w:r>
        <w:rPr>
          <w:rFonts w:eastAsia="仿宋_GB2312"/>
          <w:sz w:val="32"/>
          <w:szCs w:val="32"/>
        </w:rPr>
        <w:t>号</w:t>
      </w:r>
      <w:r>
        <w:rPr>
          <w:rFonts w:eastAsia="仿宋_GB2312"/>
          <w:sz w:val="32"/>
          <w:szCs w:val="32"/>
        </w:rPr>
        <w:t>)</w:t>
      </w:r>
      <w:r>
        <w:rPr>
          <w:rFonts w:eastAsia="仿宋_GB2312"/>
          <w:sz w:val="32"/>
          <w:szCs w:val="32"/>
        </w:rPr>
        <w:t>要求，</w:t>
      </w:r>
      <w:r>
        <w:rPr>
          <w:rFonts w:eastAsia="仿宋_GB2312" w:hint="eastAsia"/>
          <w:sz w:val="32"/>
          <w:szCs w:val="32"/>
        </w:rPr>
        <w:t>县财政</w:t>
      </w:r>
      <w:r>
        <w:rPr>
          <w:rFonts w:eastAsia="仿宋_GB2312"/>
          <w:sz w:val="32"/>
          <w:szCs w:val="32"/>
        </w:rPr>
        <w:t>局组织开展了</w:t>
      </w:r>
      <w:r>
        <w:rPr>
          <w:rFonts w:eastAsia="仿宋_GB2312"/>
          <w:sz w:val="32"/>
          <w:szCs w:val="32"/>
        </w:rPr>
        <w:t>2022</w:t>
      </w:r>
      <w:r>
        <w:rPr>
          <w:rFonts w:eastAsia="仿宋_GB2312"/>
          <w:sz w:val="32"/>
          <w:szCs w:val="32"/>
        </w:rPr>
        <w:t>年</w:t>
      </w:r>
      <w:r>
        <w:rPr>
          <w:rFonts w:eastAsia="仿宋_GB2312" w:hint="eastAsia"/>
          <w:sz w:val="32"/>
          <w:szCs w:val="32"/>
        </w:rPr>
        <w:t>中央转移支付、</w:t>
      </w:r>
      <w:r>
        <w:rPr>
          <w:rFonts w:eastAsia="仿宋_GB2312"/>
          <w:sz w:val="32"/>
          <w:szCs w:val="32"/>
        </w:rPr>
        <w:t>县本级财政支出绩效评价系列工作，主要评价项目决策、项目管理、目标完成、项目效果等内</w:t>
      </w:r>
      <w:r>
        <w:rPr>
          <w:rFonts w:eastAsia="仿宋_GB2312"/>
          <w:sz w:val="32"/>
          <w:szCs w:val="32"/>
        </w:rPr>
        <w:t>容。重点突出问题导向，强化责任问效，纵深推进绩效管理取得新成效</w:t>
      </w:r>
      <w:r>
        <w:rPr>
          <w:rFonts w:eastAsia="仿宋_GB2312" w:hint="eastAsia"/>
          <w:sz w:val="32"/>
          <w:szCs w:val="32"/>
        </w:rPr>
        <w:t>，</w:t>
      </w:r>
      <w:r>
        <w:rPr>
          <w:rFonts w:eastAsia="仿宋_GB2312"/>
          <w:sz w:val="32"/>
          <w:szCs w:val="32"/>
        </w:rPr>
        <w:t>开展了</w:t>
      </w:r>
      <w:r>
        <w:rPr>
          <w:rFonts w:eastAsia="仿宋_GB2312" w:hint="eastAsia"/>
          <w:sz w:val="32"/>
          <w:szCs w:val="32"/>
        </w:rPr>
        <w:t>2022</w:t>
      </w:r>
      <w:r>
        <w:rPr>
          <w:rFonts w:eastAsia="仿宋_GB2312" w:hint="eastAsia"/>
          <w:sz w:val="32"/>
          <w:szCs w:val="32"/>
        </w:rPr>
        <w:t>年</w:t>
      </w:r>
      <w:r>
        <w:rPr>
          <w:rFonts w:eastAsia="仿宋_GB2312"/>
          <w:sz w:val="32"/>
          <w:szCs w:val="32"/>
        </w:rPr>
        <w:t>预算绩效管理工作。</w:t>
      </w:r>
    </w:p>
    <w:p w:rsidR="006C58CF" w:rsidRDefault="006C58CF" w:rsidP="006C58CF">
      <w:pPr>
        <w:spacing w:line="600" w:lineRule="exact"/>
        <w:ind w:leftChars="304" w:left="638"/>
        <w:jc w:val="left"/>
        <w:rPr>
          <w:rFonts w:eastAsia="华文楷体"/>
          <w:b/>
          <w:bCs/>
          <w:sz w:val="32"/>
          <w:szCs w:val="32"/>
        </w:rPr>
      </w:pPr>
      <w:r>
        <w:rPr>
          <w:rFonts w:eastAsia="华文楷体" w:hint="eastAsia"/>
          <w:b/>
          <w:bCs/>
          <w:sz w:val="32"/>
          <w:szCs w:val="32"/>
        </w:rPr>
        <w:t>（</w:t>
      </w:r>
      <w:r>
        <w:rPr>
          <w:rFonts w:eastAsia="华文楷体"/>
          <w:b/>
          <w:bCs/>
          <w:sz w:val="32"/>
          <w:szCs w:val="32"/>
        </w:rPr>
        <w:t>一</w:t>
      </w:r>
      <w:r>
        <w:rPr>
          <w:rFonts w:eastAsia="华文楷体" w:hint="eastAsia"/>
          <w:b/>
          <w:bCs/>
          <w:sz w:val="32"/>
          <w:szCs w:val="32"/>
        </w:rPr>
        <w:t>）</w:t>
      </w:r>
      <w:r>
        <w:rPr>
          <w:rFonts w:eastAsia="华文楷体"/>
          <w:b/>
          <w:bCs/>
          <w:sz w:val="32"/>
          <w:szCs w:val="32"/>
        </w:rPr>
        <w:t>加强组织领导，完善管理制度。</w:t>
      </w:r>
    </w:p>
    <w:p w:rsidR="006C58CF" w:rsidRDefault="006C58CF" w:rsidP="006C58CF">
      <w:pPr>
        <w:spacing w:line="600" w:lineRule="exact"/>
        <w:ind w:firstLineChars="200" w:firstLine="640"/>
        <w:rPr>
          <w:rFonts w:eastAsia="仿宋_GB2312"/>
          <w:color w:val="000000"/>
          <w:kern w:val="0"/>
          <w:sz w:val="32"/>
          <w:szCs w:val="32"/>
        </w:rPr>
      </w:pPr>
      <w:r>
        <w:rPr>
          <w:rFonts w:eastAsia="仿宋"/>
          <w:sz w:val="32"/>
          <w:szCs w:val="32"/>
        </w:rPr>
        <w:lastRenderedPageBreak/>
        <w:t>为切实做好预算绩效管理工作，成立了以</w:t>
      </w:r>
      <w:r>
        <w:rPr>
          <w:rFonts w:eastAsia="仿宋_GB2312" w:hint="eastAsia"/>
          <w:sz w:val="32"/>
          <w:szCs w:val="32"/>
        </w:rPr>
        <w:t>局</w:t>
      </w:r>
      <w:r>
        <w:rPr>
          <w:rFonts w:eastAsia="仿宋_GB2312"/>
          <w:sz w:val="32"/>
          <w:szCs w:val="32"/>
        </w:rPr>
        <w:t>党组书记、</w:t>
      </w:r>
      <w:r>
        <w:rPr>
          <w:rFonts w:eastAsia="仿宋"/>
          <w:sz w:val="32"/>
          <w:szCs w:val="32"/>
        </w:rPr>
        <w:t>局长任组长，副局长任副组长，各股室负责人为成员的预算绩效管理工作的领导小组。及时印发了《九寨沟县财政局全面实施预算绩效管理工作方案》，建立了由</w:t>
      </w:r>
      <w:r>
        <w:rPr>
          <w:rFonts w:eastAsia="仿宋_GB2312" w:hint="eastAsia"/>
          <w:sz w:val="32"/>
          <w:szCs w:val="32"/>
        </w:rPr>
        <w:t>县</w:t>
      </w:r>
      <w:r>
        <w:rPr>
          <w:rFonts w:eastAsia="仿宋_GB2312"/>
          <w:sz w:val="32"/>
          <w:szCs w:val="32"/>
        </w:rPr>
        <w:t>财政局监</w:t>
      </w:r>
      <w:r>
        <w:rPr>
          <w:rFonts w:eastAsia="仿宋"/>
          <w:sz w:val="32"/>
          <w:szCs w:val="32"/>
        </w:rPr>
        <w:t>督绩效股牵头，其他业务股室积极配合的工作机制，</w:t>
      </w:r>
      <w:r>
        <w:rPr>
          <w:rFonts w:eastAsia="仿宋_GB2312"/>
          <w:color w:val="000000"/>
          <w:kern w:val="0"/>
          <w:sz w:val="32"/>
          <w:szCs w:val="32"/>
        </w:rPr>
        <w:t>具体明确了财政支出绩效评价工作的管理职责、标准</w:t>
      </w:r>
      <w:r>
        <w:rPr>
          <w:rFonts w:eastAsia="仿宋_GB2312" w:hint="eastAsia"/>
          <w:color w:val="000000"/>
          <w:kern w:val="0"/>
          <w:sz w:val="32"/>
          <w:szCs w:val="32"/>
        </w:rPr>
        <w:t>、</w:t>
      </w:r>
      <w:r>
        <w:rPr>
          <w:rFonts w:eastAsia="仿宋_GB2312"/>
          <w:color w:val="000000"/>
          <w:kern w:val="0"/>
          <w:sz w:val="32"/>
          <w:szCs w:val="32"/>
        </w:rPr>
        <w:t>预算绩效监控管理的对象和内容、绩效目标、绩效管理指标、评价和方法、组织管理、操作流程等相关要求，为建立科学、规范、高效的财政资金使用和管理体系提供了制度保障。</w:t>
      </w:r>
    </w:p>
    <w:p w:rsidR="006C58CF" w:rsidRDefault="006C58CF" w:rsidP="006C58CF">
      <w:pPr>
        <w:spacing w:line="600" w:lineRule="exact"/>
        <w:ind w:firstLineChars="200" w:firstLine="641"/>
        <w:rPr>
          <w:rFonts w:eastAsia="华文楷体"/>
          <w:b/>
          <w:bCs/>
          <w:sz w:val="32"/>
          <w:szCs w:val="32"/>
        </w:rPr>
      </w:pPr>
      <w:r>
        <w:rPr>
          <w:rFonts w:eastAsia="华文楷体" w:hint="eastAsia"/>
          <w:b/>
          <w:bCs/>
          <w:sz w:val="32"/>
          <w:szCs w:val="32"/>
        </w:rPr>
        <w:t>（</w:t>
      </w:r>
      <w:r>
        <w:rPr>
          <w:rFonts w:eastAsia="华文楷体"/>
          <w:b/>
          <w:bCs/>
          <w:sz w:val="32"/>
          <w:szCs w:val="32"/>
        </w:rPr>
        <w:t>二</w:t>
      </w:r>
      <w:r>
        <w:rPr>
          <w:rFonts w:eastAsia="华文楷体" w:hint="eastAsia"/>
          <w:b/>
          <w:bCs/>
          <w:sz w:val="32"/>
          <w:szCs w:val="32"/>
        </w:rPr>
        <w:t>）</w:t>
      </w:r>
      <w:r>
        <w:rPr>
          <w:rFonts w:eastAsia="华文楷体"/>
          <w:b/>
          <w:bCs/>
          <w:sz w:val="32"/>
          <w:szCs w:val="32"/>
        </w:rPr>
        <w:t>强化事前评估，夯实预算编制。</w:t>
      </w:r>
    </w:p>
    <w:p w:rsidR="006C58CF" w:rsidRDefault="006C58CF" w:rsidP="006C58CF">
      <w:pPr>
        <w:spacing w:line="600" w:lineRule="exact"/>
        <w:ind w:firstLineChars="200" w:firstLine="640"/>
        <w:rPr>
          <w:rFonts w:eastAsia="仿宋"/>
          <w:sz w:val="32"/>
          <w:szCs w:val="32"/>
        </w:rPr>
      </w:pPr>
      <w:r>
        <w:rPr>
          <w:rFonts w:eastAsia="仿宋"/>
          <w:sz w:val="32"/>
          <w:szCs w:val="32"/>
        </w:rPr>
        <w:t>事前评估对于项目预算目标的制定、长期战略目标的设置乃至整体预算指标体系的建立、预算的执行都有指导意义，是合理预算的起点，是从源头上防控财政资源配置的低效无效，是预算安排的重要参考依据。</w:t>
      </w:r>
      <w:r>
        <w:rPr>
          <w:rFonts w:eastAsia="仿宋_GB2312" w:hint="eastAsia"/>
          <w:sz w:val="32"/>
          <w:szCs w:val="32"/>
        </w:rPr>
        <w:t>财政筛</w:t>
      </w:r>
      <w:r>
        <w:rPr>
          <w:rFonts w:eastAsia="仿宋_GB2312"/>
          <w:sz w:val="32"/>
          <w:szCs w:val="32"/>
        </w:rPr>
        <w:t>选</w:t>
      </w:r>
      <w:r>
        <w:rPr>
          <w:rFonts w:eastAsia="仿宋_GB2312" w:hint="eastAsia"/>
          <w:sz w:val="32"/>
          <w:szCs w:val="32"/>
        </w:rPr>
        <w:t>部分重点</w:t>
      </w:r>
      <w:r>
        <w:rPr>
          <w:rFonts w:eastAsia="仿宋_GB2312"/>
          <w:sz w:val="32"/>
          <w:szCs w:val="32"/>
        </w:rPr>
        <w:t>项目</w:t>
      </w:r>
      <w:r>
        <w:rPr>
          <w:rFonts w:eastAsia="仿宋_GB2312" w:hint="eastAsia"/>
          <w:sz w:val="32"/>
          <w:szCs w:val="32"/>
        </w:rPr>
        <w:t>开展</w:t>
      </w:r>
      <w:r>
        <w:rPr>
          <w:rFonts w:eastAsia="仿宋_GB2312"/>
          <w:sz w:val="32"/>
          <w:szCs w:val="32"/>
        </w:rPr>
        <w:t>事前绩效评估，通过事前绩效评</w:t>
      </w:r>
      <w:r>
        <w:rPr>
          <w:rFonts w:eastAsia="仿宋_GB2312" w:hint="eastAsia"/>
          <w:sz w:val="32"/>
          <w:szCs w:val="32"/>
        </w:rPr>
        <w:t>估</w:t>
      </w:r>
      <w:r>
        <w:rPr>
          <w:rFonts w:eastAsia="仿宋_GB2312"/>
          <w:sz w:val="32"/>
          <w:szCs w:val="32"/>
        </w:rPr>
        <w:t>，促进预算单位树立起以事定费、以实际需求</w:t>
      </w:r>
      <w:r>
        <w:rPr>
          <w:rFonts w:eastAsia="仿宋"/>
          <w:sz w:val="32"/>
          <w:szCs w:val="32"/>
        </w:rPr>
        <w:t>和绩效目标为导向的绩效意识，实现事前绩效目标</w:t>
      </w:r>
      <w:r>
        <w:rPr>
          <w:rFonts w:eastAsia="仿宋_GB2312"/>
          <w:sz w:val="32"/>
          <w:szCs w:val="32"/>
        </w:rPr>
        <w:t>和</w:t>
      </w:r>
      <w:r>
        <w:rPr>
          <w:rFonts w:eastAsia="仿宋_GB2312"/>
          <w:sz w:val="32"/>
          <w:szCs w:val="32"/>
        </w:rPr>
        <w:t>202</w:t>
      </w:r>
      <w:r>
        <w:rPr>
          <w:rFonts w:eastAsia="仿宋_GB2312" w:hint="eastAsia"/>
          <w:sz w:val="32"/>
          <w:szCs w:val="32"/>
        </w:rPr>
        <w:t>4</w:t>
      </w:r>
      <w:r>
        <w:rPr>
          <w:rFonts w:eastAsia="仿宋_GB2312"/>
          <w:sz w:val="32"/>
          <w:szCs w:val="32"/>
        </w:rPr>
        <w:t>年预</w:t>
      </w:r>
      <w:r>
        <w:rPr>
          <w:rFonts w:eastAsia="仿宋"/>
          <w:sz w:val="32"/>
          <w:szCs w:val="32"/>
        </w:rPr>
        <w:t>算编制同步编制、同步审核、同步评估，从源头上推进预算绩效管理和预算一体化建设。</w:t>
      </w:r>
    </w:p>
    <w:p w:rsidR="006C58CF" w:rsidRDefault="006C58CF" w:rsidP="006C58CF">
      <w:pPr>
        <w:spacing w:line="600" w:lineRule="exact"/>
        <w:ind w:firstLineChars="200" w:firstLine="641"/>
        <w:jc w:val="left"/>
        <w:rPr>
          <w:rFonts w:eastAsia="华文楷体"/>
          <w:b/>
          <w:bCs/>
          <w:sz w:val="32"/>
          <w:szCs w:val="32"/>
        </w:rPr>
      </w:pPr>
      <w:r>
        <w:rPr>
          <w:rFonts w:eastAsia="华文楷体"/>
          <w:b/>
          <w:bCs/>
          <w:sz w:val="32"/>
          <w:szCs w:val="32"/>
        </w:rPr>
        <w:t>（三）科学合理制定，细化绩效目标。</w:t>
      </w:r>
    </w:p>
    <w:p w:rsidR="006C58CF" w:rsidRDefault="006C58CF" w:rsidP="006C58CF">
      <w:pPr>
        <w:spacing w:line="600" w:lineRule="exact"/>
        <w:ind w:firstLineChars="200" w:firstLine="640"/>
        <w:rPr>
          <w:rFonts w:eastAsia="仿宋"/>
          <w:sz w:val="32"/>
          <w:szCs w:val="32"/>
        </w:rPr>
      </w:pPr>
      <w:r>
        <w:rPr>
          <w:rFonts w:eastAsia="仿宋"/>
          <w:sz w:val="32"/>
          <w:szCs w:val="32"/>
        </w:rPr>
        <w:t>绩效目标是预算绩效管理的基础，是整个预算绩效管理系统的前提，包括绩效内容、绩效指标和绩效标准。编制预算时，要求各部门（单位）所有项目均编制绩效目标，严格按照</w:t>
      </w:r>
      <w:r>
        <w:rPr>
          <w:rFonts w:eastAsia="仿宋"/>
          <w:sz w:val="32"/>
          <w:szCs w:val="32"/>
        </w:rPr>
        <w:t>“</w:t>
      </w:r>
      <w:proofErr w:type="gramStart"/>
      <w:r>
        <w:rPr>
          <w:rFonts w:eastAsia="仿宋"/>
          <w:sz w:val="32"/>
          <w:szCs w:val="32"/>
        </w:rPr>
        <w:t>一</w:t>
      </w:r>
      <w:proofErr w:type="gramEnd"/>
      <w:r>
        <w:rPr>
          <w:rFonts w:eastAsia="仿宋"/>
          <w:sz w:val="32"/>
          <w:szCs w:val="32"/>
        </w:rPr>
        <w:t>项目、</w:t>
      </w:r>
      <w:proofErr w:type="gramStart"/>
      <w:r>
        <w:rPr>
          <w:rFonts w:eastAsia="仿宋"/>
          <w:sz w:val="32"/>
          <w:szCs w:val="32"/>
        </w:rPr>
        <w:t>一</w:t>
      </w:r>
      <w:proofErr w:type="gramEnd"/>
      <w:r>
        <w:rPr>
          <w:rFonts w:eastAsia="仿宋"/>
          <w:sz w:val="32"/>
          <w:szCs w:val="32"/>
        </w:rPr>
        <w:t>评价、</w:t>
      </w:r>
      <w:proofErr w:type="gramStart"/>
      <w:r>
        <w:rPr>
          <w:rFonts w:eastAsia="仿宋"/>
          <w:sz w:val="32"/>
          <w:szCs w:val="32"/>
        </w:rPr>
        <w:t>一</w:t>
      </w:r>
      <w:proofErr w:type="gramEnd"/>
      <w:r>
        <w:rPr>
          <w:rFonts w:eastAsia="仿宋"/>
          <w:sz w:val="32"/>
          <w:szCs w:val="32"/>
        </w:rPr>
        <w:t>报告</w:t>
      </w:r>
      <w:r>
        <w:rPr>
          <w:rFonts w:eastAsia="仿宋"/>
          <w:sz w:val="32"/>
          <w:szCs w:val="32"/>
        </w:rPr>
        <w:t>”</w:t>
      </w:r>
      <w:r>
        <w:rPr>
          <w:rFonts w:eastAsia="仿宋"/>
          <w:sz w:val="32"/>
          <w:szCs w:val="32"/>
        </w:rPr>
        <w:t>的要求，科学、合理地测算</w:t>
      </w:r>
      <w:r>
        <w:rPr>
          <w:rFonts w:eastAsia="仿宋"/>
          <w:sz w:val="32"/>
          <w:szCs w:val="32"/>
        </w:rPr>
        <w:lastRenderedPageBreak/>
        <w:t>资金需求，填写项目预算绩效目标申报表，相关业务股室审核，财政批复后，确定预算绩效目标，财政部门批复下达预算时，通过规范格式与预算同步批复、同步下达、同步公开，强化了资金使用部门（单位）的主体责任和效率意识，建立了</w:t>
      </w:r>
      <w:r>
        <w:rPr>
          <w:rFonts w:eastAsia="仿宋"/>
          <w:sz w:val="32"/>
          <w:szCs w:val="32"/>
        </w:rPr>
        <w:t>“</w:t>
      </w:r>
      <w:r>
        <w:rPr>
          <w:rFonts w:eastAsia="仿宋"/>
          <w:sz w:val="32"/>
          <w:szCs w:val="32"/>
        </w:rPr>
        <w:t>花钱必问效、无效必问责</w:t>
      </w:r>
      <w:r>
        <w:rPr>
          <w:rFonts w:eastAsia="仿宋"/>
          <w:sz w:val="32"/>
          <w:szCs w:val="32"/>
        </w:rPr>
        <w:t>”</w:t>
      </w:r>
      <w:r>
        <w:rPr>
          <w:rFonts w:eastAsia="仿宋"/>
          <w:sz w:val="32"/>
          <w:szCs w:val="32"/>
        </w:rPr>
        <w:t>的管理机制，实现绩效目标全覆盖。</w:t>
      </w:r>
    </w:p>
    <w:p w:rsidR="006C58CF" w:rsidRDefault="006C58CF" w:rsidP="006C58CF">
      <w:pPr>
        <w:spacing w:line="600" w:lineRule="exact"/>
        <w:ind w:firstLineChars="200" w:firstLine="641"/>
        <w:rPr>
          <w:rFonts w:eastAsia="华文楷体"/>
          <w:b/>
          <w:bCs/>
          <w:sz w:val="32"/>
          <w:szCs w:val="32"/>
        </w:rPr>
      </w:pPr>
      <w:r>
        <w:rPr>
          <w:rFonts w:eastAsia="华文楷体" w:hint="eastAsia"/>
          <w:b/>
          <w:bCs/>
          <w:sz w:val="32"/>
          <w:szCs w:val="32"/>
        </w:rPr>
        <w:t>（四）</w:t>
      </w:r>
      <w:r>
        <w:rPr>
          <w:rFonts w:eastAsia="华文楷体"/>
          <w:b/>
          <w:bCs/>
          <w:sz w:val="32"/>
          <w:szCs w:val="32"/>
        </w:rPr>
        <w:t>事中绩效监控，实现跟踪管理。</w:t>
      </w:r>
    </w:p>
    <w:p w:rsidR="006C58CF" w:rsidRDefault="006C58CF" w:rsidP="006C58CF">
      <w:pPr>
        <w:spacing w:line="600" w:lineRule="exact"/>
        <w:ind w:firstLineChars="200" w:firstLine="640"/>
        <w:rPr>
          <w:rFonts w:eastAsia="仿宋"/>
          <w:sz w:val="32"/>
          <w:szCs w:val="32"/>
        </w:rPr>
      </w:pPr>
      <w:r>
        <w:rPr>
          <w:rFonts w:eastAsia="仿宋"/>
          <w:sz w:val="32"/>
          <w:szCs w:val="32"/>
        </w:rPr>
        <w:t>预算绩效运行跟踪监控管理是预算绩效管理的重要环节。建立绩效运行跟踪监控机制，强化对财政资金项目的跟踪管理。我县科学合理制定</w:t>
      </w:r>
      <w:r>
        <w:rPr>
          <w:rFonts w:eastAsia="仿宋_GB2312"/>
          <w:sz w:val="32"/>
          <w:szCs w:val="32"/>
        </w:rPr>
        <w:t>2022</w:t>
      </w:r>
      <w:r>
        <w:rPr>
          <w:rFonts w:eastAsia="仿宋_GB2312"/>
          <w:sz w:val="32"/>
          <w:szCs w:val="32"/>
        </w:rPr>
        <w:t>年度项目支出绩效目标、部门整体支出绩效目标，加强各</w:t>
      </w:r>
      <w:r>
        <w:rPr>
          <w:rFonts w:eastAsia="仿宋_GB2312" w:hint="eastAsia"/>
          <w:sz w:val="32"/>
          <w:szCs w:val="32"/>
        </w:rPr>
        <w:t>支出</w:t>
      </w:r>
      <w:r>
        <w:rPr>
          <w:rFonts w:eastAsia="仿宋_GB2312"/>
          <w:sz w:val="32"/>
          <w:szCs w:val="32"/>
        </w:rPr>
        <w:t>股室对绩效目标完成情况进行动态监控，发现问题及时解决，通过地方政府性债务系统、</w:t>
      </w:r>
      <w:r>
        <w:rPr>
          <w:rFonts w:eastAsia="仿宋_GB2312" w:hint="eastAsia"/>
          <w:sz w:val="32"/>
          <w:szCs w:val="32"/>
        </w:rPr>
        <w:t>直达</w:t>
      </w:r>
      <w:r>
        <w:rPr>
          <w:rFonts w:eastAsia="仿宋_GB2312"/>
          <w:sz w:val="32"/>
          <w:szCs w:val="32"/>
        </w:rPr>
        <w:t>资金动态</w:t>
      </w:r>
      <w:r>
        <w:rPr>
          <w:rFonts w:eastAsia="仿宋"/>
          <w:sz w:val="32"/>
          <w:szCs w:val="32"/>
        </w:rPr>
        <w:t>监控系统、</w:t>
      </w:r>
      <w:r>
        <w:rPr>
          <w:rFonts w:eastAsia="仿宋_GB2312"/>
          <w:sz w:val="32"/>
          <w:szCs w:val="32"/>
        </w:rPr>
        <w:t>财政</w:t>
      </w:r>
      <w:r>
        <w:rPr>
          <w:rFonts w:eastAsia="仿宋_GB2312" w:hint="eastAsia"/>
          <w:sz w:val="32"/>
          <w:szCs w:val="32"/>
        </w:rPr>
        <w:t>预算一体化</w:t>
      </w:r>
      <w:r>
        <w:rPr>
          <w:rFonts w:eastAsia="仿宋_GB2312"/>
          <w:sz w:val="32"/>
          <w:szCs w:val="32"/>
        </w:rPr>
        <w:t>系统，</w:t>
      </w:r>
      <w:r>
        <w:rPr>
          <w:rFonts w:eastAsia="仿宋"/>
          <w:sz w:val="32"/>
          <w:szCs w:val="32"/>
        </w:rPr>
        <w:t>对全县债券资金、</w:t>
      </w:r>
      <w:r>
        <w:rPr>
          <w:rFonts w:eastAsia="仿宋_GB2312" w:hint="eastAsia"/>
          <w:sz w:val="32"/>
          <w:szCs w:val="32"/>
        </w:rPr>
        <w:t>乡村振兴</w:t>
      </w:r>
      <w:r>
        <w:rPr>
          <w:rFonts w:eastAsia="仿宋_GB2312"/>
          <w:sz w:val="32"/>
          <w:szCs w:val="32"/>
        </w:rPr>
        <w:t>资金、中央直达资金等项目进行监控，要求部门（单位）</w:t>
      </w:r>
      <w:r>
        <w:rPr>
          <w:rFonts w:eastAsia="仿宋"/>
          <w:sz w:val="32"/>
          <w:szCs w:val="32"/>
        </w:rPr>
        <w:t>对支付进度缓慢，偏离绩效目标的问题，及时分析原因并整改完善，确保绩效目标如期保质保量完成，确保财政资金安全、有效运行。以此推动财政资金聚力增效，提高公共服务供给质量，增强政府公信力。</w:t>
      </w:r>
    </w:p>
    <w:p w:rsidR="006C58CF" w:rsidRDefault="006C58CF" w:rsidP="006C58CF">
      <w:pPr>
        <w:spacing w:line="600" w:lineRule="exact"/>
        <w:ind w:firstLineChars="200" w:firstLine="641"/>
        <w:jc w:val="left"/>
        <w:rPr>
          <w:rFonts w:eastAsia="华文楷体"/>
          <w:b/>
          <w:bCs/>
          <w:sz w:val="32"/>
          <w:szCs w:val="32"/>
        </w:rPr>
      </w:pPr>
      <w:r>
        <w:rPr>
          <w:rFonts w:eastAsia="华文楷体" w:hint="eastAsia"/>
          <w:b/>
          <w:bCs/>
          <w:sz w:val="32"/>
          <w:szCs w:val="32"/>
        </w:rPr>
        <w:t>（五）</w:t>
      </w:r>
      <w:r>
        <w:rPr>
          <w:rFonts w:eastAsia="华文楷体"/>
          <w:b/>
          <w:bCs/>
          <w:sz w:val="32"/>
          <w:szCs w:val="32"/>
        </w:rPr>
        <w:t>强化结果运用，</w:t>
      </w:r>
      <w:proofErr w:type="gramStart"/>
      <w:r>
        <w:rPr>
          <w:rFonts w:eastAsia="华文楷体"/>
          <w:b/>
          <w:bCs/>
          <w:sz w:val="32"/>
          <w:szCs w:val="32"/>
        </w:rPr>
        <w:t>稳推绩效评价</w:t>
      </w:r>
      <w:proofErr w:type="gramEnd"/>
      <w:r>
        <w:rPr>
          <w:rFonts w:eastAsia="华文楷体"/>
          <w:b/>
          <w:bCs/>
          <w:sz w:val="32"/>
          <w:szCs w:val="32"/>
        </w:rPr>
        <w:t>。</w:t>
      </w:r>
    </w:p>
    <w:p w:rsidR="006C58CF" w:rsidRDefault="006C58CF" w:rsidP="006C58CF">
      <w:pPr>
        <w:spacing w:line="600" w:lineRule="exact"/>
        <w:ind w:firstLineChars="200" w:firstLine="640"/>
        <w:rPr>
          <w:rFonts w:eastAsia="仿宋"/>
          <w:sz w:val="32"/>
          <w:szCs w:val="32"/>
        </w:rPr>
      </w:pPr>
      <w:r>
        <w:rPr>
          <w:rFonts w:eastAsia="仿宋"/>
          <w:sz w:val="32"/>
          <w:szCs w:val="32"/>
        </w:rPr>
        <w:t>在加强预算编制环节的基础上，加强预算执行监管和结果评价，将财政监管渗透到预算管理的事前、事中、事后各个环节。将绩效评价与预算资金相衔接，推进绩效评价结果反馈和绩效问题整改，对未能如期实现绩效目标或者绩效评</w:t>
      </w:r>
      <w:r>
        <w:rPr>
          <w:rFonts w:eastAsia="仿宋"/>
          <w:sz w:val="32"/>
          <w:szCs w:val="32"/>
        </w:rPr>
        <w:lastRenderedPageBreak/>
        <w:t>价结果较差的，在年底通过清理结转结余资金，收回部分项目资金，或在编制下年度预算时适当调减项目资金额度。通过重点项目绩效评价，能更有效地规避投资风险，节约财政资金，缓解供求矛盾，促进资金有效配置。</w:t>
      </w:r>
    </w:p>
    <w:p w:rsidR="006C58CF" w:rsidRDefault="006C58CF" w:rsidP="006C58CF">
      <w:pPr>
        <w:spacing w:line="600" w:lineRule="exact"/>
        <w:ind w:firstLineChars="200" w:firstLine="641"/>
        <w:jc w:val="left"/>
        <w:rPr>
          <w:rFonts w:eastAsia="华文楷体"/>
          <w:b/>
          <w:bCs/>
          <w:sz w:val="32"/>
          <w:szCs w:val="32"/>
        </w:rPr>
      </w:pPr>
      <w:r>
        <w:rPr>
          <w:rFonts w:eastAsia="华文楷体"/>
          <w:b/>
          <w:bCs/>
          <w:sz w:val="32"/>
          <w:szCs w:val="32"/>
        </w:rPr>
        <w:t>（六）专题绩效培训，提升绩效公开。</w:t>
      </w:r>
    </w:p>
    <w:p w:rsidR="006C58CF" w:rsidRDefault="006C58CF" w:rsidP="006C58CF">
      <w:pPr>
        <w:spacing w:line="600" w:lineRule="exact"/>
        <w:ind w:firstLineChars="200" w:firstLine="640"/>
        <w:rPr>
          <w:rFonts w:eastAsia="仿宋"/>
          <w:sz w:val="32"/>
          <w:szCs w:val="32"/>
        </w:rPr>
      </w:pPr>
      <w:r>
        <w:rPr>
          <w:rFonts w:eastAsia="仿宋_GB2312"/>
          <w:color w:val="000000"/>
          <w:kern w:val="0"/>
          <w:sz w:val="32"/>
          <w:szCs w:val="32"/>
        </w:rPr>
        <w:t>为保证绩效管理工作扎实有效开展，</w:t>
      </w:r>
      <w:r>
        <w:rPr>
          <w:rFonts w:eastAsia="仿宋"/>
          <w:sz w:val="32"/>
          <w:szCs w:val="32"/>
        </w:rPr>
        <w:t>采取培训、召开座谈会，聘请第三方机构等形式，就绩效管理理论、政策、制度、办法和操作流程等方面，对全县各个部门预算单位相关人员开展宣传培训，进行业务交流，使其有理念、知内容，懂方法，切实增强绩效工作人员的业务水平。</w:t>
      </w:r>
      <w:r>
        <w:rPr>
          <w:rFonts w:eastAsia="仿宋" w:hint="eastAsia"/>
          <w:sz w:val="32"/>
          <w:szCs w:val="32"/>
        </w:rPr>
        <w:t>县财政局</w:t>
      </w:r>
      <w:r>
        <w:rPr>
          <w:rFonts w:eastAsia="仿宋"/>
          <w:sz w:val="32"/>
          <w:szCs w:val="32"/>
        </w:rPr>
        <w:t>积极参加上级财政部门组织的业务培训，认真学习绩效管理工作重点内容，并注重与各县（市）的业务交流，相互借鉴工作经验，切实增强了绩效工作人员的业务水平。为增强预算绩效透明度，让社会公众更好了解</w:t>
      </w:r>
      <w:r>
        <w:rPr>
          <w:rFonts w:eastAsia="仿宋"/>
          <w:sz w:val="32"/>
          <w:szCs w:val="32"/>
        </w:rPr>
        <w:t>“</w:t>
      </w:r>
      <w:r>
        <w:rPr>
          <w:rFonts w:eastAsia="仿宋"/>
          <w:sz w:val="32"/>
          <w:szCs w:val="32"/>
        </w:rPr>
        <w:t>花钱达到什么效果</w:t>
      </w:r>
      <w:r>
        <w:rPr>
          <w:rFonts w:eastAsia="仿宋"/>
          <w:sz w:val="32"/>
          <w:szCs w:val="32"/>
        </w:rPr>
        <w:t>”</w:t>
      </w:r>
      <w:r>
        <w:rPr>
          <w:rFonts w:eastAsia="仿宋"/>
          <w:sz w:val="32"/>
          <w:szCs w:val="32"/>
        </w:rPr>
        <w:t>。我县不断加大预算绩效目标的公开力度，让钱花的其所。</w:t>
      </w:r>
      <w:r>
        <w:rPr>
          <w:rFonts w:eastAsia="仿宋"/>
          <w:sz w:val="32"/>
          <w:szCs w:val="32"/>
        </w:rPr>
        <w:t>2022</w:t>
      </w:r>
      <w:r>
        <w:rPr>
          <w:rFonts w:eastAsia="仿宋"/>
          <w:sz w:val="32"/>
          <w:szCs w:val="32"/>
        </w:rPr>
        <w:t>年共对</w:t>
      </w:r>
      <w:r>
        <w:rPr>
          <w:rFonts w:eastAsia="仿宋"/>
          <w:sz w:val="32"/>
          <w:szCs w:val="32"/>
        </w:rPr>
        <w:t>73</w:t>
      </w:r>
      <w:r>
        <w:rPr>
          <w:rFonts w:eastAsia="仿宋"/>
          <w:sz w:val="32"/>
          <w:szCs w:val="32"/>
        </w:rPr>
        <w:t>个部门进行绩效目标公示，接受社会公众监督，增强财政资金绩效情况的透明度。</w:t>
      </w:r>
    </w:p>
    <w:p w:rsidR="006C58CF" w:rsidRDefault="006C58CF" w:rsidP="006C58CF">
      <w:pPr>
        <w:spacing w:line="600" w:lineRule="exact"/>
        <w:ind w:firstLineChars="200" w:firstLine="641"/>
        <w:rPr>
          <w:rFonts w:eastAsia="华文楷体"/>
          <w:b/>
          <w:bCs/>
          <w:sz w:val="32"/>
          <w:szCs w:val="32"/>
        </w:rPr>
      </w:pPr>
      <w:r>
        <w:rPr>
          <w:rFonts w:eastAsia="华文楷体"/>
          <w:b/>
          <w:bCs/>
          <w:sz w:val="32"/>
          <w:szCs w:val="32"/>
        </w:rPr>
        <w:t>（七）抓好后续整改，巩固整改成果。</w:t>
      </w:r>
    </w:p>
    <w:p w:rsidR="006C58CF" w:rsidRDefault="006C58CF" w:rsidP="006C58CF">
      <w:pPr>
        <w:spacing w:line="600" w:lineRule="exact"/>
        <w:ind w:firstLineChars="200" w:firstLine="640"/>
        <w:rPr>
          <w:rFonts w:eastAsia="仿宋_GB2312"/>
          <w:sz w:val="32"/>
          <w:szCs w:val="32"/>
        </w:rPr>
      </w:pPr>
      <w:r>
        <w:rPr>
          <w:rFonts w:eastAsia="仿宋_GB2312"/>
          <w:sz w:val="32"/>
          <w:szCs w:val="32"/>
        </w:rPr>
        <w:t>为促进预算部门提升预算绩效管理工作水平，强化部门支出责任，规范资金管理行为，提高财政资金使用效益，保障部门更好地履行职责，针对</w:t>
      </w:r>
      <w:r>
        <w:rPr>
          <w:rFonts w:eastAsia="仿宋_GB2312"/>
          <w:sz w:val="32"/>
          <w:szCs w:val="32"/>
        </w:rPr>
        <w:t>2022</w:t>
      </w:r>
      <w:r>
        <w:rPr>
          <w:rFonts w:eastAsia="仿宋_GB2312"/>
          <w:sz w:val="32"/>
          <w:szCs w:val="32"/>
        </w:rPr>
        <w:t>年绩效评价发现的问题，及时印发整改通知，要求坚持实事求是，分类整改；坚持整改力度不减，进一步增强政治意识、责任意识和忧患意识，</w:t>
      </w:r>
      <w:r>
        <w:rPr>
          <w:rFonts w:eastAsia="仿宋_GB2312"/>
          <w:sz w:val="32"/>
          <w:szCs w:val="32"/>
        </w:rPr>
        <w:lastRenderedPageBreak/>
        <w:t>切实把整改后续工作抓紧抓实抓好。对已完成的整改任务，适时组织</w:t>
      </w:r>
      <w:r>
        <w:rPr>
          <w:rFonts w:eastAsia="仿宋_GB2312"/>
          <w:sz w:val="32"/>
          <w:szCs w:val="32"/>
        </w:rPr>
        <w:t>“</w:t>
      </w:r>
      <w:r>
        <w:rPr>
          <w:rFonts w:eastAsia="仿宋_GB2312"/>
          <w:sz w:val="32"/>
          <w:szCs w:val="32"/>
        </w:rPr>
        <w:t>回头看</w:t>
      </w:r>
      <w:r>
        <w:rPr>
          <w:rFonts w:eastAsia="仿宋_GB2312"/>
          <w:sz w:val="32"/>
          <w:szCs w:val="32"/>
        </w:rPr>
        <w:t>”</w:t>
      </w:r>
      <w:r>
        <w:rPr>
          <w:rFonts w:eastAsia="仿宋_GB2312"/>
          <w:sz w:val="32"/>
          <w:szCs w:val="32"/>
        </w:rPr>
        <w:t>，巩固整改成果，防止问题反弹；同时坚持</w:t>
      </w:r>
      <w:r>
        <w:rPr>
          <w:rFonts w:eastAsia="仿宋_GB2312"/>
          <w:sz w:val="32"/>
          <w:szCs w:val="32"/>
        </w:rPr>
        <w:t>“</w:t>
      </w:r>
      <w:r>
        <w:rPr>
          <w:rFonts w:eastAsia="仿宋_GB2312"/>
          <w:sz w:val="32"/>
          <w:szCs w:val="32"/>
        </w:rPr>
        <w:t>公开</w:t>
      </w:r>
      <w:r>
        <w:rPr>
          <w:rFonts w:eastAsia="仿宋_GB2312"/>
          <w:sz w:val="32"/>
          <w:szCs w:val="32"/>
        </w:rPr>
        <w:t>”</w:t>
      </w:r>
      <w:r>
        <w:rPr>
          <w:rFonts w:eastAsia="仿宋_GB2312"/>
          <w:sz w:val="32"/>
          <w:szCs w:val="32"/>
        </w:rPr>
        <w:t>抓整改，让全县干部职工清楚整改事项，参与整改过程，监督整改情况，夯实整改成效。</w:t>
      </w:r>
    </w:p>
    <w:p w:rsidR="003F3575" w:rsidRPr="006C58CF" w:rsidRDefault="003F3575"/>
    <w:sectPr w:rsidR="003F3575" w:rsidRPr="006C58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8CF"/>
    <w:rsid w:val="003F3575"/>
    <w:rsid w:val="006C5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2ABD8"/>
  <w15:chartTrackingRefBased/>
  <w15:docId w15:val="{0E574905-9D5D-43F5-ACDC-990D7961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6C58CF"/>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uiPriority w:val="99"/>
    <w:semiHidden/>
    <w:unhideWhenUsed/>
    <w:rsid w:val="006C58CF"/>
    <w:pPr>
      <w:spacing w:before="120"/>
    </w:pPr>
    <w:rPr>
      <w:rFonts w:asciiTheme="majorHAnsi" w:eastAsiaTheme="majorEastAsia" w:hAnsiTheme="majorHAnsi" w:cs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348</Words>
  <Characters>1985</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2024-05-29T01:31:00Z</dcterms:created>
  <dcterms:modified xsi:type="dcterms:W3CDTF">2024-05-29T01:35:00Z</dcterms:modified>
</cp:coreProperties>
</file>