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95B" w:rsidRPr="0012395B" w:rsidRDefault="0012395B" w:rsidP="0012395B">
      <w:pPr>
        <w:widowControl/>
        <w:jc w:val="center"/>
        <w:outlineLvl w:val="0"/>
        <w:rPr>
          <w:rFonts w:ascii="微软雅黑" w:eastAsia="微软雅黑" w:hAnsi="微软雅黑" w:cs="宋体"/>
          <w:b/>
          <w:bCs/>
          <w:color w:val="333333"/>
          <w:kern w:val="36"/>
          <w:sz w:val="48"/>
          <w:szCs w:val="48"/>
        </w:rPr>
      </w:pPr>
      <w:r w:rsidRPr="0012395B">
        <w:rPr>
          <w:rFonts w:ascii="微软雅黑" w:eastAsia="微软雅黑" w:hAnsi="微软雅黑" w:cs="宋体" w:hint="eastAsia"/>
          <w:b/>
          <w:bCs/>
          <w:color w:val="333333"/>
          <w:kern w:val="36"/>
          <w:sz w:val="48"/>
          <w:szCs w:val="48"/>
        </w:rPr>
        <w:t>九寨沟县20</w:t>
      </w:r>
      <w:r>
        <w:rPr>
          <w:rFonts w:ascii="微软雅黑" w:eastAsia="微软雅黑" w:hAnsi="微软雅黑" w:cs="宋体" w:hint="eastAsia"/>
          <w:b/>
          <w:bCs/>
          <w:color w:val="333333"/>
          <w:kern w:val="36"/>
          <w:sz w:val="48"/>
          <w:szCs w:val="48"/>
        </w:rPr>
        <w:t>20</w:t>
      </w:r>
      <w:r w:rsidRPr="0012395B">
        <w:rPr>
          <w:rFonts w:ascii="微软雅黑" w:eastAsia="微软雅黑" w:hAnsi="微软雅黑" w:cs="宋体" w:hint="eastAsia"/>
          <w:b/>
          <w:bCs/>
          <w:color w:val="333333"/>
          <w:kern w:val="36"/>
          <w:sz w:val="48"/>
          <w:szCs w:val="48"/>
        </w:rPr>
        <w:t>年“三公”经费预算汇总情况</w:t>
      </w:r>
    </w:p>
    <w:p w:rsidR="0012395B" w:rsidRPr="0012395B" w:rsidRDefault="0012395B">
      <w:pPr>
        <w:rPr>
          <w:rFonts w:ascii="微软雅黑" w:eastAsia="微软雅黑" w:hAnsi="微软雅黑"/>
          <w:color w:val="333333"/>
          <w:szCs w:val="21"/>
          <w:shd w:val="clear" w:color="auto" w:fill="FFFFFF"/>
        </w:rPr>
      </w:pPr>
    </w:p>
    <w:p w:rsidR="0012395B" w:rsidRDefault="0012395B">
      <w:pPr>
        <w:rPr>
          <w:rFonts w:ascii="微软雅黑" w:eastAsia="微软雅黑" w:hAnsi="微软雅黑"/>
          <w:color w:val="333333"/>
          <w:szCs w:val="21"/>
          <w:shd w:val="clear" w:color="auto" w:fill="FFFFFF"/>
        </w:rPr>
      </w:pPr>
    </w:p>
    <w:p w:rsidR="0049038E" w:rsidRDefault="0012395B">
      <w:r>
        <w:rPr>
          <w:rFonts w:ascii="微软雅黑" w:eastAsia="微软雅黑" w:hAnsi="微软雅黑" w:hint="eastAsia"/>
          <w:color w:val="333333"/>
          <w:szCs w:val="21"/>
          <w:shd w:val="clear" w:color="auto" w:fill="FFFFFF"/>
        </w:rPr>
        <w:t>根据《中华人民共和国预算法》和《国务院关于深化预算管理制度改革的决定》（国发〔2014〕45号）的有关规定，经九寨沟县财政局汇总，2020年县本级部门，包括县级行政单位（含参照公务员法管理的事业单位）、事业单位和其他单位使用财政拨款安排“三公”经费预算总额为3000万元，较2019年的3400万元减少400万元，下降</w:t>
      </w:r>
      <w:r w:rsidR="00BC335C">
        <w:rPr>
          <w:rFonts w:ascii="微软雅黑" w:eastAsia="微软雅黑" w:hAnsi="微软雅黑" w:hint="eastAsia"/>
          <w:color w:val="333333"/>
          <w:szCs w:val="21"/>
          <w:shd w:val="clear" w:color="auto" w:fill="FFFFFF"/>
        </w:rPr>
        <w:t>11.76</w:t>
      </w:r>
      <w:r>
        <w:rPr>
          <w:rFonts w:ascii="微软雅黑" w:eastAsia="微软雅黑" w:hAnsi="微软雅黑" w:hint="eastAsia"/>
          <w:color w:val="333333"/>
          <w:szCs w:val="21"/>
          <w:shd w:val="clear" w:color="auto" w:fill="FFFFFF"/>
        </w:rPr>
        <w:t>%。其中：因公出国（境）经费</w:t>
      </w:r>
      <w:r w:rsidR="00BC335C">
        <w:rPr>
          <w:rFonts w:ascii="微软雅黑" w:eastAsia="微软雅黑" w:hAnsi="微软雅黑" w:hint="eastAsia"/>
          <w:color w:val="333333"/>
          <w:szCs w:val="21"/>
          <w:shd w:val="clear" w:color="auto" w:fill="FFFFFF"/>
        </w:rPr>
        <w:t>80</w:t>
      </w:r>
      <w:r>
        <w:rPr>
          <w:rFonts w:ascii="微软雅黑" w:eastAsia="微软雅黑" w:hAnsi="微软雅黑" w:hint="eastAsia"/>
          <w:color w:val="333333"/>
          <w:szCs w:val="21"/>
          <w:shd w:val="clear" w:color="auto" w:fill="FFFFFF"/>
        </w:rPr>
        <w:t>万元；公务接待费600万元；公务用车购置及运行维护费2</w:t>
      </w:r>
      <w:r w:rsidR="00CE6935">
        <w:rPr>
          <w:rFonts w:ascii="微软雅黑" w:eastAsia="微软雅黑" w:hAnsi="微软雅黑" w:hint="eastAsia"/>
          <w:color w:val="333333"/>
          <w:szCs w:val="21"/>
          <w:shd w:val="clear" w:color="auto" w:fill="FFFFFF"/>
        </w:rPr>
        <w:t>320万元。</w:t>
      </w:r>
      <w:r>
        <w:rPr>
          <w:rFonts w:ascii="微软雅黑" w:eastAsia="微软雅黑" w:hAnsi="微软雅黑" w:hint="eastAsia"/>
          <w:color w:val="333333"/>
          <w:szCs w:val="21"/>
          <w:shd w:val="clear" w:color="auto" w:fill="FFFFFF"/>
        </w:rPr>
        <w:t xml:space="preserve">　　20</w:t>
      </w:r>
      <w:r w:rsidR="00BC335C">
        <w:rPr>
          <w:rFonts w:ascii="微软雅黑" w:eastAsia="微软雅黑" w:hAnsi="微软雅黑" w:hint="eastAsia"/>
          <w:color w:val="333333"/>
          <w:szCs w:val="21"/>
          <w:shd w:val="clear" w:color="auto" w:fill="FFFFFF"/>
        </w:rPr>
        <w:t>20</w:t>
      </w:r>
      <w:r>
        <w:rPr>
          <w:rFonts w:ascii="微软雅黑" w:eastAsia="微软雅黑" w:hAnsi="微软雅黑" w:hint="eastAsia"/>
          <w:color w:val="333333"/>
          <w:szCs w:val="21"/>
          <w:shd w:val="clear" w:color="auto" w:fill="FFFFFF"/>
        </w:rPr>
        <w:t>年县本级“三公”经费预算略有下降的原因主要是各部门继续严格贯彻落实中央八项规定精神和省委、省政府十项规定，厉行勤俭节约，</w:t>
      </w:r>
      <w:bookmarkStart w:id="0" w:name="_GoBack"/>
      <w:bookmarkEnd w:id="0"/>
      <w:r>
        <w:rPr>
          <w:rFonts w:ascii="微软雅黑" w:eastAsia="微软雅黑" w:hAnsi="微软雅黑" w:hint="eastAsia"/>
          <w:color w:val="333333"/>
          <w:szCs w:val="21"/>
          <w:shd w:val="clear" w:color="auto" w:fill="FFFFFF"/>
        </w:rPr>
        <w:t>从严控制“三公”经费。 </w:t>
      </w:r>
      <w:r>
        <w:rPr>
          <w:rFonts w:ascii="微软雅黑" w:eastAsia="微软雅黑" w:hAnsi="微软雅黑" w:hint="eastAsia"/>
          <w:color w:val="333333"/>
          <w:szCs w:val="21"/>
        </w:rPr>
        <w:br/>
      </w:r>
    </w:p>
    <w:sectPr w:rsidR="004903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95B"/>
    <w:rsid w:val="0012395B"/>
    <w:rsid w:val="0049038E"/>
    <w:rsid w:val="007D7DF1"/>
    <w:rsid w:val="00BC335C"/>
    <w:rsid w:val="00CE6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60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47</Words>
  <Characters>270</Characters>
  <Application>Microsoft Office Word</Application>
  <DocSecurity>0</DocSecurity>
  <Lines>2</Lines>
  <Paragraphs>1</Paragraphs>
  <ScaleCrop>false</ScaleCrop>
  <Company>Microsoft</Company>
  <LinksUpToDate>false</LinksUpToDate>
  <CharactersWithSpaces>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cp:lastPrinted>2020-03-16T06:49:00Z</cp:lastPrinted>
  <dcterms:created xsi:type="dcterms:W3CDTF">2020-03-16T06:37:00Z</dcterms:created>
  <dcterms:modified xsi:type="dcterms:W3CDTF">2020-03-17T03:14:00Z</dcterms:modified>
</cp:coreProperties>
</file>