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EA5" w:rsidRDefault="00516EA5">
      <w:pPr>
        <w:spacing w:line="600" w:lineRule="exact"/>
        <w:jc w:val="center"/>
        <w:outlineLvl w:val="0"/>
        <w:rPr>
          <w:rFonts w:ascii="方正小标宋简体" w:eastAsia="方正小标宋简体" w:hAnsi="宋体"/>
          <w:color w:val="000000"/>
          <w:sz w:val="72"/>
          <w:szCs w:val="72"/>
        </w:rPr>
      </w:pPr>
      <w:bookmarkStart w:id="0" w:name="_Toc15306267"/>
    </w:p>
    <w:p w:rsidR="00516EA5" w:rsidRDefault="00516EA5">
      <w:pPr>
        <w:spacing w:line="600" w:lineRule="exact"/>
        <w:jc w:val="center"/>
        <w:outlineLvl w:val="0"/>
        <w:rPr>
          <w:rFonts w:ascii="方正小标宋简体" w:eastAsia="方正小标宋简体" w:hAnsi="宋体"/>
          <w:color w:val="000000"/>
          <w:sz w:val="72"/>
          <w:szCs w:val="72"/>
        </w:rPr>
      </w:pPr>
    </w:p>
    <w:p w:rsidR="00516EA5" w:rsidRDefault="00516EA5">
      <w:pPr>
        <w:spacing w:line="600" w:lineRule="exact"/>
        <w:jc w:val="center"/>
        <w:outlineLvl w:val="0"/>
        <w:rPr>
          <w:rFonts w:ascii="方正小标宋简体" w:eastAsia="方正小标宋简体" w:hAnsi="宋体"/>
          <w:color w:val="000000"/>
          <w:sz w:val="72"/>
          <w:szCs w:val="72"/>
        </w:rPr>
      </w:pPr>
    </w:p>
    <w:p w:rsidR="00516EA5" w:rsidRDefault="00516EA5">
      <w:pPr>
        <w:spacing w:line="600" w:lineRule="exact"/>
        <w:jc w:val="center"/>
        <w:outlineLvl w:val="0"/>
        <w:rPr>
          <w:rFonts w:ascii="方正小标宋简体" w:eastAsia="方正小标宋简体" w:hAnsi="宋体"/>
          <w:color w:val="000000"/>
          <w:sz w:val="72"/>
          <w:szCs w:val="72"/>
        </w:rPr>
      </w:pPr>
    </w:p>
    <w:p w:rsidR="00516EA5" w:rsidRDefault="00516EA5">
      <w:pPr>
        <w:spacing w:line="600" w:lineRule="exact"/>
        <w:jc w:val="center"/>
        <w:outlineLvl w:val="0"/>
        <w:rPr>
          <w:rFonts w:ascii="方正小标宋简体" w:eastAsia="方正小标宋简体" w:hAnsi="宋体"/>
          <w:color w:val="000000"/>
          <w:sz w:val="72"/>
          <w:szCs w:val="72"/>
        </w:rPr>
      </w:pPr>
    </w:p>
    <w:p w:rsidR="00516EA5" w:rsidRDefault="00516EA5">
      <w:pPr>
        <w:spacing w:line="600" w:lineRule="exact"/>
        <w:jc w:val="center"/>
        <w:outlineLvl w:val="0"/>
        <w:rPr>
          <w:rFonts w:ascii="方正小标宋简体" w:eastAsia="方正小标宋简体" w:hAnsi="宋体"/>
          <w:color w:val="000000"/>
          <w:sz w:val="72"/>
          <w:szCs w:val="72"/>
        </w:rPr>
      </w:pPr>
    </w:p>
    <w:p w:rsidR="00516EA5" w:rsidRDefault="003F603D">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597"/>
      <w:bookmarkStart w:id="2" w:name="_Toc15396475"/>
      <w:bookmarkStart w:id="3" w:name="_Toc15377193"/>
      <w:bookmarkStart w:id="4" w:name="_Toc15377425"/>
      <w:bookmarkStart w:id="5" w:name="_Toc15378441"/>
      <w:r>
        <w:rPr>
          <w:rFonts w:ascii="黑体" w:eastAsia="黑体" w:hAnsi="黑体"/>
          <w:color w:val="000000"/>
          <w:sz w:val="72"/>
          <w:szCs w:val="72"/>
        </w:rPr>
        <w:t>2018</w:t>
      </w:r>
      <w:r>
        <w:rPr>
          <w:rFonts w:ascii="方正小标宋简体" w:eastAsia="方正小标宋简体" w:hAnsi="宋体" w:hint="eastAsia"/>
          <w:color w:val="000000"/>
          <w:sz w:val="72"/>
          <w:szCs w:val="72"/>
        </w:rPr>
        <w:t>年度</w:t>
      </w:r>
      <w:bookmarkStart w:id="6" w:name="_Toc15377194"/>
      <w:bookmarkStart w:id="7" w:name="_Toc15378442"/>
      <w:bookmarkStart w:id="8" w:name="_Toc15377426"/>
      <w:bookmarkStart w:id="9" w:name="_Toc15396476"/>
      <w:bookmarkStart w:id="10" w:name="_Toc15306268"/>
      <w:bookmarkStart w:id="11" w:name="_Toc15396598"/>
      <w:bookmarkEnd w:id="0"/>
      <w:bookmarkEnd w:id="1"/>
      <w:bookmarkEnd w:id="2"/>
      <w:bookmarkEnd w:id="3"/>
      <w:bookmarkEnd w:id="4"/>
      <w:bookmarkEnd w:id="5"/>
      <w:r w:rsidR="00F148EE">
        <w:rPr>
          <w:rFonts w:ascii="方正小标宋简体" w:eastAsia="方正小标宋简体" w:hAnsi="宋体" w:hint="eastAsia"/>
          <w:color w:val="000000"/>
          <w:sz w:val="72"/>
          <w:szCs w:val="72"/>
        </w:rPr>
        <w:t>中共</w:t>
      </w:r>
      <w:r w:rsidR="00F148EE">
        <w:rPr>
          <w:rFonts w:ascii="方正小标宋简体" w:eastAsia="方正小标宋简体" w:hAnsi="宋体"/>
          <w:color w:val="000000"/>
          <w:sz w:val="72"/>
          <w:szCs w:val="72"/>
        </w:rPr>
        <w:t>四川省九寨沟</w:t>
      </w:r>
      <w:r>
        <w:rPr>
          <w:rFonts w:ascii="方正小标宋简体" w:eastAsia="方正小标宋简体" w:hAnsi="宋体" w:hint="eastAsia"/>
          <w:color w:val="000000"/>
          <w:sz w:val="72"/>
          <w:szCs w:val="72"/>
        </w:rPr>
        <w:t>县委政府接待办</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516EA5" w:rsidRDefault="003F603D">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516EA5" w:rsidRDefault="003F603D">
      <w:pPr>
        <w:widowControl/>
        <w:jc w:val="center"/>
        <w:rPr>
          <w:rFonts w:ascii="黑体" w:eastAsia="黑体" w:hAnsi="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516EA5" w:rsidRDefault="00516EA5"/>
    <w:p w:rsidR="00516EA5" w:rsidRDefault="003F603D">
      <w:pPr>
        <w:pStyle w:val="10"/>
      </w:pPr>
      <w:hyperlink w:anchor="_Toc15396599" w:history="1">
        <w:r>
          <w:rPr>
            <w:rStyle w:val="aa"/>
            <w:rFonts w:hint="eastAsia"/>
          </w:rPr>
          <w:t>第一部分</w:t>
        </w:r>
        <w:r>
          <w:rPr>
            <w:rStyle w:val="aa"/>
          </w:rPr>
          <w:t xml:space="preserve"> </w:t>
        </w:r>
        <w:r>
          <w:rPr>
            <w:rStyle w:val="aa"/>
            <w:rFonts w:hint="eastAsia"/>
          </w:rPr>
          <w:t>部门概况</w:t>
        </w:r>
        <w:r>
          <w:tab/>
          <w:t>4</w:t>
        </w:r>
      </w:hyperlink>
    </w:p>
    <w:p w:rsidR="00516EA5" w:rsidRDefault="003F603D">
      <w:pPr>
        <w:pStyle w:val="20"/>
        <w:rPr>
          <w:rFonts w:ascii="仿宋" w:eastAsia="仿宋" w:hAnsi="仿宋"/>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t>4</w:t>
        </w:r>
      </w:hyperlink>
    </w:p>
    <w:p w:rsidR="00516EA5" w:rsidRDefault="003F603D">
      <w:pPr>
        <w:pStyle w:val="20"/>
        <w:rPr>
          <w:rFonts w:ascii="仿宋" w:eastAsia="仿宋" w:hAnsi="仿宋"/>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3</w:t>
        </w:r>
        <w:r>
          <w:fldChar w:fldCharType="end"/>
        </w:r>
      </w:hyperlink>
    </w:p>
    <w:p w:rsidR="00516EA5" w:rsidRDefault="003F603D">
      <w:pPr>
        <w:pStyle w:val="20"/>
        <w:rPr>
          <w:rFonts w:ascii="仿宋" w:eastAsia="仿宋" w:hAnsi="仿宋"/>
          <w:sz w:val="28"/>
          <w:szCs w:val="28"/>
        </w:rPr>
      </w:pPr>
      <w:hyperlink w:anchor="_Toc15396603" w:history="1">
        <w:r>
          <w:rPr>
            <w:rStyle w:val="aa"/>
            <w:rFonts w:ascii="仿宋" w:eastAsia="仿宋" w:hAnsi="仿宋" w:hint="eastAsia"/>
            <w:bCs/>
            <w:sz w:val="28"/>
            <w:szCs w:val="28"/>
          </w:rPr>
          <w:t>一、</w:t>
        </w:r>
        <w:r>
          <w:rPr>
            <w:rStyle w:val="aa"/>
            <w:rFonts w:ascii="仿宋" w:eastAsia="仿宋" w:hAnsi="仿宋" w:hint="eastAsia"/>
            <w:sz w:val="28"/>
            <w:szCs w:val="28"/>
          </w:rPr>
          <w:t>收</w:t>
        </w:r>
        <w:r>
          <w:rPr>
            <w:rStyle w:val="aa"/>
            <w:rFonts w:ascii="仿宋" w:eastAsia="仿宋" w:hAnsi="仿宋"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4" w:history="1">
        <w:r>
          <w:rPr>
            <w:rStyle w:val="aa"/>
            <w:rFonts w:ascii="仿宋" w:eastAsia="仿宋" w:hAnsi="仿宋" w:hint="eastAsia"/>
            <w:bCs/>
            <w:sz w:val="28"/>
            <w:szCs w:val="28"/>
          </w:rPr>
          <w:t>二、</w:t>
        </w:r>
        <w:r>
          <w:rPr>
            <w:rStyle w:val="aa"/>
            <w:rFonts w:ascii="仿宋" w:eastAsia="仿宋" w:hAnsi="仿宋" w:hint="eastAsia"/>
            <w:sz w:val="28"/>
            <w:szCs w:val="28"/>
          </w:rPr>
          <w:t>收</w:t>
        </w:r>
        <w:r>
          <w:rPr>
            <w:rStyle w:val="aa"/>
            <w:rFonts w:ascii="仿宋" w:eastAsia="仿宋" w:hAnsi="仿宋"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5" w:history="1">
        <w:r>
          <w:rPr>
            <w:rStyle w:val="aa"/>
            <w:rFonts w:ascii="仿宋" w:eastAsia="仿宋" w:hAnsi="仿宋" w:hint="eastAsia"/>
            <w:bCs/>
            <w:sz w:val="28"/>
            <w:szCs w:val="28"/>
          </w:rPr>
          <w:t>三、</w:t>
        </w:r>
        <w:r>
          <w:rPr>
            <w:rStyle w:val="aa"/>
            <w:rFonts w:ascii="仿宋" w:eastAsia="仿宋" w:hAnsi="仿宋" w:hint="eastAsia"/>
            <w:sz w:val="28"/>
            <w:szCs w:val="28"/>
          </w:rPr>
          <w:t>支</w:t>
        </w:r>
        <w:r>
          <w:rPr>
            <w:rStyle w:val="aa"/>
            <w:rFonts w:ascii="仿宋" w:eastAsia="仿宋" w:hAnsi="仿宋"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hint="eastAsia"/>
            <w:bCs/>
            <w:sz w:val="28"/>
            <w:szCs w:val="28"/>
          </w:rPr>
          <w:t>般公共预算财政拨款支出决算</w:t>
        </w:r>
        <w:r>
          <w:rPr>
            <w:rStyle w:val="aa"/>
            <w:rFonts w:ascii="仿宋" w:eastAsia="仿宋" w:hAnsi="仿宋" w:hint="eastAsia"/>
            <w:bCs/>
            <w:sz w:val="28"/>
            <w:szCs w:val="28"/>
          </w:rPr>
          <w:t>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09" w:history="1">
        <w:r>
          <w:rPr>
            <w:rStyle w:val="aa"/>
            <w:rFonts w:ascii="仿宋" w:eastAsia="仿宋" w:hAnsi="仿宋" w:hint="eastAsia"/>
            <w:sz w:val="28"/>
            <w:szCs w:val="28"/>
          </w:rPr>
          <w:t>七、“</w:t>
        </w:r>
        <w:r>
          <w:rPr>
            <w:rStyle w:val="aa"/>
            <w:rFonts w:ascii="仿宋" w:eastAsia="仿宋" w:hAnsi="仿宋"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10" w:history="1">
        <w:r>
          <w:rPr>
            <w:rStyle w:val="aa"/>
            <w:rFonts w:ascii="仿宋" w:eastAsia="仿宋" w:hAnsi="仿宋" w:hint="eastAsia"/>
            <w:sz w:val="28"/>
            <w:szCs w:val="28"/>
          </w:rPr>
          <w:t>八、</w:t>
        </w:r>
        <w:r>
          <w:rPr>
            <w:rStyle w:val="aa"/>
            <w:rFonts w:ascii="仿宋" w:eastAsia="仿宋" w:hAnsi="仿宋"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11" w:history="1">
        <w:r>
          <w:rPr>
            <w:rStyle w:val="aa"/>
            <w:rFonts w:ascii="仿宋" w:eastAsia="仿宋" w:hAnsi="仿宋" w:hint="eastAsia"/>
            <w:bCs/>
            <w:sz w:val="28"/>
            <w:szCs w:val="28"/>
          </w:rPr>
          <w:t>九、</w:t>
        </w:r>
        <w:r>
          <w:rPr>
            <w:rStyle w:val="aa"/>
            <w:rFonts w:ascii="仿宋" w:eastAsia="仿宋" w:hAnsi="仿宋"/>
            <w:sz w:val="28"/>
            <w:szCs w:val="28"/>
          </w:rPr>
          <w:t xml:space="preserve"> </w:t>
        </w:r>
        <w:r>
          <w:rPr>
            <w:rStyle w:val="aa"/>
            <w:rFonts w:ascii="仿宋" w:eastAsia="仿宋" w:hAnsi="仿宋" w:hint="eastAsia"/>
            <w:sz w:val="28"/>
            <w:szCs w:val="28"/>
          </w:rPr>
          <w:t>国</w:t>
        </w:r>
        <w:r>
          <w:rPr>
            <w:rStyle w:val="aa"/>
            <w:rFonts w:ascii="仿宋" w:eastAsia="仿宋" w:hAnsi="仿宋" w:hint="eastAsia"/>
            <w:bCs/>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12" w:history="1">
        <w:r>
          <w:rPr>
            <w:rStyle w:val="aa"/>
            <w:rFonts w:ascii="仿宋" w:eastAsia="仿宋" w:hAnsi="仿宋" w:hint="eastAsia"/>
            <w:sz w:val="28"/>
            <w:szCs w:val="28"/>
          </w:rPr>
          <w:t>十</w:t>
        </w:r>
        <w:r>
          <w:rPr>
            <w:rStyle w:val="aa"/>
            <w:rFonts w:ascii="仿宋" w:eastAsia="仿宋" w:hAnsi="仿宋"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10"/>
      </w:pPr>
      <w:hyperlink w:anchor="_Toc15396613" w:history="1">
        <w:r>
          <w:rPr>
            <w:rStyle w:val="aa"/>
            <w:rFonts w:hint="eastAsia"/>
            <w:bCs/>
            <w:kern w:val="44"/>
          </w:rPr>
          <w:t>第三部分</w:t>
        </w:r>
        <w:r>
          <w:rPr>
            <w:rStyle w:val="a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3</w:t>
        </w:r>
        <w:r>
          <w:fldChar w:fldCharType="end"/>
        </w:r>
      </w:hyperlink>
    </w:p>
    <w:p w:rsidR="00516EA5" w:rsidRDefault="003F603D">
      <w:pPr>
        <w:pStyle w:val="10"/>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3</w:t>
        </w:r>
        <w:r>
          <w:fldChar w:fldCharType="end"/>
        </w:r>
      </w:hyperlink>
    </w:p>
    <w:p w:rsidR="00516EA5" w:rsidRDefault="003F603D">
      <w:pPr>
        <w:pStyle w:val="20"/>
        <w:rPr>
          <w:rFonts w:ascii="仿宋" w:eastAsia="仿宋" w:hAnsi="仿宋"/>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10"/>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_Toc15396618 \h </w:instrText>
        </w:r>
        <w:r>
          <w:fldChar w:fldCharType="separate"/>
        </w:r>
        <w:r>
          <w:t>3</w:t>
        </w:r>
        <w: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w:t>
        </w:r>
        <w:r>
          <w:rPr>
            <w:rStyle w:val="aa"/>
            <w:rFonts w:ascii="仿宋" w:eastAsia="仿宋" w:hAnsi="仿宋" w:hint="eastAsia"/>
            <w:sz w:val="28"/>
            <w:szCs w:val="28"/>
          </w:rPr>
          <w:t>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pStyle w:val="20"/>
        <w:rPr>
          <w:rFonts w:ascii="仿宋" w:eastAsia="仿宋" w:hAnsi="仿宋"/>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w:t>
        </w:r>
        <w:r>
          <w:rPr>
            <w:rStyle w:val="aa"/>
            <w:rFonts w:ascii="仿宋" w:eastAsia="仿宋" w:hAnsi="仿宋" w:hint="eastAsia"/>
            <w:sz w:val="28"/>
            <w:szCs w:val="28"/>
          </w:rPr>
          <w:t>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w:t>
        </w:r>
        <w:r>
          <w:rPr>
            <w:rFonts w:ascii="仿宋" w:eastAsia="仿宋" w:hAnsi="仿宋"/>
            <w:sz w:val="28"/>
            <w:szCs w:val="28"/>
          </w:rPr>
          <w:fldChar w:fldCharType="end"/>
        </w:r>
      </w:hyperlink>
    </w:p>
    <w:p w:rsidR="00516EA5" w:rsidRDefault="003F603D">
      <w:pPr>
        <w:widowControl/>
        <w:jc w:val="left"/>
        <w:rPr>
          <w:rFonts w:ascii="仿宋" w:eastAsia="仿宋" w:hAnsi="仿宋"/>
          <w:color w:val="000000"/>
          <w:sz w:val="24"/>
        </w:rPr>
      </w:pPr>
      <w:r>
        <w:rPr>
          <w:rFonts w:ascii="黑体" w:eastAsia="黑体" w:hAnsi="黑体"/>
          <w:color w:val="000000"/>
          <w:sz w:val="48"/>
          <w:szCs w:val="48"/>
        </w:rPr>
        <w:fldChar w:fldCharType="end"/>
      </w:r>
    </w:p>
    <w:p w:rsidR="00516EA5" w:rsidRDefault="003F603D">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516EA5" w:rsidRDefault="003F603D">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部门概况</w:t>
      </w:r>
      <w:bookmarkEnd w:id="12"/>
      <w:bookmarkEnd w:id="13"/>
    </w:p>
    <w:p w:rsidR="00516EA5" w:rsidRDefault="00516EA5">
      <w:pPr>
        <w:widowControl/>
        <w:jc w:val="left"/>
        <w:rPr>
          <w:rFonts w:ascii="黑体" w:eastAsia="黑体"/>
          <w:color w:val="000000"/>
          <w:sz w:val="32"/>
          <w:szCs w:val="32"/>
        </w:rPr>
      </w:pPr>
    </w:p>
    <w:p w:rsidR="00516EA5" w:rsidRDefault="003F603D">
      <w:pPr>
        <w:pStyle w:val="2"/>
        <w:numPr>
          <w:ilvl w:val="0"/>
          <w:numId w:val="1"/>
        </w:numPr>
      </w:pPr>
      <w:bookmarkStart w:id="14" w:name="_Toc15396600"/>
      <w:bookmarkStart w:id="15" w:name="_Toc15377197"/>
      <w:r>
        <w:rPr>
          <w:rFonts w:ascii="黑体" w:eastAsia="黑体" w:hAnsi="黑体" w:hint="eastAsia"/>
          <w:b w:val="0"/>
          <w:color w:val="000000"/>
        </w:rPr>
        <w:t>基</w:t>
      </w:r>
      <w:r>
        <w:rPr>
          <w:rStyle w:val="2Char"/>
          <w:rFonts w:ascii="黑体" w:eastAsia="黑体" w:hAnsi="黑体" w:hint="eastAsia"/>
        </w:rPr>
        <w:t>本职能及主要工作</w:t>
      </w:r>
      <w:bookmarkEnd w:id="14"/>
      <w:bookmarkEnd w:id="15"/>
    </w:p>
    <w:p w:rsidR="00516EA5" w:rsidRDefault="003F603D">
      <w:pPr>
        <w:pStyle w:val="a3"/>
        <w:adjustRightInd w:val="0"/>
        <w:snapToGrid w:val="0"/>
        <w:spacing w:before="93" w:line="480" w:lineRule="exact"/>
        <w:ind w:firstLineChars="210" w:firstLine="672"/>
        <w:rPr>
          <w:bCs/>
          <w:i/>
          <w:color w:val="000000"/>
          <w:sz w:val="32"/>
          <w:szCs w:val="32"/>
        </w:rPr>
      </w:pPr>
      <w:bookmarkStart w:id="16" w:name="_Toc15377198"/>
      <w:bookmarkStart w:id="17" w:name="_Toc15378445"/>
      <w:r>
        <w:rPr>
          <w:rFonts w:hint="eastAsia"/>
          <w:bCs/>
          <w:color w:val="000000"/>
          <w:sz w:val="32"/>
          <w:szCs w:val="32"/>
        </w:rPr>
        <w:t>（一）主要职能。</w:t>
      </w:r>
    </w:p>
    <w:p w:rsidR="00516EA5" w:rsidRDefault="003F603D">
      <w:pPr>
        <w:spacing w:line="480" w:lineRule="exact"/>
        <w:ind w:firstLineChars="200" w:firstLine="640"/>
        <w:rPr>
          <w:rFonts w:ascii="黑体" w:eastAsia="黑体"/>
          <w:sz w:val="32"/>
          <w:szCs w:val="32"/>
        </w:rPr>
      </w:pPr>
      <w:r>
        <w:rPr>
          <w:rFonts w:ascii="仿宋_GB2312" w:eastAsia="仿宋_GB2312" w:hint="eastAsia"/>
          <w:sz w:val="32"/>
          <w:szCs w:val="32"/>
        </w:rPr>
        <w:t>县委办公室是县委的综合办事机构。主要职责是：</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、贯彻县委重要工作部署，组织协调全县重大活动，协助县委领导处理县委的日常工作。</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、负责起草、审核县委重要文件和县委领导的讲话、报告等文稿。</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、负责收集、编发和向上级领导报送全县工作信息、党务信息。</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、负责组织协调对全县政治、经济、社会等方面的重大问题进行调查研究，为县委决策提供依据。</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、负责督查基层党组织对县委重大决策和工作部署的执行情况及领导批办、交办事项的办情况；负责全县工作目标管理绩效考核的组织协调。</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、负责县委、县委办公室文稿制发管理工作；负责县委各种会议事务的筹备组织和县委领导同志重要活动的组织安排。</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、负责县委对外联络和协调工作。</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、接待上级领导及其他重要来宾。</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、承担县委保密委员会的日常工作，负责指导、检查和协调全县的保密工作。</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、负责县委机要工作；指导全县党委办公室系统的机要传真和办公自动化工作。</w:t>
      </w:r>
    </w:p>
    <w:p w:rsidR="00516EA5" w:rsidRDefault="003F603D">
      <w:pPr>
        <w:spacing w:line="48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、负责协调县人大常委会、县政府、县政协、县纪委、</w:t>
      </w:r>
      <w:r>
        <w:rPr>
          <w:rFonts w:ascii="仿宋_GB2312" w:eastAsia="仿宋_GB2312" w:hint="eastAsia"/>
          <w:sz w:val="32"/>
          <w:szCs w:val="32"/>
        </w:rPr>
        <w:lastRenderedPageBreak/>
        <w:t>县人武部机关办公室之间的工作关系，指导各基层党委系统办公室工作。</w:t>
      </w:r>
    </w:p>
    <w:p w:rsidR="00516EA5" w:rsidRDefault="003F603D">
      <w:pPr>
        <w:pStyle w:val="a3"/>
        <w:adjustRightInd w:val="0"/>
        <w:snapToGrid w:val="0"/>
        <w:spacing w:before="93" w:line="600" w:lineRule="exact"/>
        <w:ind w:firstLineChars="210" w:firstLine="672"/>
        <w:outlineLvl w:val="2"/>
        <w:rPr>
          <w:sz w:val="32"/>
          <w:szCs w:val="32"/>
        </w:rPr>
      </w:pPr>
      <w:r>
        <w:rPr>
          <w:rFonts w:hint="eastAsia"/>
          <w:sz w:val="32"/>
          <w:szCs w:val="32"/>
        </w:rPr>
        <w:t>12</w:t>
      </w:r>
      <w:r>
        <w:rPr>
          <w:rFonts w:hint="eastAsia"/>
          <w:sz w:val="32"/>
          <w:szCs w:val="32"/>
        </w:rPr>
        <w:t>、承办上级党委和县委交办的其他事项。</w:t>
      </w:r>
      <w:bookmarkStart w:id="18" w:name="_Toc15378446"/>
      <w:bookmarkStart w:id="19" w:name="_Toc15377199"/>
      <w:bookmarkEnd w:id="16"/>
      <w:bookmarkEnd w:id="17"/>
    </w:p>
    <w:p w:rsidR="00516EA5" w:rsidRDefault="003F603D">
      <w:pPr>
        <w:pStyle w:val="a3"/>
        <w:adjustRightInd w:val="0"/>
        <w:snapToGrid w:val="0"/>
        <w:spacing w:before="93" w:line="480" w:lineRule="exact"/>
        <w:ind w:firstLineChars="210" w:firstLine="672"/>
        <w:rPr>
          <w:bCs/>
          <w:color w:val="000000"/>
          <w:sz w:val="32"/>
          <w:szCs w:val="32"/>
        </w:rPr>
      </w:pPr>
      <w:r>
        <w:rPr>
          <w:rFonts w:hint="eastAsia"/>
          <w:bCs/>
          <w:color w:val="000000"/>
          <w:sz w:val="32"/>
          <w:szCs w:val="32"/>
        </w:rPr>
        <w:t>（二）</w:t>
      </w:r>
      <w:r>
        <w:rPr>
          <w:rFonts w:hint="eastAsia"/>
          <w:bCs/>
          <w:color w:val="000000"/>
          <w:sz w:val="32"/>
          <w:szCs w:val="32"/>
        </w:rPr>
        <w:t>201</w:t>
      </w:r>
      <w:r>
        <w:rPr>
          <w:rFonts w:hint="eastAsia"/>
          <w:bCs/>
          <w:color w:val="000000"/>
          <w:sz w:val="32"/>
          <w:szCs w:val="32"/>
        </w:rPr>
        <w:t>8</w:t>
      </w:r>
      <w:r>
        <w:rPr>
          <w:rFonts w:hint="eastAsia"/>
          <w:bCs/>
          <w:color w:val="000000"/>
          <w:sz w:val="32"/>
          <w:szCs w:val="32"/>
        </w:rPr>
        <w:t>年重点工作。</w:t>
      </w:r>
    </w:p>
    <w:p w:rsidR="00516EA5" w:rsidRDefault="003F603D">
      <w:pPr>
        <w:spacing w:line="480" w:lineRule="exact"/>
        <w:ind w:firstLineChars="200" w:firstLine="640"/>
        <w:rPr>
          <w:rFonts w:ascii="仿宋" w:eastAsia="仿宋" w:hAnsi="仿宋"/>
          <w:bCs/>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、组织好县委召开的各类会议。</w:t>
      </w:r>
      <w:r>
        <w:rPr>
          <w:rFonts w:ascii="仿宋_GB2312" w:eastAsia="仿宋_GB2312" w:hint="eastAsia"/>
          <w:color w:val="000000"/>
          <w:sz w:val="32"/>
          <w:szCs w:val="32"/>
        </w:rPr>
        <w:t>2</w:t>
      </w:r>
      <w:r>
        <w:rPr>
          <w:rFonts w:ascii="仿宋_GB2312" w:eastAsia="仿宋_GB2312" w:hint="eastAsia"/>
          <w:color w:val="000000"/>
          <w:sz w:val="32"/>
          <w:szCs w:val="32"/>
        </w:rPr>
        <w:t>、做好各类文件的拟撰、分发及处理工作。</w:t>
      </w:r>
      <w:r>
        <w:rPr>
          <w:rFonts w:ascii="仿宋_GB2312" w:eastAsia="仿宋_GB2312" w:hint="eastAsia"/>
          <w:color w:val="000000"/>
          <w:sz w:val="32"/>
          <w:szCs w:val="32"/>
        </w:rPr>
        <w:t>3</w:t>
      </w:r>
      <w:r>
        <w:rPr>
          <w:rFonts w:ascii="仿宋_GB2312" w:eastAsia="仿宋_GB2312" w:hint="eastAsia"/>
          <w:color w:val="000000"/>
          <w:sz w:val="32"/>
          <w:szCs w:val="32"/>
        </w:rPr>
        <w:t>、认真做好调研工作。</w:t>
      </w:r>
      <w:r>
        <w:rPr>
          <w:rFonts w:ascii="仿宋_GB2312" w:eastAsia="仿宋_GB2312" w:hint="eastAsia"/>
          <w:color w:val="000000"/>
          <w:sz w:val="32"/>
          <w:szCs w:val="32"/>
        </w:rPr>
        <w:t>4</w:t>
      </w:r>
      <w:r>
        <w:rPr>
          <w:rFonts w:ascii="仿宋_GB2312" w:eastAsia="仿宋_GB2312" w:hint="eastAsia"/>
          <w:color w:val="000000"/>
          <w:sz w:val="32"/>
          <w:szCs w:val="32"/>
        </w:rPr>
        <w:t>、加强信息工作。</w:t>
      </w:r>
      <w:r>
        <w:rPr>
          <w:rFonts w:ascii="仿宋_GB2312" w:eastAsia="仿宋_GB2312" w:hint="eastAsia"/>
          <w:color w:val="000000"/>
          <w:sz w:val="32"/>
          <w:szCs w:val="32"/>
        </w:rPr>
        <w:t>5</w:t>
      </w:r>
      <w:r>
        <w:rPr>
          <w:rFonts w:ascii="仿宋_GB2312" w:eastAsia="仿宋_GB2312" w:hint="eastAsia"/>
          <w:color w:val="000000"/>
          <w:sz w:val="32"/>
          <w:szCs w:val="32"/>
        </w:rPr>
        <w:t>、切实做好后勤保障工作。</w:t>
      </w:r>
      <w:r>
        <w:rPr>
          <w:rFonts w:ascii="仿宋_GB2312" w:eastAsia="仿宋_GB2312" w:hint="eastAsia"/>
          <w:color w:val="000000"/>
          <w:sz w:val="32"/>
          <w:szCs w:val="32"/>
        </w:rPr>
        <w:t>6</w:t>
      </w:r>
      <w:r>
        <w:rPr>
          <w:rFonts w:ascii="仿宋_GB2312" w:eastAsia="仿宋_GB2312" w:hint="eastAsia"/>
          <w:color w:val="000000"/>
          <w:sz w:val="32"/>
          <w:szCs w:val="32"/>
        </w:rPr>
        <w:t>、严格执行“政府采购”制度。</w:t>
      </w:r>
      <w:r>
        <w:rPr>
          <w:rFonts w:ascii="仿宋_GB2312" w:eastAsia="仿宋_GB2312" w:hint="eastAsia"/>
          <w:color w:val="000000"/>
          <w:sz w:val="32"/>
          <w:szCs w:val="32"/>
        </w:rPr>
        <w:t>7</w:t>
      </w:r>
      <w:r>
        <w:rPr>
          <w:rFonts w:ascii="仿宋_GB2312" w:eastAsia="仿宋_GB2312" w:hint="eastAsia"/>
          <w:color w:val="000000"/>
          <w:sz w:val="32"/>
          <w:szCs w:val="32"/>
        </w:rPr>
        <w:t>、</w:t>
      </w:r>
      <w:r>
        <w:rPr>
          <w:rFonts w:ascii="仿宋_GB2312" w:eastAsia="仿宋_GB2312" w:hint="eastAsia"/>
          <w:color w:val="000000"/>
          <w:sz w:val="32"/>
          <w:szCs w:val="32"/>
        </w:rPr>
        <w:t>加强对财务的监督和审计工作，确保县委各项工作顺利开展。</w:t>
      </w:r>
      <w:r>
        <w:rPr>
          <w:rFonts w:ascii="仿宋_GB2312" w:eastAsia="仿宋_GB2312" w:hint="eastAsia"/>
          <w:color w:val="000000"/>
          <w:sz w:val="32"/>
          <w:szCs w:val="32"/>
        </w:rPr>
        <w:t>8</w:t>
      </w:r>
      <w:r>
        <w:rPr>
          <w:rFonts w:ascii="仿宋_GB2312" w:eastAsia="仿宋_GB2312" w:hint="eastAsia"/>
          <w:color w:val="000000"/>
          <w:sz w:val="32"/>
          <w:szCs w:val="32"/>
        </w:rPr>
        <w:t>、认真搞好机要密码工作。坚持全天</w:t>
      </w:r>
      <w:r>
        <w:rPr>
          <w:rFonts w:ascii="仿宋_GB2312" w:eastAsia="仿宋_GB2312" w:hint="eastAsia"/>
          <w:color w:val="000000"/>
          <w:sz w:val="32"/>
          <w:szCs w:val="32"/>
        </w:rPr>
        <w:t>24</w:t>
      </w:r>
      <w:r>
        <w:rPr>
          <w:rFonts w:ascii="仿宋_GB2312" w:eastAsia="仿宋_GB2312" w:hint="eastAsia"/>
          <w:color w:val="000000"/>
          <w:sz w:val="32"/>
          <w:szCs w:val="32"/>
        </w:rPr>
        <w:t>小时值班制度。</w:t>
      </w:r>
      <w:r>
        <w:rPr>
          <w:rFonts w:ascii="仿宋_GB2312" w:eastAsia="仿宋_GB2312" w:hint="eastAsia"/>
          <w:color w:val="000000"/>
          <w:sz w:val="32"/>
          <w:szCs w:val="32"/>
        </w:rPr>
        <w:t>9</w:t>
      </w:r>
      <w:r>
        <w:rPr>
          <w:rFonts w:ascii="仿宋_GB2312" w:eastAsia="仿宋_GB2312" w:hint="eastAsia"/>
          <w:color w:val="000000"/>
          <w:sz w:val="32"/>
          <w:szCs w:val="32"/>
        </w:rPr>
        <w:t>、建立健全保密规章制度，对全县各涉密行业和单位进行规范化管理；认真做好保密宣传教育工作，提高全县人民的保密意识，增强干部职工的保密观念。</w:t>
      </w:r>
      <w:r>
        <w:rPr>
          <w:rFonts w:ascii="仿宋_GB2312" w:eastAsia="仿宋_GB2312" w:hint="eastAsia"/>
          <w:color w:val="000000"/>
          <w:sz w:val="32"/>
          <w:szCs w:val="32"/>
        </w:rPr>
        <w:t>10</w:t>
      </w:r>
      <w:r>
        <w:rPr>
          <w:rFonts w:ascii="仿宋_GB2312" w:eastAsia="仿宋_GB2312" w:hint="eastAsia"/>
          <w:color w:val="000000"/>
          <w:sz w:val="32"/>
          <w:szCs w:val="32"/>
        </w:rPr>
        <w:t>、提高督查效率，加强日常督查工作。</w:t>
      </w:r>
      <w:bookmarkEnd w:id="18"/>
      <w:bookmarkEnd w:id="19"/>
    </w:p>
    <w:p w:rsidR="00516EA5" w:rsidRDefault="003F603D">
      <w:pPr>
        <w:pStyle w:val="2"/>
        <w:rPr>
          <w:rStyle w:val="2Char"/>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516EA5" w:rsidRDefault="003F603D">
      <w:pPr>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县委办公室下属二级预算单位</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个（县委县政府目标督查办、秘书信息科、综合调研科、行政科、县委保密办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县国家保密局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、县委机要局、</w:t>
      </w:r>
      <w:proofErr w:type="gramStart"/>
      <w:r>
        <w:rPr>
          <w:rFonts w:ascii="仿宋_GB2312" w:eastAsia="仿宋_GB2312" w:hAnsi="仿宋_GB2312" w:cs="仿宋_GB2312" w:hint="eastAsia"/>
          <w:sz w:val="32"/>
          <w:szCs w:val="32"/>
        </w:rPr>
        <w:t>党政网</w:t>
      </w:r>
      <w:proofErr w:type="gramEnd"/>
      <w:r>
        <w:rPr>
          <w:rFonts w:ascii="仿宋_GB2312" w:eastAsia="仿宋_GB2312" w:hAnsi="仿宋_GB2312" w:cs="仿宋_GB2312" w:hint="eastAsia"/>
          <w:sz w:val="32"/>
          <w:szCs w:val="32"/>
        </w:rPr>
        <w:t>工作站、县委县政府接待办、县委农村工作办公室），其中行政单位</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个，参照公务员法管理</w:t>
      </w:r>
      <w:r>
        <w:rPr>
          <w:rFonts w:ascii="仿宋_GB2312" w:eastAsia="仿宋_GB2312" w:hAnsi="仿宋_GB2312" w:cs="仿宋_GB2312" w:hint="eastAsia"/>
          <w:sz w:val="32"/>
          <w:szCs w:val="32"/>
        </w:rPr>
        <w:t>的事业单位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个，其他事业单位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w:t>
      </w:r>
    </w:p>
    <w:p w:rsidR="00516EA5" w:rsidRDefault="00516EA5">
      <w:pPr>
        <w:widowControl/>
        <w:jc w:val="left"/>
        <w:rPr>
          <w:rFonts w:ascii="仿宋" w:eastAsia="仿宋" w:hAnsi="仿宋"/>
          <w:color w:val="000000"/>
          <w:kern w:val="0"/>
          <w:sz w:val="32"/>
          <w:szCs w:val="32"/>
        </w:rPr>
      </w:pPr>
    </w:p>
    <w:p w:rsidR="00516EA5" w:rsidRDefault="00516EA5">
      <w:pPr>
        <w:widowControl/>
        <w:jc w:val="left"/>
        <w:rPr>
          <w:rFonts w:ascii="仿宋" w:eastAsia="仿宋" w:hAnsi="仿宋"/>
          <w:color w:val="000000"/>
          <w:kern w:val="0"/>
          <w:sz w:val="32"/>
          <w:szCs w:val="32"/>
        </w:rPr>
      </w:pPr>
    </w:p>
    <w:p w:rsidR="00516EA5" w:rsidRDefault="003F603D">
      <w:pPr>
        <w:pStyle w:val="1"/>
        <w:ind w:right="440"/>
        <w:jc w:val="right"/>
      </w:pPr>
      <w:bookmarkStart w:id="22" w:name="_Toc15377204"/>
      <w:bookmarkStart w:id="23" w:name="_Toc15396602"/>
      <w:r>
        <w:rPr>
          <w:rFonts w:ascii="黑体" w:eastAsia="黑体" w:hAnsi="黑体" w:hint="eastAsia"/>
          <w:b w:val="0"/>
          <w:color w:val="000000"/>
        </w:rPr>
        <w:lastRenderedPageBreak/>
        <w:t>第二部分</w:t>
      </w:r>
      <w:r>
        <w:rPr>
          <w:rFonts w:ascii="黑体" w:eastAsia="黑体" w:hAnsi="黑体"/>
          <w:color w:val="000000"/>
        </w:rPr>
        <w:t xml:space="preserve"> </w:t>
      </w:r>
      <w:r>
        <w:rPr>
          <w:rStyle w:val="1Char"/>
          <w:rFonts w:ascii="黑体" w:eastAsia="黑体" w:hAnsi="黑体"/>
        </w:rPr>
        <w:t>2018</w:t>
      </w:r>
      <w:r>
        <w:rPr>
          <w:rStyle w:val="1Char"/>
          <w:rFonts w:ascii="黑体" w:eastAsia="黑体" w:hAnsi="黑体" w:hint="eastAsia"/>
        </w:rPr>
        <w:t>年度部门决算情况说明</w:t>
      </w:r>
      <w:bookmarkEnd w:id="22"/>
      <w:bookmarkEnd w:id="23"/>
    </w:p>
    <w:p w:rsidR="00516EA5" w:rsidRDefault="003F603D">
      <w:pPr>
        <w:pStyle w:val="11"/>
        <w:numPr>
          <w:ilvl w:val="0"/>
          <w:numId w:val="2"/>
        </w:numPr>
        <w:spacing w:line="600" w:lineRule="exact"/>
        <w:ind w:firstLineChars="0"/>
        <w:outlineLvl w:val="1"/>
        <w:rPr>
          <w:rStyle w:val="2Char"/>
          <w:rFonts w:ascii="黑体" w:eastAsia="黑体" w:hAnsi="黑体"/>
          <w:b w:val="0"/>
        </w:rPr>
      </w:pPr>
      <w:bookmarkStart w:id="24" w:name="_Toc15396603"/>
      <w:bookmarkStart w:id="25"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516EA5" w:rsidRDefault="003F603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w:t>
      </w:r>
    </w:p>
    <w:p w:rsidR="00516EA5" w:rsidRDefault="003F603D">
      <w:pPr>
        <w:pStyle w:val="11"/>
        <w:numPr>
          <w:ilvl w:val="0"/>
          <w:numId w:val="2"/>
        </w:numPr>
        <w:spacing w:line="600"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516EA5" w:rsidRDefault="003F603D">
      <w:pPr>
        <w:spacing w:line="600"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年本年收入合计</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万元，其中：一般公共预算财政拨款收入</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w:t>
      </w:r>
    </w:p>
    <w:p w:rsidR="00516EA5" w:rsidRDefault="003F603D">
      <w:pPr>
        <w:pStyle w:val="11"/>
        <w:numPr>
          <w:ilvl w:val="0"/>
          <w:numId w:val="2"/>
        </w:numPr>
        <w:spacing w:line="600" w:lineRule="exact"/>
        <w:ind w:firstLineChars="0"/>
        <w:outlineLvl w:val="1"/>
        <w:rPr>
          <w:rStyle w:val="2Char"/>
          <w:rFonts w:ascii="黑体" w:eastAsia="黑体" w:hAnsi="黑体"/>
          <w:b w:val="0"/>
        </w:rPr>
      </w:pPr>
      <w:bookmarkStart w:id="28" w:name="_Toc15396605"/>
      <w:bookmarkStart w:id="29"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516EA5" w:rsidRDefault="003F603D">
      <w:pPr>
        <w:spacing w:line="600"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年本年支出合计</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万元，其中：基本支出</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w:t>
      </w:r>
      <w:bookmarkStart w:id="30" w:name="_Toc15396606"/>
      <w:bookmarkStart w:id="31" w:name="_Toc15377208"/>
      <w:r>
        <w:rPr>
          <w:rFonts w:ascii="仿宋_GB2312" w:eastAsia="仿宋_GB2312" w:hAnsi="仿宋_GB2312" w:cs="仿宋_GB2312" w:hint="eastAsia"/>
          <w:color w:val="000000"/>
          <w:sz w:val="32"/>
          <w:szCs w:val="32"/>
        </w:rPr>
        <w:t>。</w:t>
      </w:r>
    </w:p>
    <w:p w:rsidR="00516EA5" w:rsidRDefault="003F603D">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516EA5" w:rsidRDefault="003F603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年财政拨款收、支总计</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w:t>
      </w:r>
    </w:p>
    <w:p w:rsidR="00516EA5" w:rsidRDefault="003F603D">
      <w:pPr>
        <w:spacing w:line="600" w:lineRule="exact"/>
        <w:ind w:firstLineChars="200" w:firstLine="64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516EA5" w:rsidRDefault="003F603D">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516EA5" w:rsidRDefault="003F603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w:t>
      </w:r>
    </w:p>
    <w:p w:rsidR="00516EA5" w:rsidRDefault="003F603D">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516EA5" w:rsidRDefault="003F603D">
      <w:pPr>
        <w:spacing w:line="600" w:lineRule="exact"/>
        <w:ind w:firstLineChars="200" w:firstLine="640"/>
        <w:outlineLvl w:val="2"/>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万元，主要用于以下方面</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一般公共服务（类）</w:t>
      </w:r>
      <w:r>
        <w:rPr>
          <w:rFonts w:ascii="仿宋_GB2312" w:eastAsia="仿宋_GB2312" w:hAnsi="仿宋_GB2312" w:cs="仿宋_GB2312" w:hint="eastAsia"/>
          <w:color w:val="000000"/>
          <w:sz w:val="32"/>
          <w:szCs w:val="32"/>
        </w:rPr>
        <w:t>支出</w:t>
      </w:r>
      <w:r>
        <w:rPr>
          <w:rFonts w:ascii="仿宋_GB2312" w:eastAsia="仿宋_GB2312" w:hAnsi="仿宋_GB2312" w:cs="仿宋_GB2312" w:hint="eastAsia"/>
          <w:color w:val="000000"/>
          <w:sz w:val="32"/>
          <w:szCs w:val="32"/>
        </w:rPr>
        <w:t>69.7</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社会保障和就业（类）</w:t>
      </w:r>
      <w:r>
        <w:rPr>
          <w:rFonts w:ascii="仿宋_GB2312" w:eastAsia="仿宋_GB2312" w:hAnsi="仿宋_GB2312" w:cs="仿宋_GB2312" w:hint="eastAsia"/>
          <w:color w:val="000000"/>
          <w:sz w:val="32"/>
          <w:szCs w:val="32"/>
        </w:rPr>
        <w:t>支出</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；医疗卫生支出</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；住房保障支出</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w:t>
      </w:r>
      <w:bookmarkStart w:id="36" w:name="_Toc15377212"/>
      <w:r>
        <w:rPr>
          <w:rFonts w:ascii="仿宋_GB2312" w:eastAsia="仿宋_GB2312" w:hAnsi="仿宋_GB2312" w:cs="仿宋_GB2312" w:hint="eastAsia"/>
          <w:color w:val="000000"/>
          <w:sz w:val="32"/>
          <w:szCs w:val="32"/>
        </w:rPr>
        <w:t>。</w:t>
      </w:r>
    </w:p>
    <w:p w:rsidR="00516EA5" w:rsidRDefault="003F603D">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6"/>
    </w:p>
    <w:p w:rsidR="00516EA5" w:rsidRDefault="003F603D">
      <w:pPr>
        <w:spacing w:line="600" w:lineRule="exact"/>
        <w:ind w:firstLineChars="200" w:firstLine="640"/>
        <w:outlineLvl w:val="2"/>
        <w:rPr>
          <w:rFonts w:ascii="仿宋_GB2312" w:eastAsia="仿宋_GB2312" w:hAnsi="仿宋_GB2312" w:cs="仿宋_GB2312"/>
          <w:bCs/>
          <w:color w:val="FF0000"/>
          <w:sz w:val="32"/>
          <w:szCs w:val="32"/>
        </w:rPr>
      </w:pPr>
      <w:bookmarkStart w:id="37" w:name="_Toc15377444"/>
      <w:bookmarkStart w:id="38" w:name="_Toc15378460"/>
      <w:bookmarkStart w:id="39" w:name="_Toc15377213"/>
      <w:r>
        <w:rPr>
          <w:rFonts w:ascii="仿宋_GB2312" w:eastAsia="仿宋_GB2312" w:hAnsi="仿宋_GB2312" w:cs="仿宋_GB2312" w:hint="eastAsia"/>
          <w:bCs/>
          <w:color w:val="000000"/>
          <w:sz w:val="32"/>
          <w:szCs w:val="32"/>
        </w:rPr>
        <w:t>2018</w:t>
      </w:r>
      <w:r>
        <w:rPr>
          <w:rFonts w:ascii="仿宋_GB2312" w:eastAsia="仿宋_GB2312" w:hAnsi="仿宋_GB2312" w:cs="仿宋_GB2312" w:hint="eastAsia"/>
          <w:bCs/>
          <w:color w:val="000000"/>
          <w:sz w:val="32"/>
          <w:szCs w:val="32"/>
        </w:rPr>
        <w:t>年般公共预算支出决算数为</w:t>
      </w:r>
      <w:r>
        <w:rPr>
          <w:rFonts w:ascii="仿宋_GB2312" w:eastAsia="仿宋_GB2312" w:hAnsi="仿宋_GB2312" w:cs="仿宋_GB2312" w:hint="eastAsia"/>
          <w:bCs/>
          <w:color w:val="000000"/>
          <w:sz w:val="32"/>
          <w:szCs w:val="32"/>
        </w:rPr>
        <w:t>94.7</w:t>
      </w:r>
      <w:r>
        <w:rPr>
          <w:rFonts w:ascii="仿宋_GB2312" w:eastAsia="仿宋_GB2312" w:hAnsi="仿宋_GB2312" w:cs="仿宋_GB2312" w:hint="eastAsia"/>
          <w:bCs/>
          <w:color w:val="000000"/>
          <w:sz w:val="32"/>
          <w:szCs w:val="32"/>
        </w:rPr>
        <w:t>万元</w:t>
      </w:r>
      <w:r>
        <w:rPr>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完成预算</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。其中：</w:t>
      </w:r>
      <w:bookmarkEnd w:id="37"/>
      <w:bookmarkEnd w:id="38"/>
      <w:bookmarkEnd w:id="39"/>
    </w:p>
    <w:p w:rsidR="00516EA5" w:rsidRDefault="003F603D">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lastRenderedPageBreak/>
        <w:t>1.</w:t>
      </w:r>
      <w:r w:rsidR="00FC1D2D" w:rsidRPr="00FC1D2D">
        <w:rPr>
          <w:rFonts w:hint="eastAsia"/>
        </w:rPr>
        <w:t xml:space="preserve"> </w:t>
      </w:r>
      <w:r w:rsidR="00FC1D2D" w:rsidRPr="00FC1D2D">
        <w:rPr>
          <w:rStyle w:val="a8"/>
          <w:rFonts w:ascii="仿宋_GB2312" w:eastAsia="仿宋_GB2312" w:hAnsi="仿宋_GB2312" w:cs="仿宋_GB2312" w:hint="eastAsia"/>
          <w:bCs/>
          <w:color w:val="000000"/>
          <w:sz w:val="32"/>
          <w:szCs w:val="32"/>
        </w:rPr>
        <w:t>一般公共服务(201)党委办公厅（室）及相关机构事务（31）行政运行（01）</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w:t>
      </w:r>
      <w:r>
        <w:rPr>
          <w:rStyle w:val="a8"/>
          <w:rFonts w:ascii="仿宋_GB2312" w:eastAsia="仿宋_GB2312" w:hAnsi="仿宋_GB2312" w:cs="仿宋_GB2312" w:hint="eastAsia"/>
          <w:b w:val="0"/>
          <w:bCs/>
          <w:color w:val="000000"/>
          <w:sz w:val="32"/>
          <w:szCs w:val="32"/>
        </w:rPr>
        <w:t>支出决算为</w:t>
      </w:r>
      <w:r>
        <w:rPr>
          <w:rStyle w:val="a8"/>
          <w:rFonts w:ascii="仿宋_GB2312" w:eastAsia="仿宋_GB2312" w:hAnsi="仿宋_GB2312" w:cs="仿宋_GB2312" w:hint="eastAsia"/>
          <w:b w:val="0"/>
          <w:bCs/>
          <w:color w:val="000000"/>
          <w:sz w:val="32"/>
          <w:szCs w:val="32"/>
        </w:rPr>
        <w:t>69.7</w:t>
      </w:r>
      <w:r>
        <w:rPr>
          <w:rStyle w:val="a8"/>
          <w:rFonts w:ascii="仿宋_GB2312" w:eastAsia="仿宋_GB2312" w:hAnsi="仿宋_GB2312" w:cs="仿宋_GB2312" w:hint="eastAsia"/>
          <w:b w:val="0"/>
          <w:bCs/>
          <w:color w:val="000000"/>
          <w:sz w:val="32"/>
          <w:szCs w:val="32"/>
        </w:rPr>
        <w:t>万元，完成预算</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，决算数小于</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等于预算数的主要原</w:t>
      </w:r>
      <w:r>
        <w:rPr>
          <w:rFonts w:ascii="仿宋_GB2312" w:eastAsia="仿宋_GB2312" w:hAnsi="仿宋" w:cs="仿宋" w:hint="eastAsia"/>
          <w:bCs/>
          <w:color w:val="000000"/>
          <w:sz w:val="32"/>
          <w:szCs w:val="32"/>
        </w:rPr>
        <w:t>...</w:t>
      </w:r>
      <w:r>
        <w:rPr>
          <w:rStyle w:val="a8"/>
          <w:rFonts w:ascii="仿宋_GB2312" w:eastAsia="仿宋_GB2312" w:hAnsi="仿宋_GB2312" w:cs="仿宋_GB2312" w:hint="eastAsia"/>
          <w:b w:val="0"/>
          <w:bCs/>
          <w:color w:val="000000"/>
          <w:sz w:val="32"/>
          <w:szCs w:val="32"/>
        </w:rPr>
        <w:t>。</w:t>
      </w:r>
    </w:p>
    <w:p w:rsidR="00516EA5" w:rsidRDefault="003F603D">
      <w:pPr>
        <w:spacing w:line="600" w:lineRule="exact"/>
        <w:ind w:firstLineChars="200" w:firstLine="643"/>
        <w:rPr>
          <w:rStyle w:val="a8"/>
          <w:rFonts w:ascii="仿宋_GB2312" w:eastAsia="仿宋_GB2312" w:hAnsi="仿宋_GB2312" w:cs="仿宋_GB2312"/>
          <w:b w:val="0"/>
          <w:bCs/>
          <w:color w:val="000000"/>
          <w:sz w:val="32"/>
          <w:szCs w:val="32"/>
        </w:rPr>
      </w:pPr>
      <w:r>
        <w:rPr>
          <w:rStyle w:val="a8"/>
          <w:rFonts w:ascii="仿宋_GB2312" w:eastAsia="仿宋_GB2312" w:hAnsi="仿宋_GB2312" w:cs="仿宋_GB2312" w:hint="eastAsia"/>
          <w:bCs/>
          <w:color w:val="000000"/>
          <w:sz w:val="32"/>
          <w:szCs w:val="32"/>
        </w:rPr>
        <w:t>2</w:t>
      </w:r>
      <w:r>
        <w:rPr>
          <w:rStyle w:val="a8"/>
          <w:rFonts w:ascii="仿宋_GB2312" w:eastAsia="仿宋_GB2312" w:hAnsi="仿宋_GB2312" w:cs="仿宋_GB2312" w:hint="eastAsia"/>
          <w:bCs/>
          <w:color w:val="000000"/>
          <w:sz w:val="32"/>
          <w:szCs w:val="32"/>
        </w:rPr>
        <w:t>.</w:t>
      </w:r>
      <w:r w:rsidR="00FC1D2D" w:rsidRPr="00FC1D2D">
        <w:rPr>
          <w:rFonts w:hint="eastAsia"/>
        </w:rPr>
        <w:t xml:space="preserve"> </w:t>
      </w:r>
      <w:r w:rsidR="00FC1D2D" w:rsidRPr="00FC1D2D">
        <w:rPr>
          <w:rStyle w:val="a8"/>
          <w:rFonts w:ascii="仿宋_GB2312" w:eastAsia="仿宋_GB2312" w:hAnsi="仿宋_GB2312" w:cs="仿宋_GB2312" w:hint="eastAsia"/>
          <w:bCs/>
          <w:color w:val="000000"/>
          <w:sz w:val="32"/>
          <w:szCs w:val="32"/>
        </w:rPr>
        <w:t>社会保障和就业支出（208）行政事业单位离退休（05）机关事业单位基本养老保险缴费支出（05）</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w:t>
      </w:r>
      <w:r>
        <w:rPr>
          <w:rStyle w:val="a8"/>
          <w:rFonts w:ascii="仿宋_GB2312" w:eastAsia="仿宋_GB2312" w:hAnsi="仿宋_GB2312" w:cs="仿宋_GB2312" w:hint="eastAsia"/>
          <w:b w:val="0"/>
          <w:bCs/>
          <w:color w:val="000000"/>
          <w:sz w:val="32"/>
          <w:szCs w:val="32"/>
        </w:rPr>
        <w:t>支出决算为</w:t>
      </w:r>
      <w:r>
        <w:rPr>
          <w:rStyle w:val="a8"/>
          <w:rFonts w:ascii="仿宋_GB2312" w:eastAsia="仿宋_GB2312" w:hAnsi="仿宋_GB2312" w:cs="仿宋_GB2312" w:hint="eastAsia"/>
          <w:b w:val="0"/>
          <w:bCs/>
          <w:color w:val="000000"/>
          <w:sz w:val="32"/>
          <w:szCs w:val="32"/>
        </w:rPr>
        <w:t>10</w:t>
      </w:r>
      <w:r>
        <w:rPr>
          <w:rStyle w:val="a8"/>
          <w:rFonts w:ascii="仿宋_GB2312" w:eastAsia="仿宋_GB2312" w:hAnsi="仿宋_GB2312" w:cs="仿宋_GB2312" w:hint="eastAsia"/>
          <w:b w:val="0"/>
          <w:bCs/>
          <w:color w:val="000000"/>
          <w:sz w:val="32"/>
          <w:szCs w:val="32"/>
        </w:rPr>
        <w:t>万元，完成预算</w:t>
      </w:r>
      <w:r>
        <w:rPr>
          <w:rStyle w:val="a8"/>
          <w:rFonts w:ascii="仿宋_GB2312" w:eastAsia="仿宋_GB2312" w:hAnsi="仿宋_GB2312" w:cs="仿宋_GB2312" w:hint="eastAsia"/>
          <w:b w:val="0"/>
          <w:bCs/>
          <w:color w:val="000000"/>
          <w:sz w:val="32"/>
          <w:szCs w:val="32"/>
        </w:rPr>
        <w:t>100</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w:t>
      </w:r>
    </w:p>
    <w:p w:rsidR="00516EA5" w:rsidRDefault="003F603D">
      <w:pPr>
        <w:spacing w:line="600" w:lineRule="exact"/>
        <w:ind w:firstLineChars="200" w:firstLine="643"/>
        <w:rPr>
          <w:rFonts w:ascii="仿宋" w:eastAsia="仿宋" w:hAnsi="仿宋"/>
          <w:b/>
          <w:color w:val="000000"/>
          <w:sz w:val="32"/>
          <w:szCs w:val="32"/>
        </w:rPr>
      </w:pPr>
      <w:r>
        <w:rPr>
          <w:rStyle w:val="a8"/>
          <w:rFonts w:ascii="仿宋_GB2312" w:eastAsia="仿宋_GB2312" w:hAnsi="仿宋_GB2312" w:cs="仿宋_GB2312" w:hint="eastAsia"/>
          <w:bCs/>
          <w:color w:val="000000"/>
          <w:sz w:val="32"/>
          <w:szCs w:val="32"/>
        </w:rPr>
        <w:t>3</w:t>
      </w:r>
      <w:r>
        <w:rPr>
          <w:rStyle w:val="a8"/>
          <w:rFonts w:ascii="仿宋_GB2312" w:eastAsia="仿宋_GB2312" w:hAnsi="仿宋_GB2312" w:cs="仿宋_GB2312" w:hint="eastAsia"/>
          <w:bCs/>
          <w:color w:val="000000"/>
          <w:sz w:val="32"/>
          <w:szCs w:val="32"/>
        </w:rPr>
        <w:t>.</w:t>
      </w:r>
      <w:r w:rsidR="00FC1D2D" w:rsidRPr="00FC1D2D">
        <w:rPr>
          <w:rFonts w:hint="eastAsia"/>
        </w:rPr>
        <w:t xml:space="preserve"> </w:t>
      </w:r>
      <w:r w:rsidR="00FC1D2D" w:rsidRPr="00FC1D2D">
        <w:rPr>
          <w:rStyle w:val="a8"/>
          <w:rFonts w:ascii="仿宋_GB2312" w:eastAsia="仿宋_GB2312" w:hAnsi="仿宋_GB2312" w:cs="仿宋_GB2312" w:hint="eastAsia"/>
          <w:bCs/>
          <w:color w:val="000000"/>
          <w:sz w:val="32"/>
          <w:szCs w:val="32"/>
        </w:rPr>
        <w:t>医疗卫生与计划生育（210）行政事业单位医疗（11）行政单位医疗支出（01）</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支出决算为</w:t>
      </w:r>
      <w:r>
        <w:rPr>
          <w:rStyle w:val="a8"/>
          <w:rFonts w:ascii="仿宋_GB2312" w:eastAsia="仿宋_GB2312" w:hAnsi="仿宋_GB2312" w:cs="仿宋_GB2312" w:hint="eastAsia"/>
          <w:b w:val="0"/>
          <w:bCs/>
          <w:color w:val="000000"/>
          <w:sz w:val="32"/>
          <w:szCs w:val="32"/>
        </w:rPr>
        <w:t>5</w:t>
      </w:r>
      <w:r>
        <w:rPr>
          <w:rStyle w:val="a8"/>
          <w:rFonts w:ascii="仿宋_GB2312" w:eastAsia="仿宋_GB2312" w:hAnsi="仿宋_GB2312" w:cs="仿宋_GB2312" w:hint="eastAsia"/>
          <w:b w:val="0"/>
          <w:bCs/>
          <w:color w:val="000000"/>
          <w:sz w:val="32"/>
          <w:szCs w:val="32"/>
        </w:rPr>
        <w:t>万元，完成预算</w:t>
      </w:r>
      <w:r>
        <w:rPr>
          <w:rStyle w:val="a8"/>
          <w:rFonts w:ascii="仿宋_GB2312" w:eastAsia="仿宋_GB2312" w:hAnsi="仿宋_GB2312" w:cs="仿宋_GB2312" w:hint="eastAsia"/>
          <w:b w:val="0"/>
          <w:bCs/>
          <w:color w:val="000000"/>
          <w:sz w:val="32"/>
          <w:szCs w:val="32"/>
        </w:rPr>
        <w:t>100</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w:t>
      </w:r>
    </w:p>
    <w:p w:rsidR="00516EA5" w:rsidRDefault="003F603D">
      <w:pPr>
        <w:spacing w:line="60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4.</w:t>
      </w:r>
      <w:r w:rsidR="00FC1D2D" w:rsidRPr="00FC1D2D">
        <w:rPr>
          <w:rFonts w:hint="eastAsia"/>
        </w:rPr>
        <w:t xml:space="preserve"> </w:t>
      </w:r>
      <w:r w:rsidR="00FC1D2D" w:rsidRPr="00FC1D2D">
        <w:rPr>
          <w:rFonts w:ascii="仿宋_GB2312" w:eastAsia="仿宋_GB2312" w:hAnsi="仿宋_GB2312" w:cs="仿宋_GB2312" w:hint="eastAsia"/>
          <w:b/>
          <w:bCs/>
          <w:color w:val="000000"/>
          <w:sz w:val="32"/>
          <w:szCs w:val="32"/>
        </w:rPr>
        <w:t>住房保障支出（221）住房改革支出（02）住房公积金（01）</w:t>
      </w:r>
      <w:r w:rsidR="00FC1D2D">
        <w:rPr>
          <w:rFonts w:ascii="仿宋_GB2312" w:eastAsia="仿宋_GB2312" w:hAnsi="仿宋_GB2312" w:cs="仿宋_GB2312" w:hint="eastAsia"/>
          <w:b/>
          <w:bCs/>
          <w:color w:val="000000"/>
          <w:sz w:val="32"/>
          <w:szCs w:val="32"/>
        </w:rPr>
        <w:t>：</w:t>
      </w:r>
      <w:r>
        <w:rPr>
          <w:rFonts w:ascii="仿宋_GB2312" w:eastAsia="仿宋_GB2312" w:hAnsi="仿宋_GB2312" w:cs="仿宋_GB2312" w:hint="eastAsia"/>
          <w:color w:val="000000"/>
          <w:sz w:val="32"/>
          <w:szCs w:val="32"/>
        </w:rPr>
        <w:t>支出</w:t>
      </w:r>
      <w:r>
        <w:rPr>
          <w:rFonts w:ascii="仿宋_GB2312" w:eastAsia="仿宋_GB2312" w:hAnsi="仿宋_GB2312" w:cs="仿宋_GB2312" w:hint="eastAsia"/>
          <w:color w:val="000000"/>
          <w:sz w:val="32"/>
          <w:szCs w:val="32"/>
        </w:rPr>
        <w:t>决算为</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完成</w:t>
      </w:r>
      <w:r>
        <w:rPr>
          <w:rStyle w:val="a8"/>
          <w:rFonts w:ascii="仿宋_GB2312" w:eastAsia="仿宋_GB2312" w:hAnsi="仿宋_GB2312" w:cs="仿宋_GB2312" w:hint="eastAsia"/>
          <w:b w:val="0"/>
          <w:bCs/>
          <w:color w:val="000000"/>
          <w:sz w:val="32"/>
          <w:szCs w:val="32"/>
        </w:rPr>
        <w:t>预算</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w:t>
      </w:r>
    </w:p>
    <w:p w:rsidR="00516EA5" w:rsidRDefault="003F603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516EA5" w:rsidRDefault="003F603D">
      <w:pPr>
        <w:tabs>
          <w:tab w:val="right" w:pos="8306"/>
        </w:tabs>
        <w:spacing w:line="600" w:lineRule="exact"/>
        <w:ind w:firstLine="64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516EA5" w:rsidRDefault="003F603D">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县委办</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年一般公共预算财政拨款基本支出</w:t>
      </w:r>
      <w:r>
        <w:rPr>
          <w:rFonts w:ascii="仿宋_GB2312" w:eastAsia="仿宋_GB2312" w:hAnsi="仿宋_GB2312" w:cs="仿宋_GB2312" w:hint="eastAsia"/>
          <w:color w:val="000000"/>
          <w:sz w:val="32"/>
          <w:szCs w:val="32"/>
        </w:rPr>
        <w:t>94.7</w:t>
      </w:r>
      <w:r>
        <w:rPr>
          <w:rFonts w:ascii="仿宋_GB2312" w:eastAsia="仿宋_GB2312" w:hAnsi="仿宋_GB2312" w:cs="仿宋_GB2312" w:hint="eastAsia"/>
          <w:color w:val="000000"/>
          <w:sz w:val="32"/>
          <w:szCs w:val="32"/>
        </w:rPr>
        <w:t>万元，其中：</w:t>
      </w:r>
    </w:p>
    <w:p w:rsidR="00516EA5" w:rsidRDefault="003F603D">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人员经费</w:t>
      </w:r>
      <w:r>
        <w:rPr>
          <w:rFonts w:ascii="仿宋_GB2312" w:eastAsia="仿宋_GB2312" w:hAnsi="仿宋_GB2312" w:cs="仿宋_GB2312" w:hint="eastAsia"/>
          <w:color w:val="000000"/>
          <w:sz w:val="32"/>
          <w:szCs w:val="32"/>
        </w:rPr>
        <w:t>87.2</w:t>
      </w:r>
      <w:r>
        <w:rPr>
          <w:rFonts w:ascii="仿宋_GB2312" w:eastAsia="仿宋_GB2312" w:hAnsi="仿宋_GB2312" w:cs="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Ansi="仿宋_GB2312" w:cs="仿宋_GB2312" w:hint="eastAsia"/>
          <w:color w:val="000000"/>
          <w:sz w:val="32"/>
          <w:szCs w:val="32"/>
        </w:rPr>
        <w:br/>
      </w:r>
      <w:r>
        <w:rPr>
          <w:rFonts w:ascii="仿宋_GB2312" w:eastAsia="仿宋_GB2312" w:hAnsi="仿宋_GB2312" w:cs="仿宋_GB2312" w:hint="eastAsia"/>
          <w:color w:val="000000"/>
          <w:sz w:val="32"/>
          <w:szCs w:val="32"/>
        </w:rPr>
        <w:lastRenderedPageBreak/>
        <w:t xml:space="preserve">　　公用经费</w:t>
      </w:r>
      <w:r>
        <w:rPr>
          <w:rFonts w:ascii="仿宋_GB2312" w:eastAsia="仿宋_GB2312" w:hAnsi="仿宋_GB2312" w:cs="仿宋_GB2312" w:hint="eastAsia"/>
          <w:color w:val="000000"/>
          <w:sz w:val="32"/>
          <w:szCs w:val="32"/>
        </w:rPr>
        <w:t>7.5</w:t>
      </w:r>
      <w:r>
        <w:rPr>
          <w:rFonts w:ascii="仿宋_GB2312" w:eastAsia="仿宋_GB2312" w:hAnsi="仿宋_GB2312" w:cs="仿宋_GB2312"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16EA5" w:rsidRDefault="003F603D">
      <w:pPr>
        <w:spacing w:line="600" w:lineRule="exact"/>
        <w:ind w:firstLine="640"/>
        <w:rPr>
          <w:rFonts w:ascii="仿宋" w:eastAsia="仿宋" w:hAnsi="仿宋"/>
          <w:b/>
          <w:color w:val="FF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07</w:t>
      </w:r>
      <w:r>
        <w:rPr>
          <w:rFonts w:ascii="仿宋" w:eastAsia="仿宋" w:hAnsi="仿宋" w:hint="eastAsia"/>
          <w:b/>
          <w:color w:val="000000"/>
          <w:sz w:val="32"/>
          <w:szCs w:val="32"/>
        </w:rPr>
        <w:t>表，根据本部门实际支出情况罗列全部经济分类科目。）</w:t>
      </w:r>
    </w:p>
    <w:p w:rsidR="00516EA5" w:rsidRDefault="003F603D">
      <w:pPr>
        <w:spacing w:line="600" w:lineRule="exact"/>
        <w:ind w:firstLine="640"/>
        <w:outlineLvl w:val="1"/>
        <w:rPr>
          <w:rStyle w:val="2Char"/>
          <w:rFonts w:ascii="黑体" w:eastAsia="黑体" w:hAnsi="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516EA5" w:rsidRDefault="003F603D">
      <w:pPr>
        <w:spacing w:line="600" w:lineRule="exact"/>
        <w:ind w:firstLine="640"/>
        <w:outlineLvl w:val="2"/>
        <w:rPr>
          <w:rFonts w:ascii="仿宋_GB2312" w:eastAsia="仿宋_GB2312" w:hAnsi="仿宋_GB2312" w:cs="仿宋_GB2312"/>
          <w:b/>
          <w:color w:val="000000"/>
          <w:sz w:val="32"/>
          <w:szCs w:val="32"/>
        </w:rPr>
      </w:pPr>
      <w:bookmarkStart w:id="44" w:name="_Toc15377216"/>
      <w:r>
        <w:rPr>
          <w:rFonts w:ascii="仿宋_GB2312" w:eastAsia="仿宋_GB2312" w:hAnsi="仿宋_GB2312" w:cs="仿宋_GB2312" w:hint="eastAsia"/>
          <w:b/>
          <w:color w:val="000000"/>
          <w:sz w:val="32"/>
          <w:szCs w:val="32"/>
        </w:rPr>
        <w:t>（一）“三公”经费财政拨款支出决算总体情况说明</w:t>
      </w:r>
      <w:bookmarkEnd w:id="44"/>
    </w:p>
    <w:p w:rsidR="00516EA5" w:rsidRDefault="003F603D">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年“三公”经费财政拨款支出决算为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万元，完成预算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，决算数小于预算数（或与预算数持平）的主要原因是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w:t>
      </w:r>
    </w:p>
    <w:p w:rsidR="00516EA5" w:rsidRDefault="003F603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（上述“预算”口径为调整预算数，包括政府性基金支出决算情况。）</w:t>
      </w:r>
    </w:p>
    <w:p w:rsidR="00516EA5" w:rsidRDefault="003F603D">
      <w:pPr>
        <w:spacing w:line="600" w:lineRule="exact"/>
        <w:ind w:firstLine="640"/>
        <w:outlineLvl w:val="2"/>
        <w:rPr>
          <w:rFonts w:ascii="仿宋_GB2312" w:eastAsia="仿宋_GB2312" w:hAnsi="仿宋_GB2312" w:cs="仿宋_GB2312"/>
          <w:b/>
          <w:color w:val="000000"/>
          <w:sz w:val="32"/>
          <w:szCs w:val="32"/>
        </w:rPr>
      </w:pPr>
      <w:bookmarkStart w:id="45" w:name="_Toc15377217"/>
      <w:r>
        <w:rPr>
          <w:rFonts w:ascii="仿宋" w:eastAsia="仿宋" w:hAnsi="仿宋" w:hint="eastAsia"/>
          <w:b/>
          <w:color w:val="000000"/>
          <w:sz w:val="32"/>
          <w:szCs w:val="32"/>
        </w:rPr>
        <w:t>（</w:t>
      </w:r>
      <w:r>
        <w:rPr>
          <w:rFonts w:ascii="仿宋_GB2312" w:eastAsia="仿宋_GB2312" w:hAnsi="仿宋_GB2312" w:cs="仿宋_GB2312" w:hint="eastAsia"/>
          <w:b/>
          <w:color w:val="000000"/>
          <w:sz w:val="32"/>
          <w:szCs w:val="32"/>
        </w:rPr>
        <w:t>二）“三公”经费财政拨款支出决算具体情况说明</w:t>
      </w:r>
      <w:bookmarkEnd w:id="45"/>
    </w:p>
    <w:p w:rsidR="00516EA5" w:rsidRDefault="003F603D">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年“三公”经费财政拨款支出决算中，因公出国（境）费支出决算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；公务用车购置及运行维护费支出决算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；公务接待费支出决算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。具体情况如下：</w:t>
      </w:r>
    </w:p>
    <w:p w:rsidR="00516EA5" w:rsidRDefault="003F603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w:t>
      </w:r>
      <w:r>
        <w:rPr>
          <w:rFonts w:ascii="仿宋_GB2312" w:eastAsia="仿宋_GB2312" w:hint="eastAsia"/>
          <w:color w:val="000000"/>
          <w:sz w:val="32"/>
          <w:szCs w:val="32"/>
        </w:rPr>
        <w:lastRenderedPageBreak/>
        <w:t>（境）支出决算比</w:t>
      </w:r>
      <w:r>
        <w:rPr>
          <w:rFonts w:ascii="仿宋_GB2312" w:eastAsia="仿宋_GB2312"/>
          <w:color w:val="000000"/>
          <w:sz w:val="32"/>
          <w:szCs w:val="32"/>
        </w:rPr>
        <w:t>2017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。主要原因是……。</w:t>
      </w:r>
    </w:p>
    <w:p w:rsidR="00516EA5" w:rsidRDefault="003F603D">
      <w:pPr>
        <w:spacing w:line="600" w:lineRule="exact"/>
        <w:ind w:firstLine="640"/>
        <w:rPr>
          <w:rFonts w:ascii="仿宋_GB2312" w:eastAsia="仿宋_GB2312"/>
          <w:b/>
          <w:color w:val="000000"/>
          <w:sz w:val="32"/>
          <w:szCs w:val="32"/>
        </w:rPr>
      </w:pPr>
      <w:r>
        <w:rPr>
          <w:rFonts w:ascii="仿宋_GB2312" w:eastAsia="仿宋_GB2312" w:hAnsi="仿宋_GB2312" w:cs="仿宋_GB2312" w:hint="eastAsia"/>
          <w:b/>
          <w:color w:val="000000"/>
          <w:sz w:val="32"/>
          <w:szCs w:val="32"/>
        </w:rPr>
        <w:t>2.</w:t>
      </w:r>
      <w:r>
        <w:rPr>
          <w:rFonts w:ascii="仿宋_GB2312" w:eastAsia="仿宋_GB2312" w:hAnsi="仿宋_GB2312" w:cs="仿宋_GB2312" w:hint="eastAsia"/>
          <w:b/>
          <w:color w:val="000000"/>
          <w:sz w:val="32"/>
          <w:szCs w:val="32"/>
        </w:rPr>
        <w:t>公务用车购置及运行维护费支出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w:t>
      </w:r>
      <w:r>
        <w:rPr>
          <w:rStyle w:val="a8"/>
          <w:rFonts w:ascii="仿宋_GB2312" w:eastAsia="仿宋_GB2312" w:hAnsi="仿宋_GB2312" w:cs="仿宋_GB2312" w:hint="eastAsia"/>
          <w:b w:val="0"/>
          <w:bCs/>
          <w:color w:val="000000"/>
          <w:sz w:val="32"/>
          <w:szCs w:val="32"/>
        </w:rPr>
        <w:t>完成预算</w:t>
      </w:r>
      <w:r>
        <w:rPr>
          <w:rStyle w:val="a8"/>
          <w:rFonts w:ascii="仿宋_GB2312" w:eastAsia="仿宋_GB2312" w:hAnsi="仿宋_GB2312" w:cs="仿宋_GB2312" w:hint="eastAsia"/>
          <w:b w:val="0"/>
          <w:bCs/>
          <w:color w:val="000000"/>
          <w:sz w:val="32"/>
          <w:szCs w:val="32"/>
        </w:rPr>
        <w:t>0</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w:t>
      </w:r>
      <w:r>
        <w:rPr>
          <w:rFonts w:ascii="仿宋_GB2312" w:eastAsia="仿宋_GB2312" w:hAnsi="仿宋_GB2312" w:cs="仿宋_GB2312" w:hint="eastAsia"/>
          <w:color w:val="000000"/>
          <w:sz w:val="32"/>
          <w:szCs w:val="32"/>
        </w:rPr>
        <w:t>公务用车购置及运行维护费支出决算比</w:t>
      </w:r>
      <w:r>
        <w:rPr>
          <w:rFonts w:ascii="仿宋_GB2312" w:eastAsia="仿宋_GB2312" w:hAnsi="仿宋_GB2312" w:cs="仿宋_GB2312" w:hint="eastAsia"/>
          <w:color w:val="000000"/>
          <w:sz w:val="32"/>
          <w:szCs w:val="32"/>
        </w:rPr>
        <w:t>2017</w:t>
      </w:r>
      <w:r>
        <w:rPr>
          <w:rFonts w:ascii="仿宋_GB2312" w:eastAsia="仿宋_GB2312" w:hAnsi="仿宋_GB2312" w:cs="仿宋_GB2312" w:hint="eastAsia"/>
          <w:color w:val="000000"/>
          <w:sz w:val="32"/>
          <w:szCs w:val="32"/>
        </w:rPr>
        <w:t>年减少</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万元，下降</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。主要原因是厉行节约。</w:t>
      </w:r>
    </w:p>
    <w:p w:rsidR="00516EA5" w:rsidRDefault="003F603D">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万元，主要用于…。截至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11</w:t>
      </w:r>
      <w:r>
        <w:rPr>
          <w:rFonts w:ascii="仿宋_GB2312" w:eastAsia="仿宋_GB2312" w:hint="eastAsia"/>
          <w:color w:val="000000"/>
          <w:sz w:val="32"/>
          <w:szCs w:val="32"/>
        </w:rPr>
        <w:t>辆，其中：轿车</w:t>
      </w:r>
      <w:r>
        <w:rPr>
          <w:rFonts w:ascii="仿宋_GB2312" w:eastAsia="仿宋_GB2312" w:hint="eastAsia"/>
          <w:color w:val="000000"/>
          <w:sz w:val="32"/>
          <w:szCs w:val="32"/>
        </w:rPr>
        <w:t>8</w:t>
      </w:r>
      <w:r>
        <w:rPr>
          <w:rFonts w:ascii="仿宋_GB2312" w:eastAsia="仿宋_GB2312" w:hint="eastAsia"/>
          <w:color w:val="000000"/>
          <w:sz w:val="32"/>
          <w:szCs w:val="32"/>
        </w:rPr>
        <w:t>辆、越野车</w:t>
      </w:r>
      <w:r>
        <w:rPr>
          <w:rFonts w:ascii="仿宋_GB2312" w:eastAsia="仿宋_GB2312" w:hint="eastAsia"/>
          <w:color w:val="000000"/>
          <w:sz w:val="32"/>
          <w:szCs w:val="32"/>
        </w:rPr>
        <w:t>3</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516EA5" w:rsidRDefault="003F603D">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Ansi="宋体" w:cs="宋体" w:hint="eastAsia"/>
          <w:color w:val="333333"/>
          <w:kern w:val="0"/>
          <w:sz w:val="32"/>
          <w:szCs w:val="32"/>
        </w:rPr>
        <w:t>县委日常工作及机要、保密、目标督查、公务接待、农办等工作</w:t>
      </w:r>
      <w:r>
        <w:rPr>
          <w:rFonts w:ascii="仿宋_GB2312" w:eastAsia="仿宋_GB2312" w:hint="eastAsia"/>
          <w:color w:val="000000"/>
          <w:sz w:val="32"/>
          <w:szCs w:val="32"/>
        </w:rPr>
        <w:t>所需的公务用车燃料费、维修费、过路过桥费、保险费等支出所需的公务用车燃料费、维修费、过路过桥费、保险费等支出。</w:t>
      </w:r>
    </w:p>
    <w:p w:rsidR="00516EA5" w:rsidRDefault="003F603D">
      <w:pPr>
        <w:spacing w:line="600" w:lineRule="exact"/>
        <w:ind w:firstLine="640"/>
        <w:rPr>
          <w:rFonts w:ascii="仿宋_GB2312" w:eastAsia="仿宋_GB2312"/>
          <w:color w:val="000000"/>
          <w:sz w:val="32"/>
          <w:szCs w:val="32"/>
        </w:rPr>
      </w:pPr>
      <w:r>
        <w:rPr>
          <w:rFonts w:ascii="仿宋_GB2312" w:eastAsia="仿宋_GB2312" w:hAnsi="仿宋_GB2312" w:cs="仿宋_GB2312" w:hint="eastAsia"/>
          <w:b/>
          <w:color w:val="000000"/>
          <w:sz w:val="32"/>
          <w:szCs w:val="32"/>
        </w:rPr>
        <w:t>3.</w:t>
      </w:r>
      <w:r>
        <w:rPr>
          <w:rFonts w:ascii="仿宋_GB2312" w:eastAsia="仿宋_GB2312" w:hAnsi="仿宋_GB2312" w:cs="仿宋_GB2312" w:hint="eastAsia"/>
          <w:b/>
          <w:color w:val="000000"/>
          <w:sz w:val="32"/>
          <w:szCs w:val="32"/>
        </w:rPr>
        <w:t>公务接待费支出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w:t>
      </w:r>
      <w:r>
        <w:rPr>
          <w:rStyle w:val="a8"/>
          <w:rFonts w:ascii="仿宋_GB2312" w:eastAsia="仿宋_GB2312" w:hAnsi="仿宋_GB2312" w:cs="仿宋_GB2312" w:hint="eastAsia"/>
          <w:b w:val="0"/>
          <w:bCs/>
          <w:color w:val="000000"/>
          <w:sz w:val="32"/>
          <w:szCs w:val="32"/>
        </w:rPr>
        <w:t>完成预算</w:t>
      </w:r>
      <w:r>
        <w:rPr>
          <w:rStyle w:val="a8"/>
          <w:rFonts w:ascii="仿宋_GB2312" w:eastAsia="仿宋_GB2312" w:hAnsi="仿宋_GB2312" w:cs="仿宋_GB2312" w:hint="eastAsia"/>
          <w:b w:val="0"/>
          <w:bCs/>
          <w:color w:val="000000"/>
          <w:sz w:val="32"/>
          <w:szCs w:val="32"/>
        </w:rPr>
        <w:t>0</w:t>
      </w:r>
      <w:r>
        <w:rPr>
          <w:rStyle w:val="a8"/>
          <w:rFonts w:ascii="仿宋_GB2312" w:eastAsia="仿宋_GB2312" w:hAnsi="仿宋_GB2312" w:cs="仿宋_GB2312" w:hint="eastAsia"/>
          <w:b w:val="0"/>
          <w:bCs/>
          <w:color w:val="000000"/>
          <w:sz w:val="32"/>
          <w:szCs w:val="32"/>
        </w:rPr>
        <w:t>%</w:t>
      </w:r>
      <w:r>
        <w:rPr>
          <w:rStyle w:val="a8"/>
          <w:rFonts w:ascii="仿宋_GB2312" w:eastAsia="仿宋_GB2312" w:hAnsi="仿宋_GB2312" w:cs="仿宋_GB2312" w:hint="eastAsia"/>
          <w:b w:val="0"/>
          <w:bCs/>
          <w:color w:val="000000"/>
          <w:sz w:val="32"/>
          <w:szCs w:val="32"/>
        </w:rPr>
        <w:t>。</w:t>
      </w:r>
      <w:r>
        <w:rPr>
          <w:rFonts w:ascii="仿宋_GB2312" w:eastAsia="仿宋_GB2312" w:hAnsi="仿宋_GB2312" w:cs="仿宋_GB2312" w:hint="eastAsia"/>
          <w:color w:val="000000"/>
          <w:sz w:val="32"/>
          <w:szCs w:val="32"/>
        </w:rPr>
        <w:t>公</w:t>
      </w:r>
      <w:r>
        <w:rPr>
          <w:rFonts w:ascii="仿宋_GB2312" w:eastAsia="仿宋_GB2312" w:hint="eastAsia"/>
          <w:color w:val="000000"/>
          <w:sz w:val="32"/>
          <w:szCs w:val="32"/>
        </w:rPr>
        <w:t>务接待费支出决算比</w:t>
      </w:r>
      <w:r>
        <w:rPr>
          <w:rFonts w:ascii="仿宋_GB2312" w:eastAsia="仿宋_GB2312"/>
          <w:color w:val="000000"/>
          <w:sz w:val="32"/>
          <w:szCs w:val="32"/>
        </w:rPr>
        <w:t>2017</w:t>
      </w:r>
      <w:r>
        <w:rPr>
          <w:rFonts w:ascii="仿宋_GB2312" w:eastAsia="仿宋_GB2312" w:hint="eastAsia"/>
          <w:color w:val="000000"/>
          <w:sz w:val="32"/>
          <w:szCs w:val="32"/>
        </w:rPr>
        <w:t>年减少</w:t>
      </w:r>
      <w:r>
        <w:rPr>
          <w:rFonts w:ascii="仿宋_GB2312" w:eastAsia="仿宋_GB2312" w:hint="eastAsia"/>
          <w:color w:val="000000"/>
          <w:sz w:val="32"/>
          <w:szCs w:val="32"/>
        </w:rPr>
        <w:t>0</w:t>
      </w:r>
      <w:r>
        <w:rPr>
          <w:rFonts w:ascii="仿宋_GB2312" w:eastAsia="仿宋_GB2312" w:hint="eastAsia"/>
          <w:color w:val="000000"/>
          <w:sz w:val="32"/>
          <w:szCs w:val="32"/>
        </w:rPr>
        <w:t>万元，下降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Ansi="仿宋" w:cs="仿宋" w:hint="eastAsia"/>
          <w:bCs/>
          <w:color w:val="000000"/>
          <w:sz w:val="32"/>
          <w:szCs w:val="32"/>
        </w:rPr>
        <w:t>灾后地方财政收入减少</w:t>
      </w:r>
      <w:r>
        <w:rPr>
          <w:rFonts w:ascii="仿宋_GB2312" w:eastAsia="仿宋_GB2312" w:hAnsi="仿宋" w:cs="仿宋" w:hint="eastAsia"/>
          <w:bCs/>
          <w:color w:val="000000"/>
          <w:sz w:val="32"/>
          <w:szCs w:val="32"/>
        </w:rPr>
        <w:t>，</w:t>
      </w:r>
      <w:r>
        <w:rPr>
          <w:rFonts w:ascii="仿宋_GB2312" w:eastAsia="仿宋_GB2312" w:hAnsi="仿宋_GB2312" w:cs="仿宋_GB2312" w:hint="eastAsia"/>
          <w:color w:val="000000"/>
          <w:sz w:val="32"/>
          <w:szCs w:val="32"/>
        </w:rPr>
        <w:t>厉行节约</w:t>
      </w:r>
      <w:r>
        <w:rPr>
          <w:rFonts w:ascii="仿宋_GB2312" w:eastAsia="仿宋_GB2312" w:hint="eastAsia"/>
          <w:color w:val="000000"/>
          <w:sz w:val="32"/>
          <w:szCs w:val="32"/>
        </w:rPr>
        <w:t>。</w:t>
      </w:r>
    </w:p>
    <w:p w:rsidR="00516EA5" w:rsidRDefault="003F603D">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rPr>
        <w:t>390</w:t>
      </w:r>
      <w:r>
        <w:rPr>
          <w:rFonts w:ascii="仿宋_GB2312" w:eastAsia="仿宋_GB2312" w:hint="eastAsia"/>
          <w:color w:val="000000"/>
          <w:sz w:val="32"/>
          <w:szCs w:val="32"/>
        </w:rPr>
        <w:t>批次，</w:t>
      </w:r>
      <w:r>
        <w:rPr>
          <w:rFonts w:ascii="仿宋_GB2312" w:eastAsia="仿宋_GB2312" w:hint="eastAsia"/>
          <w:color w:val="000000"/>
          <w:sz w:val="32"/>
          <w:szCs w:val="32"/>
        </w:rPr>
        <w:t>4130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183.31</w:t>
      </w:r>
      <w:r>
        <w:rPr>
          <w:rFonts w:ascii="仿宋_GB2312" w:eastAsia="仿宋_GB2312" w:hint="eastAsia"/>
          <w:color w:val="000000"/>
          <w:sz w:val="32"/>
          <w:szCs w:val="32"/>
        </w:rPr>
        <w:t>万元，我县实施政务接待归口制度，接待办统筹全县接待工作，部门接待职责归口接待办。</w:t>
      </w:r>
    </w:p>
    <w:p w:rsidR="00516EA5" w:rsidRDefault="003F603D">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万元，主要用于接待</w:t>
      </w:r>
      <w:r>
        <w:rPr>
          <w:rFonts w:ascii="仿宋_GB2312" w:eastAsia="仿宋_GB2312"/>
          <w:color w:val="000000"/>
          <w:sz w:val="32"/>
          <w:szCs w:val="32"/>
        </w:rPr>
        <w:t>…</w:t>
      </w:r>
      <w:r>
        <w:rPr>
          <w:rFonts w:ascii="仿宋_GB2312" w:eastAsia="仿宋_GB2312" w:hint="eastAsia"/>
          <w:color w:val="000000"/>
          <w:sz w:val="32"/>
          <w:szCs w:val="32"/>
        </w:rPr>
        <w:t>（具体项目）。主要用于……</w:t>
      </w:r>
    </w:p>
    <w:p w:rsidR="00516EA5" w:rsidRDefault="003F603D">
      <w:pPr>
        <w:spacing w:line="600" w:lineRule="exact"/>
        <w:ind w:firstLine="640"/>
        <w:rPr>
          <w:rFonts w:ascii="黑体" w:eastAsia="黑体"/>
          <w:color w:val="000000"/>
          <w:sz w:val="32"/>
          <w:szCs w:val="32"/>
        </w:rPr>
      </w:pPr>
      <w:r>
        <w:rPr>
          <w:rFonts w:ascii="仿宋" w:eastAsia="仿宋" w:hAnsi="仿宋" w:hint="eastAsia"/>
          <w:b/>
          <w:color w:val="000000"/>
          <w:sz w:val="32"/>
          <w:szCs w:val="32"/>
        </w:rPr>
        <w:lastRenderedPageBreak/>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w:t>
      </w:r>
      <w:bookmarkStart w:id="46" w:name="_Toc15396610"/>
      <w:bookmarkStart w:id="47" w:name="_Toc15377218"/>
    </w:p>
    <w:p w:rsidR="00516EA5" w:rsidRDefault="003F603D">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516EA5" w:rsidRDefault="003F603D">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16EA5" w:rsidRDefault="003F603D">
      <w:pPr>
        <w:numPr>
          <w:ilvl w:val="0"/>
          <w:numId w:val="3"/>
        </w:numPr>
        <w:spacing w:line="600" w:lineRule="exact"/>
        <w:ind w:firstLine="640"/>
        <w:outlineLvl w:val="1"/>
        <w:rPr>
          <w:rStyle w:val="2Char"/>
          <w:rFonts w:ascii="黑体" w:eastAsia="黑体" w:hAnsi="黑体"/>
          <w:b w:val="0"/>
        </w:rPr>
      </w:pPr>
      <w:bookmarkStart w:id="48" w:name="_Toc15396611"/>
      <w:bookmarkStart w:id="49" w:name="_Toc15377219"/>
      <w:r>
        <w:rPr>
          <w:rStyle w:val="2Char"/>
          <w:rFonts w:ascii="黑体" w:eastAsia="黑体" w:hAnsi="黑体" w:hint="eastAsia"/>
          <w:b w:val="0"/>
        </w:rPr>
        <w:t>国有资本经营预算支出决算情况说明</w:t>
      </w:r>
      <w:bookmarkEnd w:id="48"/>
      <w:bookmarkEnd w:id="49"/>
    </w:p>
    <w:p w:rsidR="00516EA5" w:rsidRDefault="003F603D">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16EA5" w:rsidRDefault="003F603D">
      <w:pPr>
        <w:pStyle w:val="11"/>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516EA5" w:rsidRDefault="00FC1D2D" w:rsidP="00FC1D2D">
      <w:p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无</w:t>
      </w:r>
      <w:r w:rsidR="003F603D">
        <w:rPr>
          <w:rFonts w:ascii="仿宋" w:eastAsia="仿宋" w:hAnsi="仿宋" w:cs="楷体_GB2312" w:hint="eastAsia"/>
          <w:b/>
          <w:bCs/>
          <w:sz w:val="32"/>
          <w:szCs w:val="32"/>
        </w:rPr>
        <w:t>预算绩效管理工作开展情况。</w:t>
      </w:r>
    </w:p>
    <w:p w:rsidR="00516EA5" w:rsidRDefault="003F603D">
      <w:pPr>
        <w:spacing w:line="600" w:lineRule="exact"/>
        <w:ind w:firstLineChars="250" w:firstLine="800"/>
        <w:outlineLvl w:val="1"/>
        <w:rPr>
          <w:rStyle w:val="2Char"/>
          <w:rFonts w:ascii="黑体" w:eastAsia="黑体" w:hAnsi="黑体"/>
        </w:rPr>
      </w:pPr>
      <w:bookmarkStart w:id="50" w:name="_Toc15396612"/>
      <w:bookmarkStart w:id="51"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0"/>
      <w:bookmarkEnd w:id="51"/>
    </w:p>
    <w:p w:rsidR="00516EA5" w:rsidRDefault="003F603D">
      <w:pPr>
        <w:spacing w:line="600" w:lineRule="exact"/>
        <w:ind w:firstLineChars="200" w:firstLine="643"/>
        <w:outlineLvl w:val="2"/>
        <w:rPr>
          <w:rFonts w:ascii="仿宋" w:eastAsia="仿宋" w:hAnsi="仿宋"/>
          <w:color w:val="000000"/>
          <w:sz w:val="32"/>
          <w:szCs w:val="32"/>
        </w:rPr>
      </w:pPr>
      <w:bookmarkStart w:id="52" w:name="_Toc15377222"/>
      <w:r>
        <w:rPr>
          <w:rFonts w:ascii="仿宋" w:eastAsia="仿宋" w:hAnsi="仿宋" w:hint="eastAsia"/>
          <w:b/>
          <w:color w:val="000000"/>
          <w:sz w:val="32"/>
          <w:szCs w:val="32"/>
        </w:rPr>
        <w:t>（一）机关运行经费支出情况</w:t>
      </w:r>
      <w:bookmarkEnd w:id="52"/>
    </w:p>
    <w:p w:rsidR="00516EA5" w:rsidRDefault="003F603D">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rPr>
        <w:t>县委办</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7.5</w:t>
      </w:r>
      <w:r>
        <w:rPr>
          <w:rFonts w:ascii="仿宋_GB2312" w:eastAsia="仿宋_GB2312" w:hint="eastAsia"/>
          <w:color w:val="000000"/>
          <w:sz w:val="32"/>
          <w:szCs w:val="32"/>
        </w:rPr>
        <w:t>万元，比</w:t>
      </w:r>
      <w:r>
        <w:rPr>
          <w:rFonts w:ascii="仿宋_GB2312" w:eastAsia="仿宋_GB2312"/>
          <w:color w:val="000000"/>
          <w:sz w:val="32"/>
          <w:szCs w:val="32"/>
        </w:rPr>
        <w:t>2017</w:t>
      </w:r>
      <w:r>
        <w:rPr>
          <w:rFonts w:ascii="仿宋_GB2312" w:eastAsia="仿宋_GB2312" w:hint="eastAsia"/>
          <w:color w:val="000000"/>
          <w:sz w:val="32"/>
          <w:szCs w:val="32"/>
        </w:rPr>
        <w:t>年减少万元，下降</w:t>
      </w:r>
      <w:r>
        <w:rPr>
          <w:rFonts w:ascii="仿宋_GB2312" w:eastAsia="仿宋_GB2312"/>
          <w:color w:val="000000"/>
          <w:sz w:val="32"/>
          <w:szCs w:val="32"/>
        </w:rPr>
        <w:t>%</w:t>
      </w:r>
      <w:r>
        <w:rPr>
          <w:rFonts w:ascii="仿宋_GB2312" w:eastAsia="仿宋_GB2312" w:hint="eastAsia"/>
          <w:color w:val="000000"/>
          <w:sz w:val="32"/>
          <w:szCs w:val="32"/>
        </w:rPr>
        <w:t>（或与</w:t>
      </w:r>
      <w:r>
        <w:rPr>
          <w:rFonts w:ascii="仿宋_GB2312" w:eastAsia="仿宋_GB2312"/>
          <w:color w:val="000000"/>
          <w:sz w:val="32"/>
          <w:szCs w:val="32"/>
        </w:rPr>
        <w:t>2017</w:t>
      </w:r>
      <w:r>
        <w:rPr>
          <w:rFonts w:ascii="仿宋_GB2312" w:eastAsia="仿宋_GB2312" w:hint="eastAsia"/>
          <w:color w:val="000000"/>
          <w:sz w:val="32"/>
          <w:szCs w:val="32"/>
        </w:rPr>
        <w:t>年决算数持平）。主要原因是</w:t>
      </w:r>
      <w:r>
        <w:rPr>
          <w:rFonts w:ascii="仿宋_GB2312" w:eastAsia="仿宋_GB2312" w:hAnsi="仿宋_GB2312" w:cs="仿宋_GB2312" w:hint="eastAsia"/>
          <w:color w:val="000000"/>
          <w:sz w:val="32"/>
          <w:szCs w:val="32"/>
        </w:rPr>
        <w:t>厉行节约</w:t>
      </w:r>
      <w:r>
        <w:rPr>
          <w:rFonts w:ascii="仿宋_GB2312" w:eastAsia="仿宋_GB2312" w:hAnsi="仿宋_GB2312" w:cs="仿宋_GB2312" w:hint="eastAsia"/>
          <w:color w:val="000000"/>
          <w:sz w:val="32"/>
          <w:szCs w:val="32"/>
        </w:rPr>
        <w:t>。</w:t>
      </w:r>
    </w:p>
    <w:p w:rsidR="00516EA5" w:rsidRDefault="003F603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CS05</w:t>
      </w:r>
      <w:r>
        <w:rPr>
          <w:rFonts w:ascii="仿宋" w:eastAsia="仿宋" w:hAnsi="仿宋" w:hint="eastAsia"/>
          <w:b/>
          <w:color w:val="000000"/>
          <w:sz w:val="32"/>
          <w:szCs w:val="32"/>
        </w:rPr>
        <w:t>表）</w:t>
      </w:r>
    </w:p>
    <w:p w:rsidR="00516EA5" w:rsidRDefault="003F603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516EA5" w:rsidRDefault="003F603D">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rPr>
        <w:t>县委办</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Ansi="宋体" w:cs="宋体" w:hint="eastAsia"/>
          <w:color w:val="333333"/>
          <w:kern w:val="0"/>
          <w:sz w:val="32"/>
          <w:szCs w:val="32"/>
        </w:rPr>
        <w:t>县委日常工作</w:t>
      </w:r>
      <w:r>
        <w:rPr>
          <w:rFonts w:ascii="仿宋_GB2312" w:eastAsia="仿宋_GB2312" w:hint="eastAsia"/>
          <w:color w:val="000000"/>
          <w:sz w:val="32"/>
          <w:szCs w:val="32"/>
        </w:rPr>
        <w:t>所需的支出。</w:t>
      </w:r>
    </w:p>
    <w:p w:rsidR="00516EA5" w:rsidRDefault="003F603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CS06</w:t>
      </w:r>
      <w:r>
        <w:rPr>
          <w:rFonts w:ascii="仿宋" w:eastAsia="仿宋" w:hAnsi="仿宋" w:hint="eastAsia"/>
          <w:b/>
          <w:color w:val="000000"/>
          <w:sz w:val="32"/>
          <w:szCs w:val="32"/>
        </w:rPr>
        <w:t>表）</w:t>
      </w:r>
    </w:p>
    <w:p w:rsidR="00516EA5" w:rsidRDefault="003F603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rsidR="00516EA5" w:rsidRDefault="003F603D">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县委办</w:t>
      </w:r>
      <w:r>
        <w:rPr>
          <w:rFonts w:ascii="仿宋_GB2312" w:eastAsia="仿宋_GB2312" w:hint="eastAsia"/>
          <w:color w:val="000000"/>
          <w:sz w:val="32"/>
          <w:szCs w:val="32"/>
        </w:rPr>
        <w:t>共有车辆</w:t>
      </w:r>
      <w:r>
        <w:rPr>
          <w:rFonts w:ascii="仿宋_GB2312" w:eastAsia="仿宋_GB2312" w:hint="eastAsia"/>
          <w:color w:val="000000"/>
          <w:sz w:val="32"/>
          <w:szCs w:val="32"/>
        </w:rPr>
        <w:t>11</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1</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sidR="00A17C56">
        <w:rPr>
          <w:rFonts w:ascii="仿宋_GB2312" w:eastAsia="仿宋_GB2312" w:hint="eastAsia"/>
          <w:color w:val="000000"/>
          <w:sz w:val="32"/>
          <w:szCs w:val="32"/>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sidR="00A17C56">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sidR="00A17C56">
        <w:rPr>
          <w:rFonts w:ascii="仿宋_GB2312" w:eastAsia="仿宋_GB2312" w:hint="eastAsia"/>
          <w:color w:val="000000"/>
          <w:sz w:val="32"/>
          <w:szCs w:val="32"/>
        </w:rPr>
        <w:t>0</w:t>
      </w:r>
      <w:r>
        <w:rPr>
          <w:rFonts w:ascii="仿宋_GB2312" w:eastAsia="仿宋_GB2312" w:hint="eastAsia"/>
          <w:color w:val="000000"/>
          <w:sz w:val="32"/>
          <w:szCs w:val="32"/>
        </w:rPr>
        <w:t>台（套）。</w:t>
      </w:r>
    </w:p>
    <w:p w:rsidR="00516EA5" w:rsidRDefault="00516EA5">
      <w:pPr>
        <w:widowControl/>
        <w:jc w:val="left"/>
        <w:rPr>
          <w:rFonts w:ascii="仿宋_GB2312" w:eastAsia="仿宋_GB2312"/>
          <w:b/>
          <w:color w:val="000000"/>
          <w:sz w:val="32"/>
          <w:szCs w:val="32"/>
        </w:rPr>
      </w:pPr>
    </w:p>
    <w:p w:rsidR="00516EA5" w:rsidRDefault="003F603D">
      <w:pPr>
        <w:numPr>
          <w:ilvl w:val="0"/>
          <w:numId w:val="6"/>
        </w:numPr>
        <w:spacing w:line="600" w:lineRule="exact"/>
        <w:ind w:firstLineChars="150" w:firstLine="663"/>
        <w:jc w:val="center"/>
        <w:outlineLvl w:val="0"/>
        <w:rPr>
          <w:rStyle w:val="1Char"/>
          <w:rFonts w:ascii="黑体" w:eastAsia="黑体" w:hAnsi="黑体"/>
          <w:b w:val="0"/>
        </w:rPr>
      </w:pPr>
      <w:bookmarkStart w:id="55" w:name="_Toc15377225"/>
      <w:bookmarkStart w:id="56" w:name="_Toc15396613"/>
      <w:r>
        <w:rPr>
          <w:rFonts w:ascii="黑体" w:eastAsia="黑体" w:hAnsi="黑体" w:hint="eastAsia"/>
          <w:b/>
          <w:color w:val="000000"/>
          <w:sz w:val="44"/>
          <w:szCs w:val="44"/>
        </w:rPr>
        <w:t>名</w:t>
      </w:r>
      <w:r>
        <w:rPr>
          <w:rStyle w:val="1Char"/>
          <w:rFonts w:ascii="黑体" w:eastAsia="黑体" w:hAnsi="黑体" w:hint="eastAsia"/>
          <w:b w:val="0"/>
        </w:rPr>
        <w:t>词解释</w:t>
      </w:r>
      <w:bookmarkEnd w:id="55"/>
      <w:bookmarkEnd w:id="56"/>
    </w:p>
    <w:p w:rsidR="00516EA5" w:rsidRDefault="00516EA5">
      <w:pPr>
        <w:spacing w:line="600" w:lineRule="exact"/>
        <w:jc w:val="left"/>
        <w:rPr>
          <w:rFonts w:ascii="宋体"/>
          <w:b/>
          <w:color w:val="000000"/>
          <w:sz w:val="44"/>
          <w:szCs w:val="44"/>
        </w:rPr>
      </w:pP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16EA5" w:rsidRDefault="003F603D">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9、一般公共服务(201)党委办公厅（室）及相关机构事</w:t>
      </w:r>
      <w:r w:rsidRPr="00A17C56">
        <w:rPr>
          <w:rFonts w:ascii="仿宋_GB2312" w:eastAsia="仿宋_GB2312" w:hint="eastAsia"/>
          <w:color w:val="000000"/>
          <w:sz w:val="32"/>
          <w:szCs w:val="32"/>
        </w:rPr>
        <w:lastRenderedPageBreak/>
        <w:t>务（31）行政运行（01）：指一般公共服务党委办公厅（室）及相关机构事务行政运行。</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10. 社会保障和就业支出（208）行政事业单位离退休（05）机关事业单位基本养老保险缴费支出（05）：指机关事业单位基本养老保险缴费支出。</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11. 医疗卫生与计划生育（210）行政事业单位医疗（11）行政单位医疗支出（01）：指行政单位医疗。</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12. 住房保障支出（221）住房改革支出（02）住房公积金（01）：指住房公积金。</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13.基本支出：指为保障机构正常运转、完成日常工作任务而发生的人员支出和公用支出。</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14.项目支出：指在基本支出之外为完成特定行政任务和事业发展目标所发生的支出。</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15.经营支出：指事业单位在专业业务活动及其辅助活动之外开展非独立核算经营活动发生的支出。</w:t>
      </w:r>
    </w:p>
    <w:p w:rsidR="00A17C56" w:rsidRPr="00A17C56" w:rsidRDefault="00A17C56" w:rsidP="00A17C56">
      <w:pPr>
        <w:spacing w:line="600" w:lineRule="exact"/>
        <w:ind w:firstLine="640"/>
        <w:rPr>
          <w:rFonts w:ascii="仿宋_GB2312" w:eastAsia="仿宋_GB2312" w:hint="eastAsia"/>
          <w:color w:val="000000"/>
          <w:sz w:val="32"/>
          <w:szCs w:val="32"/>
        </w:rPr>
      </w:pPr>
      <w:r w:rsidRPr="00A17C56">
        <w:rPr>
          <w:rFonts w:ascii="仿宋_GB2312" w:eastAsia="仿宋_GB2312" w:hint="eastAsia"/>
          <w:color w:val="000000"/>
          <w:sz w:val="32"/>
          <w:szCs w:val="32"/>
        </w:rPr>
        <w:t>16.“三公”经费：指部门用财政拨款安排的因公出国（境）费、公务用车购置及运行费和公务接待费。其中，因公出国（境）</w:t>
      </w:r>
      <w:proofErr w:type="gramStart"/>
      <w:r w:rsidRPr="00A17C56">
        <w:rPr>
          <w:rFonts w:ascii="仿宋_GB2312" w:eastAsia="仿宋_GB2312" w:hint="eastAsia"/>
          <w:color w:val="000000"/>
          <w:sz w:val="32"/>
          <w:szCs w:val="32"/>
        </w:rPr>
        <w:t>费反映</w:t>
      </w:r>
      <w:proofErr w:type="gramEnd"/>
      <w:r w:rsidRPr="00A17C56">
        <w:rPr>
          <w:rFonts w:ascii="仿宋_GB2312" w:eastAsia="仿宋_GB2312" w:hint="eastAsia"/>
          <w:color w:val="000000"/>
          <w:sz w:val="32"/>
          <w:szCs w:val="32"/>
        </w:rPr>
        <w:t>单位公务出国（境）的国际旅费、国外城市间交通费、住宿费、伙食费、培训费、公杂费等支出；公务用车购置及运行</w:t>
      </w:r>
      <w:proofErr w:type="gramStart"/>
      <w:r w:rsidRPr="00A17C56">
        <w:rPr>
          <w:rFonts w:ascii="仿宋_GB2312" w:eastAsia="仿宋_GB2312" w:hint="eastAsia"/>
          <w:color w:val="000000"/>
          <w:sz w:val="32"/>
          <w:szCs w:val="32"/>
        </w:rPr>
        <w:t>费反映</w:t>
      </w:r>
      <w:proofErr w:type="gramEnd"/>
      <w:r w:rsidRPr="00A17C56">
        <w:rPr>
          <w:rFonts w:ascii="仿宋_GB2312" w:eastAsia="仿宋_GB2312" w:hint="eastAsia"/>
          <w:color w:val="000000"/>
          <w:sz w:val="32"/>
          <w:szCs w:val="32"/>
        </w:rPr>
        <w:t>单位公务用车车辆购置支出（</w:t>
      </w:r>
      <w:proofErr w:type="gramStart"/>
      <w:r w:rsidRPr="00A17C56">
        <w:rPr>
          <w:rFonts w:ascii="仿宋_GB2312" w:eastAsia="仿宋_GB2312" w:hint="eastAsia"/>
          <w:color w:val="000000"/>
          <w:sz w:val="32"/>
          <w:szCs w:val="32"/>
        </w:rPr>
        <w:t>含车辆</w:t>
      </w:r>
      <w:proofErr w:type="gramEnd"/>
      <w:r w:rsidRPr="00A17C56">
        <w:rPr>
          <w:rFonts w:ascii="仿宋_GB2312" w:eastAsia="仿宋_GB2312" w:hint="eastAsia"/>
          <w:color w:val="000000"/>
          <w:sz w:val="32"/>
          <w:szCs w:val="32"/>
        </w:rPr>
        <w:t>购置税）及租用费、燃料费、维修费、过路过桥费、保险费等支出；公务接待</w:t>
      </w:r>
      <w:proofErr w:type="gramStart"/>
      <w:r w:rsidRPr="00A17C56">
        <w:rPr>
          <w:rFonts w:ascii="仿宋_GB2312" w:eastAsia="仿宋_GB2312" w:hint="eastAsia"/>
          <w:color w:val="000000"/>
          <w:sz w:val="32"/>
          <w:szCs w:val="32"/>
        </w:rPr>
        <w:t>费反映</w:t>
      </w:r>
      <w:proofErr w:type="gramEnd"/>
      <w:r w:rsidRPr="00A17C56">
        <w:rPr>
          <w:rFonts w:ascii="仿宋_GB2312" w:eastAsia="仿宋_GB2312" w:hint="eastAsia"/>
          <w:color w:val="000000"/>
          <w:sz w:val="32"/>
          <w:szCs w:val="32"/>
        </w:rPr>
        <w:t>单位按规定开支的各类公务接待（含外宾接待）支出。</w:t>
      </w:r>
    </w:p>
    <w:p w:rsidR="00516EA5" w:rsidRDefault="00A17C56" w:rsidP="00A17C56">
      <w:pPr>
        <w:spacing w:line="600" w:lineRule="exact"/>
        <w:ind w:firstLine="640"/>
        <w:rPr>
          <w:rFonts w:ascii="仿宋_GB2312" w:eastAsia="仿宋_GB2312" w:hAnsi="仿宋_GB2312" w:cs="仿宋_GB2312"/>
          <w:sz w:val="32"/>
          <w:szCs w:val="32"/>
        </w:rPr>
      </w:pPr>
      <w:r w:rsidRPr="00A17C56">
        <w:rPr>
          <w:rFonts w:ascii="仿宋_GB2312" w:eastAsia="仿宋_GB2312" w:hint="eastAsia"/>
          <w:color w:val="000000"/>
          <w:sz w:val="32"/>
          <w:szCs w:val="32"/>
        </w:rPr>
        <w:lastRenderedPageBreak/>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p>
    <w:p w:rsidR="00516EA5" w:rsidRDefault="00516EA5">
      <w:pPr>
        <w:spacing w:line="600" w:lineRule="exact"/>
        <w:jc w:val="center"/>
        <w:outlineLvl w:val="0"/>
        <w:rPr>
          <w:rFonts w:ascii="黑体" w:eastAsia="黑体" w:hAnsi="黑体"/>
          <w:color w:val="000000"/>
          <w:sz w:val="44"/>
          <w:szCs w:val="44"/>
        </w:rPr>
      </w:pPr>
      <w:bookmarkStart w:id="58" w:name="_Toc15396618"/>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A17C56" w:rsidRDefault="00A17C56">
      <w:pPr>
        <w:spacing w:line="600" w:lineRule="exact"/>
        <w:jc w:val="center"/>
        <w:outlineLvl w:val="0"/>
        <w:rPr>
          <w:rFonts w:ascii="黑体" w:eastAsia="黑体" w:hAnsi="黑体"/>
          <w:color w:val="000000"/>
          <w:sz w:val="44"/>
          <w:szCs w:val="44"/>
        </w:rPr>
      </w:pPr>
    </w:p>
    <w:p w:rsidR="00516EA5" w:rsidRDefault="003F603D">
      <w:pPr>
        <w:spacing w:line="600" w:lineRule="exact"/>
        <w:jc w:val="center"/>
        <w:outlineLvl w:val="0"/>
        <w:rPr>
          <w:rFonts w:ascii="仿宋" w:eastAsia="仿宋" w:hAnsi="仿宋" w:hint="eastAsia"/>
          <w:b/>
          <w:color w:val="000000"/>
          <w:sz w:val="44"/>
          <w:szCs w:val="44"/>
        </w:rPr>
      </w:pPr>
      <w:r>
        <w:rPr>
          <w:rFonts w:ascii="黑体" w:eastAsia="黑体" w:hAnsi="黑体" w:hint="eastAsia"/>
          <w:color w:val="000000"/>
          <w:sz w:val="44"/>
          <w:szCs w:val="44"/>
        </w:rPr>
        <w:lastRenderedPageBreak/>
        <w:t>第</w:t>
      </w:r>
      <w:r>
        <w:rPr>
          <w:rStyle w:val="1Char"/>
          <w:rFonts w:ascii="黑体" w:eastAsia="黑体" w:hAnsi="黑体" w:hint="eastAsia"/>
          <w:b w:val="0"/>
        </w:rPr>
        <w:t>四</w:t>
      </w:r>
      <w:r>
        <w:rPr>
          <w:rStyle w:val="1Char"/>
          <w:rFonts w:ascii="黑体" w:eastAsia="黑体" w:hAnsi="黑体" w:hint="eastAsia"/>
          <w:b w:val="0"/>
        </w:rPr>
        <w:t>部分</w:t>
      </w:r>
      <w:r>
        <w:rPr>
          <w:rStyle w:val="1Char"/>
          <w:rFonts w:ascii="黑体" w:eastAsia="黑体" w:hAnsi="黑体"/>
          <w:b w:val="0"/>
        </w:rPr>
        <w:t xml:space="preserve"> </w:t>
      </w:r>
      <w:r>
        <w:rPr>
          <w:rStyle w:val="1Char"/>
          <w:rFonts w:ascii="黑体" w:eastAsia="黑体" w:hAnsi="黑体" w:hint="eastAsia"/>
          <w:b w:val="0"/>
        </w:rPr>
        <w:t>附</w:t>
      </w:r>
      <w:bookmarkEnd w:id="57"/>
      <w:bookmarkEnd w:id="58"/>
      <w:r w:rsidR="00A17C56">
        <w:rPr>
          <w:rStyle w:val="1Char"/>
          <w:rFonts w:ascii="黑体" w:eastAsia="黑体" w:hAnsi="黑体" w:hint="eastAsia"/>
          <w:b w:val="0"/>
        </w:rPr>
        <w:t>件</w:t>
      </w:r>
    </w:p>
    <w:p w:rsidR="00516EA5" w:rsidRDefault="00A17C56">
      <w:pPr>
        <w:pStyle w:val="2"/>
        <w:rPr>
          <w:rStyle w:val="2Char"/>
          <w:rFonts w:ascii="仿宋" w:eastAsia="仿宋" w:hAnsi="仿宋" w:hint="eastAsia"/>
        </w:rPr>
      </w:pPr>
      <w:bookmarkStart w:id="59" w:name="_Toc15396631"/>
      <w:r>
        <w:rPr>
          <w:rFonts w:ascii="仿宋" w:eastAsia="仿宋" w:hAnsi="仿宋" w:hint="eastAsia"/>
          <w:b w:val="0"/>
          <w:color w:val="000000"/>
        </w:rPr>
        <w:t>无</w:t>
      </w:r>
      <w:bookmarkEnd w:id="59"/>
    </w:p>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 w:rsidR="00A17C56" w:rsidRDefault="00A17C56" w:rsidP="00A17C56">
      <w:pPr>
        <w:jc w:val="center"/>
        <w:rPr>
          <w:rFonts w:ascii="黑体" w:eastAsia="黑体" w:hAnsi="黑体"/>
          <w:sz w:val="44"/>
          <w:szCs w:val="44"/>
        </w:rPr>
      </w:pPr>
      <w:r w:rsidRPr="00A17C56">
        <w:rPr>
          <w:rFonts w:ascii="黑体" w:eastAsia="黑体" w:hAnsi="黑体" w:hint="eastAsia"/>
          <w:sz w:val="44"/>
          <w:szCs w:val="44"/>
        </w:rPr>
        <w:lastRenderedPageBreak/>
        <w:t>第五部分 附表</w:t>
      </w:r>
    </w:p>
    <w:p w:rsidR="00A17C56" w:rsidRPr="00BC5361" w:rsidRDefault="00A17C56" w:rsidP="00A17C56">
      <w:pPr>
        <w:pStyle w:val="2"/>
        <w:rPr>
          <w:rFonts w:ascii="仿宋" w:eastAsia="仿宋" w:hAnsi="仿宋"/>
          <w:color w:val="000000"/>
        </w:rPr>
      </w:pPr>
      <w:bookmarkStart w:id="60" w:name="_Toc15396619"/>
      <w:r>
        <w:rPr>
          <w:rFonts w:ascii="仿宋" w:eastAsia="仿宋" w:hAnsi="仿宋" w:hint="eastAsia"/>
          <w:b w:val="0"/>
          <w:color w:val="000000"/>
        </w:rPr>
        <w:t>一、</w:t>
      </w:r>
      <w:r w:rsidRPr="00BC5361">
        <w:rPr>
          <w:rFonts w:ascii="仿宋" w:eastAsia="仿宋" w:hAnsi="仿宋" w:hint="eastAsia"/>
          <w:b w:val="0"/>
          <w:color w:val="000000"/>
        </w:rPr>
        <w:t>收</w:t>
      </w:r>
      <w:r w:rsidRPr="00BC5361">
        <w:rPr>
          <w:rStyle w:val="2Char"/>
          <w:rFonts w:ascii="仿宋" w:eastAsia="仿宋" w:hAnsi="仿宋" w:hint="eastAsia"/>
        </w:rPr>
        <w:t>入支出决算总表</w:t>
      </w:r>
      <w:bookmarkEnd w:id="60"/>
    </w:p>
    <w:p w:rsidR="00A17C56" w:rsidRPr="00BC5361" w:rsidRDefault="00A17C56" w:rsidP="00A17C56">
      <w:pPr>
        <w:pStyle w:val="2"/>
        <w:rPr>
          <w:rFonts w:ascii="仿宋" w:eastAsia="仿宋" w:hAnsi="仿宋"/>
          <w:color w:val="000000"/>
        </w:rPr>
      </w:pPr>
      <w:bookmarkStart w:id="61" w:name="_Toc15396620"/>
      <w:r w:rsidRPr="00BC5361">
        <w:rPr>
          <w:rFonts w:ascii="仿宋" w:eastAsia="仿宋" w:hAnsi="仿宋" w:hint="eastAsia"/>
          <w:b w:val="0"/>
          <w:color w:val="000000"/>
        </w:rPr>
        <w:t>二、收</w:t>
      </w:r>
      <w:r w:rsidRPr="00BC5361">
        <w:rPr>
          <w:rStyle w:val="2Char"/>
          <w:rFonts w:ascii="仿宋" w:eastAsia="仿宋" w:hAnsi="仿宋" w:hint="eastAsia"/>
        </w:rPr>
        <w:t>入总表</w:t>
      </w:r>
      <w:bookmarkEnd w:id="61"/>
    </w:p>
    <w:p w:rsidR="00A17C56" w:rsidRPr="00BC5361" w:rsidRDefault="00A17C56" w:rsidP="00A17C56">
      <w:pPr>
        <w:pStyle w:val="2"/>
        <w:rPr>
          <w:rFonts w:ascii="仿宋" w:eastAsia="仿宋" w:hAnsi="仿宋"/>
          <w:color w:val="000000"/>
        </w:rPr>
      </w:pPr>
      <w:bookmarkStart w:id="62" w:name="_Toc15396621"/>
      <w:r w:rsidRPr="00BC5361">
        <w:rPr>
          <w:rStyle w:val="2Char"/>
          <w:rFonts w:ascii="仿宋" w:eastAsia="仿宋" w:hAnsi="仿宋" w:hint="eastAsia"/>
        </w:rPr>
        <w:t>三、</w:t>
      </w:r>
      <w:r w:rsidRPr="00BC5361">
        <w:rPr>
          <w:rFonts w:ascii="仿宋" w:eastAsia="仿宋" w:hAnsi="仿宋" w:hint="eastAsia"/>
          <w:b w:val="0"/>
          <w:color w:val="000000"/>
        </w:rPr>
        <w:t>支</w:t>
      </w:r>
      <w:r w:rsidRPr="00BC5361">
        <w:rPr>
          <w:rStyle w:val="2Char"/>
          <w:rFonts w:ascii="仿宋" w:eastAsia="仿宋" w:hAnsi="仿宋" w:hint="eastAsia"/>
        </w:rPr>
        <w:t>出总表</w:t>
      </w:r>
      <w:bookmarkEnd w:id="62"/>
    </w:p>
    <w:p w:rsidR="00A17C56" w:rsidRPr="00BC5361" w:rsidRDefault="00A17C56" w:rsidP="00A17C56">
      <w:pPr>
        <w:pStyle w:val="2"/>
        <w:rPr>
          <w:rFonts w:ascii="仿宋" w:eastAsia="仿宋" w:hAnsi="仿宋"/>
          <w:b w:val="0"/>
          <w:color w:val="000000"/>
        </w:rPr>
      </w:pPr>
      <w:bookmarkStart w:id="63" w:name="_Toc15396622"/>
      <w:r w:rsidRPr="00BC5361">
        <w:rPr>
          <w:rStyle w:val="2Char"/>
          <w:rFonts w:ascii="仿宋" w:eastAsia="仿宋" w:hAnsi="仿宋" w:hint="eastAsia"/>
        </w:rPr>
        <w:t>四、</w:t>
      </w:r>
      <w:r w:rsidRPr="00BC5361">
        <w:rPr>
          <w:rFonts w:ascii="仿宋" w:eastAsia="仿宋" w:hAnsi="仿宋" w:hint="eastAsia"/>
          <w:b w:val="0"/>
          <w:color w:val="000000"/>
        </w:rPr>
        <w:t>财</w:t>
      </w:r>
      <w:r w:rsidRPr="00BC5361">
        <w:rPr>
          <w:rStyle w:val="2Char"/>
          <w:rFonts w:ascii="仿宋" w:eastAsia="仿宋" w:hAnsi="仿宋" w:hint="eastAsia"/>
        </w:rPr>
        <w:t>政拨款收入支出决算总表</w:t>
      </w:r>
      <w:bookmarkEnd w:id="63"/>
    </w:p>
    <w:p w:rsidR="00A17C56" w:rsidRPr="00BC5361" w:rsidRDefault="00A17C56" w:rsidP="00A17C56">
      <w:pPr>
        <w:pStyle w:val="2"/>
        <w:rPr>
          <w:rFonts w:ascii="仿宋" w:eastAsia="仿宋" w:hAnsi="仿宋"/>
          <w:color w:val="000000"/>
        </w:rPr>
      </w:pPr>
      <w:bookmarkStart w:id="64" w:name="_Toc15396623"/>
      <w:r w:rsidRPr="00BC5361">
        <w:rPr>
          <w:rStyle w:val="2Char"/>
          <w:rFonts w:ascii="仿宋" w:eastAsia="仿宋" w:hAnsi="仿宋" w:hint="eastAsia"/>
        </w:rPr>
        <w:t>五、</w:t>
      </w:r>
      <w:r w:rsidRPr="00BC5361">
        <w:rPr>
          <w:rFonts w:ascii="仿宋" w:eastAsia="仿宋" w:hAnsi="仿宋" w:hint="eastAsia"/>
          <w:b w:val="0"/>
          <w:color w:val="000000"/>
        </w:rPr>
        <w:t>财</w:t>
      </w:r>
      <w:r w:rsidRPr="00BC5361">
        <w:rPr>
          <w:rStyle w:val="2Char"/>
          <w:rFonts w:ascii="仿宋" w:eastAsia="仿宋" w:hAnsi="仿宋" w:hint="eastAsia"/>
        </w:rPr>
        <w:t>政拨款支出决算明细表（政府经济分类科目）</w:t>
      </w:r>
      <w:bookmarkEnd w:id="64"/>
    </w:p>
    <w:p w:rsidR="00A17C56" w:rsidRPr="00BC5361" w:rsidRDefault="00A17C56" w:rsidP="00A17C56">
      <w:pPr>
        <w:pStyle w:val="2"/>
        <w:rPr>
          <w:rFonts w:ascii="仿宋" w:eastAsia="仿宋" w:hAnsi="仿宋"/>
          <w:color w:val="000000"/>
        </w:rPr>
      </w:pPr>
      <w:bookmarkStart w:id="65" w:name="_Toc15396624"/>
      <w:r w:rsidRPr="00BC5361">
        <w:rPr>
          <w:rStyle w:val="2Char"/>
          <w:rFonts w:ascii="仿宋" w:eastAsia="仿宋" w:hAnsi="仿宋" w:hint="eastAsia"/>
        </w:rPr>
        <w:t>六、</w:t>
      </w:r>
      <w:r w:rsidRPr="00BC5361">
        <w:rPr>
          <w:rFonts w:ascii="仿宋" w:eastAsia="仿宋" w:hAnsi="仿宋" w:hint="eastAsia"/>
          <w:b w:val="0"/>
          <w:color w:val="000000"/>
        </w:rPr>
        <w:t>一</w:t>
      </w:r>
      <w:r w:rsidRPr="00BC5361">
        <w:rPr>
          <w:rStyle w:val="2Char"/>
          <w:rFonts w:ascii="仿宋" w:eastAsia="仿宋" w:hAnsi="仿宋" w:hint="eastAsia"/>
        </w:rPr>
        <w:t>般公共预算财政拨款支出决算表</w:t>
      </w:r>
      <w:bookmarkEnd w:id="65"/>
    </w:p>
    <w:p w:rsidR="00A17C56" w:rsidRPr="00BC5361" w:rsidRDefault="00A17C56" w:rsidP="00A17C56">
      <w:pPr>
        <w:pStyle w:val="2"/>
        <w:rPr>
          <w:rFonts w:ascii="仿宋" w:eastAsia="仿宋" w:hAnsi="仿宋"/>
          <w:color w:val="000000"/>
        </w:rPr>
      </w:pPr>
      <w:bookmarkStart w:id="66" w:name="_Toc15396625"/>
      <w:r w:rsidRPr="00BC5361">
        <w:rPr>
          <w:rStyle w:val="2Char"/>
          <w:rFonts w:ascii="仿宋" w:eastAsia="仿宋" w:hAnsi="仿宋" w:hint="eastAsia"/>
        </w:rPr>
        <w:t>七、</w:t>
      </w:r>
      <w:r w:rsidRPr="00BC5361">
        <w:rPr>
          <w:rFonts w:ascii="仿宋" w:eastAsia="仿宋" w:hAnsi="仿宋" w:hint="eastAsia"/>
          <w:b w:val="0"/>
          <w:color w:val="000000"/>
        </w:rPr>
        <w:t>一</w:t>
      </w:r>
      <w:r w:rsidRPr="00BC5361">
        <w:rPr>
          <w:rStyle w:val="2Char"/>
          <w:rFonts w:ascii="仿宋" w:eastAsia="仿宋" w:hAnsi="仿宋" w:hint="eastAsia"/>
        </w:rPr>
        <w:t>般公共预算财政拨款支出决算明细表</w:t>
      </w:r>
      <w:bookmarkEnd w:id="66"/>
    </w:p>
    <w:p w:rsidR="00A17C56" w:rsidRPr="00BC5361" w:rsidRDefault="00A17C56" w:rsidP="00A17C56">
      <w:pPr>
        <w:pStyle w:val="2"/>
        <w:rPr>
          <w:rFonts w:ascii="仿宋" w:eastAsia="仿宋" w:hAnsi="仿宋"/>
          <w:color w:val="000000"/>
        </w:rPr>
      </w:pPr>
      <w:bookmarkStart w:id="67" w:name="_Toc15396626"/>
      <w:r w:rsidRPr="00BC5361">
        <w:rPr>
          <w:rStyle w:val="2Char"/>
          <w:rFonts w:ascii="仿宋" w:eastAsia="仿宋" w:hAnsi="仿宋" w:hint="eastAsia"/>
        </w:rPr>
        <w:t>八、</w:t>
      </w:r>
      <w:r w:rsidRPr="00BC5361">
        <w:rPr>
          <w:rFonts w:ascii="仿宋" w:eastAsia="仿宋" w:hAnsi="仿宋" w:hint="eastAsia"/>
          <w:b w:val="0"/>
          <w:color w:val="000000"/>
        </w:rPr>
        <w:t>一</w:t>
      </w:r>
      <w:r w:rsidRPr="00BC5361">
        <w:rPr>
          <w:rStyle w:val="2Char"/>
          <w:rFonts w:ascii="仿宋" w:eastAsia="仿宋" w:hAnsi="仿宋" w:hint="eastAsia"/>
        </w:rPr>
        <w:t>般公共预算财政拨款基本支出决算表</w:t>
      </w:r>
      <w:bookmarkEnd w:id="67"/>
    </w:p>
    <w:p w:rsidR="00A17C56" w:rsidRPr="00BC5361" w:rsidRDefault="00A17C56" w:rsidP="00A17C56">
      <w:pPr>
        <w:pStyle w:val="2"/>
        <w:rPr>
          <w:rFonts w:ascii="仿宋" w:eastAsia="仿宋" w:hAnsi="仿宋"/>
          <w:color w:val="000000"/>
        </w:rPr>
      </w:pPr>
      <w:bookmarkStart w:id="68" w:name="_Toc15396627"/>
      <w:r w:rsidRPr="00BC5361">
        <w:rPr>
          <w:rStyle w:val="2Char"/>
          <w:rFonts w:ascii="仿宋" w:eastAsia="仿宋" w:hAnsi="仿宋" w:hint="eastAsia"/>
        </w:rPr>
        <w:t>九、</w:t>
      </w:r>
      <w:r w:rsidRPr="00BC5361">
        <w:rPr>
          <w:rFonts w:ascii="仿宋" w:eastAsia="仿宋" w:hAnsi="仿宋" w:hint="eastAsia"/>
          <w:b w:val="0"/>
          <w:color w:val="000000"/>
        </w:rPr>
        <w:t>一</w:t>
      </w:r>
      <w:r w:rsidRPr="00BC5361">
        <w:rPr>
          <w:rStyle w:val="2Char"/>
          <w:rFonts w:ascii="仿宋" w:eastAsia="仿宋" w:hAnsi="仿宋" w:hint="eastAsia"/>
        </w:rPr>
        <w:t>般公共预算财政拨款项目支出决算表</w:t>
      </w:r>
      <w:bookmarkEnd w:id="68"/>
    </w:p>
    <w:p w:rsidR="00A17C56" w:rsidRPr="00BC5361" w:rsidRDefault="00A17C56" w:rsidP="00A17C56">
      <w:pPr>
        <w:pStyle w:val="2"/>
        <w:rPr>
          <w:rFonts w:ascii="仿宋" w:eastAsia="仿宋" w:hAnsi="仿宋"/>
          <w:color w:val="000000"/>
        </w:rPr>
      </w:pPr>
      <w:bookmarkStart w:id="69" w:name="_Toc15396628"/>
      <w:r w:rsidRPr="00BC5361">
        <w:rPr>
          <w:rStyle w:val="2Char"/>
          <w:rFonts w:ascii="仿宋" w:eastAsia="仿宋" w:hAnsi="仿宋" w:hint="eastAsia"/>
        </w:rPr>
        <w:t>十、</w:t>
      </w:r>
      <w:r w:rsidRPr="00BC5361">
        <w:rPr>
          <w:rFonts w:ascii="仿宋" w:eastAsia="仿宋" w:hAnsi="仿宋" w:hint="eastAsia"/>
          <w:b w:val="0"/>
          <w:color w:val="000000"/>
        </w:rPr>
        <w:t>一</w:t>
      </w:r>
      <w:r w:rsidRPr="00BC5361">
        <w:rPr>
          <w:rStyle w:val="2Char"/>
          <w:rFonts w:ascii="仿宋" w:eastAsia="仿宋" w:hAnsi="仿宋" w:hint="eastAsia"/>
        </w:rPr>
        <w:t>般公共预算财政拨款“三</w:t>
      </w:r>
      <w:bookmarkStart w:id="70" w:name="_GoBack"/>
      <w:bookmarkEnd w:id="70"/>
      <w:r w:rsidRPr="00BC5361">
        <w:rPr>
          <w:rStyle w:val="2Char"/>
          <w:rFonts w:ascii="仿宋" w:eastAsia="仿宋" w:hAnsi="仿宋" w:hint="eastAsia"/>
        </w:rPr>
        <w:t>公”经费支出决算表</w:t>
      </w:r>
      <w:bookmarkEnd w:id="69"/>
    </w:p>
    <w:p w:rsidR="00A17C56" w:rsidRPr="00BC5361" w:rsidRDefault="00A17C56" w:rsidP="00A17C56">
      <w:pPr>
        <w:pStyle w:val="2"/>
        <w:rPr>
          <w:rFonts w:ascii="仿宋" w:eastAsia="仿宋" w:hAnsi="仿宋"/>
          <w:color w:val="000000"/>
        </w:rPr>
      </w:pPr>
      <w:bookmarkStart w:id="71" w:name="_Toc15396629"/>
      <w:r w:rsidRPr="00BC5361">
        <w:rPr>
          <w:rStyle w:val="2Char"/>
          <w:rFonts w:ascii="仿宋" w:eastAsia="仿宋" w:hAnsi="仿宋" w:hint="eastAsia"/>
        </w:rPr>
        <w:t>十一、</w:t>
      </w:r>
      <w:r w:rsidRPr="00BC5361">
        <w:rPr>
          <w:rFonts w:ascii="仿宋" w:eastAsia="仿宋" w:hAnsi="仿宋" w:hint="eastAsia"/>
          <w:b w:val="0"/>
          <w:color w:val="000000"/>
        </w:rPr>
        <w:t>政</w:t>
      </w:r>
      <w:r w:rsidRPr="00BC5361">
        <w:rPr>
          <w:rStyle w:val="2Char"/>
          <w:rFonts w:ascii="仿宋" w:eastAsia="仿宋" w:hAnsi="仿宋" w:hint="eastAsia"/>
        </w:rPr>
        <w:t>府性基金预算财政拨款收入支出决算表</w:t>
      </w:r>
      <w:bookmarkEnd w:id="71"/>
    </w:p>
    <w:p w:rsidR="00A17C56" w:rsidRPr="00BC5361" w:rsidRDefault="00A17C56" w:rsidP="00A17C56">
      <w:pPr>
        <w:pStyle w:val="2"/>
        <w:rPr>
          <w:rFonts w:ascii="仿宋" w:eastAsia="仿宋" w:hAnsi="仿宋"/>
          <w:color w:val="000000"/>
        </w:rPr>
      </w:pPr>
      <w:bookmarkStart w:id="72" w:name="_Toc15396630"/>
      <w:r w:rsidRPr="00BC5361">
        <w:rPr>
          <w:rStyle w:val="2Char"/>
          <w:rFonts w:ascii="仿宋" w:eastAsia="仿宋" w:hAnsi="仿宋" w:hint="eastAsia"/>
        </w:rPr>
        <w:t>十二、</w:t>
      </w:r>
      <w:r w:rsidRPr="00BC5361">
        <w:rPr>
          <w:rFonts w:ascii="仿宋" w:eastAsia="仿宋" w:hAnsi="仿宋" w:hint="eastAsia"/>
          <w:b w:val="0"/>
          <w:color w:val="000000"/>
        </w:rPr>
        <w:t>政</w:t>
      </w:r>
      <w:r w:rsidRPr="00BC5361">
        <w:rPr>
          <w:rStyle w:val="2Char"/>
          <w:rFonts w:ascii="仿宋" w:eastAsia="仿宋" w:hAnsi="仿宋" w:hint="eastAsia"/>
        </w:rPr>
        <w:t>府性基金预算财政拨款“三公”经费支出决算表</w:t>
      </w:r>
      <w:bookmarkEnd w:id="72"/>
    </w:p>
    <w:p w:rsidR="00A17C56" w:rsidRPr="00BC5361" w:rsidRDefault="00A17C56" w:rsidP="00A17C56">
      <w:pPr>
        <w:pStyle w:val="2"/>
        <w:rPr>
          <w:rFonts w:ascii="仿宋" w:eastAsia="仿宋" w:hAnsi="仿宋"/>
          <w:color w:val="000000"/>
        </w:rPr>
      </w:pPr>
      <w:r w:rsidRPr="00BC5361">
        <w:rPr>
          <w:rStyle w:val="2Char"/>
          <w:rFonts w:ascii="仿宋" w:eastAsia="仿宋" w:hAnsi="仿宋" w:hint="eastAsia"/>
        </w:rPr>
        <w:t>十三、</w:t>
      </w:r>
      <w:r w:rsidRPr="00BC5361">
        <w:rPr>
          <w:rFonts w:ascii="仿宋" w:eastAsia="仿宋" w:hAnsi="仿宋" w:hint="eastAsia"/>
          <w:b w:val="0"/>
          <w:color w:val="000000"/>
        </w:rPr>
        <w:t>国</w:t>
      </w:r>
      <w:r w:rsidRPr="00BC5361">
        <w:rPr>
          <w:rStyle w:val="2Char"/>
          <w:rFonts w:ascii="仿宋" w:eastAsia="仿宋" w:hAnsi="仿宋" w:hint="eastAsia"/>
        </w:rPr>
        <w:t>有资本经营预算支出决算表</w:t>
      </w:r>
    </w:p>
    <w:p w:rsidR="00A17C56" w:rsidRPr="00D25A8A" w:rsidRDefault="00A17C56" w:rsidP="00A17C56">
      <w:pPr>
        <w:spacing w:line="580" w:lineRule="exact"/>
        <w:ind w:firstLineChars="200" w:firstLine="640"/>
        <w:rPr>
          <w:rFonts w:ascii="仿宋" w:eastAsia="仿宋" w:hAnsi="仿宋" w:cs="仿宋_GB2312"/>
          <w:sz w:val="32"/>
          <w:szCs w:val="32"/>
        </w:rPr>
      </w:pPr>
    </w:p>
    <w:p w:rsidR="00A17C56" w:rsidRPr="00A17C56" w:rsidRDefault="00A17C56" w:rsidP="00A17C56">
      <w:pPr>
        <w:jc w:val="center"/>
        <w:rPr>
          <w:rFonts w:ascii="黑体" w:eastAsia="黑体" w:hAnsi="黑体" w:hint="eastAsia"/>
          <w:sz w:val="44"/>
          <w:szCs w:val="44"/>
        </w:rPr>
      </w:pPr>
    </w:p>
    <w:sectPr w:rsidR="00A17C56" w:rsidRPr="00A17C56">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03D" w:rsidRDefault="003F603D">
      <w:r>
        <w:separator/>
      </w:r>
    </w:p>
  </w:endnote>
  <w:endnote w:type="continuationSeparator" w:id="0">
    <w:p w:rsidR="003F603D" w:rsidRDefault="003F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EA5" w:rsidRDefault="003F603D">
    <w:pPr>
      <w:pStyle w:val="a5"/>
      <w:framePr w:wrap="around" w:vAnchor="text" w:hAnchor="margin" w:xAlign="outside" w:y="1"/>
      <w:rPr>
        <w:rStyle w:val="a9"/>
        <w:sz w:val="24"/>
        <w:szCs w:val="24"/>
      </w:rPr>
    </w:pPr>
    <w:r>
      <w:rPr>
        <w:rStyle w:val="a9"/>
        <w:rFonts w:hint="eastAsia"/>
        <w:sz w:val="24"/>
        <w:szCs w:val="24"/>
      </w:rPr>
      <w:t>—</w:t>
    </w:r>
    <w:r>
      <w:rPr>
        <w:rStyle w:val="a9"/>
        <w:rFonts w:hint="eastAsia"/>
        <w:sz w:val="24"/>
        <w:szCs w:val="24"/>
      </w:rPr>
      <w:t xml:space="preserve"> </w:t>
    </w:r>
    <w:r>
      <w:rPr>
        <w:sz w:val="24"/>
        <w:szCs w:val="24"/>
      </w:rPr>
      <w:fldChar w:fldCharType="begin"/>
    </w:r>
    <w:r>
      <w:rPr>
        <w:rStyle w:val="a9"/>
        <w:sz w:val="24"/>
        <w:szCs w:val="24"/>
      </w:rPr>
      <w:instrText xml:space="preserve">PAGE  </w:instrText>
    </w:r>
    <w:r>
      <w:rPr>
        <w:sz w:val="24"/>
        <w:szCs w:val="24"/>
      </w:rPr>
      <w:fldChar w:fldCharType="separate"/>
    </w:r>
    <w:r w:rsidR="00A17C56">
      <w:rPr>
        <w:rStyle w:val="a9"/>
        <w:noProof/>
        <w:sz w:val="24"/>
        <w:szCs w:val="24"/>
      </w:rPr>
      <w:t>15</w:t>
    </w:r>
    <w:r>
      <w:rPr>
        <w:sz w:val="24"/>
        <w:szCs w:val="24"/>
      </w:rPr>
      <w:fldChar w:fldCharType="end"/>
    </w:r>
    <w:r>
      <w:rPr>
        <w:rStyle w:val="a9"/>
        <w:rFonts w:hint="eastAsia"/>
        <w:sz w:val="24"/>
        <w:szCs w:val="24"/>
      </w:rPr>
      <w:t xml:space="preserve"> </w:t>
    </w:r>
    <w:r>
      <w:rPr>
        <w:rStyle w:val="a9"/>
        <w:rFonts w:hint="eastAsia"/>
        <w:sz w:val="24"/>
        <w:szCs w:val="24"/>
      </w:rPr>
      <w:t>—</w:t>
    </w:r>
  </w:p>
  <w:p w:rsidR="00516EA5" w:rsidRDefault="00516EA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03D" w:rsidRDefault="003F603D">
      <w:r>
        <w:separator/>
      </w:r>
    </w:p>
  </w:footnote>
  <w:footnote w:type="continuationSeparator" w:id="0">
    <w:p w:rsidR="003F603D" w:rsidRDefault="003F60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7F426B7"/>
    <w:multiLevelType w:val="multilevel"/>
    <w:tmpl w:val="17F426B7"/>
    <w:lvl w:ilvl="0">
      <w:start w:val="10"/>
      <w:numFmt w:val="japaneseCounting"/>
      <w:lvlText w:val="%1、"/>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5">
    <w:nsid w:val="5D84384D"/>
    <w:multiLevelType w:val="singleLevel"/>
    <w:tmpl w:val="5D84384D"/>
    <w:lvl w:ilvl="0">
      <w:start w:val="1"/>
      <w:numFmt w:val="chineseCounting"/>
      <w:suff w:val="nothing"/>
      <w:lvlText w:val="%1、"/>
      <w:lvlJc w:val="left"/>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B703E"/>
    <w:rsid w:val="003C0291"/>
    <w:rsid w:val="003C39AE"/>
    <w:rsid w:val="003C7B60"/>
    <w:rsid w:val="003D1FB2"/>
    <w:rsid w:val="003D66DA"/>
    <w:rsid w:val="003E1310"/>
    <w:rsid w:val="003E6F55"/>
    <w:rsid w:val="003F603D"/>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16EA5"/>
    <w:rsid w:val="00520DA0"/>
    <w:rsid w:val="005664BB"/>
    <w:rsid w:val="0057481D"/>
    <w:rsid w:val="0058486E"/>
    <w:rsid w:val="005C4583"/>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B2607"/>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17C56"/>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0F51"/>
    <w:rsid w:val="00DB1913"/>
    <w:rsid w:val="00DC410D"/>
    <w:rsid w:val="00DC68CA"/>
    <w:rsid w:val="00DC7CBA"/>
    <w:rsid w:val="00DD73B7"/>
    <w:rsid w:val="00DF28BC"/>
    <w:rsid w:val="00DF34B9"/>
    <w:rsid w:val="00E01053"/>
    <w:rsid w:val="00E03BC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48EE"/>
    <w:rsid w:val="00F160C7"/>
    <w:rsid w:val="00F36D8F"/>
    <w:rsid w:val="00F417B1"/>
    <w:rsid w:val="00F602DF"/>
    <w:rsid w:val="00F81FD9"/>
    <w:rsid w:val="00F841AA"/>
    <w:rsid w:val="00FA23E8"/>
    <w:rsid w:val="00FC1D2D"/>
    <w:rsid w:val="00FD3CC1"/>
    <w:rsid w:val="00FF1E02"/>
    <w:rsid w:val="00FF30B4"/>
    <w:rsid w:val="036A62E0"/>
    <w:rsid w:val="03DF3723"/>
    <w:rsid w:val="08B82C36"/>
    <w:rsid w:val="0D2B36A2"/>
    <w:rsid w:val="0DFD6650"/>
    <w:rsid w:val="0E451AFE"/>
    <w:rsid w:val="0EC72784"/>
    <w:rsid w:val="10C055FF"/>
    <w:rsid w:val="15136EDE"/>
    <w:rsid w:val="155D3E95"/>
    <w:rsid w:val="16BB723D"/>
    <w:rsid w:val="1DD674C3"/>
    <w:rsid w:val="240371BF"/>
    <w:rsid w:val="2686056F"/>
    <w:rsid w:val="285830B1"/>
    <w:rsid w:val="29773CEB"/>
    <w:rsid w:val="29FD04D3"/>
    <w:rsid w:val="319F7F4E"/>
    <w:rsid w:val="340E118F"/>
    <w:rsid w:val="38583D80"/>
    <w:rsid w:val="3C1378FE"/>
    <w:rsid w:val="3DEA31A7"/>
    <w:rsid w:val="470C5F11"/>
    <w:rsid w:val="4B6C5D06"/>
    <w:rsid w:val="55C73A2A"/>
    <w:rsid w:val="5E26509E"/>
    <w:rsid w:val="6004260E"/>
    <w:rsid w:val="616D3566"/>
    <w:rsid w:val="6243026B"/>
    <w:rsid w:val="65B9248E"/>
    <w:rsid w:val="66293087"/>
    <w:rsid w:val="6A7A56EA"/>
    <w:rsid w:val="6CCB23C4"/>
    <w:rsid w:val="75940F00"/>
    <w:rsid w:val="78631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3902D59-FF71-4963-BD59-4CA3579D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3"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24"/>
      <w:szCs w:val="20"/>
    </w:rPr>
  </w:style>
  <w:style w:type="paragraph" w:styleId="30">
    <w:name w:val="toc 3"/>
    <w:basedOn w:val="a"/>
    <w:next w:val="a"/>
    <w:uiPriority w:val="99"/>
    <w:qFormat/>
    <w:pPr>
      <w:tabs>
        <w:tab w:val="right" w:leader="dot" w:pos="8296"/>
      </w:tabs>
      <w:ind w:leftChars="400" w:left="840"/>
    </w:pPr>
  </w:style>
  <w:style w:type="paragraph" w:styleId="a4">
    <w:name w:val="Balloon Text"/>
    <w:basedOn w:val="a"/>
    <w:link w:val="Char0"/>
    <w:uiPriority w:val="99"/>
    <w:semiHidden/>
    <w:rPr>
      <w:sz w:val="18"/>
      <w:szCs w:val="18"/>
    </w:rPr>
  </w:style>
  <w:style w:type="paragraph" w:styleId="a5">
    <w:name w:val="footer"/>
    <w:basedOn w:val="a"/>
    <w:link w:val="Char1"/>
    <w:uiPriority w:val="99"/>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99"/>
    <w:pPr>
      <w:tabs>
        <w:tab w:val="right" w:leader="dot" w:pos="8296"/>
      </w:tabs>
      <w:spacing w:before="93"/>
      <w:jc w:val="center"/>
    </w:pPr>
    <w:rPr>
      <w:rFonts w:ascii="仿宋" w:eastAsia="仿宋" w:hAnsi="仿宋"/>
      <w:sz w:val="28"/>
      <w:szCs w:val="28"/>
    </w:rPr>
  </w:style>
  <w:style w:type="paragraph" w:styleId="20">
    <w:name w:val="toc 2"/>
    <w:basedOn w:val="a"/>
    <w:next w:val="a"/>
    <w:uiPriority w:val="99"/>
    <w:pPr>
      <w:tabs>
        <w:tab w:val="right" w:leader="dot" w:pos="8296"/>
      </w:tabs>
      <w:ind w:leftChars="200" w:left="420"/>
    </w:p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8">
    <w:name w:val="Strong"/>
    <w:basedOn w:val="a0"/>
    <w:uiPriority w:val="99"/>
    <w:qFormat/>
    <w:rPr>
      <w:rFonts w:cs="Times New Roman"/>
      <w:b/>
    </w:rPr>
  </w:style>
  <w:style w:type="character" w:styleId="a9">
    <w:name w:val="page number"/>
    <w:uiPriority w:val="99"/>
    <w:unhideWhenUsed/>
  </w:style>
  <w:style w:type="character" w:styleId="aa">
    <w:name w:val="Hyperlink"/>
    <w:basedOn w:val="a0"/>
    <w:uiPriority w:val="99"/>
    <w:rPr>
      <w:rFonts w:cs="Times New Roman"/>
      <w:color w:val="0000FF"/>
      <w:u w:val="single"/>
    </w:rPr>
  </w:style>
  <w:style w:type="character" w:customStyle="1" w:styleId="1Char">
    <w:name w:val="标题 1 Char"/>
    <w:basedOn w:val="a0"/>
    <w:link w:val="1"/>
    <w:uiPriority w:val="99"/>
    <w:qFormat/>
    <w:locked/>
    <w:rPr>
      <w:rFonts w:ascii="Times New Roman" w:hAnsi="Times New Roman" w:cs="Times New Roman"/>
      <w:b/>
      <w:bCs/>
      <w:kern w:val="44"/>
      <w:sz w:val="44"/>
      <w:szCs w:val="44"/>
    </w:rPr>
  </w:style>
  <w:style w:type="character" w:customStyle="1" w:styleId="2Char">
    <w:name w:val="标题 2 Char"/>
    <w:basedOn w:val="a0"/>
    <w:link w:val="2"/>
    <w:uiPriority w:val="99"/>
    <w:qFormat/>
    <w:locked/>
    <w:rPr>
      <w:rFonts w:ascii="Cambria" w:eastAsia="宋体" w:hAnsi="Cambria" w:cs="Times New Roman"/>
      <w:b/>
      <w:bCs/>
      <w:kern w:val="2"/>
      <w:sz w:val="32"/>
      <w:szCs w:val="32"/>
    </w:rPr>
  </w:style>
  <w:style w:type="character" w:customStyle="1" w:styleId="3Char">
    <w:name w:val="标题 3 Char"/>
    <w:basedOn w:val="a0"/>
    <w:link w:val="3"/>
    <w:uiPriority w:val="99"/>
    <w:locked/>
    <w:rPr>
      <w:rFonts w:ascii="Times New Roman" w:hAnsi="Times New Roman" w:cs="Times New Roman"/>
      <w:b/>
      <w:bCs/>
      <w:kern w:val="2"/>
      <w:sz w:val="32"/>
      <w:szCs w:val="32"/>
    </w:rPr>
  </w:style>
  <w:style w:type="character" w:customStyle="1" w:styleId="BodyTextChar">
    <w:name w:val="Body Text Char"/>
    <w:basedOn w:val="a0"/>
    <w:uiPriority w:val="99"/>
    <w:semiHidden/>
    <w:rPr>
      <w:rFonts w:ascii="Times New Roman" w:hAnsi="Times New Roman" w:cs="Times New Roman"/>
      <w:sz w:val="24"/>
      <w:szCs w:val="24"/>
    </w:rPr>
  </w:style>
  <w:style w:type="character" w:customStyle="1" w:styleId="FooterChar">
    <w:name w:val="Footer Char"/>
    <w:basedOn w:val="a0"/>
    <w:uiPriority w:val="99"/>
    <w:semiHidden/>
    <w:rPr>
      <w:rFonts w:ascii="Times New Roman" w:hAnsi="Times New Roman" w:cs="Times New Roman"/>
      <w:sz w:val="18"/>
      <w:szCs w:val="18"/>
    </w:rPr>
  </w:style>
  <w:style w:type="character" w:customStyle="1" w:styleId="HeaderChar">
    <w:name w:val="Header Char"/>
    <w:basedOn w:val="a0"/>
    <w:uiPriority w:val="99"/>
    <w:semiHidden/>
    <w:rPr>
      <w:rFonts w:ascii="Times New Roman" w:hAnsi="Times New Roman" w:cs="Times New Roman"/>
      <w:sz w:val="18"/>
      <w:szCs w:val="18"/>
    </w:rPr>
  </w:style>
  <w:style w:type="character" w:customStyle="1" w:styleId="Char2">
    <w:name w:val="页眉 Char"/>
    <w:link w:val="a6"/>
    <w:uiPriority w:val="99"/>
    <w:semiHidden/>
    <w:locked/>
    <w:rPr>
      <w:sz w:val="18"/>
    </w:rPr>
  </w:style>
  <w:style w:type="character" w:customStyle="1" w:styleId="Char1">
    <w:name w:val="页脚 Char"/>
    <w:link w:val="a5"/>
    <w:uiPriority w:val="99"/>
    <w:locked/>
    <w:rPr>
      <w:sz w:val="18"/>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99"/>
    <w:qFormat/>
    <w:pPr>
      <w:ind w:firstLineChars="200" w:firstLine="420"/>
    </w:pPr>
  </w:style>
  <w:style w:type="paragraph" w:customStyle="1" w:styleId="TOC1">
    <w:name w:val="TOC 标题1"/>
    <w:basedOn w:val="1"/>
    <w:next w:val="a"/>
    <w:uiPriority w:val="99"/>
    <w:qFormat/>
    <w:pPr>
      <w:widowControl/>
      <w:spacing w:before="480" w:after="0" w:line="276" w:lineRule="auto"/>
      <w:jc w:val="left"/>
      <w:outlineLvl w:val="9"/>
    </w:pPr>
    <w:rPr>
      <w:rFonts w:ascii="Cambria" w:hAnsi="Cambria"/>
      <w:color w:val="365F91"/>
      <w:kern w:val="0"/>
      <w:sz w:val="28"/>
      <w:szCs w:val="28"/>
    </w:rPr>
  </w:style>
  <w:style w:type="character" w:customStyle="1" w:styleId="Char0">
    <w:name w:val="批注框文本 Char"/>
    <w:basedOn w:val="a0"/>
    <w:link w:val="a4"/>
    <w:uiPriority w:val="99"/>
    <w:semiHidden/>
    <w:locked/>
    <w:rPr>
      <w:rFonts w:ascii="Times New Roman" w:hAnsi="Times New Roman" w:cs="Times New Roman"/>
      <w:kern w:val="2"/>
      <w:sz w:val="18"/>
      <w:szCs w:val="18"/>
    </w:rPr>
  </w:style>
  <w:style w:type="paragraph" w:customStyle="1" w:styleId="ab">
    <w:name w:val="文档正文"/>
    <w:basedOn w:val="a"/>
    <w:qFormat/>
    <w:pPr>
      <w:adjustRightInd w:val="0"/>
      <w:spacing w:line="480" w:lineRule="atLeast"/>
      <w:textAlignment w:val="baseline"/>
    </w:pPr>
    <w:rPr>
      <w:rFonts w:ascii="Arial" w:hAnsi="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1100</Words>
  <Characters>6270</Characters>
  <Application>Microsoft Office Word</Application>
  <DocSecurity>0</DocSecurity>
  <Lines>52</Lines>
  <Paragraphs>14</Paragraphs>
  <ScaleCrop>false</ScaleCrop>
  <Company>四川省财政厅</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5</cp:revision>
  <cp:lastPrinted>2019-08-01T00:48:00Z</cp:lastPrinted>
  <dcterms:created xsi:type="dcterms:W3CDTF">2019-09-20T01:39:00Z</dcterms:created>
  <dcterms:modified xsi:type="dcterms:W3CDTF">2019-09-30T02:49:00Z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