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i w:val="0"/>
          <w:iCs w:val="0"/>
          <w:caps w:val="0"/>
          <w:color w:val="000000"/>
          <w:spacing w:val="0"/>
          <w:kern w:val="0"/>
          <w:sz w:val="44"/>
          <w:szCs w:val="44"/>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fill="FBFBFB"/>
          <w:lang w:val="en-US" w:eastAsia="zh-CN" w:bidi="ar"/>
        </w:rPr>
        <w:t>中共九寨沟县委办公室</w:t>
      </w:r>
    </w:p>
    <w:p>
      <w:pPr>
        <w:jc w:val="center"/>
        <w:rPr>
          <w:rFonts w:hint="eastAsia" w:ascii="方正小标宋_GBK" w:hAnsi="方正小标宋_GBK" w:eastAsia="方正小标宋_GBK" w:cs="方正小标宋_GBK"/>
          <w:i w:val="0"/>
          <w:iCs w:val="0"/>
          <w:caps w:val="0"/>
          <w:color w:val="000000"/>
          <w:spacing w:val="0"/>
          <w:kern w:val="0"/>
          <w:sz w:val="44"/>
          <w:szCs w:val="44"/>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44"/>
          <w:szCs w:val="44"/>
          <w:shd w:val="clear" w:fill="FBFBFB"/>
          <w:lang w:val="en-US" w:eastAsia="zh-CN" w:bidi="ar"/>
        </w:rPr>
        <w:t>关于2019年部门预算编制情况说明</w:t>
      </w:r>
    </w:p>
    <w:p>
      <w:pPr>
        <w:jc w:val="center"/>
        <w:rPr>
          <w:rFonts w:hint="eastAsia" w:ascii="方正小标宋_GBK" w:hAnsi="方正小标宋_GBK" w:eastAsia="方正小标宋_GBK" w:cs="方正小标宋_GBK"/>
          <w:i w:val="0"/>
          <w:iCs w:val="0"/>
          <w:caps w:val="0"/>
          <w:color w:val="000000"/>
          <w:spacing w:val="0"/>
          <w:kern w:val="0"/>
          <w:sz w:val="44"/>
          <w:szCs w:val="44"/>
          <w:shd w:val="clear" w:fill="FBFBFB"/>
          <w:lang w:val="en-US" w:eastAsia="zh-CN" w:bidi="ar"/>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一、基本职能及主要工作</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负责县委日常文书的处理，完成县委县政府交办的其它工作。</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二、部门预算单位构成</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根据上述职责，县委办公室设6个职能股（室）。秘书股、综合调研股、信息、信访股、行政股、县委保密办、县委机要科。机关行政编制21个,机关工勤编制8个，事业编制14个，参工编制8个。</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三、收支预算情况说明</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按照综合预算的原则，县委办所有收入和支出均纳入部门预算管理。收入包括：一般公共预算拨款收入、上年结转；支出包括：一般公共服务支出、社会保障和就业支出、医疗卫生与计划生育支出、住房保障支出。县委办2019年部门收支预算总额为541.28万元。</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bookmarkStart w:id="0" w:name="_GoBack"/>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（一）收入预算情况</w:t>
      </w:r>
    </w:p>
    <w:bookmarkEnd w:id="0"/>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县委办2019年收入预算541.28万元，一般公共预算拨款收入541.28万元，占100%。</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（二）支出预算情况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县委办2019年支出预算541.28万元，其中：基本支出541.28万元，占100%；项目支出0万元。</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四、财政拨款收支预算情况说明</w:t>
      </w:r>
    </w:p>
    <w:p>
      <w:pPr>
        <w:keepNext w:val="0"/>
        <w:keepLines w:val="0"/>
        <w:pageBreakBefore w:val="0"/>
        <w:widowControl w:val="0"/>
        <w:numPr>
          <w:numId w:val="0"/>
        </w:numPr>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财政拨款收支总预算541.28万元。收入包括：本年一般公共预算拨款收入541.28万元；支出包括：一般公共服务支出407.89万元、社会保障和就业支出66.62万元、医疗卫生与计划生育支出28.72万元、住房保障支出38.05万元。</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县委办2019年一般公共预算当年拨款541.28万元，比2017年预算数减少8.11万元。主要是厉行节约。</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一般公共服务支出407.89万元，占75.37%；社会保障和就业支出66.62万元，占12.31%；医疗卫生与计划生育支出28.72万元，占5.31%；住房保障支出38.05万元，占7.01%。</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1.一般公共服务（类）党委办公厅（室）及相关机构事务（款）行政运行（项）:2019年预算数为407.89万元，主要用于：人员工资、日常运转以及为完成财政特定行政工作任务和事业发展目标而安排年度项目支出，主要包括办公费、培训费、邮电费、差旅费、会议费、公务用车运行维护费等方面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2.社会保障和就业(类)行政事业单位离退休(款) 机关事业单位基本养老保险缴费(项):2019年预算数为66.62万元,主要用于:实施养老保险制度后，部门按规定由单位缴纳的基本养老保险费支出。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3.医疗卫生与计划生育(类)医疗保障(款)行政单位医疗(项):2019年预算数为28.72万元,主要用于: 按照规定标准为职工缴纳的基本医疗保险及公务员医疗补助等支出。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4.住房保障(类)住房改革(款)住房公积金(项):2019年预算数为38.05万元,主要用于: 按照规定标准为职工缴纳住房公积金等支出。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县委办2019年一般公共预算基本支出541.28万元，其中：</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人员经费462.12万元，主要包括：基本工资、津贴补贴、奖金、社会保险缴费、绩效工资、机关事业单位基本养老保险缴费、职业年金缴费、其他工资福利支出、离休费、住房公积金、遗属生活补助、其他对个人和家庭的补助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公用经费79.16万元，主要包括：办公费、印刷费、手续费、水费、电费、邮电费、差旅费、维修（护）费、会议费、培训费、劳务费、工会经费、福利费、其他交通费、其他商品和服务支出。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县委办2019年“三公”经费财政拨款预算数33.09万元，其中：因公出国（境）经费0万元，公务接待费1.59万元，公务用车购置及运行维护费31.5万元。</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（一）因公出国（境）经费0万元。</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（二）公务接待费较2018年预算上升100%。2018年公务接待费计划用于执行公务、考察调研、检查指导等公务活动开支的交通费、住宿费、用餐费等。</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（三）公务用车购置及运行维护费较2018年预算下降0%。主要原因是保证工作完成。单位现有公务用车13辆，其中：轿车1辆、越野车9辆、多功能乘用车3辆</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2019年未安排公务用车购置费。</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2019年安排公务用车运行维护费31.5万元，用于13辆公务用车燃料费、维修费、过路过桥费、停车洗车费、保险费等方面支出。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八、政府性基金预算支出情况说明</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县委办2019年没有政府性基金预算拨款安排的支出。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九、其他重要事项的情况说明</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（一）机关运行经费</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2019年，县委办机关运行经费财政拨款预算为79.16万元，比2018年预算增加0.27万元，增加0.34%。</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（二）政府采购情况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2019年，县委办未安排政府采购预算。</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（三）国有资产占有使用情况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截至2018年12月31日，共有车辆13辆，都是一般公务用车,单价50万元以上通用设备8台。</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2018年部门预算未安排购置车辆及单位价值200万元以上大型设备。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700" w:lineRule="exact"/>
        <w:ind w:firstLine="643" w:firstLineChars="200"/>
        <w:textAlignment w:val="auto"/>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b/>
          <w:bCs/>
          <w:i w:val="0"/>
          <w:iCs w:val="0"/>
          <w:caps w:val="0"/>
          <w:color w:val="000000"/>
          <w:spacing w:val="0"/>
          <w:kern w:val="0"/>
          <w:sz w:val="32"/>
          <w:szCs w:val="32"/>
          <w:shd w:val="clear" w:fill="FBFBFB"/>
          <w:lang w:val="en-US" w:eastAsia="zh-CN" w:bidi="ar"/>
        </w:rPr>
        <w:t>（四）预算绩效情况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绩效目标是预算编制的前提和基础,按照“费随事定”的原则，2019年县委办541.28万元预算批复资金按要求编制了绩效目标，从项目完成、项目效益、满意度等方面设置了绩效指标，综合反映项目预期完成的数量、成本、时效、质量，预期达到的社会效益、经济效益、生态效益、可持续影响以及服务对象满意度等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pPr>
      <w:r>
        <w:rPr>
          <w:rFonts w:hint="eastAsia" w:ascii="方正小标宋_GBK" w:hAnsi="方正小标宋_GBK" w:eastAsia="方正小标宋_GBK" w:cs="方正小标宋_GBK"/>
          <w:i w:val="0"/>
          <w:iCs w:val="0"/>
          <w:caps w:val="0"/>
          <w:color w:val="000000"/>
          <w:spacing w:val="0"/>
          <w:kern w:val="0"/>
          <w:sz w:val="32"/>
          <w:szCs w:val="32"/>
          <w:shd w:val="clear" w:fill="FBFBFB"/>
          <w:lang w:val="en-US" w:eastAsia="zh-CN" w:bidi="ar"/>
        </w:rPr>
        <w:t>十、名词解释</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1.财政拨款收入：指州级财政当年拨付的资金。 </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2.年初结转和结余：指以前年度尚未完成、结转到本年按有关规定继续使用的资金。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3.一般公共服务（类）政府办公厅（室）及相关机构事务（款）行政运行（项）:指人员工资、日常运转以及为完成财政特定行政工作任务和事业发展目标而安排年度项目支出，主要包括办公费、培训费、邮电费、差旅费、会议费、公务用车运行维护费等方面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4.国防(类)国防动员(款)人民防空(项): 指人民防空工程建设、宣传等方面的支出。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5.社会保障和就业(类)行政事业单位离退休(款) 机关事业单位基本养老保险缴费(项): 指实施养老保险制度后，部门按规定由单位缴纳的基本养老保险费支出。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6.医疗卫生与计划生育(类)医疗保障(款)行政单位医疗(项): 指按照规定标准为职工缴纳的基本医疗保险及公务员医疗补助等支出。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7.住房保障(类)住房改革(款)住房公积金(项): 指按照规定标准为职工缴纳住房公积金等支出。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8、年末结转和结余：指本年度或以前年度预算安排、因客观条件发生变化无法按原计划实施，需延迟到以后年度按有关规定继续使用的资金。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9.基本支出：指为保障机构正常运转、完成日常工作任务而发生的人员支出和公用支出。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10.项目支出：指在基本支出之外为完成特定行政任务和事业发展目标所发生的支出。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11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pPr>
      <w:r>
        <w:rPr>
          <w:rFonts w:hint="eastAsia" w:ascii="方正仿宋_GBK" w:hAnsi="方正仿宋_GBK" w:eastAsia="方正仿宋_GBK" w:cs="方正仿宋_GBK"/>
          <w:i w:val="0"/>
          <w:iCs w:val="0"/>
          <w:caps w:val="0"/>
          <w:color w:val="000000"/>
          <w:spacing w:val="0"/>
          <w:kern w:val="0"/>
          <w:sz w:val="32"/>
          <w:szCs w:val="32"/>
          <w:shd w:val="clear" w:fill="FBFBFB"/>
          <w:lang w:val="en-US" w:eastAsia="zh-CN" w:bidi="ar"/>
        </w:rPr>
        <w:t>附件：2019年部门预算公开附表</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1MDkzYTAwNzFhODY5YTkyZjk2YzA0YjMzZmU3M2EifQ=="/>
  </w:docVars>
  <w:rsids>
    <w:rsidRoot w:val="49EB4DA3"/>
    <w:rsid w:val="2F2A5E74"/>
    <w:rsid w:val="49EB4DA3"/>
    <w:rsid w:val="5A567133"/>
    <w:rsid w:val="5C6B14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2749</Words>
  <Characters>3050</Characters>
  <Lines>0</Lines>
  <Paragraphs>0</Paragraphs>
  <TotalTime>10</TotalTime>
  <ScaleCrop>false</ScaleCrop>
  <LinksUpToDate>false</LinksUpToDate>
  <CharactersWithSpaces>3076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2023-07-14T09:28:00Z</dcterms:created>
  <dc:creator>argonne</dc:creator>
  <cp:lastModifiedBy>argonne</cp:lastModifiedBy>
  <dcterms:modified xsi:type="dcterms:W3CDTF">2023-07-14T09:43:15Z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9A6DE1BF9DFF45BDA9B0377EB5756636_11</vt:lpwstr>
  </property>
</Properties>
</file>