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pStyle w:val="24"/>
        <w:shd w:val="clear" w:color="auto" w:fill="FFFFFF"/>
        <w:jc w:val="center"/>
      </w:pPr>
      <w:r>
        <w:rPr>
          <w:sz w:val="42"/>
          <w:szCs w:val="42"/>
          <w:shd w:val="clear" w:color="auto" w:fill="FFFFFF"/>
          <w:lang w:val="en-US"/>
        </w:rPr>
        <w:t>2022</w:t>
      </w:r>
      <w:r>
        <w:rPr>
          <w:sz w:val="42"/>
          <w:szCs w:val="42"/>
          <w:shd w:val="clear" w:color="auto" w:fill="FFFFFF"/>
          <w:lang w:eastAsia="zh-CN"/>
        </w:rPr>
        <w:t>年度</w:t>
      </w:r>
    </w:p>
    <w:p>
      <w:pPr>
        <w:pStyle w:val="24"/>
        <w:shd w:val="clear" w:color="auto" w:fill="FFFFFF"/>
        <w:jc w:val="center"/>
      </w:pPr>
      <w:r>
        <w:rPr>
          <w:sz w:val="42"/>
          <w:szCs w:val="42"/>
          <w:shd w:val="clear" w:color="auto" w:fill="FFFFFF"/>
          <w:lang w:eastAsia="zh-CN"/>
        </w:rPr>
        <w:t>中共四川省阿坝州九寨沟县委员会办公室</w:t>
      </w:r>
      <w:r>
        <w:rPr>
          <w:rFonts w:hint="eastAsia"/>
          <w:sz w:val="42"/>
          <w:szCs w:val="42"/>
          <w:shd w:val="clear" w:color="auto" w:fill="FFFFFF"/>
          <w:lang w:eastAsia="zh-CN"/>
        </w:rPr>
        <w:t>部门</w:t>
      </w:r>
      <w:r>
        <w:rPr>
          <w:sz w:val="42"/>
          <w:szCs w:val="42"/>
          <w:shd w:val="clear" w:color="auto" w:fill="FFFFFF"/>
          <w:lang w:eastAsia="zh-CN"/>
        </w:rPr>
        <w:t>决算</w:t>
      </w:r>
      <w:r>
        <w:rPr>
          <w:rFonts w:hint="eastAsia"/>
          <w:sz w:val="42"/>
          <w:szCs w:val="42"/>
          <w:shd w:val="clear" w:color="auto" w:fill="FFFFFF"/>
          <w:lang w:eastAsia="zh-CN"/>
        </w:rPr>
        <w:t>公开说明</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eastAsia="zh-CN"/>
        </w:rPr>
        <w:t>已经保密审查、内容审定，同意对外公开</w:t>
      </w:r>
    </w:p>
    <w:p>
      <w:pPr>
        <w:pStyle w:val="24"/>
        <w:shd w:val="clear" w:color="auto" w:fill="FFFFFF"/>
      </w:pPr>
      <w:r>
        <w:rPr>
          <w:shd w:val="clear" w:color="auto" w:fill="FFFFFF"/>
          <w:lang w:val="en-US"/>
        </w:rPr>
        <w:t> </w:t>
      </w:r>
    </w:p>
    <w:p>
      <w:pPr>
        <w:pStyle w:val="24"/>
        <w:shd w:val="clear" w:color="auto" w:fill="FFFFFF"/>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pPr>
      <w:r>
        <w:rPr>
          <w:shd w:val="clear" w:color="auto" w:fill="FFFFFF"/>
          <w:lang w:val="en-US"/>
        </w:rPr>
        <w:t> </w:t>
      </w:r>
    </w:p>
    <w:p>
      <w:pPr>
        <w:pStyle w:val="24"/>
        <w:shd w:val="clear" w:color="auto" w:fill="FFFFFF"/>
        <w:jc w:val="center"/>
        <w:rPr>
          <w:shd w:val="clear" w:color="auto" w:fill="FFFFFF"/>
          <w:lang w:val="en-US"/>
        </w:rPr>
      </w:pPr>
      <w:r>
        <w:rPr>
          <w:shd w:val="clear" w:color="auto" w:fill="FFFFFF"/>
          <w:lang w:val="en-US"/>
        </w:rPr>
        <w:br/>
      </w:r>
    </w:p>
    <w:p>
      <w:pPr>
        <w:pStyle w:val="24"/>
        <w:shd w:val="clear" w:color="auto" w:fill="FFFFFF"/>
        <w:jc w:val="center"/>
        <w:rPr>
          <w:shd w:val="clear" w:color="auto" w:fill="FFFFFF"/>
          <w:lang w:val="en-US"/>
        </w:rPr>
      </w:pPr>
    </w:p>
    <w:p>
      <w:pPr>
        <w:pStyle w:val="24"/>
        <w:shd w:val="clear" w:color="auto" w:fill="FFFFFF"/>
        <w:jc w:val="center"/>
        <w:rPr>
          <w:shd w:val="clear" w:color="auto" w:fill="FFFFFF"/>
          <w:lang w:val="en-US"/>
        </w:rPr>
      </w:pPr>
    </w:p>
    <w:p>
      <w:pPr>
        <w:pStyle w:val="24"/>
        <w:shd w:val="clear" w:color="auto" w:fill="FFFFFF"/>
        <w:jc w:val="center"/>
        <w:rPr>
          <w:shd w:val="clear" w:color="auto" w:fill="FFFFFF"/>
          <w:lang w:val="en-US"/>
        </w:rPr>
      </w:pPr>
    </w:p>
    <w:p>
      <w:pPr>
        <w:pStyle w:val="24"/>
        <w:shd w:val="clear" w:color="auto" w:fill="FFFFFF"/>
        <w:jc w:val="center"/>
      </w:pPr>
      <w:r>
        <w:rPr>
          <w:shd w:val="clear" w:color="auto" w:fill="FFFFFF"/>
          <w:lang w:eastAsia="zh-CN"/>
        </w:rPr>
        <w:t>目录</w:t>
      </w:r>
    </w:p>
    <w:p>
      <w:pPr>
        <w:pStyle w:val="24"/>
        <w:shd w:val="clear" w:color="auto" w:fill="FFFFFF"/>
        <w:jc w:val="center"/>
      </w:pPr>
      <w:r>
        <w:rPr>
          <w:shd w:val="clear" w:color="auto" w:fill="FFFFFF"/>
          <w:lang w:val="en-US"/>
        </w:rPr>
        <w:t> </w:t>
      </w:r>
    </w:p>
    <w:p>
      <w:pPr>
        <w:pStyle w:val="24"/>
        <w:shd w:val="clear" w:color="auto" w:fill="FFFFFF"/>
        <w:jc w:val="center"/>
        <w:rPr>
          <w:sz w:val="36"/>
          <w:szCs w:val="36"/>
          <w:shd w:val="clear" w:color="auto" w:fill="FFFFFF"/>
          <w:lang w:val="en-US"/>
        </w:rPr>
      </w:pPr>
      <w:r>
        <w:rPr>
          <w:sz w:val="36"/>
          <w:szCs w:val="36"/>
          <w:shd w:val="clear" w:color="auto" w:fill="FFFFFF"/>
          <w:lang w:eastAsia="zh-CN"/>
        </w:rPr>
        <w:t>公开时间：</w:t>
      </w:r>
      <w:r>
        <w:rPr>
          <w:sz w:val="36"/>
          <w:szCs w:val="36"/>
          <w:shd w:val="clear" w:color="auto" w:fill="FFFFFF"/>
          <w:lang w:val="en-US"/>
        </w:rPr>
        <w:t>2023</w:t>
      </w:r>
      <w:r>
        <w:rPr>
          <w:sz w:val="36"/>
          <w:szCs w:val="36"/>
          <w:shd w:val="clear" w:color="auto" w:fill="FFFFFF"/>
          <w:lang w:eastAsia="zh-CN"/>
        </w:rPr>
        <w:t>年</w:t>
      </w:r>
      <w:r>
        <w:rPr>
          <w:sz w:val="36"/>
          <w:szCs w:val="36"/>
          <w:shd w:val="clear" w:color="auto" w:fill="FFFFFF"/>
          <w:lang w:val="en-US"/>
        </w:rPr>
        <w:t>9</w:t>
      </w:r>
      <w:r>
        <w:rPr>
          <w:sz w:val="36"/>
          <w:szCs w:val="36"/>
          <w:shd w:val="clear" w:color="auto" w:fill="FFFFFF"/>
          <w:lang w:eastAsia="zh-CN"/>
        </w:rPr>
        <w:t>月</w:t>
      </w:r>
      <w:r>
        <w:rPr>
          <w:sz w:val="36"/>
          <w:szCs w:val="36"/>
          <w:shd w:val="clear" w:color="auto" w:fill="FFFFFF"/>
          <w:lang w:val="en-US"/>
        </w:rPr>
        <w:t>28</w:t>
      </w:r>
      <w:r>
        <w:rPr>
          <w:sz w:val="36"/>
          <w:szCs w:val="36"/>
          <w:shd w:val="clear" w:color="auto" w:fill="FFFFFF"/>
          <w:lang w:eastAsia="zh-CN"/>
        </w:rPr>
        <w:t>日</w:t>
      </w:r>
    </w:p>
    <w:p>
      <w:pPr>
        <w:pStyle w:val="21"/>
        <w:tabs>
          <w:tab w:val="right" w:leader="dot" w:pos="8296"/>
        </w:tabs>
        <w:rPr>
          <w:rFonts w:eastAsia="Calibri" w:cs="Arial" w:hint="eastAsia"/>
          <w:b w:val="0"/>
          <w:bCs w:val="0"/>
          <w:caps w:val="0"/>
          <w:smallCaps w:val="0"/>
          <w:sz w:val="28"/>
          <w:szCs w:val="32"/>
          <w:shd w:val="clear" w:color="auto" w:fill="auto"/>
          <w:lang w:eastAsia="zh-CN"/>
        </w:rPr>
      </w:pPr>
      <w:r>
        <w:rPr>
          <w:b w:val="0"/>
          <w:bCs w:val="0"/>
          <w:caps w:val="0"/>
          <w:smallCaps w:val="0"/>
          <w:sz w:val="24"/>
          <w:szCs w:val="24"/>
          <w:shd w:val="clear" w:color="auto" w:fill="auto"/>
        </w:rPr>
        <w:fldChar w:fldCharType="begin"/>
      </w:r>
      <w:r>
        <w:rPr>
          <w:b w:val="0"/>
          <w:bCs w:val="0"/>
          <w:caps w:val="0"/>
          <w:smallCaps w:val="0"/>
          <w:sz w:val="24"/>
          <w:szCs w:val="24"/>
          <w:shd w:val="clear" w:color="auto" w:fill="auto"/>
        </w:rPr>
        <w:instrText xml:space="preserve"> TOC \o \u </w:instrText>
      </w:r>
      <w:r>
        <w:rPr>
          <w:b w:val="0"/>
          <w:bCs w:val="0"/>
          <w:caps w:val="0"/>
          <w:smallCaps w:val="0"/>
          <w:sz w:val="24"/>
          <w:szCs w:val="24"/>
          <w:shd w:val="clear" w:color="auto" w:fill="auto"/>
        </w:rPr>
        <w:fldChar w:fldCharType="separate"/>
      </w:r>
      <w:r>
        <w:rPr>
          <w:rFonts w:ascii="黑体" w:eastAsia="黑体"/>
          <w:b w:val="0"/>
          <w:sz w:val="24"/>
          <w:szCs w:val="24"/>
          <w:shd w:val="clear" w:color="auto" w:fill="auto"/>
        </w:rPr>
        <w:t xml:space="preserve">第一部分 </w:t>
      </w:r>
      <w:r>
        <w:rPr>
          <w:rFonts w:ascii="黑体" w:eastAsia="黑体"/>
          <w:b w:val="0"/>
          <w:bCs w:val="0"/>
          <w:sz w:val="24"/>
          <w:szCs w:val="24"/>
          <w:shd w:val="clear" w:color="auto" w:fill="auto"/>
        </w:rPr>
        <w:t>部门概况</w:t>
      </w:r>
      <w:r>
        <w:rPr>
          <w:sz w:val="24"/>
          <w:szCs w:val="24"/>
          <w:shd w:val="clear" w:color="auto" w:fill="auto"/>
        </w:rPr>
        <w:tab/>
      </w:r>
      <w:r>
        <w:rPr>
          <w:rFonts w:hint="eastAsia"/>
          <w:sz w:val="24"/>
          <w:szCs w:val="24"/>
          <w:shd w:val="clear" w:color="auto" w:fill="auto"/>
          <w:lang w:val="en-US" w:eastAsia="zh-CN"/>
        </w:rPr>
        <w:t>4</w:t>
      </w:r>
    </w:p>
    <w:p>
      <w:pPr>
        <w:pStyle w:val="22"/>
        <w:tabs>
          <w:tab w:val="right" w:leader="dot" w:pos="8296"/>
        </w:tabs>
        <w:rPr>
          <w:rFonts w:eastAsia="Calibri" w:cs="Arial" w:hint="eastAsia"/>
          <w:caps w:val="0"/>
          <w:smallCaps w:val="0"/>
          <w:sz w:val="28"/>
          <w:szCs w:val="32"/>
          <w:shd w:val="clear" w:color="auto" w:fill="auto"/>
          <w:lang w:eastAsia="zh-CN"/>
        </w:rPr>
      </w:pPr>
      <w:r>
        <w:rPr>
          <w:rFonts w:ascii="黑体" w:eastAsia="黑体"/>
          <w:color w:val="000000"/>
          <w:sz w:val="24"/>
          <w:szCs w:val="24"/>
          <w:shd w:val="clear" w:color="auto" w:fill="auto"/>
        </w:rPr>
        <w:t>一、基</w:t>
      </w:r>
      <w:r>
        <w:rPr>
          <w:rFonts w:ascii="黑体" w:eastAsia="黑体"/>
          <w:sz w:val="24"/>
          <w:szCs w:val="24"/>
          <w:shd w:val="clear" w:color="auto" w:fill="auto"/>
        </w:rPr>
        <w:t>本职能及主要工作</w:t>
      </w:r>
      <w:r>
        <w:rPr>
          <w:sz w:val="24"/>
          <w:szCs w:val="24"/>
          <w:shd w:val="clear" w:color="auto" w:fill="auto"/>
        </w:rPr>
        <w:tab/>
      </w:r>
      <w:r>
        <w:rPr>
          <w:rFonts w:hint="eastAsia"/>
          <w:sz w:val="24"/>
          <w:szCs w:val="24"/>
          <w:shd w:val="clear" w:color="auto" w:fill="auto"/>
          <w:lang w:val="en-US" w:eastAsia="zh-CN"/>
        </w:rPr>
        <w:t>4</w:t>
      </w:r>
    </w:p>
    <w:p>
      <w:pPr>
        <w:pStyle w:val="18"/>
        <w:tabs>
          <w:tab w:val="right" w:leader="dot" w:pos="8296"/>
        </w:tabs>
        <w:rPr>
          <w:rFonts w:eastAsia="Calibri" w:cs="Arial" w:hint="eastAsia"/>
          <w:i w:val="0"/>
          <w:iCs w:val="0"/>
          <w:sz w:val="28"/>
          <w:szCs w:val="32"/>
          <w:shd w:val="clear" w:color="auto" w:fill="auto"/>
          <w:lang w:eastAsia="zh-CN"/>
        </w:rPr>
      </w:pPr>
      <w:r>
        <w:rPr>
          <w:rFonts w:ascii="仿宋" w:eastAsia="仿宋"/>
          <w:bCs/>
          <w:color w:val="000000"/>
          <w:sz w:val="24"/>
          <w:szCs w:val="24"/>
          <w:shd w:val="clear" w:color="auto" w:fill="auto"/>
        </w:rPr>
        <w:t>（一）主要职能。</w:t>
      </w:r>
      <w:r>
        <w:rPr>
          <w:sz w:val="24"/>
          <w:szCs w:val="24"/>
          <w:shd w:val="clear" w:color="auto" w:fill="auto"/>
        </w:rPr>
        <w:tab/>
      </w:r>
      <w:r>
        <w:rPr>
          <w:rFonts w:hint="eastAsia"/>
          <w:sz w:val="24"/>
          <w:szCs w:val="24"/>
          <w:shd w:val="clear" w:color="auto" w:fill="auto"/>
          <w:lang w:val="en-US" w:eastAsia="zh-CN"/>
        </w:rPr>
        <w:t>4</w:t>
      </w:r>
    </w:p>
    <w:p>
      <w:pPr>
        <w:pStyle w:val="18"/>
        <w:tabs>
          <w:tab w:val="right" w:leader="dot" w:pos="8296"/>
        </w:tabs>
        <w:rPr>
          <w:rFonts w:eastAsia="Calibri" w:cs="Arial" w:hint="eastAsia"/>
          <w:i w:val="0"/>
          <w:iCs w:val="0"/>
          <w:sz w:val="28"/>
          <w:szCs w:val="32"/>
          <w:shd w:val="clear" w:color="auto" w:fill="auto"/>
          <w:lang w:val="en-US" w:eastAsia="zh-CN"/>
        </w:rPr>
      </w:pPr>
      <w:r>
        <w:rPr>
          <w:rFonts w:ascii="仿宋" w:eastAsia="仿宋"/>
          <w:bCs/>
          <w:color w:val="000000"/>
          <w:sz w:val="24"/>
          <w:szCs w:val="24"/>
          <w:shd w:val="clear" w:color="auto" w:fill="auto"/>
        </w:rPr>
        <w:t>（二）</w:t>
      </w:r>
      <w:r>
        <w:rPr>
          <w:rFonts w:ascii="仿宋" w:eastAsia="仿宋" w:hint="eastAsia"/>
          <w:bCs/>
          <w:color w:val="000000"/>
          <w:sz w:val="24"/>
          <w:szCs w:val="24"/>
          <w:shd w:val="clear" w:color="auto" w:fill="auto"/>
          <w:lang w:eastAsia="zh-CN"/>
        </w:rPr>
        <w:t>202</w:t>
      </w:r>
      <w:r>
        <w:rPr>
          <w:rFonts w:ascii="仿宋" w:eastAsia="仿宋" w:hint="eastAsia"/>
          <w:bCs/>
          <w:color w:val="000000"/>
          <w:sz w:val="24"/>
          <w:szCs w:val="24"/>
          <w:shd w:val="clear" w:color="auto" w:fill="auto"/>
          <w:lang w:val="en-US" w:eastAsia="zh-CN"/>
        </w:rPr>
        <w:t>2</w:t>
      </w:r>
      <w:r>
        <w:rPr>
          <w:rFonts w:ascii="仿宋" w:eastAsia="仿宋"/>
          <w:bCs/>
          <w:color w:val="000000"/>
          <w:sz w:val="24"/>
          <w:szCs w:val="24"/>
          <w:shd w:val="clear" w:color="auto" w:fill="auto"/>
        </w:rPr>
        <w:t>年重点工作完成情况。</w:t>
      </w:r>
      <w:r>
        <w:rPr>
          <w:sz w:val="24"/>
          <w:szCs w:val="24"/>
          <w:shd w:val="clear" w:color="auto" w:fill="auto"/>
        </w:rPr>
        <w:tab/>
      </w:r>
      <w:r>
        <w:rPr>
          <w:rFonts w:hint="eastAsia"/>
          <w:sz w:val="24"/>
          <w:szCs w:val="24"/>
          <w:shd w:val="clear" w:color="auto" w:fill="auto"/>
          <w:lang w:val="en-US" w:eastAsia="zh-CN"/>
        </w:rPr>
        <w:t>4</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二、机</w:t>
      </w:r>
      <w:r>
        <w:rPr>
          <w:rFonts w:ascii="黑体" w:eastAsia="黑体"/>
          <w:sz w:val="24"/>
          <w:szCs w:val="24"/>
          <w:shd w:val="clear" w:color="auto" w:fill="auto"/>
        </w:rPr>
        <w:t>构设置</w:t>
      </w:r>
      <w:r>
        <w:rPr>
          <w:sz w:val="24"/>
          <w:szCs w:val="24"/>
          <w:shd w:val="clear" w:color="auto" w:fill="auto"/>
        </w:rPr>
        <w:tab/>
      </w:r>
      <w:r>
        <w:rPr>
          <w:rFonts w:hint="eastAsia"/>
          <w:sz w:val="24"/>
          <w:szCs w:val="24"/>
          <w:shd w:val="clear" w:color="auto" w:fill="auto"/>
          <w:lang w:val="en-US" w:eastAsia="zh-CN"/>
        </w:rPr>
        <w:t>5</w:t>
      </w:r>
    </w:p>
    <w:p>
      <w:pPr>
        <w:pStyle w:val="21"/>
        <w:tabs>
          <w:tab w:val="right" w:leader="dot" w:pos="8296"/>
        </w:tabs>
        <w:rPr>
          <w:rFonts w:eastAsia="Calibri" w:cs="Arial"/>
          <w:b w:val="0"/>
          <w:bCs w:val="0"/>
          <w:caps w:val="0"/>
          <w:smallCaps w:val="0"/>
          <w:sz w:val="28"/>
          <w:szCs w:val="32"/>
          <w:shd w:val="clear" w:color="auto" w:fill="auto"/>
          <w:lang w:val="en-US" w:eastAsia="zh-CN"/>
        </w:rPr>
      </w:pPr>
      <w:r>
        <w:rPr>
          <w:rFonts w:ascii="黑体" w:eastAsia="黑体"/>
          <w:b w:val="0"/>
          <w:color w:val="000000"/>
          <w:sz w:val="24"/>
          <w:szCs w:val="24"/>
          <w:shd w:val="clear" w:color="auto" w:fill="auto"/>
        </w:rPr>
        <w:t>第二部分</w:t>
      </w:r>
      <w:r>
        <w:rPr>
          <w:rFonts w:ascii="黑体" w:eastAsia="黑体"/>
          <w:color w:val="000000"/>
          <w:sz w:val="24"/>
          <w:szCs w:val="24"/>
          <w:shd w:val="clear" w:color="auto" w:fill="auto"/>
        </w:rPr>
        <w:t xml:space="preserve"> </w:t>
      </w:r>
      <w:r>
        <w:rPr>
          <w:rFonts w:ascii="黑体" w:eastAsia="黑体" w:hint="eastAsia"/>
          <w:b w:val="0"/>
          <w:bCs w:val="0"/>
          <w:sz w:val="24"/>
          <w:szCs w:val="24"/>
          <w:shd w:val="clear" w:color="auto" w:fill="auto"/>
          <w:lang w:eastAsia="zh-CN"/>
        </w:rPr>
        <w:t>202</w:t>
      </w:r>
      <w:r>
        <w:rPr>
          <w:rFonts w:ascii="黑体" w:eastAsia="黑体" w:hint="eastAsia"/>
          <w:b w:val="0"/>
          <w:bCs w:val="0"/>
          <w:sz w:val="24"/>
          <w:szCs w:val="24"/>
          <w:shd w:val="clear" w:color="auto" w:fill="auto"/>
          <w:lang w:val="en-US" w:eastAsia="zh-CN"/>
        </w:rPr>
        <w:t>2</w:t>
      </w:r>
      <w:r>
        <w:rPr>
          <w:rFonts w:ascii="黑体" w:eastAsia="黑体"/>
          <w:b w:val="0"/>
          <w:bCs w:val="0"/>
          <w:sz w:val="24"/>
          <w:szCs w:val="24"/>
          <w:shd w:val="clear" w:color="auto" w:fill="auto"/>
        </w:rPr>
        <w:t>年度部门决算情况说明</w:t>
      </w:r>
      <w:r>
        <w:rPr>
          <w:sz w:val="24"/>
          <w:szCs w:val="24"/>
          <w:shd w:val="clear" w:color="auto" w:fill="auto"/>
        </w:rPr>
        <w:tab/>
      </w:r>
      <w:r>
        <w:rPr>
          <w:rFonts w:hint="eastAsia"/>
          <w:sz w:val="24"/>
          <w:szCs w:val="24"/>
          <w:shd w:val="clear" w:color="auto" w:fill="auto"/>
          <w:lang w:val="en-US" w:eastAsia="zh-CN"/>
        </w:rPr>
        <w:t>5</w:t>
      </w:r>
    </w:p>
    <w:p>
      <w:pPr>
        <w:pStyle w:val="22"/>
        <w:tabs>
          <w:tab w:val="left" w:pos="840"/>
          <w:tab w:val="right" w:leader="dot" w:pos="8296"/>
        </w:tabs>
        <w:rPr>
          <w:rFonts w:hint="eastAsia"/>
          <w:sz w:val="24"/>
          <w:szCs w:val="24"/>
          <w:shd w:val="clear" w:color="auto" w:fill="auto"/>
          <w:lang w:val="en-US" w:eastAsia="zh-CN"/>
        </w:rPr>
      </w:pPr>
      <w:r>
        <w:rPr>
          <w:rFonts w:ascii="黑体" w:eastAsia="黑体"/>
          <w:bCs/>
          <w:sz w:val="24"/>
          <w:szCs w:val="24"/>
          <w:shd w:val="clear" w:color="auto" w:fill="auto"/>
        </w:rPr>
        <w:t>一、</w:t>
      </w:r>
      <w:r>
        <w:rPr>
          <w:rFonts w:eastAsia="宋体" w:cs="Arial"/>
          <w:caps w:val="0"/>
          <w:smallCaps w:val="0"/>
          <w:sz w:val="28"/>
          <w:szCs w:val="32"/>
          <w:shd w:val="clear" w:color="auto" w:fill="auto"/>
        </w:rPr>
        <w:tab/>
      </w:r>
      <w:r>
        <w:rPr>
          <w:rFonts w:ascii="黑体" w:eastAsia="黑体"/>
          <w:color w:val="000000"/>
          <w:sz w:val="24"/>
          <w:szCs w:val="24"/>
          <w:shd w:val="clear" w:color="auto" w:fill="auto"/>
        </w:rPr>
        <w:t>收</w:t>
      </w:r>
      <w:r>
        <w:rPr>
          <w:rFonts w:ascii="黑体" w:eastAsia="黑体"/>
          <w:bCs/>
          <w:sz w:val="24"/>
          <w:szCs w:val="24"/>
          <w:shd w:val="clear" w:color="auto" w:fill="auto"/>
        </w:rPr>
        <w:t>入支出决算总体情况说明</w:t>
      </w:r>
      <w:r>
        <w:rPr>
          <w:sz w:val="24"/>
          <w:szCs w:val="24"/>
          <w:shd w:val="clear" w:color="auto" w:fill="auto"/>
        </w:rPr>
        <w:tab/>
      </w:r>
      <w:r>
        <w:rPr>
          <w:rFonts w:hint="eastAsia"/>
          <w:sz w:val="24"/>
          <w:szCs w:val="24"/>
          <w:shd w:val="clear" w:color="auto" w:fill="auto"/>
          <w:lang w:val="en-US" w:eastAsia="zh-CN"/>
        </w:rPr>
        <w:t>5</w:t>
      </w:r>
    </w:p>
    <w:p>
      <w:pPr>
        <w:pStyle w:val="22"/>
        <w:tabs>
          <w:tab w:val="left" w:pos="840"/>
          <w:tab w:val="right" w:leader="dot" w:pos="8296"/>
        </w:tabs>
        <w:rPr>
          <w:rFonts w:hint="eastAsia"/>
          <w:sz w:val="24"/>
          <w:szCs w:val="24"/>
          <w:shd w:val="clear" w:color="auto" w:fill="auto"/>
          <w:lang w:val="en-US" w:eastAsia="zh-CN"/>
        </w:rPr>
      </w:pPr>
      <w:r>
        <w:rPr>
          <w:rFonts w:ascii="黑体" w:eastAsia="黑体"/>
          <w:bCs/>
          <w:sz w:val="24"/>
          <w:szCs w:val="24"/>
          <w:shd w:val="clear" w:color="auto" w:fill="auto"/>
        </w:rPr>
        <w:t>二、</w:t>
      </w:r>
      <w:r>
        <w:rPr>
          <w:rFonts w:eastAsia="宋体" w:cs="Arial"/>
          <w:caps w:val="0"/>
          <w:smallCaps w:val="0"/>
          <w:sz w:val="28"/>
          <w:szCs w:val="32"/>
          <w:shd w:val="clear" w:color="auto" w:fill="auto"/>
        </w:rPr>
        <w:tab/>
      </w:r>
      <w:r>
        <w:rPr>
          <w:rFonts w:ascii="黑体" w:eastAsia="黑体"/>
          <w:color w:val="000000"/>
          <w:sz w:val="24"/>
          <w:szCs w:val="24"/>
          <w:shd w:val="clear" w:color="auto" w:fill="auto"/>
        </w:rPr>
        <w:t>收</w:t>
      </w:r>
      <w:r>
        <w:rPr>
          <w:rFonts w:ascii="黑体" w:eastAsia="黑体"/>
          <w:bCs/>
          <w:sz w:val="24"/>
          <w:szCs w:val="24"/>
          <w:shd w:val="clear" w:color="auto" w:fill="auto"/>
        </w:rPr>
        <w:t>入决算情况说明</w:t>
      </w:r>
      <w:r>
        <w:rPr>
          <w:sz w:val="24"/>
          <w:szCs w:val="24"/>
          <w:shd w:val="clear" w:color="auto" w:fill="auto"/>
        </w:rPr>
        <w:tab/>
      </w:r>
      <w:r>
        <w:rPr>
          <w:rFonts w:hint="eastAsia"/>
          <w:sz w:val="24"/>
          <w:szCs w:val="24"/>
          <w:shd w:val="clear" w:color="auto" w:fill="auto"/>
          <w:lang w:val="en-US" w:eastAsia="zh-CN"/>
        </w:rPr>
        <w:t>5</w:t>
      </w:r>
    </w:p>
    <w:p>
      <w:pPr>
        <w:pStyle w:val="22"/>
        <w:tabs>
          <w:tab w:val="left" w:pos="840"/>
          <w:tab w:val="right" w:leader="dot" w:pos="8296"/>
        </w:tabs>
        <w:rPr>
          <w:rFonts w:eastAsia="Calibri" w:cs="Arial"/>
          <w:caps w:val="0"/>
          <w:smallCaps w:val="0"/>
          <w:sz w:val="28"/>
          <w:szCs w:val="32"/>
          <w:shd w:val="clear" w:color="auto" w:fill="auto"/>
          <w:lang w:val="en-US" w:eastAsia="zh-CN"/>
        </w:rPr>
      </w:pPr>
      <w:r>
        <w:rPr>
          <w:rFonts w:ascii="黑体" w:eastAsia="黑体"/>
          <w:bCs/>
          <w:sz w:val="24"/>
          <w:szCs w:val="24"/>
          <w:shd w:val="clear" w:color="auto" w:fill="auto"/>
        </w:rPr>
        <w:t>三、</w:t>
      </w:r>
      <w:r>
        <w:rPr>
          <w:rFonts w:eastAsia="宋体" w:cs="Arial"/>
          <w:caps w:val="0"/>
          <w:smallCaps w:val="0"/>
          <w:sz w:val="28"/>
          <w:szCs w:val="32"/>
          <w:shd w:val="clear" w:color="auto" w:fill="auto"/>
        </w:rPr>
        <w:tab/>
      </w:r>
      <w:r>
        <w:rPr>
          <w:rFonts w:ascii="黑体" w:eastAsia="黑体"/>
          <w:color w:val="000000"/>
          <w:sz w:val="24"/>
          <w:szCs w:val="24"/>
          <w:shd w:val="clear" w:color="auto" w:fill="auto"/>
        </w:rPr>
        <w:t>支</w:t>
      </w:r>
      <w:r>
        <w:rPr>
          <w:rFonts w:ascii="黑体" w:eastAsia="黑体"/>
          <w:bCs/>
          <w:sz w:val="24"/>
          <w:szCs w:val="24"/>
          <w:shd w:val="clear" w:color="auto" w:fill="auto"/>
        </w:rPr>
        <w:t>出决算情况说明</w:t>
      </w:r>
      <w:r>
        <w:rPr>
          <w:sz w:val="24"/>
          <w:szCs w:val="24"/>
          <w:shd w:val="clear" w:color="auto" w:fill="auto"/>
        </w:rPr>
        <w:tab/>
      </w:r>
      <w:r>
        <w:rPr>
          <w:rFonts w:hint="eastAsia"/>
          <w:sz w:val="24"/>
          <w:szCs w:val="24"/>
          <w:shd w:val="clear" w:color="auto" w:fill="auto"/>
          <w:lang w:val="en-US" w:eastAsia="zh-CN"/>
        </w:rPr>
        <w:t>6</w:t>
      </w:r>
    </w:p>
    <w:p>
      <w:pPr>
        <w:pStyle w:val="22"/>
        <w:tabs>
          <w:tab w:val="right" w:leader="dot" w:pos="8296"/>
        </w:tabs>
        <w:rPr>
          <w:rFonts w:eastAsia="Calibri" w:cs="Arial" w:hint="eastAsia"/>
          <w:caps w:val="0"/>
          <w:smallCaps w:val="0"/>
          <w:sz w:val="28"/>
          <w:szCs w:val="32"/>
          <w:shd w:val="clear" w:color="auto" w:fill="auto"/>
          <w:lang w:val="en-US" w:eastAsia="zh-CN"/>
        </w:rPr>
      </w:pPr>
      <w:r>
        <w:rPr>
          <w:rFonts w:ascii="黑体" w:eastAsia="黑体"/>
          <w:color w:val="000000"/>
          <w:sz w:val="24"/>
          <w:szCs w:val="24"/>
          <w:shd w:val="clear" w:color="auto" w:fill="auto"/>
        </w:rPr>
        <w:t>四、财</w:t>
      </w:r>
      <w:r>
        <w:rPr>
          <w:rFonts w:ascii="黑体" w:eastAsia="黑体"/>
          <w:bCs/>
          <w:sz w:val="24"/>
          <w:szCs w:val="24"/>
          <w:shd w:val="clear" w:color="auto" w:fill="auto"/>
        </w:rPr>
        <w:t>政拨款收入支出决算总体情况说明</w:t>
      </w:r>
      <w:r>
        <w:rPr>
          <w:sz w:val="24"/>
          <w:szCs w:val="24"/>
          <w:shd w:val="clear" w:color="auto" w:fill="auto"/>
        </w:rPr>
        <w:tab/>
      </w:r>
      <w:r>
        <w:rPr>
          <w:rFonts w:hint="eastAsia"/>
          <w:sz w:val="24"/>
          <w:szCs w:val="24"/>
          <w:shd w:val="clear" w:color="auto" w:fill="auto"/>
          <w:lang w:val="en-US" w:eastAsia="zh-CN"/>
        </w:rPr>
        <w:t>6</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五、</w:t>
      </w:r>
      <w:r>
        <w:rPr>
          <w:rFonts w:ascii="黑体" w:eastAsia="黑体"/>
          <w:b/>
          <w:color w:val="000000"/>
          <w:sz w:val="24"/>
          <w:szCs w:val="24"/>
          <w:shd w:val="clear" w:color="auto" w:fill="auto"/>
        </w:rPr>
        <w:t>一</w:t>
      </w:r>
      <w:r>
        <w:rPr>
          <w:rFonts w:ascii="黑体" w:eastAsia="黑体"/>
          <w:bCs/>
          <w:sz w:val="24"/>
          <w:szCs w:val="24"/>
          <w:shd w:val="clear" w:color="auto" w:fill="auto"/>
        </w:rPr>
        <w:t>般公共预算财政拨款支出决算情况说明</w:t>
      </w:r>
      <w:r>
        <w:rPr>
          <w:sz w:val="24"/>
          <w:szCs w:val="24"/>
          <w:shd w:val="clear" w:color="auto" w:fill="auto"/>
        </w:rPr>
        <w:tab/>
      </w:r>
      <w:r>
        <w:rPr>
          <w:rFonts w:hint="eastAsia"/>
          <w:sz w:val="24"/>
          <w:szCs w:val="24"/>
          <w:shd w:val="clear" w:color="auto" w:fill="auto"/>
          <w:lang w:val="en-US" w:eastAsia="zh-CN"/>
        </w:rPr>
        <w:t>6</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六</w:t>
      </w:r>
      <w:r>
        <w:rPr>
          <w:rFonts w:ascii="黑体" w:eastAsia="黑体"/>
          <w:b/>
          <w:color w:val="000000"/>
          <w:sz w:val="24"/>
          <w:szCs w:val="24"/>
          <w:shd w:val="clear" w:color="auto" w:fill="auto"/>
        </w:rPr>
        <w:t>、一</w:t>
      </w:r>
      <w:r>
        <w:rPr>
          <w:rFonts w:ascii="黑体" w:eastAsia="黑体"/>
          <w:bCs/>
          <w:sz w:val="24"/>
          <w:szCs w:val="24"/>
          <w:shd w:val="clear" w:color="auto" w:fill="auto"/>
        </w:rPr>
        <w:t>般公共预算财政拨款基本支出决算情况说明</w:t>
      </w:r>
      <w:r>
        <w:rPr>
          <w:sz w:val="24"/>
          <w:szCs w:val="24"/>
          <w:shd w:val="clear" w:color="auto" w:fill="auto"/>
        </w:rPr>
        <w:tab/>
      </w:r>
      <w:r>
        <w:rPr>
          <w:rFonts w:hint="eastAsia"/>
          <w:sz w:val="24"/>
          <w:szCs w:val="24"/>
          <w:shd w:val="clear" w:color="auto" w:fill="auto"/>
          <w:lang w:val="en-US" w:eastAsia="zh-CN"/>
        </w:rPr>
        <w:t>7</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七、</w:t>
      </w:r>
      <w:r>
        <w:rPr>
          <w:rFonts w:ascii="黑体" w:eastAsia="黑体"/>
          <w:bCs/>
          <w:sz w:val="24"/>
          <w:szCs w:val="24"/>
          <w:shd w:val="clear" w:color="auto" w:fill="auto"/>
        </w:rPr>
        <w:t>财政拨款</w:t>
      </w:r>
      <w:r>
        <w:rPr>
          <w:rFonts w:ascii="黑体" w:eastAsia="黑体"/>
          <w:b/>
          <w:bCs/>
          <w:sz w:val="24"/>
          <w:szCs w:val="24"/>
          <w:shd w:val="clear" w:color="auto" w:fill="auto"/>
        </w:rPr>
        <w:t>“</w:t>
      </w:r>
      <w:r>
        <w:rPr>
          <w:rFonts w:ascii="黑体" w:eastAsia="黑体"/>
          <w:bCs/>
          <w:sz w:val="24"/>
          <w:szCs w:val="24"/>
          <w:shd w:val="clear" w:color="auto" w:fill="auto"/>
        </w:rPr>
        <w:t>三公”经费支出决算情况说明</w:t>
      </w:r>
      <w:r>
        <w:rPr>
          <w:sz w:val="24"/>
          <w:szCs w:val="24"/>
          <w:shd w:val="clear" w:color="auto" w:fill="auto"/>
        </w:rPr>
        <w:tab/>
      </w:r>
      <w:r>
        <w:rPr>
          <w:rFonts w:hint="eastAsia"/>
          <w:sz w:val="24"/>
          <w:szCs w:val="24"/>
          <w:shd w:val="clear" w:color="auto" w:fill="auto"/>
          <w:lang w:val="en-US" w:eastAsia="zh-CN"/>
        </w:rPr>
        <w:t>8</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八、</w:t>
      </w:r>
      <w:r>
        <w:rPr>
          <w:rFonts w:ascii="黑体" w:eastAsia="黑体"/>
          <w:bCs/>
          <w:sz w:val="24"/>
          <w:szCs w:val="24"/>
          <w:shd w:val="clear" w:color="auto" w:fill="auto"/>
        </w:rPr>
        <w:t>政府性基金预算支出决算情况说明</w:t>
      </w:r>
      <w:r>
        <w:rPr>
          <w:sz w:val="24"/>
          <w:szCs w:val="24"/>
          <w:shd w:val="clear" w:color="auto" w:fill="auto"/>
        </w:rPr>
        <w:tab/>
      </w:r>
      <w:r>
        <w:rPr>
          <w:rFonts w:hint="eastAsia"/>
          <w:sz w:val="24"/>
          <w:szCs w:val="24"/>
          <w:shd w:val="clear" w:color="auto" w:fill="auto"/>
          <w:lang w:val="en-US" w:eastAsia="zh-CN"/>
        </w:rPr>
        <w:t>9</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bCs/>
          <w:sz w:val="24"/>
          <w:szCs w:val="24"/>
          <w:shd w:val="clear" w:color="auto" w:fill="auto"/>
        </w:rPr>
        <w:t>九、 国有资本经营预算支出决算情况说明</w:t>
      </w:r>
      <w:r>
        <w:rPr>
          <w:sz w:val="24"/>
          <w:szCs w:val="24"/>
          <w:shd w:val="clear" w:color="auto" w:fill="auto"/>
        </w:rPr>
        <w:tab/>
      </w:r>
      <w:r>
        <w:rPr>
          <w:rFonts w:hint="eastAsia"/>
          <w:sz w:val="24"/>
          <w:szCs w:val="24"/>
          <w:shd w:val="clear" w:color="auto" w:fill="auto"/>
          <w:lang w:val="en-US" w:eastAsia="zh-CN"/>
        </w:rPr>
        <w:t>9</w:t>
      </w:r>
    </w:p>
    <w:p>
      <w:pPr>
        <w:pStyle w:val="22"/>
        <w:tabs>
          <w:tab w:val="right" w:leader="dot" w:pos="8296"/>
        </w:tabs>
        <w:rPr>
          <w:rFonts w:eastAsia="Calibri" w:cs="Arial"/>
          <w:caps w:val="0"/>
          <w:smallCaps w:val="0"/>
          <w:sz w:val="28"/>
          <w:szCs w:val="32"/>
          <w:shd w:val="clear" w:color="auto" w:fill="auto"/>
          <w:lang w:val="en-US" w:eastAsia="zh-CN"/>
        </w:rPr>
      </w:pPr>
      <w:r>
        <w:rPr>
          <w:rFonts w:ascii="黑体" w:eastAsia="黑体"/>
          <w:color w:val="000000"/>
          <w:sz w:val="24"/>
          <w:szCs w:val="24"/>
          <w:shd w:val="clear" w:color="auto" w:fill="auto"/>
        </w:rPr>
        <w:t>十</w:t>
      </w:r>
      <w:r>
        <w:rPr>
          <w:rFonts w:ascii="黑体" w:eastAsia="黑体"/>
          <w:b/>
          <w:bCs/>
          <w:sz w:val="24"/>
          <w:szCs w:val="24"/>
          <w:shd w:val="clear" w:color="auto" w:fill="auto"/>
        </w:rPr>
        <w:t>、</w:t>
      </w:r>
      <w:r>
        <w:rPr>
          <w:rFonts w:ascii="黑体" w:eastAsia="黑体"/>
          <w:bCs/>
          <w:sz w:val="24"/>
          <w:szCs w:val="24"/>
          <w:shd w:val="clear" w:color="auto" w:fill="auto"/>
        </w:rPr>
        <w:t>其他重要事项的情况说明</w:t>
      </w:r>
      <w:r>
        <w:rPr>
          <w:sz w:val="24"/>
          <w:szCs w:val="24"/>
          <w:shd w:val="clear" w:color="auto" w:fill="auto"/>
        </w:rPr>
        <w:tab/>
      </w:r>
      <w:r>
        <w:rPr>
          <w:rFonts w:hint="eastAsia"/>
          <w:sz w:val="24"/>
          <w:szCs w:val="24"/>
          <w:shd w:val="clear" w:color="auto" w:fill="auto"/>
          <w:lang w:val="en-US" w:eastAsia="zh-CN"/>
        </w:rPr>
        <w:t>9</w:t>
      </w:r>
    </w:p>
    <w:p>
      <w:pPr>
        <w:pStyle w:val="21"/>
        <w:tabs>
          <w:tab w:val="right" w:leader="dot" w:pos="8296"/>
        </w:tabs>
        <w:rPr>
          <w:rFonts w:eastAsia="Calibri" w:cs="Arial"/>
          <w:b w:val="0"/>
          <w:bCs w:val="0"/>
          <w:caps w:val="0"/>
          <w:smallCaps w:val="0"/>
          <w:sz w:val="28"/>
          <w:szCs w:val="32"/>
          <w:shd w:val="clear" w:color="auto" w:fill="auto"/>
          <w:lang w:val="en-US" w:eastAsia="zh-CN"/>
        </w:rPr>
      </w:pPr>
      <w:r>
        <w:rPr>
          <w:rFonts w:ascii="黑体" w:eastAsia="黑体"/>
          <w:kern w:val="44"/>
          <w:sz w:val="24"/>
          <w:szCs w:val="24"/>
          <w:shd w:val="clear" w:color="auto" w:fill="auto"/>
        </w:rPr>
        <w:t>第三部分</w:t>
      </w:r>
      <w:r>
        <w:rPr>
          <w:rFonts w:ascii="黑体" w:eastAsia="黑体"/>
          <w:color w:val="000000"/>
          <w:sz w:val="24"/>
          <w:szCs w:val="24"/>
          <w:shd w:val="clear" w:color="auto" w:fill="auto"/>
        </w:rPr>
        <w:t xml:space="preserve"> 名</w:t>
      </w:r>
      <w:r>
        <w:rPr>
          <w:rFonts w:ascii="黑体" w:eastAsia="黑体"/>
          <w:kern w:val="44"/>
          <w:sz w:val="24"/>
          <w:szCs w:val="24"/>
          <w:shd w:val="clear" w:color="auto" w:fill="auto"/>
        </w:rPr>
        <w:t>词解释</w:t>
      </w:r>
      <w:r>
        <w:rPr>
          <w:sz w:val="24"/>
          <w:szCs w:val="24"/>
          <w:shd w:val="clear" w:color="auto" w:fill="auto"/>
        </w:rPr>
        <w:tab/>
      </w:r>
      <w:r>
        <w:rPr>
          <w:rFonts w:hint="eastAsia"/>
          <w:sz w:val="24"/>
          <w:szCs w:val="24"/>
          <w:shd w:val="clear" w:color="auto" w:fill="auto"/>
          <w:lang w:val="en-US" w:eastAsia="zh-CN"/>
        </w:rPr>
        <w:t>10</w:t>
      </w:r>
    </w:p>
    <w:p>
      <w:pPr>
        <w:pStyle w:val="21"/>
        <w:tabs>
          <w:tab w:val="right" w:leader="dot" w:pos="8296"/>
        </w:tabs>
        <w:rPr>
          <w:rFonts w:eastAsia="Calibri" w:cs="Arial"/>
          <w:b w:val="0"/>
          <w:bCs w:val="0"/>
          <w:caps w:val="0"/>
          <w:smallCaps w:val="0"/>
          <w:sz w:val="28"/>
          <w:szCs w:val="32"/>
          <w:shd w:val="clear" w:color="auto" w:fill="auto"/>
          <w:lang w:val="en-US" w:eastAsia="zh-CN"/>
        </w:rPr>
      </w:pPr>
      <w:r>
        <w:rPr>
          <w:rFonts w:ascii="黑体" w:eastAsia="黑体"/>
          <w:color w:val="000000"/>
          <w:sz w:val="24"/>
          <w:szCs w:val="24"/>
          <w:shd w:val="clear" w:color="auto" w:fill="auto"/>
        </w:rPr>
        <w:t>第</w:t>
      </w:r>
      <w:r>
        <w:rPr>
          <w:rFonts w:ascii="黑体" w:eastAsia="黑体"/>
          <w:kern w:val="44"/>
          <w:sz w:val="24"/>
          <w:szCs w:val="24"/>
          <w:shd w:val="clear" w:color="auto" w:fill="auto"/>
        </w:rPr>
        <w:t>四部分 附件</w:t>
      </w:r>
      <w:r>
        <w:rPr>
          <w:sz w:val="24"/>
          <w:szCs w:val="24"/>
          <w:shd w:val="clear" w:color="auto" w:fill="auto"/>
        </w:rPr>
        <w:tab/>
      </w:r>
      <w:r>
        <w:rPr>
          <w:rFonts w:hint="eastAsia"/>
          <w:sz w:val="24"/>
          <w:szCs w:val="24"/>
          <w:shd w:val="clear" w:color="auto" w:fill="auto"/>
          <w:lang w:val="en-US" w:eastAsia="zh-CN"/>
        </w:rPr>
        <w:t>13</w:t>
      </w:r>
    </w:p>
    <w:p>
      <w:pPr>
        <w:pStyle w:val="21"/>
        <w:tabs>
          <w:tab w:val="right" w:leader="dot" w:pos="8296"/>
        </w:tabs>
        <w:rPr>
          <w:rFonts w:eastAsia="Calibri" w:cs="Arial"/>
          <w:b w:val="0"/>
          <w:bCs w:val="0"/>
          <w:caps w:val="0"/>
          <w:smallCaps w:val="0"/>
          <w:sz w:val="28"/>
          <w:szCs w:val="32"/>
          <w:shd w:val="clear" w:color="auto" w:fill="auto"/>
          <w:lang w:val="en-US" w:eastAsia="zh-CN"/>
        </w:rPr>
      </w:pPr>
      <w:r>
        <w:rPr>
          <w:rFonts w:ascii="黑体" w:eastAsia="黑体" w:cs="黑体"/>
          <w:sz w:val="24"/>
          <w:szCs w:val="24"/>
          <w:shd w:val="clear" w:color="auto" w:fill="auto"/>
        </w:rPr>
        <w:t>附件1</w:t>
      </w:r>
      <w:r>
        <w:rPr>
          <w:sz w:val="24"/>
          <w:szCs w:val="24"/>
          <w:shd w:val="clear" w:color="auto" w:fill="auto"/>
        </w:rPr>
        <w:tab/>
      </w:r>
      <w:r>
        <w:rPr>
          <w:rFonts w:hint="eastAsia"/>
          <w:sz w:val="24"/>
          <w:szCs w:val="24"/>
          <w:shd w:val="clear" w:color="auto" w:fill="auto"/>
          <w:lang w:val="en-US" w:eastAsia="zh-CN"/>
        </w:rPr>
        <w:t>13</w:t>
      </w:r>
    </w:p>
    <w:p>
      <w:pPr>
        <w:pStyle w:val="21"/>
        <w:tabs>
          <w:tab w:val="right" w:leader="dot" w:pos="8296"/>
        </w:tabs>
        <w:rPr>
          <w:rFonts w:eastAsia="Calibri" w:cs="Arial"/>
          <w:b w:val="0"/>
          <w:bCs w:val="0"/>
          <w:caps w:val="0"/>
          <w:smallCaps w:val="0"/>
          <w:sz w:val="28"/>
          <w:szCs w:val="32"/>
          <w:shd w:val="clear" w:color="auto" w:fill="auto"/>
          <w:lang w:val="en-US" w:eastAsia="zh-CN"/>
        </w:rPr>
      </w:pPr>
      <w:r>
        <w:rPr>
          <w:rFonts w:ascii="方正小标宋简体" w:eastAsia="方正小标宋简体" w:cs="黑体" w:hint="eastAsia"/>
          <w:sz w:val="24"/>
          <w:szCs w:val="24"/>
          <w:shd w:val="clear" w:color="auto" w:fill="auto"/>
          <w:lang w:eastAsia="zh-CN"/>
        </w:rPr>
        <w:t>中共九寨沟县委办公室202</w:t>
      </w:r>
      <w:r>
        <w:rPr>
          <w:rFonts w:ascii="方正小标宋简体" w:eastAsia="方正小标宋简体" w:cs="黑体" w:hint="eastAsia"/>
          <w:sz w:val="24"/>
          <w:szCs w:val="24"/>
          <w:shd w:val="clear" w:color="auto" w:fill="auto"/>
          <w:lang w:val="en-US" w:eastAsia="zh-CN"/>
        </w:rPr>
        <w:t>2</w:t>
      </w:r>
      <w:r>
        <w:rPr>
          <w:rFonts w:ascii="方正小标宋简体" w:eastAsia="方正小标宋简体" w:cs="黑体"/>
          <w:sz w:val="24"/>
          <w:szCs w:val="24"/>
          <w:shd w:val="clear" w:color="auto" w:fill="auto"/>
        </w:rPr>
        <w:t>年部门整体支出绩效评价报告</w:t>
      </w:r>
      <w:r>
        <w:rPr>
          <w:sz w:val="24"/>
          <w:szCs w:val="24"/>
          <w:shd w:val="clear" w:color="auto" w:fill="auto"/>
        </w:rPr>
        <w:tab/>
      </w:r>
      <w:r>
        <w:rPr>
          <w:rFonts w:hint="eastAsia"/>
          <w:sz w:val="24"/>
          <w:szCs w:val="24"/>
          <w:shd w:val="clear" w:color="auto" w:fill="auto"/>
          <w:lang w:val="en-US" w:eastAsia="zh-CN"/>
        </w:rPr>
        <w:t>13</w:t>
      </w:r>
    </w:p>
    <w:p>
      <w:pPr>
        <w:pStyle w:val="21"/>
        <w:tabs>
          <w:tab w:val="right" w:leader="dot" w:pos="8296"/>
        </w:tabs>
        <w:rPr>
          <w:rFonts w:eastAsia="宋体" w:cs="Arial"/>
          <w:b w:val="0"/>
          <w:bCs w:val="0"/>
          <w:caps w:val="0"/>
          <w:smallCaps w:val="0"/>
          <w:sz w:val="28"/>
          <w:szCs w:val="32"/>
          <w:shd w:val="clear" w:color="auto" w:fill="auto"/>
          <w:lang w:val="en-US" w:eastAsia="zh-CN"/>
        </w:rPr>
      </w:pPr>
      <w:r>
        <w:rPr>
          <w:rFonts w:ascii="黑体" w:eastAsia="黑体"/>
          <w:color w:val="000000"/>
          <w:sz w:val="24"/>
          <w:szCs w:val="24"/>
          <w:shd w:val="clear" w:color="auto" w:fill="auto"/>
        </w:rPr>
        <w:t>第</w:t>
      </w:r>
      <w:r>
        <w:rPr>
          <w:rFonts w:ascii="黑体" w:eastAsia="黑体"/>
          <w:kern w:val="44"/>
          <w:sz w:val="24"/>
          <w:szCs w:val="24"/>
          <w:shd w:val="clear" w:color="auto" w:fill="auto"/>
        </w:rPr>
        <w:t>五部分 附表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color w:val="000000"/>
          <w:sz w:val="24"/>
          <w:szCs w:val="24"/>
          <w:shd w:val="clear" w:color="auto" w:fill="auto"/>
        </w:rPr>
        <w:t>一、收</w:t>
      </w:r>
      <w:r>
        <w:rPr>
          <w:rFonts w:ascii="仿宋" w:eastAsia="仿宋"/>
          <w:sz w:val="24"/>
          <w:szCs w:val="24"/>
          <w:shd w:val="clear" w:color="auto" w:fill="auto"/>
        </w:rPr>
        <w:t>入支出决算总表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color w:val="000000"/>
          <w:sz w:val="24"/>
          <w:szCs w:val="24"/>
          <w:shd w:val="clear" w:color="auto" w:fill="auto"/>
        </w:rPr>
        <w:t>二、收</w:t>
      </w:r>
      <w:r>
        <w:rPr>
          <w:rFonts w:ascii="仿宋" w:eastAsia="仿宋"/>
          <w:sz w:val="24"/>
          <w:szCs w:val="24"/>
          <w:shd w:val="clear" w:color="auto" w:fill="auto"/>
        </w:rPr>
        <w:t>入决算表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三、</w:t>
      </w:r>
      <w:r>
        <w:rPr>
          <w:rFonts w:ascii="仿宋" w:eastAsia="仿宋"/>
          <w:color w:val="000000"/>
          <w:sz w:val="24"/>
          <w:szCs w:val="24"/>
          <w:shd w:val="clear" w:color="auto" w:fill="auto"/>
        </w:rPr>
        <w:t>支</w:t>
      </w:r>
      <w:r>
        <w:rPr>
          <w:rFonts w:ascii="仿宋" w:eastAsia="仿宋"/>
          <w:sz w:val="24"/>
          <w:szCs w:val="24"/>
          <w:shd w:val="clear" w:color="auto" w:fill="auto"/>
        </w:rPr>
        <w:t>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四、</w:t>
      </w:r>
      <w:r>
        <w:rPr>
          <w:rFonts w:ascii="仿宋" w:eastAsia="仿宋"/>
          <w:color w:val="000000"/>
          <w:sz w:val="24"/>
          <w:szCs w:val="24"/>
          <w:shd w:val="clear" w:color="auto" w:fill="auto"/>
        </w:rPr>
        <w:t>财</w:t>
      </w:r>
      <w:r>
        <w:rPr>
          <w:rFonts w:ascii="仿宋" w:eastAsia="仿宋"/>
          <w:sz w:val="24"/>
          <w:szCs w:val="24"/>
          <w:shd w:val="clear" w:color="auto" w:fill="auto"/>
        </w:rPr>
        <w:t>政拨款收入支出决算总表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五、</w:t>
      </w:r>
      <w:r>
        <w:rPr>
          <w:rFonts w:ascii="仿宋" w:eastAsia="仿宋"/>
          <w:color w:val="000000"/>
          <w:sz w:val="24"/>
          <w:szCs w:val="24"/>
          <w:shd w:val="clear" w:color="auto" w:fill="auto"/>
        </w:rPr>
        <w:t>财</w:t>
      </w:r>
      <w:r>
        <w:rPr>
          <w:rFonts w:ascii="仿宋" w:eastAsia="仿宋"/>
          <w:sz w:val="24"/>
          <w:szCs w:val="24"/>
          <w:shd w:val="clear" w:color="auto" w:fill="auto"/>
        </w:rPr>
        <w:t>政拨款支出决算明细表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六、</w:t>
      </w:r>
      <w:r>
        <w:rPr>
          <w:rFonts w:ascii="仿宋" w:eastAsia="仿宋"/>
          <w:color w:val="000000"/>
          <w:sz w:val="24"/>
          <w:szCs w:val="24"/>
          <w:shd w:val="clear" w:color="auto" w:fill="auto"/>
        </w:rPr>
        <w:t>一</w:t>
      </w:r>
      <w:r>
        <w:rPr>
          <w:rFonts w:ascii="仿宋" w:eastAsia="仿宋"/>
          <w:sz w:val="24"/>
          <w:szCs w:val="24"/>
          <w:shd w:val="clear" w:color="auto" w:fill="auto"/>
        </w:rPr>
        <w:t>般公共预算财政拨款支出决算表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七、</w:t>
      </w:r>
      <w:r>
        <w:rPr>
          <w:rFonts w:ascii="仿宋" w:eastAsia="仿宋"/>
          <w:color w:val="000000"/>
          <w:sz w:val="24"/>
          <w:szCs w:val="24"/>
          <w:shd w:val="clear" w:color="auto" w:fill="auto"/>
        </w:rPr>
        <w:t>一</w:t>
      </w:r>
      <w:r>
        <w:rPr>
          <w:rFonts w:ascii="仿宋" w:eastAsia="仿宋"/>
          <w:sz w:val="24"/>
          <w:szCs w:val="24"/>
          <w:shd w:val="clear" w:color="auto" w:fill="auto"/>
        </w:rPr>
        <w:t>般公共预算财政拨款支出决算明细表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八、</w:t>
      </w:r>
      <w:r>
        <w:rPr>
          <w:rFonts w:ascii="仿宋" w:eastAsia="仿宋"/>
          <w:color w:val="000000"/>
          <w:sz w:val="24"/>
          <w:szCs w:val="24"/>
          <w:shd w:val="clear" w:color="auto" w:fill="auto"/>
        </w:rPr>
        <w:t>一</w:t>
      </w:r>
      <w:r>
        <w:rPr>
          <w:rFonts w:ascii="仿宋" w:eastAsia="仿宋"/>
          <w:sz w:val="24"/>
          <w:szCs w:val="24"/>
          <w:shd w:val="clear" w:color="auto" w:fill="auto"/>
        </w:rPr>
        <w:t>般公共预算财政拨款基本支出决算表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九、</w:t>
      </w:r>
      <w:r>
        <w:rPr>
          <w:rFonts w:ascii="仿宋" w:eastAsia="仿宋"/>
          <w:color w:val="000000"/>
          <w:sz w:val="24"/>
          <w:szCs w:val="24"/>
          <w:shd w:val="clear" w:color="auto" w:fill="auto"/>
        </w:rPr>
        <w:t>一</w:t>
      </w:r>
      <w:r>
        <w:rPr>
          <w:rFonts w:ascii="仿宋" w:eastAsia="仿宋"/>
          <w:sz w:val="24"/>
          <w:szCs w:val="24"/>
          <w:shd w:val="clear" w:color="auto" w:fill="auto"/>
        </w:rPr>
        <w:t>般公共预算财政拨款项目支出决算表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十、</w:t>
      </w:r>
      <w:r>
        <w:rPr>
          <w:rFonts w:ascii="仿宋" w:eastAsia="仿宋"/>
          <w:color w:val="000000"/>
          <w:sz w:val="24"/>
          <w:szCs w:val="24"/>
          <w:shd w:val="clear" w:color="auto" w:fill="auto"/>
        </w:rPr>
        <w:t>一</w:t>
      </w:r>
      <w:r>
        <w:rPr>
          <w:rFonts w:ascii="仿宋" w:eastAsia="仿宋"/>
          <w:sz w:val="24"/>
          <w:szCs w:val="24"/>
          <w:shd w:val="clear" w:color="auto" w:fill="auto"/>
        </w:rPr>
        <w:t>般公共预算财政拨款“三公”经费支出决算表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十一、</w:t>
      </w:r>
      <w:r>
        <w:rPr>
          <w:rFonts w:ascii="仿宋" w:eastAsia="仿宋"/>
          <w:color w:val="000000"/>
          <w:sz w:val="24"/>
          <w:szCs w:val="24"/>
          <w:shd w:val="clear" w:color="auto" w:fill="auto"/>
        </w:rPr>
        <w:t>政</w:t>
      </w:r>
      <w:r>
        <w:rPr>
          <w:rFonts w:ascii="仿宋" w:eastAsia="仿宋"/>
          <w:sz w:val="24"/>
          <w:szCs w:val="24"/>
          <w:shd w:val="clear" w:color="auto" w:fill="auto"/>
        </w:rPr>
        <w:t>府性基金预算财政拨款收入支出决算表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十二、</w:t>
      </w:r>
      <w:r>
        <w:rPr>
          <w:rFonts w:ascii="仿宋" w:eastAsia="仿宋"/>
          <w:color w:val="000000"/>
          <w:sz w:val="24"/>
          <w:szCs w:val="24"/>
          <w:shd w:val="clear" w:color="auto" w:fill="auto"/>
        </w:rPr>
        <w:t>政</w:t>
      </w:r>
      <w:r>
        <w:rPr>
          <w:rFonts w:ascii="仿宋" w:eastAsia="仿宋"/>
          <w:sz w:val="24"/>
          <w:szCs w:val="24"/>
          <w:shd w:val="clear" w:color="auto" w:fill="auto"/>
        </w:rPr>
        <w:t>府性基金预算财政拨款“三公”经费支出决算表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十三、</w:t>
      </w:r>
      <w:r>
        <w:rPr>
          <w:rFonts w:ascii="仿宋" w:eastAsia="仿宋"/>
          <w:color w:val="000000"/>
          <w:sz w:val="24"/>
          <w:szCs w:val="24"/>
          <w:shd w:val="clear" w:color="auto" w:fill="auto"/>
        </w:rPr>
        <w:t>国</w:t>
      </w:r>
      <w:r>
        <w:rPr>
          <w:rFonts w:ascii="仿宋" w:eastAsia="仿宋"/>
          <w:sz w:val="24"/>
          <w:szCs w:val="24"/>
          <w:shd w:val="clear" w:color="auto" w:fill="auto"/>
        </w:rPr>
        <w:t>有资本经营预算财政拨款支出决算表</w:t>
      </w:r>
      <w:r>
        <w:rPr>
          <w:sz w:val="24"/>
          <w:szCs w:val="24"/>
          <w:shd w:val="clear" w:color="auto" w:fill="auto"/>
        </w:rPr>
        <w:tab/>
      </w:r>
      <w:r>
        <w:rPr>
          <w:rFonts w:eastAsia="宋体" w:hint="eastAsia"/>
          <w:sz w:val="24"/>
          <w:szCs w:val="24"/>
          <w:shd w:val="clear" w:color="auto" w:fill="auto"/>
          <w:lang w:val="en-US" w:eastAsia="zh-CN"/>
        </w:rPr>
        <w:t>15</w:t>
      </w:r>
    </w:p>
    <w:p>
      <w:pPr>
        <w:pStyle w:val="22"/>
        <w:tabs>
          <w:tab w:val="right" w:leader="dot" w:pos="8296"/>
        </w:tabs>
        <w:rPr>
          <w:rFonts w:eastAsia="宋体" w:cs="Arial"/>
          <w:caps w:val="0"/>
          <w:smallCaps w:val="0"/>
          <w:sz w:val="28"/>
          <w:szCs w:val="32"/>
          <w:shd w:val="clear" w:color="auto" w:fill="auto"/>
        </w:rPr>
      </w:pPr>
      <w:r>
        <w:rPr>
          <w:rFonts w:ascii="仿宋" w:eastAsia="仿宋"/>
          <w:sz w:val="24"/>
          <w:szCs w:val="24"/>
          <w:shd w:val="clear" w:color="auto" w:fill="auto"/>
        </w:rPr>
        <w:t>十四、国有资本经营预算财政拨款支出决算表</w:t>
      </w:r>
      <w:r>
        <w:rPr>
          <w:sz w:val="24"/>
          <w:szCs w:val="24"/>
          <w:shd w:val="clear" w:color="auto" w:fill="auto"/>
        </w:rPr>
        <w:tab/>
      </w:r>
      <w:r>
        <w:rPr>
          <w:rFonts w:eastAsia="宋体" w:hint="eastAsia"/>
          <w:sz w:val="24"/>
          <w:szCs w:val="24"/>
          <w:shd w:val="clear" w:color="auto" w:fill="auto"/>
          <w:lang w:val="en-US" w:eastAsia="zh-CN"/>
        </w:rPr>
        <w:t>15</w:t>
      </w:r>
    </w:p>
    <w:p>
      <w:pPr>
        <w:rPr>
          <w:shd w:val="clear" w:color="auto" w:fill="auto"/>
        </w:rPr>
      </w:pPr>
      <w:r>
        <w:rPr>
          <w:rFonts w:ascii="Calibri" w:eastAsia="Calibri" w:hAnsi="Calibri"/>
          <w:b/>
          <w:bCs/>
          <w:caps/>
          <w:smallCaps w:val="0"/>
          <w:sz w:val="24"/>
          <w:szCs w:val="24"/>
          <w:shd w:val="clear" w:color="auto" w:fill="auto"/>
        </w:rPr>
        <w:fldChar w:fldCharType="end"/>
      </w:r>
    </w:p>
    <w:p>
      <w:pPr>
        <w:keepNext w:val="0"/>
        <w:keepLines w:val="0"/>
        <w:widowControl/>
        <w:suppressLineNumbers w:val="0"/>
        <w:spacing w:line="440" w:lineRule="exact"/>
        <w:jc w:val="left"/>
        <w:rPr>
          <w:shd w:val="clear" w:color="auto" w:fill="auto"/>
          <w:lang w:val="en-US"/>
        </w:rPr>
      </w:pPr>
      <w:r>
        <w:rPr>
          <w:rFonts w:ascii="仿宋" w:eastAsia="仿宋"/>
          <w:b/>
          <w:sz w:val="24"/>
          <w:shd w:val="clear" w:color="auto" w:fill="auto"/>
        </w:rPr>
        <w:br w:type="page"/>
      </w:r>
    </w:p>
    <w:p>
      <w:pPr>
        <w:pStyle w:val="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576" w:lineRule="exact"/>
        <w:jc w:val="center"/>
        <w:textAlignment w:val="auto"/>
      </w:pPr>
      <w:r>
        <w:rPr>
          <w:shd w:val="clear" w:color="auto" w:fill="FFFFFF"/>
          <w:lang w:eastAsia="zh-CN"/>
        </w:rPr>
        <w:t>第一部分 单位概况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一、主要职责</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640"/>
        <w:contextualSpacing/>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（一）县委办职能简介</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640"/>
        <w:contextualSpacing/>
        <w:jc w:val="left"/>
        <w:textAlignment w:val="auto"/>
        <w:rPr>
          <w:rFonts w:ascii="仿宋" w:eastAsia="仿宋" w:cs="仿宋" w:hint="eastAsia"/>
          <w:color w:val="000000"/>
          <w:kern w:val="0"/>
          <w:sz w:val="32"/>
          <w:szCs w:val="32"/>
          <w:shd w:val="clear" w:color="auto" w:fill="FFFFFF"/>
        </w:rPr>
      </w:pPr>
      <w:r>
        <w:rPr>
          <w:rFonts w:ascii="仿宋" w:eastAsia="仿宋" w:cs="仿宋" w:hint="eastAsia"/>
          <w:color w:val="000000"/>
          <w:kern w:val="0"/>
          <w:sz w:val="32"/>
          <w:szCs w:val="32"/>
          <w:shd w:val="clear" w:color="auto" w:fill="FFFFFF"/>
          <w:lang w:val="en-US" w:eastAsia="zh-CN"/>
        </w:rPr>
        <w:t>中共九寨沟县委办公室（简称县委办公室）是中共九寨沟县委的办事机构,是负责推动县委决策部署落实，按照县委要求协调开展相关工作，承担县委运行保障具体事务的县委综合部门，为正科级，列县委工作机关序列。县委办公室</w:t>
      </w:r>
      <w:r>
        <w:rPr>
          <w:rFonts w:ascii="仿宋" w:eastAsia="仿宋" w:cs="仿宋" w:hint="eastAsia"/>
          <w:color w:val="000000"/>
          <w:kern w:val="0"/>
          <w:sz w:val="32"/>
          <w:szCs w:val="32"/>
          <w:shd w:val="clear" w:color="auto" w:fill="FFFFFF"/>
        </w:rPr>
        <w:t>围绕党的中心工作，全面贯彻落实党的路线、方针、政策和党中央、省委、州委和县委的决策部署，组织力量对全县经济、政治、文化、党建等全局性、战略性重大问题进行调查研究，提出意见和建议供县委决策参考，当好县委的参谋助手。</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640"/>
        <w:contextualSpacing/>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（二）2022年重点工作完成情况</w:t>
      </w:r>
    </w:p>
    <w:p>
      <w:pPr>
        <w:pStyle w:val="24"/>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576" w:lineRule="exact"/>
        <w:ind w:firstLineChars="200" w:firstLine="640"/>
        <w:textAlignment w:val="auto"/>
        <w:rPr>
          <w:rFonts w:ascii="仿宋_GB2312" w:eastAsia="仿宋_GB2312" w:cs="仿宋_GB2312" w:hint="eastAsia"/>
          <w:vanish w:val="0"/>
          <w:sz w:val="32"/>
          <w:szCs w:val="32"/>
        </w:rPr>
      </w:pPr>
      <w:r>
        <w:rPr>
          <w:rFonts w:ascii="仿宋_GB2312" w:eastAsia="仿宋_GB2312" w:cs="仿宋_GB2312" w:hint="eastAsia"/>
          <w:vanish w:val="0"/>
          <w:sz w:val="32"/>
          <w:szCs w:val="32"/>
        </w:rPr>
        <w:t>1.负责中央、省委、州委和县委重要决策部署贯彻落实的协调、督促、检查，中央、省委、州委和县委领导同志批示的传达和督办。</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val="0"/>
        <w:snapToGrid w:val="0"/>
        <w:spacing w:before="0" w:beforeAutospacing="0" w:after="0" w:afterAutospacing="0" w:line="576" w:lineRule="exact"/>
        <w:ind w:right="0" w:firstLineChars="200" w:firstLine="640"/>
        <w:contextualSpacing w:val="0"/>
        <w:textAlignment w:val="auto"/>
        <w:rPr>
          <w:rFonts w:ascii="仿宋_GB2312" w:eastAsia="仿宋_GB2312" w:cs="仿宋_GB2312" w:hint="eastAsia"/>
          <w:vanish w:val="0"/>
          <w:sz w:val="32"/>
          <w:szCs w:val="32"/>
        </w:rPr>
      </w:pPr>
      <w:r>
        <w:rPr>
          <w:rFonts w:ascii="仿宋_GB2312" w:eastAsia="仿宋_GB2312" w:cs="仿宋_GB2312" w:hint="eastAsia"/>
          <w:vanish w:val="0"/>
          <w:sz w:val="32"/>
          <w:szCs w:val="32"/>
        </w:rPr>
        <w:t>2.负责县委会议、重大活动的准备和实施，县委领导活动的协调安排，县委各类文稿的撰写、修改和印制。</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val="0"/>
        <w:snapToGrid w:val="0"/>
        <w:spacing w:before="0" w:beforeAutospacing="0" w:after="0" w:afterAutospacing="0" w:line="576" w:lineRule="exact"/>
        <w:ind w:right="0" w:firstLineChars="200" w:firstLine="640"/>
        <w:contextualSpacing w:val="0"/>
        <w:textAlignment w:val="auto"/>
        <w:rPr>
          <w:rFonts w:ascii="仿宋_GB2312" w:eastAsia="仿宋_GB2312" w:cs="仿宋_GB2312" w:hint="eastAsia"/>
          <w:vanish w:val="0"/>
          <w:sz w:val="32"/>
          <w:szCs w:val="32"/>
        </w:rPr>
      </w:pPr>
      <w:r>
        <w:rPr>
          <w:rFonts w:ascii="仿宋_GB2312" w:eastAsia="仿宋_GB2312" w:cs="仿宋_GB2312" w:hint="eastAsia"/>
          <w:vanish w:val="0"/>
          <w:sz w:val="32"/>
          <w:szCs w:val="32"/>
        </w:rPr>
        <w:t>3.围绕县委的工作部署，综合调研、收集信息、反映动态，为县委决策提供参考建议。</w:t>
      </w:r>
    </w:p>
    <w:p>
      <w:pPr>
        <w:pBdr>
          <w:top w:val="none" w:sz="0" w:space="0" w:color="auto"/>
          <w:left w:val="none" w:sz="0" w:space="0" w:color="auto"/>
          <w:bottom w:val="none" w:sz="0" w:space="0" w:color="auto"/>
          <w:right w:val="none" w:sz="0" w:space="0" w:color="auto"/>
        </w:pBdr>
        <w:adjustRightInd w:val="0"/>
        <w:snapToGrid w:val="0"/>
        <w:spacing w:before="0" w:after="0" w:line="576" w:lineRule="exact"/>
        <w:ind w:right="0" w:firstLineChars="200" w:firstLine="640"/>
        <w:contextualSpacing w:val="0"/>
        <w:textAlignment w:val="auto"/>
        <w:rPr>
          <w:rFonts w:ascii="仿宋_GB2312" w:eastAsia="仿宋_GB2312" w:cs="仿宋_GB2312" w:hint="eastAsia"/>
          <w:vanish w:val="0"/>
          <w:sz w:val="32"/>
          <w:szCs w:val="32"/>
        </w:rPr>
      </w:pPr>
      <w:r>
        <w:rPr>
          <w:rFonts w:ascii="仿宋_GB2312" w:eastAsia="仿宋_GB2312" w:cs="仿宋_GB2312" w:hint="eastAsia"/>
          <w:vanish w:val="0"/>
          <w:sz w:val="32"/>
          <w:szCs w:val="32"/>
        </w:rPr>
        <w:t>4.负责上级公文的承办和县委文件的草拟、印制、分发、管理等工作。</w:t>
      </w:r>
    </w:p>
    <w:p>
      <w:pPr>
        <w:pBdr>
          <w:top w:val="none" w:sz="0" w:space="0" w:color="auto"/>
          <w:left w:val="none" w:sz="0" w:space="0" w:color="auto"/>
          <w:bottom w:val="none" w:sz="0" w:space="0" w:color="auto"/>
          <w:right w:val="none" w:sz="0" w:space="0" w:color="auto"/>
        </w:pBdr>
        <w:adjustRightInd w:val="0"/>
        <w:snapToGrid w:val="0"/>
        <w:spacing w:before="0" w:after="0" w:line="576" w:lineRule="exact"/>
        <w:ind w:right="0" w:firstLineChars="200" w:firstLine="640"/>
        <w:contextualSpacing w:val="0"/>
        <w:textAlignment w:val="auto"/>
        <w:rPr>
          <w:rFonts w:ascii="仿宋_GB2312" w:eastAsia="仿宋_GB2312" w:cs="仿宋_GB2312" w:hint="eastAsia"/>
          <w:vanish w:val="0"/>
          <w:sz w:val="32"/>
          <w:szCs w:val="32"/>
        </w:rPr>
      </w:pPr>
      <w:r>
        <w:rPr>
          <w:rFonts w:ascii="仿宋_GB2312" w:eastAsia="仿宋_GB2312" w:cs="仿宋_GB2312" w:hint="eastAsia"/>
          <w:vanish w:val="0"/>
          <w:sz w:val="32"/>
          <w:szCs w:val="32"/>
        </w:rPr>
        <w:t>5.承担县委值班工作，负责全县党委办公室系统值班检查指导，对突发事件紧急情况跟踪了解、协调处理。</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val="0"/>
        <w:snapToGrid w:val="0"/>
        <w:spacing w:beforeAutospacing="0" w:afterAutospacing="0" w:line="576" w:lineRule="exact"/>
        <w:ind w:firstLineChars="200" w:firstLine="640"/>
        <w:contextualSpacing w:val="0"/>
        <w:textAlignment w:val="auto"/>
        <w:rPr>
          <w:shd w:val="clear" w:color="auto" w:fill="FFFFFF"/>
          <w:lang w:eastAsia="zh-CN"/>
        </w:rPr>
      </w:pPr>
      <w:r>
        <w:rPr>
          <w:rFonts w:ascii="仿宋_GB2312" w:eastAsia="仿宋_GB2312" w:cs="仿宋_GB2312" w:hint="eastAsia"/>
          <w:vanish w:val="0"/>
          <w:sz w:val="32"/>
          <w:szCs w:val="32"/>
        </w:rPr>
        <w:t>6.负责并协调县委办公室办公区、生活区的社会治安综合治理和安全防范。</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二、机构设置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480"/>
        <w:contextualSpacing/>
        <w:jc w:val="left"/>
        <w:textAlignment w:val="auto"/>
        <w:rPr>
          <w:rFonts w:ascii="仿宋" w:eastAsia="仿宋" w:cs="仿宋" w:hint="eastAsia"/>
          <w:color w:val="000000"/>
          <w:kern w:val="0"/>
          <w:sz w:val="32"/>
          <w:szCs w:val="32"/>
          <w:shd w:val="clear" w:color="auto" w:fill="FFFFFF"/>
          <w:lang w:val="en-US" w:eastAsia="zh-CN"/>
        </w:rPr>
      </w:pPr>
      <w:r>
        <w:rPr>
          <w:shd w:val="clear" w:color="auto" w:fill="FFFFFF"/>
          <w:lang w:val="en-US"/>
        </w:rPr>
        <w:t> </w:t>
      </w:r>
      <w:r>
        <w:rPr>
          <w:rFonts w:ascii="仿宋" w:eastAsia="仿宋" w:cs="仿宋" w:hint="eastAsia"/>
          <w:color w:val="000000"/>
          <w:kern w:val="0"/>
          <w:sz w:val="32"/>
          <w:szCs w:val="32"/>
          <w:shd w:val="clear" w:color="auto" w:fill="FFFFFF"/>
          <w:lang w:val="en-US" w:eastAsia="zh-CN"/>
        </w:rPr>
        <w:t>1.单位基本信息：县委办编制人数为52个，其中行政干部编制人数为21个、行政工勤编制人数为8个、事业编制数人6个、参工编制人数17个。</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640"/>
        <w:contextualSpacing/>
        <w:jc w:val="left"/>
        <w:textAlignment w:val="auto"/>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2.机关内设机构编制数（8个）：</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76" w:lineRule="exact"/>
        <w:ind w:firstLineChars="200" w:firstLine="640"/>
        <w:contextualSpacing/>
        <w:jc w:val="left"/>
        <w:textAlignment w:val="auto"/>
      </w:pPr>
      <w:r>
        <w:rPr>
          <w:rFonts w:ascii="仿宋" w:eastAsia="仿宋" w:cs="仿宋" w:hint="eastAsia"/>
          <w:color w:val="000000"/>
          <w:kern w:val="0"/>
          <w:sz w:val="32"/>
          <w:szCs w:val="32"/>
          <w:shd w:val="clear" w:color="auto" w:fill="FFFFFF"/>
          <w:lang w:val="en-US" w:eastAsia="zh-CN"/>
        </w:rPr>
        <w:t>3.机动车编制11辆，实有车辆为10辆。</w:t>
      </w:r>
    </w:p>
    <w:p>
      <w:pPr>
        <w:pStyle w:val="1"/>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576" w:lineRule="exact"/>
        <w:jc w:val="center"/>
        <w:rPr>
          <w:shd w:val="clear" w:color="auto" w:fill="FFFFFF"/>
          <w:lang w:eastAsia="zh-CN"/>
        </w:rPr>
      </w:pPr>
    </w:p>
    <w:p>
      <w:pPr>
        <w:pStyle w:val="1"/>
        <w:keepNext w:val="0"/>
        <w:keepLines w:val="0"/>
        <w:pageBreakBefore w:val="0"/>
        <w:widowControl/>
        <w:numPr>
          <w:ilvl w:val="0"/>
          <w:numId w:val="1"/>
        </w:numPr>
        <w:suppressLineNumbers w:val="0"/>
        <w:shd w:val="clear" w:color="auto" w:fill="FFFFFF"/>
        <w:kinsoku/>
        <w:wordWrap/>
        <w:overflowPunct/>
        <w:topLinePunct w:val="0"/>
        <w:autoSpaceDE/>
        <w:autoSpaceDN/>
        <w:bidi w:val="0"/>
        <w:spacing w:beforeAutospacing="0" w:afterAutospacing="0" w:line="576" w:lineRule="exact"/>
        <w:jc w:val="center"/>
        <w:rPr>
          <w:shd w:val="clear" w:color="auto" w:fill="FFFFFF"/>
          <w:lang w:eastAsia="zh-CN"/>
        </w:rPr>
      </w:pPr>
      <w:r>
        <w:rPr>
          <w:shd w:val="clear" w:color="auto" w:fill="FFFFFF"/>
          <w:lang w:val="en-US"/>
        </w:rPr>
        <w:t>2022</w:t>
      </w:r>
      <w:r>
        <w:rPr>
          <w:shd w:val="clear" w:color="auto" w:fill="FFFFFF"/>
          <w:lang w:eastAsia="zh-CN"/>
        </w:rPr>
        <w:t>年度单位决算情况说明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一、收入支出决算总体情况说明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2022年度收、支总计1,204.31万元。与2021年相比，收、支总计各增加-442.09万元，增长-26.85%。主要变动原因是项目减少。</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二、收入决算情况说明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pPr>
      <w:r>
        <w:rPr>
          <w:rFonts w:ascii="仿宋" w:eastAsia="仿宋" w:cs="仿宋" w:hint="eastAsia"/>
          <w:color w:val="000000"/>
          <w:kern w:val="0"/>
          <w:sz w:val="32"/>
          <w:szCs w:val="32"/>
          <w:shd w:val="clear" w:color="auto" w:fill="FFFFFF"/>
          <w:lang w:val="en-US" w:eastAsia="zh-CN"/>
        </w:rPr>
        <w:t>2022年本年收入合计1,072.21万元，其中：一般公共预算财政拨款收入1,072.21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r>
        <w:rPr>
          <w:shd w:val="clear" w:color="auto" w:fill="FFFFFF"/>
          <w:lang w:val="en-US"/>
        </w:rPr>
        <w:t>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三、支出决算情况说明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2022年本年支出合计1,204.31万元，其中：基本支出1,204.31万元，占100.00%；项目支出0.00万元，占0.00%；上缴上级支出0.00万元，占0.00%；经营支出0.00万元，占经营支出0.00万元，占 0.00%；对附属单位补助支出0.00万元，占0.00%。</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四、财政拨款收入支出决算总体情况说明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2022年财政拨款收、支总计1,204.31万元。与2021年相比，财政拨款收、支总计各增加/减少-442.09万元，增长-26.85%。主要变动原因是项目减少。</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五、一般公共预算财政拨款支出决算情况说明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（一）一般公共预算财政拨款支出决算总体情况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pPr>
      <w:r>
        <w:rPr>
          <w:rFonts w:ascii="仿宋" w:eastAsia="仿宋" w:cs="仿宋" w:hint="eastAsia"/>
          <w:color w:val="000000"/>
          <w:kern w:val="0"/>
          <w:sz w:val="32"/>
          <w:szCs w:val="32"/>
          <w:shd w:val="clear" w:color="auto" w:fill="FFFFFF"/>
          <w:lang w:val="en-US" w:eastAsia="zh-CN"/>
        </w:rPr>
        <w:t>2022年一般公共预算财政拨款支出1,204.31万元，占本年支出合计的100.00%。与2021年相比，一般公共预算财政拨款支出增加-442.09万元，增长-26.85%。主要变动原因是项目减少。</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（二）一般公共预算财政拨款支出决算结构情况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Fonts w:ascii="仿宋" w:eastAsia="仿宋" w:cs="仿宋" w:hint="eastAsia"/>
          <w:color w:val="000000"/>
          <w:kern w:val="0"/>
          <w:sz w:val="32"/>
          <w:szCs w:val="32"/>
          <w:shd w:val="clear" w:color="auto" w:fill="FFFFFF"/>
          <w:lang w:val="en-US" w:eastAsia="zh-CN"/>
        </w:rPr>
      </w:pPr>
      <w:r>
        <w:rPr>
          <w:rFonts w:ascii="仿宋" w:eastAsia="仿宋" w:cs="仿宋" w:hint="eastAsia"/>
          <w:color w:val="000000"/>
          <w:kern w:val="0"/>
          <w:sz w:val="32"/>
          <w:szCs w:val="32"/>
          <w:shd w:val="clear" w:color="auto" w:fill="FFFFFF"/>
          <w:lang w:val="en-US" w:eastAsia="zh-CN"/>
        </w:rPr>
        <w:t>2022年一般公共预算财政拨款支出1,204.31万元，主要用于以下方面:一般公共服务（201）支出980.25万元，占81.40%；教育支出（类）0.00万元，占0.00%；科学技术（类）支出0.00万元，占0.00%；文化旅游体育与传媒（类）支出0.00万元，占0.00%；社会保障和就业（208）支出118.33万元，占9.83%；卫生健康支出（210）44.32万元，占3.68%；住房保障支出（221）61.41万元，占5.10%；。</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（三）一般公共预算财政拨款支出决算具体情况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2022年一般公共预算支出决算数为1,204.31，完成预算100.00%。其中：</w:t>
      </w:r>
    </w:p>
    <w:p>
      <w:pPr>
        <w:keepNext w:val="0"/>
        <w:keepLines w:val="0"/>
        <w:pageBreakBefore w:val="0"/>
        <w:widowControl/>
        <w:suppressLineNumbers w:val="0"/>
        <w:kinsoku/>
        <w:wordWrap/>
        <w:overflowPunct/>
        <w:topLinePunct w:val="0"/>
        <w:autoSpaceDE/>
        <w:autoSpaceDN/>
        <w:bidi w:val="0"/>
        <w:spacing w:beforeAutospacing="0" w:afterAutospacing="0" w:line="576" w:lineRule="exact"/>
        <w:ind w:firstLineChars="200" w:firstLine="640"/>
        <w:rPr>
          <w:rFonts w:ascii="仿宋" w:eastAsia="仿宋"/>
          <w:b/>
          <w:color w:val="000000"/>
          <w:sz w:val="32"/>
          <w:szCs w:val="32"/>
        </w:rPr>
      </w:pPr>
      <w:r>
        <w:rPr>
          <w:rStyle w:val="25"/>
          <w:rFonts w:ascii="仿宋" w:eastAsia="仿宋"/>
          <w:bCs/>
          <w:color w:val="000000"/>
          <w:sz w:val="32"/>
          <w:szCs w:val="32"/>
        </w:rPr>
        <w:t>1.</w:t>
      </w:r>
      <w:r>
        <w:rPr>
          <w:rStyle w:val="25"/>
          <w:rFonts w:ascii="仿宋" w:eastAsia="仿宋" w:hint="eastAsia"/>
          <w:bCs/>
          <w:color w:val="000000"/>
          <w:sz w:val="32"/>
          <w:szCs w:val="32"/>
        </w:rPr>
        <w:t>一般公共服务（</w:t>
      </w:r>
      <w:r>
        <w:rPr>
          <w:rStyle w:val="25"/>
          <w:rFonts w:ascii="仿宋" w:eastAsia="仿宋" w:hint="eastAsia"/>
          <w:bCs/>
          <w:color w:val="000000"/>
          <w:sz w:val="32"/>
          <w:szCs w:val="32"/>
          <w:lang w:val="en-US" w:eastAsia="zh-CN"/>
        </w:rPr>
        <w:t>201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党委办公厅及相关机构事务</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31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行政运行</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980.25</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keepNext w:val="0"/>
        <w:keepLines w:val="0"/>
        <w:pageBreakBefore w:val="0"/>
        <w:widowControl/>
        <w:suppressLineNumbers w:val="0"/>
        <w:kinsoku/>
        <w:wordWrap/>
        <w:overflowPunct/>
        <w:topLinePunct w:val="0"/>
        <w:autoSpaceDE/>
        <w:autoSpaceDN/>
        <w:bidi w:val="0"/>
        <w:spacing w:beforeAutospacing="0" w:afterAutospacing="0" w:line="576"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2</w:t>
      </w:r>
      <w:r>
        <w:rPr>
          <w:rStyle w:val="25"/>
          <w:rFonts w:ascii="仿宋" w:eastAsia="仿宋"/>
          <w:bCs/>
          <w:color w:val="000000"/>
          <w:sz w:val="32"/>
          <w:szCs w:val="32"/>
        </w:rPr>
        <w:t>.</w:t>
      </w:r>
      <w:r>
        <w:rPr>
          <w:rStyle w:val="25"/>
          <w:rFonts w:ascii="仿宋" w:eastAsia="仿宋" w:hint="eastAsia"/>
          <w:bCs/>
          <w:color w:val="000000"/>
          <w:sz w:val="32"/>
          <w:szCs w:val="32"/>
        </w:rPr>
        <w:t>社会保障和就业（</w:t>
      </w:r>
      <w:r>
        <w:rPr>
          <w:rStyle w:val="25"/>
          <w:rFonts w:ascii="仿宋" w:eastAsia="仿宋" w:hint="eastAsia"/>
          <w:bCs/>
          <w:color w:val="000000"/>
          <w:sz w:val="32"/>
          <w:szCs w:val="32"/>
          <w:lang w:val="en-US" w:eastAsia="zh-CN"/>
        </w:rPr>
        <w:t>208</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行政事业单位养老支出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机关事业单位基本养老保险缴费支出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69.22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pStyle w:val="26"/>
        <w:keepNext w:val="0"/>
        <w:keepLines w:val="0"/>
        <w:pageBreakBefore w:val="0"/>
        <w:widowControl/>
        <w:suppressLineNumbers w:val="0"/>
        <w:kinsoku/>
        <w:wordWrap/>
        <w:overflowPunct/>
        <w:topLinePunct w:val="0"/>
        <w:autoSpaceDE/>
        <w:autoSpaceDN/>
        <w:bidi w:val="0"/>
        <w:spacing w:beforeAutospacing="0" w:afterAutospacing="0" w:line="576" w:lineRule="exact"/>
        <w:ind w:firstLine="642"/>
        <w:rPr>
          <w:rStyle w:val="25"/>
          <w:rFonts w:ascii="仿宋" w:eastAsia="仿宋" w:hint="eastAsia"/>
          <w:b w:val="0"/>
          <w:bCs/>
          <w:color w:val="000000"/>
          <w:sz w:val="32"/>
          <w:szCs w:val="32"/>
          <w:lang w:val="en-US" w:eastAsia="zh-CN"/>
        </w:rPr>
      </w:pPr>
      <w:r>
        <w:rPr>
          <w:rStyle w:val="25"/>
          <w:rFonts w:ascii="仿宋" w:eastAsia="仿宋" w:hint="eastAsia"/>
          <w:bCs/>
          <w:color w:val="000000"/>
          <w:sz w:val="32"/>
          <w:szCs w:val="32"/>
          <w:lang w:val="en-US" w:eastAsia="zh-CN"/>
        </w:rPr>
        <w:t>3</w:t>
      </w:r>
      <w:r>
        <w:rPr>
          <w:rStyle w:val="25"/>
          <w:rFonts w:ascii="仿宋" w:eastAsia="仿宋"/>
          <w:bCs/>
          <w:color w:val="000000"/>
          <w:sz w:val="32"/>
          <w:szCs w:val="32"/>
        </w:rPr>
        <w:t>.</w:t>
      </w:r>
      <w:r>
        <w:rPr>
          <w:rStyle w:val="25"/>
          <w:rFonts w:ascii="仿宋" w:eastAsia="仿宋" w:hint="eastAsia"/>
          <w:bCs/>
          <w:color w:val="000000"/>
          <w:sz w:val="32"/>
          <w:szCs w:val="32"/>
        </w:rPr>
        <w:t>社会保障和就业（</w:t>
      </w:r>
      <w:r>
        <w:rPr>
          <w:rStyle w:val="25"/>
          <w:rFonts w:ascii="仿宋" w:eastAsia="仿宋" w:hint="eastAsia"/>
          <w:bCs/>
          <w:color w:val="000000"/>
          <w:sz w:val="32"/>
          <w:szCs w:val="32"/>
          <w:lang w:val="en-US" w:eastAsia="zh-CN"/>
        </w:rPr>
        <w:t>208</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行政事业单位养老支出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05</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机关事业职业年金缴费支出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06</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49.12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Style w:val="25"/>
          <w:rFonts w:ascii="仿宋" w:eastAsia="仿宋" w:hint="eastAsia"/>
          <w:b w:val="0"/>
          <w:bCs/>
          <w:color w:val="000000"/>
          <w:sz w:val="32"/>
          <w:szCs w:val="32"/>
          <w:lang w:val="en-US" w:eastAsia="zh-CN"/>
        </w:rPr>
        <w:t xml:space="preserve">    </w:t>
      </w:r>
    </w:p>
    <w:p>
      <w:pPr>
        <w:pStyle w:val="26"/>
        <w:keepNext w:val="0"/>
        <w:keepLines w:val="0"/>
        <w:pageBreakBefore w:val="0"/>
        <w:widowControl/>
        <w:suppressLineNumbers w:val="0"/>
        <w:kinsoku/>
        <w:wordWrap/>
        <w:overflowPunct/>
        <w:topLinePunct w:val="0"/>
        <w:autoSpaceDE/>
        <w:autoSpaceDN/>
        <w:bidi w:val="0"/>
        <w:spacing w:beforeAutospacing="0" w:afterAutospacing="0" w:line="576" w:lineRule="exact"/>
        <w:ind w:firstLine="642"/>
        <w:rPr>
          <w:rStyle w:val="25"/>
          <w:rFonts w:ascii="仿宋" w:eastAsia="仿宋" w:hint="eastAsia"/>
          <w:b w:val="0"/>
          <w:bCs/>
          <w:color w:val="000000"/>
          <w:sz w:val="32"/>
          <w:szCs w:val="32"/>
          <w:lang w:eastAsia="zh-CN"/>
        </w:rPr>
      </w:pPr>
      <w:r>
        <w:rPr>
          <w:rStyle w:val="25"/>
          <w:rFonts w:ascii="仿宋" w:eastAsia="仿宋" w:hint="eastAsia"/>
          <w:bCs/>
          <w:color w:val="000000"/>
          <w:sz w:val="32"/>
          <w:szCs w:val="32"/>
          <w:lang w:val="en-US" w:eastAsia="zh-CN"/>
        </w:rPr>
        <w:t>4</w:t>
      </w:r>
      <w:r>
        <w:rPr>
          <w:rStyle w:val="25"/>
          <w:rFonts w:ascii="仿宋" w:eastAsia="仿宋"/>
          <w:bCs/>
          <w:color w:val="000000"/>
          <w:sz w:val="32"/>
          <w:szCs w:val="32"/>
        </w:rPr>
        <w:t>.</w:t>
      </w:r>
      <w:r>
        <w:rPr>
          <w:rFonts w:ascii="仿宋" w:eastAsia="仿宋" w:hint="eastAsia"/>
          <w:b/>
          <w:bCs/>
          <w:color w:val="000000"/>
          <w:sz w:val="32"/>
          <w:szCs w:val="32"/>
        </w:rPr>
        <w:t>卫生健康</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210</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行政事业单位医疗</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11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行政单位医疗（</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33.03</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lang w:eastAsia="zh-CN"/>
        </w:rPr>
        <w:t>。</w:t>
      </w:r>
    </w:p>
    <w:p>
      <w:pPr>
        <w:pStyle w:val="26"/>
        <w:keepNext w:val="0"/>
        <w:keepLines w:val="0"/>
        <w:pageBreakBefore w:val="0"/>
        <w:widowControl/>
        <w:suppressLineNumbers w:val="0"/>
        <w:kinsoku/>
        <w:wordWrap/>
        <w:overflowPunct/>
        <w:topLinePunct w:val="0"/>
        <w:autoSpaceDE/>
        <w:autoSpaceDN/>
        <w:bidi w:val="0"/>
        <w:spacing w:beforeAutospacing="0" w:afterAutospacing="0" w:line="576" w:lineRule="exact"/>
        <w:ind w:firstLine="642"/>
        <w:rPr>
          <w:rStyle w:val="25"/>
          <w:rFonts w:ascii="仿宋" w:eastAsia="仿宋" w:hint="eastAsia"/>
          <w:b w:val="0"/>
          <w:bCs/>
          <w:color w:val="000000"/>
          <w:sz w:val="32"/>
          <w:szCs w:val="32"/>
          <w:lang w:eastAsia="zh-CN"/>
        </w:rPr>
      </w:pPr>
      <w:r>
        <w:rPr>
          <w:rStyle w:val="25"/>
          <w:rFonts w:ascii="仿宋" w:eastAsia="仿宋" w:hint="eastAsia"/>
          <w:bCs/>
          <w:color w:val="000000"/>
          <w:sz w:val="32"/>
          <w:szCs w:val="32"/>
          <w:lang w:val="en-US" w:eastAsia="zh-CN"/>
        </w:rPr>
        <w:t>5</w:t>
      </w:r>
      <w:r>
        <w:rPr>
          <w:rStyle w:val="25"/>
          <w:rFonts w:ascii="仿宋" w:eastAsia="仿宋"/>
          <w:bCs/>
          <w:color w:val="000000"/>
          <w:sz w:val="32"/>
          <w:szCs w:val="32"/>
        </w:rPr>
        <w:t>.</w:t>
      </w:r>
      <w:r>
        <w:rPr>
          <w:rFonts w:ascii="仿宋" w:eastAsia="仿宋" w:hint="eastAsia"/>
          <w:b/>
          <w:bCs/>
          <w:color w:val="000000"/>
          <w:sz w:val="32"/>
          <w:szCs w:val="32"/>
        </w:rPr>
        <w:t>卫生健康</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210</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行政事业单位医疗</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11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公务员医疗补助（</w:t>
      </w:r>
      <w:r>
        <w:rPr>
          <w:rStyle w:val="25"/>
          <w:rFonts w:ascii="仿宋" w:eastAsia="仿宋" w:hint="eastAsia"/>
          <w:bCs/>
          <w:color w:val="000000"/>
          <w:sz w:val="32"/>
          <w:szCs w:val="32"/>
          <w:lang w:val="en-US" w:eastAsia="zh-CN"/>
        </w:rPr>
        <w:t>03</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11.29</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lang w:eastAsia="zh-CN"/>
        </w:rPr>
        <w:t>。</w:t>
      </w:r>
    </w:p>
    <w:p>
      <w:pPr>
        <w:keepNext w:val="0"/>
        <w:keepLines w:val="0"/>
        <w:pageBreakBefore w:val="0"/>
        <w:widowControl/>
        <w:suppressLineNumbers w:val="0"/>
        <w:kinsoku/>
        <w:wordWrap/>
        <w:overflowPunct/>
        <w:topLinePunct w:val="0"/>
        <w:autoSpaceDE/>
        <w:autoSpaceDN/>
        <w:bidi w:val="0"/>
        <w:spacing w:beforeAutospacing="0" w:afterAutospacing="0" w:line="576" w:lineRule="exact"/>
        <w:ind w:firstLineChars="200" w:firstLine="640"/>
        <w:rPr>
          <w:rFonts w:ascii="黑体" w:eastAsia="黑体" w:cs="黑体" w:hint="eastAsia"/>
          <w:b w:val="0"/>
          <w:bCs w:val="0"/>
          <w:kern w:val="0"/>
          <w:sz w:val="32"/>
          <w:szCs w:val="32"/>
          <w:shd w:val="clear" w:color="auto" w:fill="FFFFFF"/>
          <w:lang w:val="en-US" w:eastAsia="zh-CN"/>
        </w:rPr>
      </w:pPr>
      <w:r>
        <w:rPr>
          <w:rFonts w:ascii="仿宋" w:eastAsia="仿宋" w:hint="eastAsia"/>
          <w:b/>
          <w:bCs/>
          <w:color w:val="000000"/>
          <w:sz w:val="32"/>
          <w:szCs w:val="32"/>
          <w:lang w:val="en-US" w:eastAsia="zh-CN"/>
        </w:rPr>
        <w:t>6.</w:t>
      </w:r>
      <w:r>
        <w:rPr>
          <w:rFonts w:ascii="仿宋" w:eastAsia="仿宋" w:hint="eastAsia"/>
          <w:b/>
          <w:bCs/>
          <w:color w:val="000000"/>
          <w:sz w:val="32"/>
          <w:szCs w:val="32"/>
          <w:lang w:eastAsia="zh-CN"/>
        </w:rPr>
        <w:t>住房保障</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221</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住房改革支出</w:t>
      </w:r>
      <w:r>
        <w:rPr>
          <w:rStyle w:val="25"/>
          <w:rFonts w:ascii="仿宋" w:eastAsia="仿宋" w:hint="eastAsia"/>
          <w:bCs/>
          <w:color w:val="000000"/>
          <w:sz w:val="32"/>
          <w:szCs w:val="32"/>
        </w:rPr>
        <w:t>（</w:t>
      </w:r>
      <w:r>
        <w:rPr>
          <w:rStyle w:val="25"/>
          <w:rFonts w:ascii="仿宋" w:eastAsia="仿宋" w:hint="eastAsia"/>
          <w:bCs/>
          <w:color w:val="000000"/>
          <w:sz w:val="32"/>
          <w:szCs w:val="32"/>
          <w:lang w:val="en-US" w:eastAsia="zh-CN"/>
        </w:rPr>
        <w:t>02</w:t>
      </w:r>
      <w:r>
        <w:rPr>
          <w:rStyle w:val="25"/>
          <w:rFonts w:ascii="仿宋" w:eastAsia="仿宋" w:hint="eastAsia"/>
          <w:bCs/>
          <w:color w:val="000000"/>
          <w:sz w:val="32"/>
          <w:szCs w:val="32"/>
        </w:rPr>
        <w:t>）</w:t>
      </w:r>
      <w:r>
        <w:rPr>
          <w:rStyle w:val="25"/>
          <w:rFonts w:ascii="仿宋" w:eastAsia="仿宋" w:hint="eastAsia"/>
          <w:bCs/>
          <w:color w:val="000000"/>
          <w:sz w:val="32"/>
          <w:szCs w:val="32"/>
          <w:lang w:eastAsia="zh-CN"/>
        </w:rPr>
        <w:t>住房公积金（</w:t>
      </w:r>
      <w:r>
        <w:rPr>
          <w:rStyle w:val="25"/>
          <w:rFonts w:ascii="仿宋" w:eastAsia="仿宋" w:hint="eastAsia"/>
          <w:bCs/>
          <w:color w:val="000000"/>
          <w:sz w:val="32"/>
          <w:szCs w:val="32"/>
          <w:lang w:val="en-US" w:eastAsia="zh-CN"/>
        </w:rPr>
        <w:t>01</w:t>
      </w:r>
      <w:r>
        <w:rPr>
          <w:rStyle w:val="25"/>
          <w:rFonts w:ascii="仿宋" w:eastAsia="仿宋" w:hint="eastAsia"/>
          <w:bCs/>
          <w:color w:val="000000"/>
          <w:sz w:val="32"/>
          <w:szCs w:val="32"/>
        </w:rPr>
        <w:t>）</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61.41</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lang w:eastAsia="zh-CN"/>
        </w:rPr>
        <w:t>。</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textAlignment w:val="auto"/>
      </w:pPr>
      <w:r>
        <w:rPr>
          <w:rFonts w:ascii="黑体" w:eastAsia="黑体" w:cs="黑体" w:hint="eastAsia"/>
          <w:b w:val="0"/>
          <w:bCs w:val="0"/>
          <w:kern w:val="0"/>
          <w:sz w:val="32"/>
          <w:szCs w:val="32"/>
          <w:shd w:val="clear" w:color="auto" w:fill="FFFFFF"/>
          <w:lang w:val="en-US" w:eastAsia="zh-CN"/>
        </w:rPr>
        <w:t>六、一般公共预算财政拨款基本支出决算情况说明  </w:t>
      </w:r>
      <w:r>
        <w:rPr>
          <w:shd w:val="clear" w:color="auto" w:fill="FFFFFF"/>
          <w:lang w:val="en-US"/>
        </w:rPr>
        <w:t>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2022年一般公共预算财政拨款基本支出1,204.31万元，其中：</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人员经费904.94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　　公用经费299.37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七、“三公”经费财政拨款支出决算情况说明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（一）“三公”经费财政拨款支出决算总体情况说明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2022年“三公”经费财政拨款支出决算为91.92万元，完成预算100.00%，决算数小于预算数（或与预算数持平）的主要原因是节省开支，缩减三公经费支出。</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（二）“三公”经费财政拨款支出决算具体情况说明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2022年“三公”经费财政拨款支出决算中，因公出国（境）费支出决算0.00万元，占0.00%；公务用车购置及运行维护费支出决算91.92万元，占100.00%；公务接待费支出决算0.00万元，占0.00%。具体情况如下：</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leftChars="-100" w:left="-240" w:right="0" w:firstLineChars="200" w:firstLine="640"/>
        <w:jc w:val="both"/>
        <w:textAlignment w:val="auto"/>
        <w:rPr>
          <w:rStyle w:val="25"/>
          <w:rFonts w:ascii="仿宋" w:eastAsia="仿宋" w:cs="Times New Roman" w:hint="eastAsia"/>
          <w:b w:val="0"/>
          <w:bCs/>
          <w:color w:val="000000"/>
          <w:kern w:val="0"/>
          <w:sz w:val="32"/>
          <w:szCs w:val="32"/>
          <w:lang w:val="en-US" w:eastAsia="zh-CN"/>
        </w:rPr>
      </w:pPr>
      <w:r>
        <w:rPr>
          <w:rFonts w:ascii="仿宋" w:eastAsia="仿宋" w:cs="仿宋" w:hint="eastAsia"/>
          <w:b/>
          <w:bCs/>
          <w:color w:val="000000"/>
          <w:kern w:val="0"/>
          <w:sz w:val="32"/>
          <w:szCs w:val="32"/>
          <w:shd w:val="clear" w:color="auto" w:fill="FFFFFF"/>
          <w:lang w:val="en-US" w:eastAsia="zh-CN"/>
        </w:rPr>
        <w:t>1、因公出国（境）经费支出0.00万元，完成预算0.00%。</w:t>
      </w:r>
      <w:r>
        <w:rPr>
          <w:rStyle w:val="25"/>
          <w:rFonts w:ascii="仿宋" w:eastAsia="仿宋" w:cs="Times New Roman" w:hint="eastAsia"/>
          <w:b w:val="0"/>
          <w:bCs/>
          <w:color w:val="000000"/>
          <w:kern w:val="0"/>
          <w:sz w:val="32"/>
          <w:szCs w:val="32"/>
          <w:lang w:val="en-US" w:eastAsia="zh-CN"/>
        </w:rPr>
        <w:t>全年安排因公出国（境）团组0次，出国（境）0人。因公出国（境）支出决算比2021年增加0.00万元，增长0.00%。</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rPr>
          <w:rStyle w:val="25"/>
          <w:rFonts w:ascii="仿宋" w:eastAsia="仿宋" w:cs="Times New Roman" w:hint="eastAsia"/>
          <w:b w:val="0"/>
          <w:bCs/>
          <w:color w:val="000000"/>
          <w:kern w:val="0"/>
          <w:sz w:val="32"/>
          <w:szCs w:val="32"/>
          <w:lang w:val="en-US" w:eastAsia="zh-CN"/>
        </w:rPr>
      </w:pPr>
      <w:r>
        <w:rPr>
          <w:rFonts w:ascii="仿宋" w:eastAsia="仿宋" w:cs="仿宋" w:hint="eastAsia"/>
          <w:b/>
          <w:bCs/>
          <w:color w:val="000000"/>
          <w:kern w:val="0"/>
          <w:sz w:val="32"/>
          <w:szCs w:val="32"/>
          <w:shd w:val="clear" w:color="auto" w:fill="FFFFFF"/>
          <w:lang w:val="en-US" w:eastAsia="zh-CN"/>
        </w:rPr>
        <w:t>2.公务用车购置及运行维护费支出91.92万元,完成预算100.00%。</w:t>
      </w:r>
      <w:r>
        <w:rPr>
          <w:shd w:val="clear" w:color="auto" w:fill="FFFFFF"/>
          <w:lang w:eastAsia="zh-CN"/>
        </w:rPr>
        <w:t>公</w:t>
      </w:r>
      <w:r>
        <w:rPr>
          <w:rStyle w:val="25"/>
          <w:rFonts w:ascii="仿宋" w:eastAsia="仿宋" w:cs="Times New Roman" w:hint="eastAsia"/>
          <w:b w:val="0"/>
          <w:bCs/>
          <w:color w:val="000000"/>
          <w:kern w:val="0"/>
          <w:sz w:val="32"/>
          <w:szCs w:val="32"/>
          <w:lang w:val="en-US" w:eastAsia="zh-CN"/>
        </w:rPr>
        <w:t>务用车购置及运行维护费支出决算比2021年增加-0.29万元，增长-0.31%。主要原因是节约用车。其中</w:t>
      </w:r>
      <w:r>
        <w:rPr>
          <w:shd w:val="clear" w:color="auto" w:fill="FFFFFF"/>
          <w:lang w:eastAsia="zh-CN"/>
        </w:rPr>
        <w:t>：</w:t>
      </w:r>
      <w:r>
        <w:rPr>
          <w:rFonts w:ascii="仿宋" w:eastAsia="仿宋" w:cs="仿宋" w:hint="eastAsia"/>
          <w:b/>
          <w:bCs/>
          <w:color w:val="000000"/>
          <w:kern w:val="0"/>
          <w:sz w:val="32"/>
          <w:szCs w:val="32"/>
          <w:shd w:val="clear" w:color="auto" w:fill="FFFFFF"/>
          <w:lang w:val="en-US" w:eastAsia="zh-CN"/>
        </w:rPr>
        <w:t>公务用车购置支出</w:t>
      </w:r>
      <w:r>
        <w:rPr>
          <w:rStyle w:val="25"/>
          <w:rFonts w:ascii="仿宋" w:eastAsia="仿宋" w:cs="Times New Roman" w:hint="eastAsia"/>
          <w:b w:val="0"/>
          <w:bCs/>
          <w:color w:val="000000"/>
          <w:kern w:val="0"/>
          <w:sz w:val="32"/>
          <w:szCs w:val="32"/>
          <w:lang w:val="en-US" w:eastAsia="zh-CN"/>
        </w:rPr>
        <w:t>0.00万元。</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rPr>
          <w:rStyle w:val="25"/>
          <w:rFonts w:ascii="仿宋" w:eastAsia="仿宋" w:cs="Times New Roman" w:hint="eastAsia"/>
          <w:b w:val="0"/>
          <w:bCs/>
          <w:color w:val="000000"/>
          <w:kern w:val="0"/>
          <w:sz w:val="32"/>
          <w:szCs w:val="32"/>
          <w:lang w:val="en-US" w:eastAsia="zh-CN"/>
        </w:rPr>
      </w:pPr>
      <w:r>
        <w:rPr>
          <w:rFonts w:ascii="仿宋" w:eastAsia="仿宋" w:cs="仿宋" w:hint="eastAsia"/>
          <w:b/>
          <w:bCs/>
          <w:color w:val="000000"/>
          <w:kern w:val="0"/>
          <w:sz w:val="32"/>
          <w:szCs w:val="32"/>
          <w:shd w:val="clear" w:color="auto" w:fill="FFFFFF"/>
          <w:lang w:val="en-US" w:eastAsia="zh-CN"/>
        </w:rPr>
        <w:t>公务用车运行维护费支出</w:t>
      </w:r>
      <w:r>
        <w:rPr>
          <w:rStyle w:val="25"/>
          <w:rFonts w:ascii="仿宋" w:eastAsia="仿宋" w:cs="Times New Roman" w:hint="eastAsia"/>
          <w:b w:val="0"/>
          <w:bCs/>
          <w:color w:val="000000"/>
          <w:kern w:val="0"/>
          <w:sz w:val="32"/>
          <w:szCs w:val="32"/>
          <w:lang w:val="en-US" w:eastAsia="zh-CN"/>
        </w:rPr>
        <w:t>91.92万元。主要用于办公室所有车辆所需的公务用车燃料费、维修费、过路过桥费、保险费等支出。</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textAlignment w:val="auto"/>
      </w:pPr>
      <w:r>
        <w:rPr>
          <w:rFonts w:ascii="仿宋" w:eastAsia="仿宋" w:cs="仿宋" w:hint="eastAsia"/>
          <w:b/>
          <w:bCs/>
          <w:color w:val="000000"/>
          <w:kern w:val="0"/>
          <w:sz w:val="32"/>
          <w:szCs w:val="32"/>
          <w:shd w:val="clear" w:color="auto" w:fill="FFFFFF"/>
          <w:lang w:val="en-US" w:eastAsia="zh-CN"/>
        </w:rPr>
        <w:t>3.公务接待费支出0.00万元，完成预算100%。</w:t>
      </w:r>
      <w:r>
        <w:rPr>
          <w:rStyle w:val="25"/>
          <w:rFonts w:ascii="仿宋" w:eastAsia="仿宋" w:cs="Times New Roman" w:hint="eastAsia"/>
          <w:b w:val="0"/>
          <w:bCs/>
          <w:color w:val="000000"/>
          <w:kern w:val="0"/>
          <w:sz w:val="32"/>
          <w:szCs w:val="32"/>
          <w:lang w:val="en-US" w:eastAsia="zh-CN"/>
        </w:rPr>
        <w:t>公务接待费支出决算比2021年增加0.00万元，增长0.00%。</w:t>
      </w:r>
      <w:r>
        <w:rPr>
          <w:shd w:val="clear" w:color="auto" w:fill="FFFFFF"/>
          <w:lang w:val="en-US"/>
        </w:rPr>
        <w:t>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八、政府性基金预算支出决算情况说明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pPr>
      <w:r>
        <w:rPr>
          <w:rStyle w:val="25"/>
          <w:rFonts w:ascii="仿宋" w:eastAsia="仿宋" w:cs="Times New Roman" w:hint="eastAsia"/>
          <w:b w:val="0"/>
          <w:bCs/>
          <w:color w:val="000000"/>
          <w:kern w:val="0"/>
          <w:sz w:val="32"/>
          <w:szCs w:val="32"/>
          <w:lang w:val="en-US" w:eastAsia="zh-CN"/>
        </w:rPr>
        <w:t>2022年政府性基金预算财政拨款支出0.00万元。</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九、国有资本经营预算支出决算情况说明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2022年国有资本经营预算财政拨款支出0.00万元。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黑体" w:eastAsia="黑体" w:cs="黑体" w:hint="eastAsia"/>
          <w:b w:val="0"/>
          <w:bCs w:val="0"/>
          <w:kern w:val="0"/>
          <w:sz w:val="32"/>
          <w:szCs w:val="32"/>
          <w:shd w:val="clear" w:color="auto" w:fill="FFFFFF"/>
          <w:lang w:val="en-US" w:eastAsia="zh-CN"/>
        </w:rPr>
      </w:pPr>
      <w:r>
        <w:rPr>
          <w:rFonts w:ascii="黑体" w:eastAsia="黑体" w:cs="黑体" w:hint="eastAsia"/>
          <w:b w:val="0"/>
          <w:bCs w:val="0"/>
          <w:kern w:val="0"/>
          <w:sz w:val="32"/>
          <w:szCs w:val="32"/>
          <w:shd w:val="clear" w:color="auto" w:fill="FFFFFF"/>
          <w:lang w:val="en-US" w:eastAsia="zh-CN"/>
        </w:rPr>
        <w:t>十、其他重要事项的情况说明</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（一）机关运行经费支出情况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2022年，中共四川省阿坝州九寨沟县委员会办公室机关运行经费支出299.37万元，比2021年增加-449.69万元，增长-60.03%。主要原因是项目节约资金，减少项目。</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（二）政府采购支出情况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2022年，中共四川省阿坝州九寨沟县委员会办公室政府采购支出总额23.00万元，其中：政府采购货物支出23.00万元、政府采购工程支出0.00万元、政府采购服务支出0.00万元。主要用于专用设备购置。授予中小企业合同金额23.00万元，占政府采购支出总额的100.00%，其中：授予小微企业合同金额23.00万元，占政府采购支出总额的100.00%。</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（三）国有资产占有使用情况</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截至2022年12月31日，中共四川省阿坝州九寨沟县委员会办公室共有车辆10辆，其中：主要领导干部用车0辆、机要通信用车1辆、应急保障用车9辆、其他用车0辆。</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left"/>
        <w:textAlignment w:val="auto"/>
        <w:rPr>
          <w:rFonts w:ascii="仿宋" w:eastAsia="仿宋" w:cs="仿宋" w:hint="eastAsia"/>
          <w:b/>
          <w:bCs/>
          <w:color w:val="000000"/>
          <w:kern w:val="0"/>
          <w:sz w:val="32"/>
          <w:szCs w:val="32"/>
          <w:shd w:val="clear" w:color="auto" w:fill="FFFFFF"/>
          <w:lang w:val="en-US" w:eastAsia="zh-CN"/>
        </w:rPr>
      </w:pPr>
      <w:r>
        <w:rPr>
          <w:rFonts w:ascii="仿宋" w:eastAsia="仿宋" w:cs="仿宋" w:hint="eastAsia"/>
          <w:b/>
          <w:bCs/>
          <w:color w:val="000000"/>
          <w:kern w:val="0"/>
          <w:sz w:val="32"/>
          <w:szCs w:val="32"/>
          <w:shd w:val="clear" w:color="auto" w:fill="FFFFFF"/>
          <w:lang w:val="en-US" w:eastAsia="zh-CN"/>
        </w:rPr>
        <w:t>（四）预算绩效管理情况</w:t>
      </w:r>
    </w:p>
    <w:p>
      <w:pPr>
        <w:keepNext w:val="0"/>
        <w:keepLines w:val="0"/>
        <w:pageBreakBefore w:val="0"/>
        <w:widowControl/>
        <w:suppressLineNumbers w:val="0"/>
        <w:kinsoku/>
        <w:overflowPunct/>
        <w:topLinePunct w:val="0"/>
        <w:bidi w:val="0"/>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年部门整体支出绩效评价情况开展自评，《</w:t>
      </w:r>
      <w:r>
        <w:rPr>
          <w:rFonts w:ascii="仿宋_GB2312" w:eastAsia="仿宋_GB2312" w:cs="仿宋_GB2312" w:hint="eastAsia"/>
          <w:sz w:val="32"/>
          <w:szCs w:val="32"/>
          <w:lang w:eastAsia="zh-CN"/>
        </w:rPr>
        <w:t>中共九寨沟县委办公室</w:t>
      </w:r>
      <w:r>
        <w:rPr>
          <w:rFonts w:ascii="仿宋_GB2312" w:eastAsia="仿宋_GB2312" w:cs="仿宋_GB2312" w:hint="eastAsia"/>
          <w:sz w:val="32"/>
          <w:szCs w:val="32"/>
        </w:rPr>
        <w:t>部门</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firstLineChars="200" w:firstLine="640"/>
        <w:jc w:val="left"/>
        <w:textAlignment w:val="auto"/>
        <w:rPr>
          <w:rStyle w:val="25"/>
          <w:rFonts w:ascii="仿宋" w:eastAsia="仿宋" w:cs="Times New Roman" w:hint="eastAsia"/>
          <w:b w:val="0"/>
          <w:bCs/>
          <w:color w:val="000000"/>
          <w:kern w:val="0"/>
          <w:sz w:val="32"/>
          <w:szCs w:val="32"/>
          <w:lang w:val="en-US" w:eastAsia="zh-CN"/>
        </w:rPr>
      </w:pPr>
      <w:r>
        <w:rPr>
          <w:rStyle w:val="25"/>
          <w:rFonts w:ascii="仿宋" w:eastAsia="仿宋" w:cs="Times New Roman" w:hint="eastAsia"/>
          <w:b w:val="0"/>
          <w:bCs/>
          <w:color w:val="000000"/>
          <w:kern w:val="0"/>
          <w:sz w:val="32"/>
          <w:szCs w:val="32"/>
          <w:lang w:val="en-US" w:eastAsia="zh-CN"/>
        </w:rPr>
        <w:t>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jc w:val="center"/>
        <w:textAlignment w:val="auto"/>
      </w:pPr>
      <w:r>
        <w:rPr>
          <w:rStyle w:val="25"/>
          <w:rFonts w:ascii="宋体" w:eastAsia="宋体" w:cs="宋体" w:hint="eastAsia"/>
          <w:sz w:val="39"/>
          <w:szCs w:val="39"/>
          <w:shd w:val="clear" w:color="auto" w:fill="FFFFFF"/>
          <w:lang w:eastAsia="zh-CN"/>
        </w:rPr>
        <w:t>第三部分 名词解释</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textAlignment w:val="auto"/>
      </w:pPr>
      <w:r>
        <w:rPr>
          <w:shd w:val="clear" w:color="auto" w:fill="FFFFFF"/>
          <w:lang w:val="en-US"/>
        </w:rPr>
        <w:t> </w:t>
      </w:r>
    </w:p>
    <w:p>
      <w:pPr>
        <w:pStyle w:val="27"/>
        <w:pageBreakBefore w:val="0"/>
        <w:widowControl w:val="0"/>
        <w:kinsoku/>
        <w:overflowPunct/>
        <w:topLinePunct w:val="0"/>
        <w:autoSpaceDE w:val="0"/>
        <w:autoSpaceDN w:val="0"/>
        <w:bidi w:val="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r>
        <w:rPr>
          <w:rFonts w:ascii="仿宋_GB2312" w:eastAsia="仿宋_GB2312"/>
          <w:sz w:val="32"/>
          <w:szCs w:val="32"/>
        </w:rPr>
        <w:t xml:space="preserve"> </w:t>
      </w:r>
    </w:p>
    <w:p>
      <w:pPr>
        <w:pStyle w:val="27"/>
        <w:pageBreakBefore w:val="0"/>
        <w:widowControl w:val="0"/>
        <w:kinsoku/>
        <w:overflowPunct/>
        <w:topLinePunct w:val="0"/>
        <w:autoSpaceDE w:val="0"/>
        <w:autoSpaceDN w:val="0"/>
        <w:bidi w:val="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pageBreakBefore w:val="0"/>
        <w:widowControl w:val="0"/>
        <w:kinsoku/>
        <w:overflowPunct/>
        <w:topLinePunct w:val="0"/>
        <w:autoSpaceDE w:val="0"/>
        <w:autoSpaceDN w:val="0"/>
        <w:bidi w:val="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、年末结转和结余：指单位按有关规定结转到下年或以后年度继续使用的资金。</w:t>
      </w:r>
    </w:p>
    <w:p>
      <w:pPr>
        <w:keepNext w:val="0"/>
        <w:keepLines w:val="0"/>
        <w:pageBreakBefore w:val="0"/>
        <w:widowControl/>
        <w:suppressLineNumbers w:val="0"/>
        <w:kinsoku/>
        <w:overflowPunct/>
        <w:topLinePunct w:val="0"/>
        <w:bidi w:val="0"/>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lang w:val="en-US" w:eastAsia="zh-CN"/>
        </w:rPr>
        <w:t>4</w:t>
      </w:r>
      <w:r>
        <w:rPr>
          <w:rFonts w:ascii="仿宋_GB2312" w:eastAsia="仿宋_GB2312"/>
          <w:color w:val="000000"/>
          <w:sz w:val="32"/>
          <w:szCs w:val="32"/>
        </w:rPr>
        <w:t>.</w:t>
      </w:r>
      <w:r>
        <w:rPr>
          <w:rFonts w:ascii="仿宋_GB2312" w:eastAsia="仿宋_GB2312" w:hint="eastAsia"/>
          <w:color w:val="000000"/>
          <w:sz w:val="32"/>
          <w:szCs w:val="32"/>
        </w:rPr>
        <w:t>一般公共服务（</w:t>
      </w:r>
      <w:r>
        <w:rPr>
          <w:rFonts w:ascii="仿宋_GB2312" w:eastAsia="仿宋_GB2312" w:hint="eastAsia"/>
          <w:color w:val="000000"/>
          <w:sz w:val="32"/>
          <w:szCs w:val="32"/>
          <w:lang w:val="en-US" w:eastAsia="zh-CN"/>
        </w:rPr>
        <w:t>201</w:t>
      </w:r>
      <w:r>
        <w:rPr>
          <w:rFonts w:ascii="仿宋_GB2312" w:eastAsia="仿宋_GB2312" w:hint="eastAsia"/>
          <w:color w:val="000000"/>
          <w:sz w:val="32"/>
          <w:szCs w:val="32"/>
        </w:rPr>
        <w:t>）</w:t>
      </w:r>
      <w:r>
        <w:rPr>
          <w:rFonts w:ascii="仿宋_GB2312" w:eastAsia="仿宋_GB2312" w:hint="eastAsia"/>
          <w:color w:val="000000"/>
          <w:sz w:val="32"/>
          <w:szCs w:val="32"/>
          <w:lang w:eastAsia="zh-CN"/>
        </w:rPr>
        <w:t>党委办公厅及相关机构事务支出</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31</w:t>
      </w:r>
      <w:r>
        <w:rPr>
          <w:rFonts w:ascii="仿宋_GB2312" w:eastAsia="仿宋_GB2312" w:hint="eastAsia"/>
          <w:color w:val="000000"/>
          <w:sz w:val="32"/>
          <w:szCs w:val="32"/>
        </w:rPr>
        <w:t>）</w:t>
      </w:r>
      <w:r>
        <w:rPr>
          <w:rFonts w:ascii="仿宋_GB2312" w:eastAsia="仿宋_GB2312" w:hint="eastAsia"/>
          <w:color w:val="000000"/>
          <w:sz w:val="32"/>
          <w:szCs w:val="32"/>
          <w:lang w:eastAsia="zh-CN"/>
        </w:rPr>
        <w:t>行政运行</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）：指</w:t>
      </w:r>
      <w:r>
        <w:rPr>
          <w:rFonts w:ascii="仿宋_GB2312" w:eastAsia="仿宋_GB2312" w:hint="eastAsia"/>
          <w:color w:val="000000"/>
          <w:sz w:val="32"/>
          <w:szCs w:val="32"/>
          <w:lang w:eastAsia="zh-CN"/>
        </w:rPr>
        <w:t>行政单位的基本支出。</w:t>
      </w:r>
    </w:p>
    <w:p>
      <w:pPr>
        <w:keepNext w:val="0"/>
        <w:keepLines w:val="0"/>
        <w:pageBreakBefore w:val="0"/>
        <w:widowControl/>
        <w:suppressLineNumbers w:val="0"/>
        <w:kinsoku/>
        <w:overflowPunct/>
        <w:topLinePunct w:val="0"/>
        <w:bidi w:val="0"/>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5.社会保障和就业支出（208）行政事业单位离退休（05）机关事业单位基本养老保险缴费支出（05）：指机关事业范围实施养老制度有单位缴纳的基本养老保险费支出。</w:t>
      </w:r>
    </w:p>
    <w:p>
      <w:pPr>
        <w:keepNext w:val="0"/>
        <w:keepLines w:val="0"/>
        <w:pageBreakBefore w:val="0"/>
        <w:widowControl/>
        <w:suppressLineNumbers w:val="0"/>
        <w:kinsoku/>
        <w:overflowPunct/>
        <w:topLinePunct w:val="0"/>
        <w:bidi w:val="0"/>
        <w:ind w:firstLineChars="200" w:firstLine="640"/>
        <w:rPr>
          <w:rFonts w:hint="eastAsia"/>
          <w:lang w:val="en-US" w:eastAsia="zh-CN"/>
        </w:rPr>
      </w:pPr>
      <w:r>
        <w:rPr>
          <w:rFonts w:ascii="仿宋_GB2312" w:eastAsia="仿宋_GB2312" w:hint="eastAsia"/>
          <w:color w:val="000000"/>
          <w:sz w:val="32"/>
          <w:szCs w:val="32"/>
          <w:lang w:val="en-US" w:eastAsia="zh-CN"/>
        </w:rPr>
        <w:t>6.社会保障和就业支出（208）行政事业单位离退休（05）机关事业单位职业年金缴费支出（06）：指机关事业范围实施养老制度有单位缴纳的职业年金支出。</w:t>
      </w:r>
    </w:p>
    <w:p>
      <w:pPr>
        <w:keepNext w:val="0"/>
        <w:keepLines w:val="0"/>
        <w:pageBreakBefore w:val="0"/>
        <w:widowControl/>
        <w:suppressLineNumbers w:val="0"/>
        <w:kinsoku/>
        <w:overflowPunct/>
        <w:topLinePunct w:val="0"/>
        <w:bidi w:val="0"/>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7.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keepNext w:val="0"/>
        <w:keepLines w:val="0"/>
        <w:pageBreakBefore w:val="0"/>
        <w:widowControl/>
        <w:suppressLineNumbers w:val="0"/>
        <w:kinsoku/>
        <w:overflowPunct/>
        <w:topLinePunct w:val="0"/>
        <w:bidi w:val="0"/>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8.医疗卫生与计划生育支出（210）行政单位医疗支出（11）公务员医疗补助（03）：指财政部门集中安排的公务员医疗补助。</w:t>
      </w:r>
    </w:p>
    <w:p>
      <w:pPr>
        <w:keepNext w:val="0"/>
        <w:keepLines w:val="0"/>
        <w:pageBreakBefore w:val="0"/>
        <w:widowControl/>
        <w:suppressLineNumbers w:val="0"/>
        <w:kinsoku/>
        <w:overflowPunct/>
        <w:topLinePunct w:val="0"/>
        <w:bidi w:val="0"/>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9.医疗卫生与计划生育支出(210)行政单位医疗支出(11)其他行政单位医疗支出(99):指财政对其他医疗保险的补助支出。</w:t>
      </w:r>
    </w:p>
    <w:p>
      <w:pPr>
        <w:keepNext w:val="0"/>
        <w:keepLines w:val="0"/>
        <w:pageBreakBefore w:val="0"/>
        <w:widowControl/>
        <w:suppressLineNumbers w:val="0"/>
        <w:kinsoku/>
        <w:overflowPunct/>
        <w:topLinePunct w:val="0"/>
        <w:bidi w:val="0"/>
        <w:ind w:firstLineChars="200" w:firstLine="640"/>
      </w:pPr>
      <w:r>
        <w:rPr>
          <w:rFonts w:ascii="仿宋_GB2312" w:eastAsia="仿宋_GB2312" w:hint="eastAsia"/>
          <w:color w:val="000000"/>
          <w:sz w:val="32"/>
          <w:szCs w:val="32"/>
          <w:lang w:val="en-US" w:eastAsia="zh-CN"/>
        </w:rPr>
        <w:t>10.住房保障支出（221）住房改革支出（02）住房公积金（01）：指行政事业单位按人力资源和社会保障部、财政部规定的基本工资和津补贴依规定比例为职工缴纳住房公积金。</w:t>
      </w:r>
    </w:p>
    <w:p>
      <w:pPr>
        <w:keepNext w:val="0"/>
        <w:keepLines w:val="0"/>
        <w:pageBreakBefore w:val="0"/>
        <w:widowControl/>
        <w:suppressLineNumbers w:val="0"/>
        <w:kinsoku/>
        <w:overflowPunct/>
        <w:topLinePunct w:val="0"/>
        <w:bidi w:val="0"/>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keepNext w:val="0"/>
        <w:keepLines w:val="0"/>
        <w:pageBreakBefore w:val="0"/>
        <w:widowControl/>
        <w:suppressLineNumbers w:val="0"/>
        <w:kinsoku/>
        <w:overflowPunct/>
        <w:topLinePunct w:val="0"/>
        <w:bidi w:val="0"/>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pageBreakBefore w:val="0"/>
        <w:widowControl w:val="0"/>
        <w:kinsoku/>
        <w:overflowPunct/>
        <w:topLinePunct w:val="0"/>
        <w:autoSpaceDE w:val="0"/>
        <w:autoSpaceDN w:val="0"/>
        <w:bidi w:val="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13</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widowControl w:val="0"/>
        <w:kinsoku/>
        <w:overflowPunct/>
        <w:topLinePunct w:val="0"/>
        <w:autoSpaceDE w:val="0"/>
        <w:autoSpaceDN w:val="0"/>
        <w:bidi w:val="0"/>
        <w:spacing w:line="560" w:lineRule="exact"/>
        <w:ind w:firstLineChars="200" w:firstLine="640"/>
        <w:rPr>
          <w:rFonts w:ascii="仿宋_GB2312" w:eastAsia="仿宋_GB2312" w:cs="黑体"/>
          <w:sz w:val="32"/>
          <w:szCs w:val="32"/>
        </w:rPr>
      </w:pPr>
      <w:r>
        <w:rPr>
          <w:rFonts w:ascii="仿宋_GB2312" w:eastAsia="仿宋_GB2312" w:hint="eastAsia"/>
          <w:sz w:val="32"/>
          <w:szCs w:val="32"/>
          <w:lang w:val="en-US" w:eastAsia="zh-CN"/>
        </w:rPr>
        <w:t>14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jc w:val="center"/>
        <w:textAlignment w:val="auto"/>
        <w:rPr>
          <w:rStyle w:val="25"/>
          <w:rFonts w:ascii="宋体" w:eastAsia="宋体" w:cs="宋体" w:hint="eastAsia"/>
          <w:sz w:val="39"/>
          <w:szCs w:val="39"/>
          <w:shd w:val="clear" w:color="auto" w:fill="FFFFFF"/>
          <w:lang w:eastAsia="zh-CN"/>
        </w:rPr>
      </w:pP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jc w:val="center"/>
        <w:textAlignment w:val="auto"/>
      </w:pPr>
      <w:r>
        <w:rPr>
          <w:rStyle w:val="25"/>
          <w:rFonts w:ascii="宋体" w:eastAsia="宋体" w:cs="宋体" w:hint="eastAsia"/>
          <w:sz w:val="39"/>
          <w:szCs w:val="39"/>
          <w:shd w:val="clear" w:color="auto" w:fill="FFFFFF"/>
          <w:lang w:eastAsia="zh-CN"/>
        </w:rPr>
        <w:t>第四部分 附件</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val="en-US"/>
        </w:rPr>
        <w:t> </w:t>
      </w: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b/>
          <w:kern w:val="2"/>
          <w:sz w:val="44"/>
          <w:szCs w:val="44"/>
          <w:shd w:val="clear" w:color="auto" w:fill="FFFFFF"/>
          <w:lang w:bidi="ar-SA"/>
        </w:rPr>
      </w:pPr>
      <w:r>
        <w:rPr>
          <w:shd w:val="clear" w:color="auto" w:fill="FFFFFF"/>
          <w:lang w:val="en-US"/>
        </w:rPr>
        <w:t> </w:t>
      </w:r>
      <w:r>
        <w:rPr>
          <w:rFonts w:ascii="宋体" w:eastAsia="宋体" w:cs="Times New Roman" w:hint="eastAsia"/>
          <w:b/>
          <w:kern w:val="2"/>
          <w:sz w:val="44"/>
          <w:szCs w:val="44"/>
          <w:shd w:val="clear" w:color="auto" w:fill="FFFFFF"/>
          <w:lang w:bidi="ar-SA"/>
        </w:rPr>
        <w:t>202</w:t>
      </w:r>
      <w:r>
        <w:rPr>
          <w:rFonts w:ascii="宋体" w:eastAsia="宋体" w:cs="Times New Roman" w:hint="eastAsia"/>
          <w:b/>
          <w:kern w:val="2"/>
          <w:sz w:val="44"/>
          <w:szCs w:val="44"/>
          <w:shd w:val="clear" w:color="auto" w:fill="FFFFFF"/>
          <w:lang w:val="en-US" w:eastAsia="zh-CN" w:bidi="ar-SA"/>
        </w:rPr>
        <w:t>2</w:t>
      </w:r>
      <w:r>
        <w:rPr>
          <w:rFonts w:ascii="宋体" w:eastAsia="宋体" w:cs="Times New Roman" w:hint="eastAsia"/>
          <w:b/>
          <w:kern w:val="2"/>
          <w:sz w:val="44"/>
          <w:szCs w:val="44"/>
          <w:shd w:val="clear" w:color="auto" w:fill="FFFFFF"/>
          <w:lang w:bidi="ar-SA"/>
        </w:rPr>
        <w:t>年</w:t>
      </w:r>
      <w:r>
        <w:rPr>
          <w:rFonts w:ascii="宋体" w:eastAsia="宋体" w:cs="Times New Roman" w:hint="eastAsia"/>
          <w:b/>
          <w:kern w:val="2"/>
          <w:sz w:val="44"/>
          <w:szCs w:val="44"/>
          <w:shd w:val="clear" w:color="auto" w:fill="FFFFFF"/>
          <w:lang w:eastAsia="zh-CN" w:bidi="ar-SA"/>
        </w:rPr>
        <w:t>县委办</w:t>
      </w:r>
      <w:r>
        <w:rPr>
          <w:rFonts w:ascii="宋体" w:eastAsia="宋体" w:cs="Times New Roman" w:hint="eastAsia"/>
          <w:b/>
          <w:kern w:val="2"/>
          <w:sz w:val="44"/>
          <w:szCs w:val="44"/>
          <w:shd w:val="clear" w:color="auto" w:fill="FFFFFF"/>
          <w:lang w:bidi="ar-SA"/>
        </w:rPr>
        <w:t>部门整体支出</w:t>
      </w: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b/>
          <w:kern w:val="2"/>
          <w:sz w:val="44"/>
          <w:szCs w:val="44"/>
          <w:shd w:val="clear" w:color="auto" w:fill="FFFFFF"/>
          <w:lang w:bidi="ar-SA"/>
        </w:rPr>
      </w:pPr>
      <w:r>
        <w:rPr>
          <w:rFonts w:ascii="宋体" w:eastAsia="宋体" w:cs="Times New Roman" w:hint="eastAsia"/>
          <w:b/>
          <w:kern w:val="2"/>
          <w:sz w:val="44"/>
          <w:szCs w:val="44"/>
          <w:shd w:val="clear" w:color="auto" w:fill="FFFFFF"/>
          <w:lang w:bidi="ar-SA"/>
        </w:rPr>
        <w:t>绩效评价报告</w:t>
      </w:r>
    </w:p>
    <w:p>
      <w:pPr>
        <w:keepNext w:val="0"/>
        <w:keepLines w:val="0"/>
        <w:widowControl/>
        <w:suppressLineNumbers w:val="0"/>
        <w:adjustRightInd w:val="0"/>
        <w:snapToGrid w:val="0"/>
        <w:spacing w:before="0" w:beforeAutospacing="0" w:after="0" w:afterAutospacing="0" w:line="580" w:lineRule="exact"/>
        <w:ind w:left="0" w:right="0"/>
        <w:contextualSpacing/>
        <w:jc w:val="left"/>
        <w:rPr>
          <w:rFonts w:ascii="黑体" w:eastAsia="黑体" w:cs="宋体"/>
          <w:color w:val="000000"/>
          <w:kern w:val="0"/>
          <w:sz w:val="24"/>
          <w:szCs w:val="32"/>
          <w:shd w:val="clear" w:color="auto" w:fill="FFFFFF"/>
          <w:lang w:bidi="ar-SA"/>
        </w:rPr>
      </w:pP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color w:val="000000"/>
          <w:kern w:val="0"/>
          <w:sz w:val="32"/>
          <w:szCs w:val="32"/>
          <w:shd w:val="clear" w:color="auto" w:fill="FFFFFF"/>
          <w:lang w:val="zh-CN" w:bidi="ar-SA"/>
        </w:rPr>
      </w:pPr>
      <w:r>
        <w:rPr>
          <w:rFonts w:ascii="黑体" w:eastAsia="黑体" w:cs="宋体" w:hint="eastAsia"/>
          <w:color w:val="000000"/>
          <w:kern w:val="0"/>
          <w:sz w:val="32"/>
          <w:szCs w:val="32"/>
          <w:shd w:val="clear" w:color="auto" w:fill="FFFFFF"/>
          <w:lang w:bidi="ar-SA"/>
        </w:rPr>
        <w:t>一、</w:t>
      </w:r>
      <w:r>
        <w:rPr>
          <w:rFonts w:ascii="黑体" w:eastAsia="黑体" w:cs="宋体" w:hint="eastAsia"/>
          <w:color w:val="000000"/>
          <w:kern w:val="0"/>
          <w:sz w:val="32"/>
          <w:szCs w:val="32"/>
          <w:shd w:val="clear" w:color="auto" w:fill="FFFFFF"/>
          <w:lang w:val="zh-CN" w:bidi="ar-SA"/>
        </w:rPr>
        <w:t>部门（单位）概况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（一）机构组成</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lang w:val="zh-CN" w:eastAsia="zh-CN" w:bidi="ar-SA"/>
        </w:rPr>
      </w:pPr>
      <w:r>
        <w:rPr>
          <w:rFonts w:ascii="仿宋_GB2312" w:eastAsia="仿宋_GB2312" w:cs="宋体" w:hint="eastAsia"/>
          <w:color w:val="000000"/>
          <w:kern w:val="0"/>
          <w:sz w:val="32"/>
          <w:szCs w:val="32"/>
          <w:shd w:val="clear" w:color="auto" w:fill="FFFFFF"/>
          <w:lang w:val="zh-CN" w:eastAsia="zh-CN" w:bidi="ar-SA"/>
        </w:rPr>
        <w:t>下设机构：秘书一股，</w:t>
      </w:r>
      <w:r>
        <w:rPr>
          <w:rFonts w:ascii="仿宋_GB2312" w:eastAsia="仿宋_GB2312" w:cs="宋体" w:hint="eastAsia"/>
          <w:color w:val="000000"/>
          <w:kern w:val="0"/>
          <w:sz w:val="32"/>
          <w:szCs w:val="32"/>
          <w:shd w:val="clear" w:color="auto" w:fill="FFFFFF"/>
          <w:lang w:val="zh-CN" w:bidi="ar-SA"/>
        </w:rPr>
        <w:t>秘书</w:t>
      </w:r>
      <w:r>
        <w:rPr>
          <w:rFonts w:ascii="仿宋_GB2312" w:eastAsia="仿宋_GB2312" w:cs="宋体" w:hint="eastAsia"/>
          <w:color w:val="000000"/>
          <w:kern w:val="0"/>
          <w:sz w:val="32"/>
          <w:szCs w:val="32"/>
          <w:shd w:val="clear" w:color="auto" w:fill="FFFFFF"/>
          <w:lang w:val="zh-CN" w:eastAsia="zh-CN" w:bidi="ar-SA"/>
        </w:rPr>
        <w:t>二股，秘书三股，目标督查室</w:t>
      </w:r>
      <w:r>
        <w:rPr>
          <w:rFonts w:ascii="仿宋_GB2312" w:eastAsia="仿宋_GB2312" w:cs="宋体" w:hint="eastAsia"/>
          <w:color w:val="000000"/>
          <w:kern w:val="0"/>
          <w:sz w:val="32"/>
          <w:szCs w:val="32"/>
          <w:shd w:val="clear" w:color="auto" w:fill="FFFFFF"/>
          <w:lang w:val="zh-CN" w:bidi="ar-SA"/>
        </w:rPr>
        <w:t>，行政股，县委</w:t>
      </w:r>
      <w:r>
        <w:rPr>
          <w:rFonts w:ascii="仿宋_GB2312" w:eastAsia="仿宋_GB2312" w:cs="宋体" w:hint="eastAsia"/>
          <w:color w:val="000000"/>
          <w:kern w:val="0"/>
          <w:sz w:val="32"/>
          <w:szCs w:val="32"/>
          <w:shd w:val="clear" w:color="auto" w:fill="FFFFFF"/>
          <w:lang w:val="zh-CN" w:eastAsia="zh-CN" w:bidi="ar-SA"/>
        </w:rPr>
        <w:t>机要</w:t>
      </w:r>
      <w:r>
        <w:rPr>
          <w:rFonts w:ascii="仿宋_GB2312" w:eastAsia="仿宋_GB2312" w:cs="宋体" w:hint="eastAsia"/>
          <w:color w:val="000000"/>
          <w:kern w:val="0"/>
          <w:sz w:val="32"/>
          <w:szCs w:val="32"/>
          <w:shd w:val="clear" w:color="auto" w:fill="FFFFFF"/>
          <w:lang w:val="zh-CN" w:bidi="ar-SA"/>
        </w:rPr>
        <w:t>保密</w:t>
      </w:r>
      <w:r>
        <w:rPr>
          <w:rFonts w:ascii="仿宋_GB2312" w:eastAsia="仿宋_GB2312" w:cs="宋体" w:hint="eastAsia"/>
          <w:color w:val="000000"/>
          <w:kern w:val="0"/>
          <w:sz w:val="32"/>
          <w:szCs w:val="32"/>
          <w:shd w:val="clear" w:color="auto" w:fill="FFFFFF"/>
          <w:lang w:val="zh-CN" w:eastAsia="zh-CN" w:bidi="ar-SA"/>
        </w:rPr>
        <w:t>和密码管理室，档案室，政策研究室。</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县档案局（县档案馆）的行政职责划入县委办公室，对外挂县档案局牌子。县档案馆作为县委直属事业单位。</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atLeast"/>
        <w:ind w:left="0" w:right="0" w:firstLineChars="200" w:firstLine="640"/>
        <w:contextualSpacing/>
        <w:jc w:val="left"/>
        <w:textAlignment w:val="auto"/>
        <w:rPr>
          <w:rFonts w:ascii="Times New Roman" w:eastAsia="仿宋_GB2312" w:cs="Times New Roman" w:hAnsi="Times New Roman" w:hint="eastAsia"/>
          <w:kern w:val="0"/>
          <w:sz w:val="32"/>
          <w:szCs w:val="22"/>
          <w:lang w:val="zh-CN" w:eastAsia="zh-CN" w:bidi="ar-SA"/>
        </w:rPr>
      </w:pPr>
      <w:r>
        <w:rPr>
          <w:rFonts w:ascii="Times New Roman" w:eastAsia="仿宋_GB2312" w:cs="Times New Roman" w:hAnsi="Times New Roman" w:hint="eastAsia"/>
          <w:kern w:val="0"/>
          <w:sz w:val="32"/>
          <w:szCs w:val="22"/>
          <w:lang w:val="zh-CN" w:eastAsia="zh-CN" w:bidi="ar-SA"/>
        </w:rPr>
        <w:t>（二）县委办职能简介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atLeast"/>
        <w:ind w:left="0" w:right="0" w:firstLineChars="200" w:firstLine="640"/>
        <w:jc w:val="both"/>
        <w:textAlignment w:val="auto"/>
        <w:rPr>
          <w:rFonts w:ascii="Times New Roman" w:eastAsia="仿宋_GB2312" w:cs="Times New Roman" w:hAnsi="Times New Roman" w:hint="eastAsia"/>
          <w:kern w:val="0"/>
          <w:sz w:val="32"/>
          <w:szCs w:val="22"/>
          <w:lang w:val="en-US" w:eastAsia="zh-CN" w:bidi="ar-SA"/>
        </w:rPr>
      </w:pPr>
      <w:r>
        <w:rPr>
          <w:rFonts w:ascii="Times New Roman" w:eastAsia="仿宋_GB2312" w:cs="Times New Roman" w:hAnsi="Times New Roman" w:hint="eastAsia"/>
          <w:kern w:val="0"/>
          <w:sz w:val="32"/>
          <w:szCs w:val="22"/>
          <w:lang w:val="en-US" w:eastAsia="zh-CN" w:bidi="ar-SA"/>
        </w:rPr>
        <w:t>中共九寨沟县委办公室是中共九寨沟县委的办事机构,是负责推动县委决策部署落实，按照县委要求协调开展相关工作，承担县委运行保障具体事务的县委综合部门，为正科级，列县委工作机关序列。县委办公室围绕党的中心工作，全面贯彻落实党的路线、方针、政策和党中央、省委、州委和县委的决策部署，组织力量对全县经济、政治、文化、党建等全局性、战略性重大问题进行调查研究，提出意见和建议供县委决策参考，当好县委的参谋助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atLeast"/>
        <w:ind w:left="0" w:right="0" w:firstLineChars="200" w:firstLine="640"/>
        <w:jc w:val="both"/>
        <w:textAlignment w:val="auto"/>
        <w:rPr>
          <w:rFonts w:ascii="Times New Roman" w:eastAsia="仿宋_GB2312" w:cs="Times New Roman" w:hAnsi="Times New Roman" w:hint="eastAsia"/>
          <w:kern w:val="0"/>
          <w:sz w:val="32"/>
          <w:szCs w:val="22"/>
          <w:lang w:val="zh-CN" w:eastAsia="zh-CN" w:bidi="ar-SA"/>
        </w:rPr>
      </w:pPr>
      <w:r>
        <w:rPr>
          <w:rFonts w:ascii="Times New Roman" w:eastAsia="仿宋_GB2312" w:cs="Times New Roman" w:hAnsi="Times New Roman" w:hint="eastAsia"/>
          <w:kern w:val="0"/>
          <w:sz w:val="32"/>
          <w:szCs w:val="22"/>
          <w:lang w:val="zh-CN" w:eastAsia="zh-CN" w:bidi="ar-SA"/>
        </w:rPr>
        <w:t>（三）人员概况</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atLeast"/>
        <w:ind w:left="0" w:right="0" w:firstLineChars="200" w:firstLine="640"/>
        <w:jc w:val="both"/>
        <w:textAlignment w:val="auto"/>
        <w:rPr>
          <w:rFonts w:ascii="Times New Roman" w:eastAsia="仿宋_GB2312" w:cs="Times New Roman" w:hAnsi="Times New Roman" w:hint="eastAsia"/>
          <w:kern w:val="0"/>
          <w:sz w:val="32"/>
          <w:szCs w:val="22"/>
          <w:lang w:val="zh-CN" w:eastAsia="zh-CN" w:bidi="ar-SA"/>
        </w:rPr>
      </w:pPr>
      <w:r>
        <w:rPr>
          <w:rFonts w:ascii="Times New Roman" w:eastAsia="仿宋_GB2312" w:cs="Times New Roman" w:hAnsi="Times New Roman" w:hint="eastAsia"/>
          <w:kern w:val="0"/>
          <w:sz w:val="32"/>
          <w:szCs w:val="22"/>
          <w:lang w:val="en-US" w:eastAsia="zh-CN" w:bidi="ar-SA"/>
        </w:rPr>
        <w:t>县委办2022年编制共52名，其中行政21名、工勤8名、事业23名（参公17名）。</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atLeast"/>
        <w:ind w:left="0" w:right="0" w:firstLineChars="200" w:firstLine="640"/>
        <w:contextualSpacing/>
        <w:jc w:val="left"/>
        <w:textAlignment w:val="auto"/>
        <w:rPr>
          <w:rFonts w:ascii="黑体" w:eastAsia="黑体" w:cs="宋体"/>
          <w:color w:val="000000"/>
          <w:kern w:val="0"/>
          <w:sz w:val="32"/>
          <w:szCs w:val="32"/>
          <w:shd w:val="clear" w:color="auto" w:fill="FFFFFF"/>
          <w:lang w:bidi="ar-SA"/>
        </w:rPr>
      </w:pPr>
      <w:r>
        <w:rPr>
          <w:rFonts w:ascii="黑体" w:eastAsia="黑体" w:cs="宋体" w:hint="eastAsia"/>
          <w:color w:val="000000"/>
          <w:kern w:val="0"/>
          <w:sz w:val="32"/>
          <w:szCs w:val="32"/>
          <w:shd w:val="clear" w:color="auto" w:fill="FFFFFF"/>
          <w:lang w:bidi="ar-SA"/>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（一）部门财政资金收入情况</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仿宋_GB2312" w:eastAsia="仿宋_GB2312" w:cs="宋体"/>
          <w:color w:val="000000"/>
          <w:kern w:val="0"/>
          <w:sz w:val="32"/>
          <w:szCs w:val="32"/>
          <w:shd w:val="clear" w:color="auto" w:fill="FFFFFF"/>
          <w:lang w:val="zh-CN" w:eastAsia="zh-CN" w:bidi="ar-SA"/>
        </w:rPr>
      </w:pPr>
      <w:r>
        <w:rPr>
          <w:rFonts w:ascii="Times New Roman" w:eastAsia="仿宋_GB2312" w:cs="Times New Roman" w:hAnsi="Times New Roman" w:hint="eastAsia"/>
          <w:kern w:val="0"/>
          <w:sz w:val="32"/>
          <w:szCs w:val="22"/>
          <w:lang w:val="en-US" w:eastAsia="zh-CN" w:bidi="ar-SA"/>
        </w:rPr>
        <w:t>本年财政资金收入1204.31万元，其中上年结余132.1万元，本年结余0万元；财政资金支出中，基本支出1204.31万元，项目支出0万元。</w:t>
      </w:r>
    </w:p>
    <w:p>
      <w:pPr>
        <w:keepNext w:val="0"/>
        <w:keepLines w:val="0"/>
        <w:widowControl/>
        <w:numPr>
          <w:ilvl w:val="0"/>
          <w:numId w:val="2"/>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部门财政资金支出情况。</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Times New Roman" w:eastAsia="仿宋_GB2312" w:cs="Times New Roman" w:hAnsi="Times New Roman"/>
          <w:kern w:val="0"/>
          <w:sz w:val="32"/>
          <w:szCs w:val="22"/>
          <w:lang w:val="zh-CN" w:eastAsia="zh-CN" w:bidi="ar-SA"/>
        </w:rPr>
      </w:pPr>
      <w:r>
        <w:rPr>
          <w:rFonts w:ascii="Times New Roman" w:eastAsia="仿宋_GB2312" w:cs="Times New Roman" w:hAnsi="Times New Roman" w:hint="eastAsia"/>
          <w:kern w:val="0"/>
          <w:sz w:val="32"/>
          <w:szCs w:val="22"/>
          <w:lang w:val="en-US" w:eastAsia="zh-CN" w:bidi="ar-SA"/>
        </w:rPr>
        <w:t>本年财政资金支出1204.31万元，其中一般公共服务支出980.25万元；社会保障和就业支出118.33万元；卫生健康支出44.32万元；住房保障支出61.41万元。</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color w:val="000000"/>
          <w:kern w:val="0"/>
          <w:sz w:val="32"/>
          <w:szCs w:val="32"/>
          <w:shd w:val="clear" w:color="auto" w:fill="FFFFFF"/>
          <w:lang w:bidi="ar-SA"/>
        </w:rPr>
      </w:pPr>
      <w:r>
        <w:rPr>
          <w:rFonts w:ascii="黑体" w:eastAsia="黑体" w:cs="宋体" w:hint="eastAsia"/>
          <w:color w:val="000000"/>
          <w:kern w:val="0"/>
          <w:sz w:val="32"/>
          <w:szCs w:val="32"/>
          <w:shd w:val="clear" w:color="auto" w:fill="FFFFFF"/>
          <w:lang w:bidi="ar-SA"/>
        </w:rPr>
        <w:t>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仿宋_GB2312" w:eastAsia="仿宋_GB2312" w:cs="宋体"/>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（一）部门预算管理。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包括部门绩效目标制定、目标实现、预算编制准确、支出控制、预算动态调整、执行进度、预算完成情况和违规记录等情况。</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Times New Roman" w:eastAsia="仿宋_GB2312" w:cs="Times New Roman" w:hAnsi="Times New Roman"/>
          <w:kern w:val="0"/>
          <w:sz w:val="32"/>
          <w:szCs w:val="22"/>
          <w:lang w:val="en-US" w:eastAsia="zh-CN" w:bidi="ar-SA"/>
        </w:rPr>
      </w:pPr>
      <w:r>
        <w:rPr>
          <w:rFonts w:ascii="仿宋_GB2312" w:eastAsia="仿宋_GB2312" w:cs="宋体" w:hint="eastAsia"/>
          <w:color w:val="000000"/>
          <w:kern w:val="0"/>
          <w:sz w:val="32"/>
          <w:szCs w:val="32"/>
          <w:shd w:val="clear" w:color="auto" w:fill="FFFFFF"/>
          <w:lang w:val="en-US" w:eastAsia="zh-CN" w:bidi="ar-SA"/>
        </w:rPr>
        <w:t>根据上报财政的《2022部门整体支出绩效目标申报表》内容，我单位预算目标基本实现，预算编制基本准确，支出控制完全申报控制量进行，预算完成情况较好，无违规记录。</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Chars="200" w:left="480" w:right="0"/>
        <w:contextualSpacing/>
        <w:jc w:val="left"/>
        <w:textAlignment w:val="auto"/>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（二）结果应用情况。</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Times New Roman" w:eastAsia="仿宋_GB2312" w:cs="Times New Roman" w:hAnsi="Times New Roman"/>
          <w:kern w:val="0"/>
          <w:sz w:val="32"/>
          <w:szCs w:val="22"/>
          <w:lang w:val="en-US" w:eastAsia="zh-CN" w:bidi="ar-SA"/>
        </w:rPr>
      </w:pPr>
      <w:r>
        <w:rPr>
          <w:rFonts w:ascii="Times New Roman" w:eastAsia="仿宋_GB2312" w:cs="Times New Roman" w:hAnsi="Times New Roman" w:hint="eastAsia"/>
          <w:kern w:val="0"/>
          <w:sz w:val="32"/>
          <w:szCs w:val="22"/>
          <w:lang w:val="en-US" w:eastAsia="zh-CN" w:bidi="ar-SA"/>
        </w:rPr>
        <w:t>根据部门整体预算绩效管理情况，我单位预算编制完全符合日常办公、职工工资福利、等情况所需。基本与上年持平，较好的达到了各项工作开展的预期目标。</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黑体" w:eastAsia="黑体" w:cs="宋体"/>
          <w:color w:val="000000"/>
          <w:kern w:val="0"/>
          <w:sz w:val="32"/>
          <w:szCs w:val="32"/>
          <w:shd w:val="clear" w:color="auto" w:fill="FFFFFF"/>
          <w:lang w:bidi="ar-SA"/>
        </w:rPr>
      </w:pPr>
      <w:r>
        <w:rPr>
          <w:rFonts w:ascii="黑体" w:eastAsia="黑体" w:cs="宋体" w:hint="eastAsia"/>
          <w:color w:val="000000"/>
          <w:kern w:val="0"/>
          <w:sz w:val="32"/>
          <w:szCs w:val="32"/>
          <w:shd w:val="clear" w:color="auto" w:fill="FFFFFF"/>
          <w:lang w:bidi="ar-SA"/>
        </w:rPr>
        <w:t>四、评价结论及建议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（一）评价结论。</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仿宋_GB2312" w:eastAsia="仿宋_GB2312" w:cs="宋体"/>
          <w:color w:val="000000"/>
          <w:kern w:val="0"/>
          <w:sz w:val="32"/>
          <w:szCs w:val="32"/>
          <w:shd w:val="clear" w:color="auto" w:fill="FFFFFF"/>
          <w:lang w:val="en-US" w:eastAsia="zh-CN" w:bidi="ar-SA"/>
        </w:rPr>
      </w:pPr>
      <w:r>
        <w:rPr>
          <w:rFonts w:ascii="仿宋_GB2312" w:eastAsia="仿宋_GB2312" w:cs="宋体" w:hint="eastAsia"/>
          <w:color w:val="000000"/>
          <w:kern w:val="0"/>
          <w:sz w:val="32"/>
          <w:szCs w:val="32"/>
          <w:shd w:val="clear" w:color="auto" w:fill="FFFFFF"/>
          <w:lang w:val="en-US" w:eastAsia="zh-CN" w:bidi="ar-SA"/>
        </w:rPr>
        <w:t>2022年部门整体支出绩效评价总体为优，较好的完成了各项任务的预期目标。</w:t>
      </w:r>
    </w:p>
    <w:p>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存在问题。</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Times New Roman" w:eastAsia="仿宋_GB2312" w:cs="Times New Roman" w:hAnsi="Times New Roman"/>
          <w:kern w:val="0"/>
          <w:sz w:val="32"/>
          <w:szCs w:val="22"/>
          <w:lang w:val="en-US" w:eastAsia="zh-CN" w:bidi="ar-SA"/>
        </w:rPr>
      </w:pPr>
      <w:r>
        <w:rPr>
          <w:rFonts w:ascii="Times New Roman" w:eastAsia="仿宋_GB2312" w:cs="Times New Roman" w:hAnsi="Times New Roman" w:hint="eastAsia"/>
          <w:kern w:val="0"/>
          <w:sz w:val="32"/>
          <w:szCs w:val="22"/>
          <w:lang w:val="en-US" w:eastAsia="zh-CN" w:bidi="ar-SA"/>
        </w:rPr>
        <w:t>预算项目编制不够细致。</w:t>
      </w:r>
    </w:p>
    <w:p>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before="0" w:beforeAutospacing="0" w:after="0" w:afterAutospacing="0" w:line="560" w:lineRule="exact"/>
        <w:ind w:left="0" w:right="0" w:firstLineChars="200" w:firstLine="640"/>
        <w:contextualSpacing/>
        <w:jc w:val="left"/>
        <w:textAlignment w:val="auto"/>
        <w:rPr>
          <w:rFonts w:ascii="仿宋_GB2312" w:eastAsia="仿宋_GB2312" w:cs="宋体" w:hint="eastAsia"/>
          <w:color w:val="000000"/>
          <w:kern w:val="0"/>
          <w:sz w:val="32"/>
          <w:szCs w:val="32"/>
          <w:shd w:val="clear" w:color="auto" w:fill="FFFFFF"/>
          <w:lang w:val="zh-CN" w:bidi="ar-SA"/>
        </w:rPr>
      </w:pPr>
      <w:r>
        <w:rPr>
          <w:rFonts w:ascii="仿宋_GB2312" w:eastAsia="仿宋_GB2312" w:cs="宋体" w:hint="eastAsia"/>
          <w:color w:val="000000"/>
          <w:kern w:val="0"/>
          <w:sz w:val="32"/>
          <w:szCs w:val="32"/>
          <w:shd w:val="clear" w:color="auto" w:fill="FFFFFF"/>
          <w:lang w:val="zh-CN" w:bidi="ar-SA"/>
        </w:rPr>
        <w:t>改进建议。</w:t>
      </w:r>
    </w:p>
    <w:p>
      <w:pPr>
        <w:keepNext w:val="0"/>
        <w:keepLines w:val="0"/>
        <w:pageBreakBefore w:val="0"/>
        <w:widowControl/>
        <w:suppressLineNumbers w:val="0"/>
        <w:kinsoku/>
        <w:wordWrap/>
        <w:overflowPunct/>
        <w:topLinePunct w:val="0"/>
        <w:autoSpaceDE/>
        <w:autoSpaceDN/>
        <w:bidi w:val="0"/>
        <w:spacing w:after="0" w:line="560" w:lineRule="exact"/>
        <w:ind w:left="0" w:firstLineChars="200" w:firstLine="640"/>
        <w:jc w:val="both"/>
        <w:textAlignment w:val="auto"/>
        <w:rPr>
          <w:rFonts w:ascii="Times New Roman" w:eastAsia="仿宋_GB2312" w:cs="Times New Roman" w:hAnsi="Times New Roman"/>
          <w:kern w:val="0"/>
          <w:sz w:val="32"/>
          <w:szCs w:val="22"/>
          <w:lang w:val="en-US" w:eastAsia="zh-CN" w:bidi="ar-SA"/>
        </w:rPr>
      </w:pPr>
      <w:r>
        <w:rPr>
          <w:rFonts w:ascii="Times New Roman" w:eastAsia="仿宋_GB2312" w:cs="Times New Roman" w:hAnsi="Times New Roman" w:hint="eastAsia"/>
          <w:kern w:val="0"/>
          <w:sz w:val="32"/>
          <w:szCs w:val="22"/>
          <w:lang w:val="en-US" w:eastAsia="zh-CN" w:bidi="ar-SA"/>
        </w:rPr>
        <w:t>在以后的预算编制及绩效目标申报中将更加仔细，对照实际所需，完善编制。</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center"/>
        <w:rPr>
          <w:rFonts w:ascii="仿宋_GB2312" w:eastAsia="仿宋_GB2312" w:cs="宋体" w:hint="eastAsia"/>
          <w:color w:val="000000"/>
          <w:kern w:val="0"/>
          <w:sz w:val="32"/>
          <w:szCs w:val="32"/>
          <w:shd w:val="clear" w:color="auto" w:fill="FFFFFF"/>
          <w:lang w:val="en-US" w:eastAsia="zh-CN" w:bidi="ar-SA"/>
        </w:rPr>
      </w:pPr>
      <w:r>
        <w:rPr>
          <w:rFonts w:ascii="仿宋_GB2312" w:eastAsia="仿宋_GB2312" w:cs="宋体" w:hint="eastAsia"/>
          <w:color w:val="000000"/>
          <w:kern w:val="0"/>
          <w:sz w:val="32"/>
          <w:szCs w:val="32"/>
          <w:shd w:val="clear" w:color="auto" w:fill="FFFFFF"/>
          <w:lang w:val="en-US" w:eastAsia="zh-CN" w:bidi="ar-SA"/>
        </w:rPr>
        <w:t xml:space="preserve">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rFonts w:ascii="仿宋_GB2312" w:eastAsia="仿宋_GB2312" w:cs="宋体" w:hint="eastAsia"/>
          <w:color w:val="000000"/>
          <w:kern w:val="0"/>
          <w:sz w:val="32"/>
          <w:szCs w:val="32"/>
          <w:shd w:val="clear" w:color="auto" w:fill="FFFFFF"/>
          <w:lang w:val="en-US" w:eastAsia="zh-CN" w:bidi="ar-SA"/>
        </w:rPr>
        <w:t xml:space="preserve">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val="en-US"/>
        </w:rPr>
        <w:t> </w:t>
      </w:r>
    </w:p>
    <w:p>
      <w:pPr>
        <w:pStyle w:val="24"/>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jc w:val="center"/>
        <w:textAlignment w:val="auto"/>
      </w:pPr>
      <w:r>
        <w:rPr>
          <w:rStyle w:val="25"/>
          <w:rFonts w:ascii="宋体" w:eastAsia="宋体" w:cs="宋体" w:hint="eastAsia"/>
          <w:sz w:val="39"/>
          <w:szCs w:val="39"/>
          <w:shd w:val="clear" w:color="auto" w:fill="FFFFFF"/>
          <w:lang w:eastAsia="zh-CN"/>
        </w:rPr>
        <w:t>第五部分 附表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一、收入支出决算总表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二、收入决算表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三、支出决算表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四、财政拨款收入支出决算总表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五、财政拨款支出决算明细表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六、一般公共预算财政拨款支出决算表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七、一般公共预算财政拨款支出决算明细表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八、一般公共预算财政拨款基本支出决算表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九、一般公共预算财政拨款项目支出决算表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十、政府性基金预算财政拨款收入支出决算表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十一、国有资本经营预算财政拨款收入支出决算表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十二、国有资本经营预算财政拨款支出决算表</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line="576" w:lineRule="exact"/>
        <w:textAlignment w:val="auto"/>
      </w:pPr>
      <w:r>
        <w:rPr>
          <w:shd w:val="clear" w:color="auto" w:fill="FFFFFF"/>
          <w:lang w:eastAsia="zh-CN"/>
        </w:rPr>
        <w:t>十三、财政拨款</w:t>
      </w:r>
      <w:r>
        <w:rPr>
          <w:shd w:val="clear" w:color="auto" w:fill="FFFFFF"/>
          <w:lang w:val="en-US"/>
        </w:rPr>
        <w:t>“</w:t>
      </w:r>
      <w:r>
        <w:rPr>
          <w:shd w:val="clear" w:color="auto" w:fill="FFFFFF"/>
          <w:lang w:eastAsia="zh-CN"/>
        </w:rPr>
        <w:t>三公</w:t>
      </w:r>
      <w:r>
        <w:rPr>
          <w:shd w:val="clear" w:color="auto" w:fill="FFFFFF"/>
          <w:lang w:val="en-US"/>
        </w:rPr>
        <w:t>”</w:t>
      </w:r>
      <w:r>
        <w:rPr>
          <w:shd w:val="clear" w:color="auto" w:fill="FFFFFF"/>
          <w:lang w:eastAsia="zh-CN"/>
        </w:rPr>
        <w:t>经费支出决算表</w:t>
      </w:r>
    </w:p>
    <w:sectPr>
      <w:footerReference w:type="default" r:id="rId2"/>
      <w:pgSz w:w="11915" w:h="16840"/>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方正小标宋简体">
    <w:panose1 w:val="03000509000000000000"/>
    <w:charset w:val="86"/>
    <w:family w:val="script"/>
    <w:pitch w:val="variable"/>
    <w:sig w:usb0="00000001" w:usb1="080E0000" w:usb2="00000000" w:usb3="00000000" w:csb0="00040000" w:csb1="00000000"/>
  </w:font>
  <w:font w:name="仿宋_GB2312">
    <w:altName w:val="仿宋"/>
    <w:panose1 w:val="02010609030101010101"/>
    <w:charset w:val="86"/>
    <w:family w:val="modern"/>
    <w:pitch w:val="variable"/>
    <w:sig w:usb0="00000000" w:usb1="00000000" w:usb2="00000000" w:usb3="00000000" w:csb0="00060000" w:csb1="00000000"/>
  </w:font>
  <w:font w:name="Times New Roman">
    <w:panose1 w:val="02020603050405020304"/>
    <w:charset w:val="01"/>
    <w:family w:val="swiss"/>
    <w:pitch w:val="variable"/>
    <w:sig w:usb0="E0002AFF" w:usb1="C0007841" w:usb2="00000009" w:usb3="00000000" w:csb0="400001FF" w:csb1="FFFF0000"/>
  </w:font>
  <w:font w:name="Courier New">
    <w:altName w:val="DejaVu Sans"/>
    <w:panose1 w:val="02070309020205020404"/>
    <w:charset w:val="01"/>
    <w:family w:val="modern"/>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right"/>
    </w:pPr>
    <w:r>
      <w:rPr>
        <w:lang w:val="en-US"/>
      </w:rPr>
      <w:fldChar w:fldCharType="begin"/>
    </w:r>
    <w:r>
      <w:rPr>
        <w:lang w:val="en-US"/>
      </w:rPr>
      <w:instrText xml:space="preserve"> PAGE   \* MERGEFORMAT </w:instrText>
    </w:r>
    <w:r>
      <w:rPr>
        <w:lang w:val="en-US"/>
      </w:rPr>
      <w:fldChar w:fldCharType="separate"/>
    </w:r>
    <w:r>
      <w:rPr>
        <w:lang w:val="zh-CN" w:eastAsia="zh-CN"/>
      </w:rPr>
      <w:t>4</w:t>
    </w:r>
    <w:r>
      <w:rPr>
        <w:lang w:val="en-US"/>
      </w:rPr>
      <w:fldChar w:fldCharType="end"/>
    </w:r>
  </w:p>
  <w:p>
    <w:pPr>
      <w:pStyle w:val="19"/>
      <w:tabs>
        <w:tab w:val="center" w:pos="4153"/>
        <w:tab w:val="right" w:pos="8306"/>
      </w:tabs>
      <w:rPr>
        <w:lang w:val="en-US"/>
      </w:rPr>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0F2CBCE"/>
    <w:multiLevelType w:val="singleLevel"/>
    <w:tmpl w:val="50F2CBCE"/>
    <w:lvl w:ilvl="0">
      <w:start w:val="2"/>
      <w:numFmt w:val="chineseCounting"/>
      <w:lvlRestart w:val="0"/>
      <w:suff w:val="space"/>
      <w:lvlText w:val="第%1部分"/>
      <w:lvlJc w:val="left"/>
      <w:pPr>
        <w:ind w:left="0" w:hanging="0"/>
      </w:pPr>
      <w:rPr>
        <w:rFonts w:hint="eastAsia"/>
      </w:rPr>
    </w:lvl>
  </w:abstractNum>
  <w:abstractNum w:abstractNumId="1">
    <w:nsid w:val="3FCD0B0B"/>
    <w:multiLevelType w:val="singleLevel"/>
    <w:tmpl w:val="3FCD0B0B"/>
    <w:lvl w:ilvl="0">
      <w:start w:val="2"/>
      <w:numFmt w:val="chineseCounting"/>
      <w:lvlRestart w:val="0"/>
      <w:suff w:val="nothing"/>
      <w:lvlText w:val="（%1）"/>
      <w:lvlJc w:val="left"/>
      <w:pPr>
        <w:ind w:left="0" w:hanging="0"/>
      </w:pPr>
      <w:rPr>
        <w:rFonts w:hint="eastAsia"/>
      </w:rPr>
    </w:lvl>
  </w:abstractNum>
  <w:abstractNum w:abstractNumId="2">
    <w:nsid w:val="ACC1397F"/>
    <w:multiLevelType w:val="singleLevel"/>
    <w:tmpl w:val="ACC1397F"/>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200"/>
  <w:bordersDoNotSurroundHeader/>
  <w:bordersDoNotSurroundFooter/>
  <w:documentProtection w:edit="readOnly" w:enforcement="0"/>
  <w:defaultTabStop w:val="420"/>
  <w:drawingGridHorizontalSpacing w:val="120"/>
  <w:drawingGridVerticalSpacing w:val="163"/>
  <w:displayHorizontalDrawingGridEvery w:val="1"/>
  <w:displayVerticalDrawingGridEvery w:val="1"/>
  <w:noPunctuationKerning/>
  <w:compat>
    <w:spaceForUL/>
    <w:doNotUseIndentAsNumberingTabStop/>
    <w:useAltKinsokuLineBreakRules/>
    <w:compatSetting w:name="compatibilityMode" w:uri="http://schemas.microsoft.com/office/word" w:val="11"/>
  </w:compat>
  <w:docVars>
    <w:docVar w:name="commondata" w:val="eyJoZGlkIjoiNGJmNzYxMjkwMmNiNDY2NzA3MWE5MjJkMWRmZjEyMD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keepNext w:val="0"/>
      <w:keepLines w:val="0"/>
      <w:widowControl/>
      <w:suppressLineNumbers w:val="0"/>
      <w:spacing w:before="0" w:beforeAutospacing="0" w:after="0" w:afterAutospacing="0"/>
      <w:ind w:left="0" w:right="0"/>
      <w:jc w:val="left"/>
    </w:pPr>
    <w:rPr>
      <w:rFonts w:ascii="宋体" w:eastAsia="宋体" w:cs="宋体"/>
      <w:kern w:val="0"/>
      <w:sz w:val="24"/>
      <w:szCs w:val="24"/>
      <w:lang w:val="en-US" w:eastAsia="zh-CN"/>
    </w:rPr>
  </w:style>
  <w:style w:type="paragraph" w:styleId="1">
    <w:name w:val="heading 1"/>
    <w:basedOn w:val="0"/>
    <w:next w:val="0"/>
    <w:pPr>
      <w:keepNext w:val="0"/>
      <w:keepLines w:val="0"/>
      <w:widowControl/>
      <w:suppressLineNumbers w:val="0"/>
      <w:spacing w:before="0" w:beforeAutospacing="1" w:after="0" w:afterAutospacing="1"/>
      <w:ind w:left="0" w:right="0"/>
      <w:jc w:val="left"/>
      <w:outlineLvl w:val="0"/>
    </w:pPr>
    <w:rPr>
      <w:rFonts w:ascii="宋体" w:eastAsia="宋体" w:cs="宋体"/>
      <w:b/>
      <w:bCs/>
      <w:kern w:val="44"/>
      <w:sz w:val="48"/>
      <w:szCs w:val="48"/>
      <w:lang w:val="en-US" w:eastAsia="zh-CN"/>
    </w:rPr>
  </w:style>
  <w:style w:type="paragraph" w:styleId="2">
    <w:name w:val="heading 2"/>
    <w:basedOn w:val="0"/>
    <w:next w:val="0"/>
    <w:pPr>
      <w:keepNext w:val="0"/>
      <w:keepLines w:val="0"/>
      <w:widowControl/>
      <w:suppressLineNumbers w:val="0"/>
      <w:spacing w:before="0" w:beforeAutospacing="1" w:after="0" w:afterAutospacing="1"/>
      <w:ind w:left="0" w:right="0"/>
      <w:jc w:val="left"/>
      <w:outlineLvl w:val="1"/>
    </w:pPr>
    <w:rPr>
      <w:rFonts w:ascii="宋体" w:eastAsia="宋体" w:cs="宋体"/>
      <w:b/>
      <w:bCs/>
      <w:kern w:val="0"/>
      <w:sz w:val="36"/>
      <w:szCs w:val="36"/>
      <w:lang w:val="en-US" w:eastAsia="zh-CN"/>
    </w:rPr>
  </w:style>
  <w:style w:type="paragraph" w:styleId="3">
    <w:name w:val="heading 3"/>
    <w:basedOn w:val="0"/>
    <w:next w:val="0"/>
    <w:pPr>
      <w:spacing w:before="0" w:beforeAutospacing="1" w:after="0" w:afterAutospacing="1"/>
      <w:jc w:val="left"/>
      <w:outlineLvl w:val="2"/>
    </w:pPr>
    <w:rPr>
      <w:rFonts w:ascii="宋体" w:eastAsia="宋体" w:cs="宋体"/>
      <w:b/>
      <w:bCs/>
      <w:kern w:val="0"/>
      <w:sz w:val="27"/>
      <w:szCs w:val="27"/>
      <w:lang w:val="en-US" w:eastAsia="zh-CN"/>
    </w:rPr>
  </w:style>
  <w:style w:type="paragraph" w:styleId="4">
    <w:name w:val="heading 4"/>
    <w:basedOn w:val="0"/>
    <w:next w:val="0"/>
    <w:pPr>
      <w:spacing w:before="0" w:beforeAutospacing="1" w:after="0" w:afterAutospacing="1"/>
      <w:jc w:val="left"/>
      <w:outlineLvl w:val="3"/>
    </w:pPr>
    <w:rPr>
      <w:rFonts w:ascii="宋体" w:eastAsia="宋体" w:cs="宋体"/>
      <w:b/>
      <w:bCs/>
      <w:kern w:val="0"/>
      <w:sz w:val="24"/>
      <w:szCs w:val="24"/>
      <w:lang w:val="en-US" w:eastAsia="zh-CN"/>
    </w:rPr>
  </w:style>
  <w:style w:type="paragraph" w:styleId="5">
    <w:name w:val="heading 5"/>
    <w:basedOn w:val="0"/>
    <w:next w:val="0"/>
    <w:pPr>
      <w:spacing w:before="0" w:beforeAutospacing="1" w:after="0" w:afterAutospacing="1"/>
      <w:jc w:val="left"/>
      <w:outlineLvl w:val="4"/>
    </w:pPr>
    <w:rPr>
      <w:rFonts w:ascii="宋体" w:eastAsia="宋体" w:cs="宋体"/>
      <w:b/>
      <w:bCs/>
      <w:kern w:val="0"/>
      <w:sz w:val="20"/>
      <w:szCs w:val="20"/>
      <w:lang w:val="en-US" w:eastAsia="zh-CN"/>
    </w:rPr>
  </w:style>
  <w:style w:type="paragraph" w:styleId="6">
    <w:name w:val="heading 6"/>
    <w:basedOn w:val="0"/>
    <w:next w:val="0"/>
    <w:pPr>
      <w:spacing w:before="0" w:beforeAutospacing="1" w:after="0" w:afterAutospacing="1"/>
      <w:jc w:val="left"/>
      <w:outlineLvl w:val="5"/>
    </w:pPr>
    <w:rPr>
      <w:rFonts w:ascii="宋体" w:eastAsia="宋体" w:cs="宋体"/>
      <w:b/>
      <w:bCs/>
      <w:kern w:val="0"/>
      <w:sz w:val="15"/>
      <w:szCs w:val="15"/>
      <w:lang w:val="en-US" w:eastAsia="zh-CN"/>
    </w:rPr>
  </w:style>
  <w:style w:type="character" w:default="1" w:styleId="10">
    <w:name w:val="Default Paragraph Font"/>
  </w:style>
  <w:style w:type="paragraph" w:styleId="15">
    <w:name w:val="Body Text Indent"/>
    <w:basedOn w:val="0"/>
    <w:pPr>
      <w:spacing w:after="120"/>
      <w:ind w:leftChars="200" w:left="200"/>
    </w:pPr>
  </w:style>
  <w:style w:type="paragraph" w:styleId="16">
    <w:name w:val="Body Text First Indent 2"/>
    <w:basedOn w:val="15"/>
    <w:pPr>
      <w:keepNext w:val="0"/>
      <w:keepLines w:val="0"/>
      <w:widowControl/>
      <w:suppressLineNumbers w:val="0"/>
      <w:spacing w:after="0"/>
      <w:ind w:leftChars="0" w:left="0" w:firstLineChars="200" w:firstLine="200"/>
    </w:pPr>
    <w:rPr>
      <w:rFonts w:cs="Times New Roman"/>
      <w:kern w:val="0"/>
      <w:szCs w:val="22"/>
    </w:rPr>
  </w:style>
  <w:style w:type="paragraph" w:styleId="17">
    <w:name w:val="index 8"/>
    <w:basedOn w:val="0"/>
    <w:next w:val="0"/>
    <w:pPr>
      <w:keepNext w:val="0"/>
      <w:keepLines w:val="0"/>
      <w:widowControl w:val="0"/>
      <w:suppressLineNumbers w:val="0"/>
      <w:ind w:left="2940"/>
      <w:jc w:val="both"/>
    </w:pPr>
    <w:rPr>
      <w:rFonts w:ascii="Times New Roman" w:eastAsia="宋体" w:cs="Times New Roman" w:hAnsi="Times New Roman"/>
      <w:kern w:val="2"/>
      <w:sz w:val="21"/>
      <w:szCs w:val="24"/>
      <w:lang w:val="en-US" w:eastAsia="zh-CN" w:bidi="ar-SA"/>
    </w:rPr>
  </w:style>
  <w:style w:type="paragraph" w:styleId="18">
    <w:name w:val="toc 3"/>
    <w:basedOn w:val="0"/>
    <w:next w:val="0"/>
    <w:pPr>
      <w:ind w:left="420"/>
      <w:jc w:val="left"/>
    </w:pPr>
    <w:rPr>
      <w:rFonts w:ascii="Calibri" w:eastAsia="Calibri" w:hAnsi="Calibri"/>
      <w:i/>
      <w:iCs/>
      <w:sz w:val="20"/>
      <w:szCs w:val="20"/>
    </w:rPr>
  </w:style>
  <w:style w:type="paragraph" w:styleId="19">
    <w:name w:val="footer"/>
    <w:basedOn w:val="0"/>
    <w:pPr>
      <w:keepNext w:val="0"/>
      <w:keepLines w:val="0"/>
      <w:widowControl/>
      <w:suppressLineNumbers w:val="0"/>
      <w:tabs>
        <w:tab w:val="center" w:pos="4153"/>
        <w:tab w:val="right" w:pos="8306"/>
      </w:tabs>
      <w:snapToGrid w:val="0"/>
      <w:spacing w:before="0" w:beforeAutospacing="0" w:after="0" w:afterAutospacing="0"/>
      <w:ind w:left="0" w:right="0"/>
      <w:jc w:val="left"/>
    </w:pPr>
    <w:rPr>
      <w:rFonts w:ascii="宋体" w:eastAsia="宋体" w:cs="宋体"/>
      <w:kern w:val="0"/>
      <w:sz w:val="18"/>
      <w:szCs w:val="18"/>
      <w:lang w:val="en-US" w:eastAsia="zh-CN"/>
    </w:rPr>
  </w:style>
  <w:style w:type="paragraph" w:styleId="20">
    <w:name w:val="header"/>
    <w:basedOn w:val="0"/>
    <w:pPr>
      <w:keepNext w:val="0"/>
      <w:keepLines w:val="0"/>
      <w:widowControl/>
      <w:suppressLineNumbers w:val="0"/>
      <w:pBdr>
        <w:top w:val="none" w:sz="0" w:space="0" w:color="auto"/>
        <w:left w:val="none" w:sz="0" w:space="0" w:color="auto"/>
        <w:bottom w:val="single" w:sz="6" w:space="1" w:color="auto"/>
        <w:right w:val="none" w:sz="0" w:space="0" w:color="auto"/>
      </w:pBdr>
      <w:tabs>
        <w:tab w:val="center" w:pos="4153"/>
        <w:tab w:val="right" w:pos="8306"/>
      </w:tabs>
      <w:snapToGrid w:val="0"/>
      <w:spacing w:before="0" w:beforeAutospacing="0" w:after="0" w:afterAutospacing="0"/>
      <w:ind w:left="0" w:right="0"/>
      <w:jc w:val="center"/>
    </w:pPr>
    <w:rPr>
      <w:rFonts w:ascii="宋体" w:eastAsia="宋体" w:cs="宋体"/>
      <w:kern w:val="0"/>
      <w:sz w:val="18"/>
      <w:szCs w:val="18"/>
      <w:lang w:val="en-US" w:eastAsia="zh-CN"/>
    </w:rPr>
  </w:style>
  <w:style w:type="paragraph" w:styleId="21">
    <w:name w:val="toc 1"/>
    <w:basedOn w:val="0"/>
    <w:next w:val="0"/>
    <w:pPr>
      <w:spacing w:before="120" w:after="120"/>
      <w:jc w:val="left"/>
    </w:pPr>
    <w:rPr>
      <w:rFonts w:ascii="Calibri" w:eastAsia="Calibri" w:hAnsi="Calibri"/>
      <w:b/>
      <w:bCs/>
      <w:caps/>
      <w:smallCaps w:val="0"/>
      <w:sz w:val="20"/>
      <w:szCs w:val="20"/>
    </w:rPr>
  </w:style>
  <w:style w:type="paragraph" w:styleId="22">
    <w:name w:val="toc 2"/>
    <w:basedOn w:val="0"/>
    <w:next w:val="0"/>
    <w:pPr>
      <w:ind w:left="210"/>
      <w:jc w:val="left"/>
    </w:pPr>
    <w:rPr>
      <w:rFonts w:ascii="Calibri" w:eastAsia="Calibri" w:hAnsi="Calibri"/>
      <w:caps w:val="0"/>
      <w:smallCaps/>
      <w:sz w:val="20"/>
      <w:szCs w:val="20"/>
    </w:r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cs="Courier New" w:hAnsi="Courier New"/>
      <w:kern w:val="0"/>
      <w:sz w:val="20"/>
      <w:szCs w:val="20"/>
      <w:lang w:val="en-US" w:eastAsia="zh-CN"/>
    </w:rPr>
  </w:style>
  <w:style w:type="paragraph" w:styleId="24">
    <w:name w:val="Normal (Web)"/>
    <w:basedOn w:val="0"/>
    <w:pPr>
      <w:keepNext w:val="0"/>
      <w:keepLines w:val="0"/>
      <w:widowControl/>
      <w:suppressLineNumbers w:val="0"/>
      <w:spacing w:before="0" w:beforeAutospacing="1" w:after="0" w:afterAutospacing="1"/>
      <w:ind w:left="0" w:right="0"/>
      <w:jc w:val="left"/>
    </w:pPr>
    <w:rPr>
      <w:rFonts w:ascii="宋体" w:eastAsia="宋体" w:cs="宋体"/>
      <w:kern w:val="0"/>
      <w:sz w:val="24"/>
      <w:szCs w:val="24"/>
      <w:lang w:val="en-US" w:eastAsia="zh-CN"/>
    </w:rPr>
  </w:style>
  <w:style w:type="character" w:styleId="25">
    <w:name w:val="Strong"/>
    <w:basedOn w:val="10"/>
    <w:rPr>
      <w:b/>
    </w:rPr>
  </w:style>
  <w:style w:type="paragraph" w:customStyle="1" w:styleId="26">
    <w:name w:val="文档正文"/>
    <w:basedOn w:val="0"/>
    <w:pPr>
      <w:keepNext w:val="0"/>
      <w:keepLines w:val="0"/>
      <w:widowControl/>
      <w:suppressLineNumbers w:val="0"/>
      <w:adjustRightInd w:val="0"/>
      <w:spacing w:line="480" w:lineRule="atLeast"/>
      <w:textAlignment w:val="baseline"/>
    </w:pPr>
    <w:rPr>
      <w:rFonts w:ascii="Arial" w:eastAsia="宋体" w:cs="Times New Roman" w:hAnsi="Arial"/>
      <w:color w:val="000000"/>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Yozo_Office27021597764231179</Application>
  <Pages>1</Pages>
  <Words>24</Words>
  <Characters>24</Characters>
  <Lines>2</Lines>
  <Paragraphs>0</Paragraphs>
  <CharactersWithSpaces>24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0</cp:revision>
  <dcterms:created xsi:type="dcterms:W3CDTF">2023-09-28T07:21:22Z</dcterms:created>
  <dcterms:modified xsi:type="dcterms:W3CDTF">2023-10-03T02:31:59Z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082FDC1018CC4FAF81DA0A1FBD4CFFD5_13</vt:lpwstr>
  </property>
</Properties>
</file>