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ACBFE9">
      <w:pPr>
        <w:spacing w:line="600" w:lineRule="exact"/>
        <w:jc w:val="center"/>
        <w:outlineLvl w:val="0"/>
        <w:rPr>
          <w:rFonts w:ascii="方正小标宋简体" w:hAnsi="宋体" w:eastAsia="方正小标宋简体"/>
          <w:color w:val="000000"/>
          <w:sz w:val="72"/>
          <w:szCs w:val="72"/>
        </w:rPr>
      </w:pPr>
      <w:bookmarkStart w:id="0" w:name="_Toc15306267"/>
    </w:p>
    <w:p w14:paraId="5722FED6">
      <w:pPr>
        <w:spacing w:line="600" w:lineRule="exact"/>
        <w:jc w:val="center"/>
        <w:outlineLvl w:val="0"/>
        <w:rPr>
          <w:rFonts w:ascii="方正小标宋简体" w:hAnsi="宋体" w:eastAsia="方正小标宋简体"/>
          <w:color w:val="000000"/>
          <w:sz w:val="72"/>
          <w:szCs w:val="72"/>
        </w:rPr>
      </w:pPr>
    </w:p>
    <w:p w14:paraId="5A1926EF">
      <w:pPr>
        <w:spacing w:line="600" w:lineRule="exact"/>
        <w:jc w:val="center"/>
        <w:outlineLvl w:val="0"/>
        <w:rPr>
          <w:rFonts w:ascii="方正小标宋简体" w:hAnsi="宋体" w:eastAsia="方正小标宋简体"/>
          <w:color w:val="000000"/>
          <w:sz w:val="72"/>
          <w:szCs w:val="72"/>
        </w:rPr>
      </w:pPr>
    </w:p>
    <w:p w14:paraId="31733E2B">
      <w:pPr>
        <w:spacing w:line="600" w:lineRule="exact"/>
        <w:jc w:val="center"/>
        <w:outlineLvl w:val="0"/>
        <w:rPr>
          <w:rFonts w:ascii="方正小标宋简体" w:hAnsi="宋体" w:eastAsia="方正小标宋简体"/>
          <w:color w:val="000000"/>
          <w:sz w:val="72"/>
          <w:szCs w:val="72"/>
        </w:rPr>
      </w:pPr>
    </w:p>
    <w:p w14:paraId="44071739">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96597"/>
      <w:bookmarkStart w:id="3" w:name="_Toc15377425"/>
      <w:bookmarkStart w:id="4" w:name="_Toc15377193"/>
      <w:bookmarkStart w:id="5" w:name="_Toc15396475"/>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56C4FB06">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426"/>
      <w:bookmarkStart w:id="8" w:name="_Toc15377194"/>
      <w:bookmarkStart w:id="9" w:name="_Toc15378442"/>
      <w:bookmarkStart w:id="10" w:name="_Toc15396476"/>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中共九寨沟县委办公室</w:t>
      </w: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14:paraId="338A9EAD">
      <w:pPr>
        <w:widowControl/>
        <w:jc w:val="center"/>
        <w:rPr>
          <w:rFonts w:ascii="方正小标宋简体" w:hAnsi="宋体" w:eastAsia="方正小标宋简体"/>
          <w:color w:val="000000"/>
          <w:sz w:val="36"/>
          <w:szCs w:val="36"/>
        </w:rPr>
      </w:pPr>
    </w:p>
    <w:p w14:paraId="10DBC796">
      <w:pPr>
        <w:rPr>
          <w:rFonts w:ascii="方正小标宋简体" w:hAnsi="宋体" w:eastAsia="方正小标宋简体"/>
          <w:sz w:val="36"/>
          <w:szCs w:val="36"/>
        </w:rPr>
      </w:pPr>
    </w:p>
    <w:p w14:paraId="2854B3A3">
      <w:pPr>
        <w:rPr>
          <w:rFonts w:ascii="方正小标宋简体" w:hAnsi="宋体" w:eastAsia="方正小标宋简体"/>
          <w:sz w:val="36"/>
          <w:szCs w:val="36"/>
        </w:rPr>
      </w:pPr>
    </w:p>
    <w:p w14:paraId="72B5E61A">
      <w:pPr>
        <w:rPr>
          <w:rFonts w:ascii="方正小标宋简体" w:hAnsi="宋体" w:eastAsia="方正小标宋简体"/>
          <w:sz w:val="36"/>
          <w:szCs w:val="36"/>
        </w:rPr>
      </w:pPr>
    </w:p>
    <w:p w14:paraId="4C6AB47A">
      <w:pPr>
        <w:rPr>
          <w:rFonts w:ascii="方正小标宋简体" w:hAnsi="宋体" w:eastAsia="方正小标宋简体"/>
          <w:sz w:val="36"/>
          <w:szCs w:val="36"/>
        </w:rPr>
      </w:pPr>
    </w:p>
    <w:p w14:paraId="1A164522">
      <w:pPr>
        <w:rPr>
          <w:rFonts w:ascii="方正小标宋简体" w:hAnsi="宋体" w:eastAsia="方正小标宋简体"/>
          <w:sz w:val="36"/>
          <w:szCs w:val="36"/>
        </w:rPr>
      </w:pPr>
    </w:p>
    <w:p w14:paraId="35F1EABE">
      <w:pPr>
        <w:rPr>
          <w:rFonts w:ascii="方正小标宋简体" w:hAnsi="宋体" w:eastAsia="方正小标宋简体"/>
          <w:sz w:val="36"/>
          <w:szCs w:val="36"/>
        </w:rPr>
      </w:pPr>
    </w:p>
    <w:p w14:paraId="1EB22E71">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44B3B811">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1D8DEAD6">
      <w:pPr>
        <w:widowControl/>
        <w:jc w:val="center"/>
        <w:rPr>
          <w:rFonts w:ascii="方正小标宋简体" w:hAnsi="宋体" w:eastAsia="方正小标宋简体"/>
          <w:sz w:val="36"/>
          <w:szCs w:val="36"/>
        </w:rPr>
      </w:pPr>
    </w:p>
    <w:p w14:paraId="0AC6A07C">
      <w:pPr>
        <w:widowControl/>
        <w:ind w:left="0" w:leftChars="0"/>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2452F841">
      <w:pPr>
        <w:widowControl/>
        <w:ind w:left="0" w:leftChars="0"/>
        <w:jc w:val="both"/>
        <w:rPr>
          <w:rFonts w:ascii="黑体" w:hAnsi="黑体" w:eastAsia="黑体" w:cstheme="minorBidi"/>
          <w:sz w:val="28"/>
          <w:szCs w:val="28"/>
        </w:rPr>
      </w:pPr>
    </w:p>
    <w:p w14:paraId="283A3199">
      <w:pPr>
        <w:pStyle w:val="12"/>
        <w:ind w:left="0" w:leftChars="0"/>
        <w:jc w:val="center"/>
        <w:rPr>
          <w:rFonts w:hint="eastAsia" w:ascii="宋体" w:hAnsi="宋体" w:eastAsia="宋体" w:cs="宋体"/>
          <w:sz w:val="32"/>
          <w:szCs w:val="32"/>
        </w:rPr>
      </w:pPr>
      <w:r>
        <w:rPr>
          <w:rFonts w:hint="eastAsia" w:ascii="宋体" w:hAnsi="宋体" w:eastAsia="宋体" w:cs="宋体"/>
          <w:sz w:val="32"/>
          <w:szCs w:val="32"/>
        </w:rPr>
        <w:t>公开时间：2020年</w:t>
      </w:r>
      <w:r>
        <w:rPr>
          <w:rFonts w:hint="eastAsia" w:ascii="宋体" w:hAnsi="宋体" w:eastAsia="宋体" w:cs="宋体"/>
          <w:sz w:val="32"/>
          <w:szCs w:val="32"/>
          <w:lang w:val="en-US" w:eastAsia="zh-CN"/>
        </w:rPr>
        <w:t>8</w:t>
      </w:r>
      <w:r>
        <w:rPr>
          <w:rFonts w:hint="eastAsia" w:ascii="宋体" w:hAnsi="宋体" w:eastAsia="宋体" w:cs="宋体"/>
          <w:sz w:val="32"/>
          <w:szCs w:val="32"/>
        </w:rPr>
        <w:t>月25日</w:t>
      </w:r>
    </w:p>
    <w:p w14:paraId="40699732">
      <w:pPr>
        <w:ind w:left="0" w:leftChars="0"/>
        <w:jc w:val="both"/>
        <w:rPr>
          <w:rFonts w:hint="eastAsia" w:ascii="宋体" w:hAnsi="宋体" w:eastAsia="宋体" w:cs="宋体"/>
          <w:sz w:val="32"/>
          <w:szCs w:val="32"/>
        </w:rPr>
      </w:pPr>
    </w:p>
    <w:p w14:paraId="67FF2A6B">
      <w:pPr>
        <w:rPr>
          <w:rFonts w:hint="default" w:ascii="宋体" w:hAnsi="宋体" w:eastAsia="宋体" w:cs="宋体"/>
          <w:b/>
          <w:bCs/>
          <w:sz w:val="32"/>
          <w:szCs w:val="32"/>
          <w:lang w:val="en-US" w:eastAsia="zh-CN"/>
        </w:rPr>
      </w:pPr>
      <w:r>
        <w:rPr>
          <w:rFonts w:hint="eastAsia" w:ascii="宋体" w:hAnsi="宋体" w:eastAsia="宋体" w:cs="宋体"/>
          <w:b/>
          <w:bCs/>
          <w:sz w:val="32"/>
          <w:szCs w:val="32"/>
        </w:rPr>
        <w:t>第一部分 部门概况</w:t>
      </w:r>
      <w:r>
        <w:rPr>
          <w:rFonts w:hint="eastAsia" w:ascii="宋体" w:hAnsi="宋体" w:cs="宋体"/>
          <w:b/>
          <w:bCs/>
          <w:sz w:val="32"/>
          <w:szCs w:val="32"/>
          <w:lang w:val="en-US" w:eastAsia="zh-CN"/>
        </w:rPr>
        <w:t xml:space="preserve">                                4</w:t>
      </w:r>
    </w:p>
    <w:p w14:paraId="51F51618">
      <w:pPr>
        <w:rPr>
          <w:rFonts w:hint="default" w:ascii="宋体" w:hAnsi="宋体" w:eastAsia="宋体" w:cs="宋体"/>
          <w:b/>
          <w:bCs/>
          <w:sz w:val="32"/>
          <w:szCs w:val="32"/>
          <w:lang w:val="en-US" w:eastAsia="zh-CN"/>
        </w:rPr>
      </w:pPr>
      <w:r>
        <w:rPr>
          <w:rFonts w:hint="eastAsia" w:ascii="宋体" w:hAnsi="宋体" w:eastAsia="宋体" w:cs="宋体"/>
          <w:b/>
          <w:bCs/>
          <w:sz w:val="32"/>
          <w:szCs w:val="32"/>
        </w:rPr>
        <w:t>一、基本职能及主要工作</w:t>
      </w:r>
      <w:r>
        <w:rPr>
          <w:rFonts w:hint="eastAsia" w:ascii="宋体" w:hAnsi="宋体" w:cs="宋体"/>
          <w:b/>
          <w:bCs/>
          <w:sz w:val="32"/>
          <w:szCs w:val="32"/>
          <w:lang w:val="en-US" w:eastAsia="zh-CN"/>
        </w:rPr>
        <w:t xml:space="preserve">                           4</w:t>
      </w:r>
    </w:p>
    <w:p w14:paraId="05F26155">
      <w:pPr>
        <w:rPr>
          <w:rFonts w:hint="default" w:ascii="宋体" w:hAnsi="宋体" w:eastAsia="宋体" w:cs="宋体"/>
          <w:b/>
          <w:bCs/>
          <w:sz w:val="32"/>
          <w:szCs w:val="32"/>
          <w:lang w:val="en-US" w:eastAsia="zh-CN"/>
        </w:rPr>
      </w:pPr>
      <w:r>
        <w:rPr>
          <w:rFonts w:hint="eastAsia" w:ascii="宋体" w:hAnsi="宋体" w:eastAsia="宋体" w:cs="宋体"/>
          <w:b/>
          <w:bCs/>
          <w:sz w:val="32"/>
          <w:szCs w:val="32"/>
        </w:rPr>
        <w:t>二、机构设置</w:t>
      </w:r>
      <w:r>
        <w:rPr>
          <w:rFonts w:hint="eastAsia" w:ascii="宋体" w:hAnsi="宋体" w:cs="宋体"/>
          <w:b/>
          <w:bCs/>
          <w:sz w:val="32"/>
          <w:szCs w:val="32"/>
          <w:lang w:val="en-US" w:eastAsia="zh-CN"/>
        </w:rPr>
        <w:t xml:space="preserve">                                     10</w:t>
      </w:r>
    </w:p>
    <w:p w14:paraId="70A9E5E0">
      <w:pPr>
        <w:rPr>
          <w:rFonts w:hint="default" w:ascii="宋体" w:hAnsi="宋体" w:eastAsia="宋体" w:cs="宋体"/>
          <w:b/>
          <w:bCs/>
          <w:sz w:val="32"/>
          <w:szCs w:val="32"/>
          <w:lang w:val="en-US" w:eastAsia="zh-CN"/>
        </w:rPr>
      </w:pPr>
      <w:r>
        <w:rPr>
          <w:rFonts w:hint="eastAsia" w:ascii="宋体" w:hAnsi="宋体" w:eastAsia="宋体" w:cs="宋体"/>
          <w:b/>
          <w:bCs/>
          <w:sz w:val="32"/>
          <w:szCs w:val="32"/>
        </w:rPr>
        <w:t>第二部分度部门决算情况说明</w:t>
      </w:r>
      <w:r>
        <w:rPr>
          <w:rFonts w:hint="eastAsia" w:ascii="宋体" w:hAnsi="宋体" w:cs="宋体"/>
          <w:b/>
          <w:bCs/>
          <w:sz w:val="32"/>
          <w:szCs w:val="32"/>
          <w:lang w:val="en-US" w:eastAsia="zh-CN"/>
        </w:rPr>
        <w:t xml:space="preserve">                       12</w:t>
      </w:r>
    </w:p>
    <w:p w14:paraId="05C85BB8">
      <w:pPr>
        <w:rPr>
          <w:rFonts w:hint="default" w:ascii="宋体" w:hAnsi="宋体" w:eastAsia="宋体" w:cs="宋体"/>
          <w:b/>
          <w:bCs/>
          <w:sz w:val="32"/>
          <w:szCs w:val="32"/>
          <w:lang w:val="en-US" w:eastAsia="zh-CN"/>
        </w:rPr>
      </w:pPr>
      <w:r>
        <w:rPr>
          <w:rFonts w:hint="eastAsia" w:ascii="宋体" w:hAnsi="宋体" w:eastAsia="宋体" w:cs="宋体"/>
          <w:b/>
          <w:bCs/>
          <w:sz w:val="32"/>
          <w:szCs w:val="32"/>
        </w:rPr>
        <w:t>一、收入支出决算总体情况说明</w:t>
      </w:r>
      <w:r>
        <w:rPr>
          <w:rFonts w:hint="eastAsia" w:ascii="宋体" w:hAnsi="宋体" w:cs="宋体"/>
          <w:b/>
          <w:bCs/>
          <w:sz w:val="32"/>
          <w:szCs w:val="32"/>
          <w:lang w:val="en-US" w:eastAsia="zh-CN"/>
        </w:rPr>
        <w:t xml:space="preserve">                     12</w:t>
      </w:r>
    </w:p>
    <w:p w14:paraId="48AB1137">
      <w:pPr>
        <w:rPr>
          <w:rFonts w:hint="default" w:ascii="宋体" w:hAnsi="宋体" w:eastAsia="宋体" w:cs="宋体"/>
          <w:b/>
          <w:bCs/>
          <w:sz w:val="32"/>
          <w:szCs w:val="32"/>
          <w:lang w:val="en-US" w:eastAsia="zh-CN"/>
        </w:rPr>
      </w:pPr>
      <w:r>
        <w:rPr>
          <w:rFonts w:hint="eastAsia" w:ascii="宋体" w:hAnsi="宋体" w:eastAsia="宋体" w:cs="宋体"/>
          <w:b/>
          <w:bCs/>
          <w:sz w:val="32"/>
          <w:szCs w:val="32"/>
        </w:rPr>
        <w:t>二、收入决算情况说明</w:t>
      </w:r>
      <w:r>
        <w:rPr>
          <w:rFonts w:hint="eastAsia" w:ascii="宋体" w:hAnsi="宋体" w:cs="宋体"/>
          <w:b/>
          <w:bCs/>
          <w:sz w:val="32"/>
          <w:szCs w:val="32"/>
          <w:lang w:val="en-US" w:eastAsia="zh-CN"/>
        </w:rPr>
        <w:t xml:space="preserve">                             12</w:t>
      </w:r>
    </w:p>
    <w:p w14:paraId="3D4F723A">
      <w:pPr>
        <w:rPr>
          <w:rFonts w:hint="default" w:ascii="宋体" w:hAnsi="宋体" w:eastAsia="宋体" w:cs="宋体"/>
          <w:b/>
          <w:bCs/>
          <w:sz w:val="32"/>
          <w:szCs w:val="32"/>
          <w:lang w:val="en-US" w:eastAsia="zh-CN"/>
        </w:rPr>
      </w:pPr>
      <w:r>
        <w:rPr>
          <w:rFonts w:hint="eastAsia" w:ascii="宋体" w:hAnsi="宋体" w:eastAsia="宋体" w:cs="宋体"/>
          <w:b/>
          <w:bCs/>
          <w:sz w:val="32"/>
          <w:szCs w:val="32"/>
        </w:rPr>
        <w:t>三、支出决算情况说明</w:t>
      </w:r>
      <w:r>
        <w:rPr>
          <w:rFonts w:hint="eastAsia" w:ascii="宋体" w:hAnsi="宋体" w:cs="宋体"/>
          <w:b/>
          <w:bCs/>
          <w:sz w:val="32"/>
          <w:szCs w:val="32"/>
          <w:lang w:val="en-US" w:eastAsia="zh-CN"/>
        </w:rPr>
        <w:t xml:space="preserve">                             12</w:t>
      </w:r>
    </w:p>
    <w:p w14:paraId="0B1A1D3C">
      <w:pPr>
        <w:rPr>
          <w:rFonts w:hint="default" w:ascii="宋体" w:hAnsi="宋体" w:eastAsia="宋体" w:cs="宋体"/>
          <w:b/>
          <w:bCs/>
          <w:sz w:val="32"/>
          <w:szCs w:val="32"/>
          <w:lang w:val="en-US" w:eastAsia="zh-CN"/>
        </w:rPr>
      </w:pPr>
      <w:r>
        <w:rPr>
          <w:rFonts w:hint="eastAsia" w:ascii="宋体" w:hAnsi="宋体" w:eastAsia="宋体" w:cs="宋体"/>
          <w:b/>
          <w:bCs/>
          <w:sz w:val="32"/>
          <w:szCs w:val="32"/>
        </w:rPr>
        <w:t>四、财政拨款收入支出决算总体情况说明</w:t>
      </w:r>
      <w:r>
        <w:rPr>
          <w:rFonts w:hint="eastAsia" w:ascii="宋体" w:hAnsi="宋体" w:cs="宋体"/>
          <w:b/>
          <w:bCs/>
          <w:sz w:val="32"/>
          <w:szCs w:val="32"/>
          <w:lang w:val="en-US" w:eastAsia="zh-CN"/>
        </w:rPr>
        <w:t xml:space="preserve">             12</w:t>
      </w:r>
    </w:p>
    <w:p w14:paraId="318EF188">
      <w:pPr>
        <w:rPr>
          <w:rFonts w:hint="default" w:ascii="宋体" w:hAnsi="宋体" w:eastAsia="宋体" w:cs="宋体"/>
          <w:b/>
          <w:bCs/>
          <w:sz w:val="32"/>
          <w:szCs w:val="32"/>
          <w:lang w:val="en-US" w:eastAsia="zh-CN"/>
        </w:rPr>
      </w:pPr>
      <w:r>
        <w:rPr>
          <w:rFonts w:hint="eastAsia" w:ascii="宋体" w:hAnsi="宋体" w:eastAsia="宋体" w:cs="宋体"/>
          <w:b/>
          <w:bCs/>
          <w:sz w:val="32"/>
          <w:szCs w:val="32"/>
        </w:rPr>
        <w:t>五、一般公共预算财政拨款支出决算情况说明</w:t>
      </w:r>
      <w:r>
        <w:rPr>
          <w:rFonts w:hint="eastAsia" w:ascii="宋体" w:hAnsi="宋体" w:cs="宋体"/>
          <w:b/>
          <w:bCs/>
          <w:sz w:val="32"/>
          <w:szCs w:val="32"/>
          <w:lang w:val="en-US" w:eastAsia="zh-CN"/>
        </w:rPr>
        <w:t xml:space="preserve">         13</w:t>
      </w:r>
    </w:p>
    <w:p w14:paraId="6AB1CCCD">
      <w:pPr>
        <w:rPr>
          <w:rFonts w:hint="default" w:ascii="宋体" w:hAnsi="宋体" w:eastAsia="宋体" w:cs="宋体"/>
          <w:b/>
          <w:bCs/>
          <w:sz w:val="32"/>
          <w:szCs w:val="32"/>
          <w:lang w:val="en-US" w:eastAsia="zh-CN"/>
        </w:rPr>
      </w:pPr>
      <w:r>
        <w:rPr>
          <w:rFonts w:hint="eastAsia" w:ascii="宋体" w:hAnsi="宋体" w:eastAsia="宋体" w:cs="宋体"/>
          <w:b/>
          <w:bCs/>
          <w:sz w:val="32"/>
          <w:szCs w:val="32"/>
        </w:rPr>
        <w:t>六、一般公共预算财政拨款基本支出决算情况说明</w:t>
      </w:r>
      <w:r>
        <w:rPr>
          <w:rFonts w:hint="eastAsia" w:ascii="宋体" w:hAnsi="宋体" w:cs="宋体"/>
          <w:b/>
          <w:bCs/>
          <w:sz w:val="32"/>
          <w:szCs w:val="32"/>
          <w:lang w:val="en-US" w:eastAsia="zh-CN"/>
        </w:rPr>
        <w:t xml:space="preserve">     14</w:t>
      </w:r>
    </w:p>
    <w:p w14:paraId="73E2A944">
      <w:pPr>
        <w:rPr>
          <w:rFonts w:hint="default" w:ascii="宋体" w:hAnsi="宋体" w:eastAsia="宋体" w:cs="宋体"/>
          <w:b/>
          <w:bCs/>
          <w:sz w:val="32"/>
          <w:szCs w:val="32"/>
          <w:lang w:val="en-US" w:eastAsia="zh-CN"/>
        </w:rPr>
      </w:pPr>
      <w:r>
        <w:rPr>
          <w:rFonts w:hint="eastAsia" w:ascii="宋体" w:hAnsi="宋体" w:eastAsia="宋体" w:cs="宋体"/>
          <w:b/>
          <w:bCs/>
          <w:sz w:val="32"/>
          <w:szCs w:val="32"/>
        </w:rPr>
        <w:t>七、“三公”经费财政拨款支出决算情况说明</w:t>
      </w:r>
      <w:r>
        <w:rPr>
          <w:rFonts w:hint="eastAsia" w:ascii="宋体" w:hAnsi="宋体" w:cs="宋体"/>
          <w:b/>
          <w:bCs/>
          <w:sz w:val="32"/>
          <w:szCs w:val="32"/>
          <w:lang w:val="en-US" w:eastAsia="zh-CN"/>
        </w:rPr>
        <w:t xml:space="preserve">          14</w:t>
      </w:r>
    </w:p>
    <w:p w14:paraId="0B354499">
      <w:pPr>
        <w:rPr>
          <w:rFonts w:hint="default" w:ascii="宋体" w:hAnsi="宋体" w:eastAsia="宋体" w:cs="宋体"/>
          <w:b/>
          <w:bCs/>
          <w:sz w:val="32"/>
          <w:szCs w:val="32"/>
          <w:lang w:val="en-US" w:eastAsia="zh-CN"/>
        </w:rPr>
      </w:pPr>
      <w:r>
        <w:rPr>
          <w:rFonts w:hint="eastAsia" w:ascii="宋体" w:hAnsi="宋体" w:eastAsia="宋体" w:cs="宋体"/>
          <w:b/>
          <w:bCs/>
          <w:sz w:val="32"/>
          <w:szCs w:val="32"/>
        </w:rPr>
        <w:t>八、政府性基金预算支出决算情况说明</w:t>
      </w:r>
      <w:r>
        <w:rPr>
          <w:rFonts w:hint="eastAsia" w:ascii="宋体" w:hAnsi="宋体" w:cs="宋体"/>
          <w:b/>
          <w:bCs/>
          <w:sz w:val="32"/>
          <w:szCs w:val="32"/>
          <w:lang w:val="en-US" w:eastAsia="zh-CN"/>
        </w:rPr>
        <w:t xml:space="preserve">               16</w:t>
      </w:r>
    </w:p>
    <w:p w14:paraId="12501F0D">
      <w:pPr>
        <w:rPr>
          <w:rFonts w:hint="default" w:ascii="宋体" w:hAnsi="宋体" w:eastAsia="宋体" w:cs="宋体"/>
          <w:b/>
          <w:bCs/>
          <w:sz w:val="32"/>
          <w:szCs w:val="32"/>
          <w:lang w:val="en-US" w:eastAsia="zh-CN"/>
        </w:rPr>
      </w:pPr>
      <w:r>
        <w:rPr>
          <w:rFonts w:hint="eastAsia" w:ascii="宋体" w:hAnsi="宋体" w:eastAsia="宋体" w:cs="宋体"/>
          <w:b/>
          <w:bCs/>
          <w:sz w:val="32"/>
          <w:szCs w:val="32"/>
        </w:rPr>
        <w:t>九、 国有资本经营预算支出决算情况说明</w:t>
      </w:r>
      <w:r>
        <w:rPr>
          <w:rFonts w:hint="eastAsia" w:ascii="宋体" w:hAnsi="宋体" w:cs="宋体"/>
          <w:b/>
          <w:bCs/>
          <w:sz w:val="32"/>
          <w:szCs w:val="32"/>
          <w:lang w:val="en-US" w:eastAsia="zh-CN"/>
        </w:rPr>
        <w:t xml:space="preserve">            16</w:t>
      </w:r>
    </w:p>
    <w:p w14:paraId="7002C2AE">
      <w:pPr>
        <w:rPr>
          <w:rFonts w:hint="default" w:ascii="宋体" w:hAnsi="宋体" w:eastAsia="宋体" w:cs="宋体"/>
          <w:b/>
          <w:bCs/>
          <w:sz w:val="32"/>
          <w:szCs w:val="32"/>
          <w:lang w:val="en-US" w:eastAsia="zh-CN"/>
        </w:rPr>
      </w:pPr>
      <w:r>
        <w:rPr>
          <w:rStyle w:val="17"/>
          <w:rFonts w:hint="eastAsia" w:ascii="宋体" w:hAnsi="宋体" w:eastAsia="宋体" w:cs="宋体"/>
          <w:b/>
          <w:bCs/>
          <w:color w:val="000000" w:themeColor="text1"/>
          <w:sz w:val="32"/>
          <w:szCs w:val="32"/>
          <w:u w:val="none"/>
          <w14:textFill>
            <w14:solidFill>
              <w14:schemeClr w14:val="tx1"/>
            </w14:solidFill>
          </w14:textFill>
        </w:rPr>
        <w:t>十、</w:t>
      </w:r>
      <w:r>
        <w:rPr>
          <w:rFonts w:hint="eastAsia" w:ascii="宋体" w:hAnsi="宋体" w:eastAsia="宋体" w:cs="宋体"/>
          <w:b/>
          <w:bCs/>
          <w:sz w:val="32"/>
          <w:szCs w:val="32"/>
        </w:rPr>
        <w:t>其他重要事项的情况说明</w:t>
      </w:r>
      <w:r>
        <w:rPr>
          <w:rFonts w:hint="eastAsia" w:ascii="宋体" w:hAnsi="宋体" w:cs="宋体"/>
          <w:b/>
          <w:bCs/>
          <w:sz w:val="32"/>
          <w:szCs w:val="32"/>
          <w:lang w:val="en-US" w:eastAsia="zh-CN"/>
        </w:rPr>
        <w:t xml:space="preserve">                       16</w:t>
      </w:r>
    </w:p>
    <w:p w14:paraId="1F6F9000">
      <w:pPr>
        <w:rPr>
          <w:rFonts w:hint="default" w:ascii="宋体" w:hAnsi="宋体" w:eastAsia="宋体" w:cs="宋体"/>
          <w:b/>
          <w:bCs/>
          <w:sz w:val="32"/>
          <w:szCs w:val="32"/>
          <w:lang w:val="en-US" w:eastAsia="zh-CN"/>
        </w:rPr>
      </w:pPr>
      <w:r>
        <w:rPr>
          <w:rFonts w:hint="eastAsia" w:ascii="宋体" w:hAnsi="宋体" w:eastAsia="宋体" w:cs="宋体"/>
          <w:b/>
          <w:bCs/>
          <w:sz w:val="32"/>
          <w:szCs w:val="32"/>
        </w:rPr>
        <w:t>第三部分 名词解释</w:t>
      </w:r>
      <w:r>
        <w:rPr>
          <w:rFonts w:hint="eastAsia" w:ascii="宋体" w:hAnsi="宋体" w:cs="宋体"/>
          <w:b/>
          <w:bCs/>
          <w:sz w:val="32"/>
          <w:szCs w:val="32"/>
          <w:lang w:val="en-US" w:eastAsia="zh-CN"/>
        </w:rPr>
        <w:t xml:space="preserve">                                22</w:t>
      </w:r>
    </w:p>
    <w:p w14:paraId="23F1787D">
      <w:pPr>
        <w:rPr>
          <w:rFonts w:hint="default" w:ascii="宋体" w:hAnsi="宋体" w:eastAsia="宋体" w:cs="宋体"/>
          <w:b/>
          <w:bCs/>
          <w:sz w:val="32"/>
          <w:szCs w:val="32"/>
          <w:lang w:val="en-US" w:eastAsia="zh-CN"/>
        </w:rPr>
      </w:pPr>
      <w:r>
        <w:rPr>
          <w:rFonts w:hint="eastAsia" w:ascii="宋体" w:hAnsi="宋体" w:eastAsia="宋体" w:cs="宋体"/>
          <w:b/>
          <w:bCs/>
          <w:sz w:val="32"/>
          <w:szCs w:val="32"/>
        </w:rPr>
        <w:t>第四部分 附件</w:t>
      </w:r>
      <w:r>
        <w:rPr>
          <w:rFonts w:hint="eastAsia" w:ascii="宋体" w:hAnsi="宋体" w:cs="宋体"/>
          <w:b/>
          <w:bCs/>
          <w:sz w:val="32"/>
          <w:szCs w:val="32"/>
          <w:lang w:val="en-US" w:eastAsia="zh-CN"/>
        </w:rPr>
        <w:t xml:space="preserve">                                    24</w:t>
      </w:r>
    </w:p>
    <w:p w14:paraId="40CBC02E">
      <w:pPr>
        <w:rPr>
          <w:rFonts w:hint="default" w:ascii="宋体" w:hAnsi="宋体" w:eastAsia="宋体" w:cs="宋体"/>
          <w:b/>
          <w:bCs/>
          <w:sz w:val="32"/>
          <w:szCs w:val="32"/>
          <w:lang w:val="en-US" w:eastAsia="zh-CN"/>
        </w:rPr>
      </w:pPr>
      <w:r>
        <w:rPr>
          <w:rFonts w:hint="eastAsia" w:ascii="宋体" w:hAnsi="宋体" w:eastAsia="宋体" w:cs="宋体"/>
          <w:b/>
          <w:bCs/>
          <w:sz w:val="32"/>
          <w:szCs w:val="32"/>
        </w:rPr>
        <w:t>附件1</w:t>
      </w:r>
      <w:r>
        <w:rPr>
          <w:rFonts w:hint="eastAsia" w:ascii="宋体" w:hAnsi="宋体" w:cs="宋体"/>
          <w:b/>
          <w:bCs/>
          <w:sz w:val="32"/>
          <w:szCs w:val="32"/>
          <w:lang w:val="en-US" w:eastAsia="zh-CN"/>
        </w:rPr>
        <w:t xml:space="preserve">                                            24</w:t>
      </w:r>
    </w:p>
    <w:p w14:paraId="7C5ED967">
      <w:pPr>
        <w:rPr>
          <w:rFonts w:hint="eastAsia" w:ascii="宋体" w:hAnsi="宋体" w:eastAsia="宋体" w:cs="宋体"/>
          <w:b/>
          <w:bCs/>
          <w:sz w:val="32"/>
          <w:szCs w:val="32"/>
        </w:rPr>
      </w:pPr>
      <w:r>
        <w:rPr>
          <w:rFonts w:hint="eastAsia" w:ascii="宋体" w:hAnsi="宋体" w:eastAsia="宋体" w:cs="宋体"/>
          <w:b/>
          <w:bCs/>
          <w:sz w:val="32"/>
          <w:szCs w:val="32"/>
        </w:rPr>
        <w:t>附件2</w:t>
      </w:r>
    </w:p>
    <w:p w14:paraId="23425F8C">
      <w:pPr>
        <w:rPr>
          <w:rFonts w:hint="default" w:ascii="宋体" w:hAnsi="宋体" w:eastAsia="宋体" w:cs="宋体"/>
          <w:b/>
          <w:bCs/>
          <w:sz w:val="32"/>
          <w:szCs w:val="32"/>
          <w:lang w:val="en-US" w:eastAsia="zh-CN"/>
        </w:rPr>
      </w:pPr>
      <w:r>
        <w:rPr>
          <w:rFonts w:hint="eastAsia" w:ascii="宋体" w:hAnsi="宋体" w:eastAsia="宋体" w:cs="宋体"/>
          <w:b/>
          <w:bCs/>
          <w:sz w:val="32"/>
          <w:szCs w:val="32"/>
        </w:rPr>
        <w:t>第五部分 附表</w:t>
      </w:r>
      <w:r>
        <w:rPr>
          <w:rFonts w:hint="eastAsia" w:ascii="宋体" w:hAnsi="宋体" w:cs="宋体"/>
          <w:b/>
          <w:bCs/>
          <w:sz w:val="32"/>
          <w:szCs w:val="32"/>
          <w:lang w:val="en-US" w:eastAsia="zh-CN"/>
        </w:rPr>
        <w:t xml:space="preserve">                                    30</w:t>
      </w:r>
    </w:p>
    <w:p w14:paraId="750D2C80">
      <w:pPr>
        <w:rPr>
          <w:rFonts w:hint="default" w:ascii="宋体" w:hAnsi="宋体" w:eastAsia="宋体" w:cs="宋体"/>
          <w:b/>
          <w:bCs/>
          <w:sz w:val="32"/>
          <w:szCs w:val="32"/>
          <w:lang w:val="en-US" w:eastAsia="zh-CN"/>
        </w:rPr>
      </w:pPr>
      <w:r>
        <w:rPr>
          <w:rFonts w:hint="eastAsia" w:ascii="宋体" w:hAnsi="宋体" w:eastAsia="宋体" w:cs="宋体"/>
          <w:b/>
          <w:bCs/>
          <w:sz w:val="32"/>
          <w:szCs w:val="32"/>
        </w:rPr>
        <w:t>一、收入支出决算总表</w:t>
      </w:r>
      <w:r>
        <w:rPr>
          <w:rFonts w:hint="eastAsia" w:ascii="宋体" w:hAnsi="宋体" w:cs="宋体"/>
          <w:b/>
          <w:bCs/>
          <w:sz w:val="32"/>
          <w:szCs w:val="32"/>
          <w:lang w:val="en-US" w:eastAsia="zh-CN"/>
        </w:rPr>
        <w:t xml:space="preserve">                             30</w:t>
      </w:r>
    </w:p>
    <w:p w14:paraId="50E9CB33">
      <w:pPr>
        <w:rPr>
          <w:rFonts w:hint="default" w:ascii="宋体" w:hAnsi="宋体" w:eastAsia="宋体" w:cs="宋体"/>
          <w:b/>
          <w:bCs/>
          <w:sz w:val="32"/>
          <w:szCs w:val="32"/>
          <w:lang w:val="en-US" w:eastAsia="zh-CN"/>
        </w:rPr>
      </w:pPr>
      <w:r>
        <w:rPr>
          <w:rFonts w:hint="eastAsia" w:ascii="宋体" w:hAnsi="宋体" w:eastAsia="宋体" w:cs="宋体"/>
          <w:b/>
          <w:bCs/>
          <w:sz w:val="32"/>
          <w:szCs w:val="32"/>
        </w:rPr>
        <w:t>二、收入决算表</w:t>
      </w:r>
      <w:r>
        <w:rPr>
          <w:rFonts w:hint="eastAsia" w:ascii="宋体" w:hAnsi="宋体" w:cs="宋体"/>
          <w:b/>
          <w:bCs/>
          <w:sz w:val="32"/>
          <w:szCs w:val="32"/>
          <w:lang w:val="en-US" w:eastAsia="zh-CN"/>
        </w:rPr>
        <w:t xml:space="preserve">                                   30</w:t>
      </w:r>
    </w:p>
    <w:p w14:paraId="5CC05431">
      <w:pPr>
        <w:rPr>
          <w:rFonts w:hint="default" w:ascii="宋体" w:hAnsi="宋体" w:eastAsia="宋体" w:cs="宋体"/>
          <w:b/>
          <w:bCs/>
          <w:sz w:val="32"/>
          <w:szCs w:val="32"/>
          <w:lang w:val="en-US" w:eastAsia="zh-CN"/>
        </w:rPr>
      </w:pPr>
      <w:r>
        <w:rPr>
          <w:rFonts w:hint="eastAsia" w:ascii="宋体" w:hAnsi="宋体" w:eastAsia="宋体" w:cs="宋体"/>
          <w:b/>
          <w:bCs/>
          <w:sz w:val="32"/>
          <w:szCs w:val="32"/>
        </w:rPr>
        <w:t>三、支出决算表</w:t>
      </w:r>
      <w:r>
        <w:rPr>
          <w:rFonts w:hint="eastAsia" w:ascii="宋体" w:hAnsi="宋体" w:cs="宋体"/>
          <w:b/>
          <w:bCs/>
          <w:sz w:val="32"/>
          <w:szCs w:val="32"/>
          <w:lang w:val="en-US" w:eastAsia="zh-CN"/>
        </w:rPr>
        <w:t xml:space="preserve">                                   30</w:t>
      </w:r>
    </w:p>
    <w:p w14:paraId="33C75990">
      <w:pPr>
        <w:rPr>
          <w:rFonts w:hint="default" w:ascii="宋体" w:hAnsi="宋体" w:eastAsia="宋体" w:cs="宋体"/>
          <w:b/>
          <w:bCs/>
          <w:sz w:val="32"/>
          <w:szCs w:val="32"/>
          <w:lang w:val="en-US" w:eastAsia="zh-CN"/>
        </w:rPr>
      </w:pPr>
      <w:r>
        <w:rPr>
          <w:rFonts w:hint="eastAsia" w:ascii="宋体" w:hAnsi="宋体" w:eastAsia="宋体" w:cs="宋体"/>
          <w:b/>
          <w:bCs/>
          <w:sz w:val="32"/>
          <w:szCs w:val="32"/>
        </w:rPr>
        <w:t>四、财政拨款收入支出决算总表</w:t>
      </w:r>
      <w:r>
        <w:rPr>
          <w:rFonts w:hint="eastAsia" w:ascii="宋体" w:hAnsi="宋体" w:cs="宋体"/>
          <w:b/>
          <w:bCs/>
          <w:sz w:val="32"/>
          <w:szCs w:val="32"/>
          <w:lang w:val="en-US" w:eastAsia="zh-CN"/>
        </w:rPr>
        <w:t xml:space="preserve">                     30</w:t>
      </w:r>
    </w:p>
    <w:p w14:paraId="1CB22F90">
      <w:pPr>
        <w:rPr>
          <w:rFonts w:hint="default" w:ascii="宋体" w:hAnsi="宋体" w:eastAsia="宋体" w:cs="宋体"/>
          <w:b/>
          <w:bCs/>
          <w:sz w:val="32"/>
          <w:szCs w:val="32"/>
          <w:lang w:val="en-US" w:eastAsia="zh-CN"/>
        </w:rPr>
      </w:pPr>
      <w:r>
        <w:rPr>
          <w:rFonts w:hint="eastAsia" w:ascii="宋体" w:hAnsi="宋体" w:eastAsia="宋体" w:cs="宋体"/>
          <w:b/>
          <w:bCs/>
          <w:sz w:val="32"/>
          <w:szCs w:val="32"/>
        </w:rPr>
        <w:t>五、财政拨款支出决算明细表</w:t>
      </w:r>
      <w:r>
        <w:rPr>
          <w:rFonts w:hint="eastAsia" w:ascii="宋体" w:hAnsi="宋体" w:cs="宋体"/>
          <w:b/>
          <w:bCs/>
          <w:sz w:val="32"/>
          <w:szCs w:val="32"/>
          <w:lang w:val="en-US" w:eastAsia="zh-CN"/>
        </w:rPr>
        <w:t xml:space="preserve">                       30</w:t>
      </w:r>
    </w:p>
    <w:p w14:paraId="2356C83B">
      <w:pPr>
        <w:rPr>
          <w:rFonts w:hint="default" w:ascii="宋体" w:hAnsi="宋体" w:eastAsia="宋体" w:cs="宋体"/>
          <w:b/>
          <w:bCs/>
          <w:sz w:val="32"/>
          <w:szCs w:val="32"/>
          <w:lang w:val="en-US" w:eastAsia="zh-CN"/>
        </w:rPr>
      </w:pPr>
      <w:r>
        <w:rPr>
          <w:rFonts w:hint="eastAsia" w:ascii="宋体" w:hAnsi="宋体" w:eastAsia="宋体" w:cs="宋体"/>
          <w:b/>
          <w:bCs/>
          <w:sz w:val="32"/>
          <w:szCs w:val="32"/>
        </w:rPr>
        <w:t>六、一般公共预算财政拨款支出决算表</w:t>
      </w:r>
      <w:r>
        <w:rPr>
          <w:rFonts w:hint="eastAsia" w:ascii="宋体" w:hAnsi="宋体" w:cs="宋体"/>
          <w:b/>
          <w:bCs/>
          <w:sz w:val="32"/>
          <w:szCs w:val="32"/>
          <w:lang w:val="en-US" w:eastAsia="zh-CN"/>
        </w:rPr>
        <w:t xml:space="preserve">               30</w:t>
      </w:r>
    </w:p>
    <w:p w14:paraId="4B1C715F">
      <w:pPr>
        <w:rPr>
          <w:rFonts w:hint="default" w:ascii="宋体" w:hAnsi="宋体" w:eastAsia="宋体" w:cs="宋体"/>
          <w:b/>
          <w:bCs/>
          <w:sz w:val="32"/>
          <w:szCs w:val="32"/>
          <w:lang w:val="en-US" w:eastAsia="zh-CN"/>
        </w:rPr>
      </w:pPr>
      <w:r>
        <w:rPr>
          <w:rFonts w:hint="eastAsia" w:ascii="宋体" w:hAnsi="宋体" w:eastAsia="宋体" w:cs="宋体"/>
          <w:b/>
          <w:bCs/>
          <w:sz w:val="32"/>
          <w:szCs w:val="32"/>
        </w:rPr>
        <w:t>七、一般公共预算财政拨款支出决算明细表</w:t>
      </w:r>
      <w:r>
        <w:rPr>
          <w:rFonts w:hint="eastAsia" w:ascii="宋体" w:hAnsi="宋体" w:cs="宋体"/>
          <w:b/>
          <w:bCs/>
          <w:sz w:val="32"/>
          <w:szCs w:val="32"/>
          <w:lang w:val="en-US" w:eastAsia="zh-CN"/>
        </w:rPr>
        <w:t xml:space="preserve">           30</w:t>
      </w:r>
    </w:p>
    <w:p w14:paraId="1E457513">
      <w:pPr>
        <w:rPr>
          <w:rFonts w:hint="default" w:ascii="宋体" w:hAnsi="宋体" w:eastAsia="宋体" w:cs="宋体"/>
          <w:b/>
          <w:bCs/>
          <w:sz w:val="32"/>
          <w:szCs w:val="32"/>
          <w:lang w:val="en-US" w:eastAsia="zh-CN"/>
        </w:rPr>
      </w:pPr>
      <w:r>
        <w:rPr>
          <w:rFonts w:hint="eastAsia" w:ascii="宋体" w:hAnsi="宋体" w:eastAsia="宋体" w:cs="宋体"/>
          <w:b/>
          <w:bCs/>
          <w:sz w:val="32"/>
          <w:szCs w:val="32"/>
        </w:rPr>
        <w:t>八、一般公共预算财政拨款基本支出决算表</w:t>
      </w:r>
      <w:r>
        <w:rPr>
          <w:rFonts w:hint="eastAsia" w:ascii="宋体" w:hAnsi="宋体" w:cs="宋体"/>
          <w:b/>
          <w:bCs/>
          <w:sz w:val="32"/>
          <w:szCs w:val="32"/>
          <w:lang w:val="en-US" w:eastAsia="zh-CN"/>
        </w:rPr>
        <w:t xml:space="preserve">           30</w:t>
      </w:r>
    </w:p>
    <w:p w14:paraId="35765957">
      <w:pPr>
        <w:rPr>
          <w:rFonts w:hint="default" w:ascii="宋体" w:hAnsi="宋体" w:eastAsia="宋体" w:cs="宋体"/>
          <w:b/>
          <w:bCs/>
          <w:sz w:val="32"/>
          <w:szCs w:val="32"/>
          <w:lang w:val="en-US" w:eastAsia="zh-CN"/>
        </w:rPr>
      </w:pPr>
      <w:r>
        <w:rPr>
          <w:rFonts w:hint="eastAsia" w:ascii="宋体" w:hAnsi="宋体" w:eastAsia="宋体" w:cs="宋体"/>
          <w:b/>
          <w:bCs/>
          <w:sz w:val="32"/>
          <w:szCs w:val="32"/>
        </w:rPr>
        <w:t>九、一般公共预算财政拨款项目支出决算表</w:t>
      </w:r>
      <w:r>
        <w:rPr>
          <w:rFonts w:hint="eastAsia" w:ascii="宋体" w:hAnsi="宋体" w:cs="宋体"/>
          <w:b/>
          <w:bCs/>
          <w:sz w:val="32"/>
          <w:szCs w:val="32"/>
          <w:lang w:val="en-US" w:eastAsia="zh-CN"/>
        </w:rPr>
        <w:t xml:space="preserve">           30</w:t>
      </w:r>
    </w:p>
    <w:p w14:paraId="0522F703">
      <w:pPr>
        <w:rPr>
          <w:rFonts w:hint="default" w:ascii="宋体" w:hAnsi="宋体" w:eastAsia="宋体" w:cs="宋体"/>
          <w:b/>
          <w:bCs/>
          <w:sz w:val="32"/>
          <w:szCs w:val="32"/>
          <w:lang w:val="en-US" w:eastAsia="zh-CN"/>
        </w:rPr>
      </w:pPr>
      <w:r>
        <w:rPr>
          <w:rFonts w:hint="eastAsia" w:ascii="宋体" w:hAnsi="宋体" w:eastAsia="宋体" w:cs="宋体"/>
          <w:b/>
          <w:bCs/>
          <w:sz w:val="32"/>
          <w:szCs w:val="32"/>
        </w:rPr>
        <w:t>十、一般公共预算财政拨款“三公”经费支出决算表</w:t>
      </w:r>
      <w:r>
        <w:rPr>
          <w:rFonts w:hint="eastAsia" w:ascii="宋体" w:hAnsi="宋体" w:cs="宋体"/>
          <w:b/>
          <w:bCs/>
          <w:sz w:val="32"/>
          <w:szCs w:val="32"/>
          <w:lang w:val="en-US" w:eastAsia="zh-CN"/>
        </w:rPr>
        <w:t xml:space="preserve">   30</w:t>
      </w:r>
    </w:p>
    <w:p w14:paraId="15EB82C9">
      <w:pPr>
        <w:rPr>
          <w:rFonts w:hint="default" w:ascii="宋体" w:hAnsi="宋体" w:eastAsia="宋体" w:cs="宋体"/>
          <w:b/>
          <w:bCs/>
          <w:sz w:val="32"/>
          <w:szCs w:val="32"/>
          <w:lang w:val="en-US" w:eastAsia="zh-CN"/>
        </w:rPr>
      </w:pPr>
      <w:r>
        <w:rPr>
          <w:rFonts w:hint="eastAsia" w:ascii="宋体" w:hAnsi="宋体" w:eastAsia="宋体" w:cs="宋体"/>
          <w:b/>
          <w:bCs/>
          <w:sz w:val="32"/>
          <w:szCs w:val="32"/>
        </w:rPr>
        <w:t>十一、政府性基金预算财政拨款收入支出决算表</w:t>
      </w:r>
      <w:r>
        <w:rPr>
          <w:rFonts w:hint="eastAsia" w:ascii="宋体" w:hAnsi="宋体" w:cs="宋体"/>
          <w:b/>
          <w:bCs/>
          <w:sz w:val="32"/>
          <w:szCs w:val="32"/>
          <w:lang w:val="en-US" w:eastAsia="zh-CN"/>
        </w:rPr>
        <w:t xml:space="preserve">       30</w:t>
      </w:r>
    </w:p>
    <w:p w14:paraId="74EB6CF7">
      <w:pPr>
        <w:rPr>
          <w:rFonts w:hint="default" w:ascii="宋体" w:hAnsi="宋体" w:eastAsia="宋体" w:cs="宋体"/>
          <w:b/>
          <w:bCs/>
          <w:sz w:val="32"/>
          <w:szCs w:val="32"/>
          <w:lang w:val="en-US" w:eastAsia="zh-CN"/>
        </w:rPr>
      </w:pPr>
      <w:r>
        <w:rPr>
          <w:rFonts w:hint="eastAsia" w:ascii="宋体" w:hAnsi="宋体" w:eastAsia="宋体" w:cs="宋体"/>
          <w:b/>
          <w:bCs/>
          <w:sz w:val="32"/>
          <w:szCs w:val="32"/>
        </w:rPr>
        <w:t>十二、政府性基金预算财政拨款“三公”经费支出决算表</w:t>
      </w:r>
      <w:r>
        <w:rPr>
          <w:rFonts w:hint="eastAsia" w:ascii="宋体" w:hAnsi="宋体" w:cs="宋体"/>
          <w:b/>
          <w:bCs/>
          <w:sz w:val="32"/>
          <w:szCs w:val="32"/>
          <w:lang w:val="en-US" w:eastAsia="zh-CN"/>
        </w:rPr>
        <w:t>30</w:t>
      </w:r>
    </w:p>
    <w:p w14:paraId="23E0EBA3">
      <w:pPr>
        <w:rPr>
          <w:rFonts w:hint="default" w:ascii="宋体" w:hAnsi="宋体" w:eastAsia="宋体" w:cs="宋体"/>
          <w:b/>
          <w:bCs/>
          <w:sz w:val="32"/>
          <w:szCs w:val="32"/>
          <w:lang w:val="en-US" w:eastAsia="zh-CN"/>
        </w:rPr>
      </w:pPr>
      <w:r>
        <w:rPr>
          <w:rFonts w:hint="eastAsia" w:ascii="宋体" w:hAnsi="宋体" w:eastAsia="宋体" w:cs="宋体"/>
          <w:b/>
          <w:bCs/>
          <w:sz w:val="32"/>
          <w:szCs w:val="32"/>
        </w:rPr>
        <w:t>十三、国有资本经营预算支出决算表</w:t>
      </w:r>
      <w:r>
        <w:rPr>
          <w:rFonts w:hint="eastAsia" w:ascii="宋体" w:hAnsi="宋体" w:cs="宋体"/>
          <w:b/>
          <w:bCs/>
          <w:sz w:val="32"/>
          <w:szCs w:val="32"/>
          <w:lang w:val="en-US" w:eastAsia="zh-CN"/>
        </w:rPr>
        <w:t xml:space="preserve">                  30</w:t>
      </w:r>
    </w:p>
    <w:p w14:paraId="2269635D">
      <w:pPr>
        <w:pStyle w:val="4"/>
        <w:jc w:val="center"/>
        <w:rPr>
          <w:rFonts w:hint="eastAsia" w:ascii="黑体" w:hAnsi="黑体" w:eastAsia="黑体"/>
          <w:b w:val="0"/>
        </w:rPr>
      </w:pPr>
      <w:bookmarkStart w:id="12" w:name="_Toc15377196"/>
      <w:bookmarkStart w:id="13" w:name="_Toc15396599"/>
    </w:p>
    <w:p w14:paraId="1A347E29">
      <w:pPr>
        <w:pStyle w:val="4"/>
        <w:jc w:val="both"/>
        <w:rPr>
          <w:rFonts w:hint="eastAsia" w:ascii="黑体" w:hAnsi="黑体" w:eastAsia="黑体"/>
          <w:b w:val="0"/>
        </w:rPr>
      </w:pPr>
    </w:p>
    <w:p w14:paraId="02A1B0EB">
      <w:pPr>
        <w:rPr>
          <w:rFonts w:hint="eastAsia"/>
        </w:rPr>
      </w:pPr>
    </w:p>
    <w:p w14:paraId="77A6696A">
      <w:pPr>
        <w:pStyle w:val="4"/>
        <w:jc w:val="center"/>
        <w:rPr>
          <w:rFonts w:ascii="黑体" w:eastAsia="黑体"/>
          <w:color w:val="000000"/>
          <w:sz w:val="32"/>
          <w:szCs w:val="32"/>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14:paraId="23E032FA">
      <w:pPr>
        <w:pStyle w:val="5"/>
        <w:ind w:firstLine="640" w:firstLineChars="200"/>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14:paraId="085D7C52">
      <w:pPr>
        <w:pStyle w:val="7"/>
        <w:adjustRightInd w:val="0"/>
        <w:snapToGrid w:val="0"/>
        <w:spacing w:before="93" w:line="600" w:lineRule="exact"/>
        <w:ind w:firstLine="675" w:firstLineChars="210"/>
        <w:outlineLvl w:val="2"/>
        <w:rPr>
          <w:rFonts w:hint="eastAsia" w:ascii="仿宋" w:hAnsi="仿宋" w:eastAsia="仿宋"/>
          <w:b/>
          <w:bCs w:val="0"/>
          <w:color w:val="000000"/>
          <w:sz w:val="32"/>
          <w:szCs w:val="32"/>
        </w:rPr>
      </w:pPr>
      <w:bookmarkStart w:id="16" w:name="_Toc15377198"/>
      <w:bookmarkStart w:id="17" w:name="_Toc15378445"/>
      <w:r>
        <w:rPr>
          <w:rFonts w:hint="eastAsia" w:ascii="仿宋" w:hAnsi="仿宋" w:eastAsia="仿宋"/>
          <w:b/>
          <w:bCs w:val="0"/>
          <w:color w:val="000000"/>
          <w:sz w:val="32"/>
          <w:szCs w:val="32"/>
        </w:rPr>
        <w:t>（一）主要职能。</w:t>
      </w:r>
    </w:p>
    <w:p w14:paraId="738E47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1、</w:t>
      </w:r>
      <w:r>
        <w:rPr>
          <w:rFonts w:hint="eastAsia" w:ascii="宋体" w:hAnsi="宋体" w:eastAsia="宋体" w:cs="宋体"/>
          <w:b w:val="0"/>
          <w:bCs w:val="0"/>
          <w:sz w:val="32"/>
          <w:szCs w:val="32"/>
        </w:rPr>
        <w:t>负责中央、省委、州委和县委重要决策部署贯彻落实的协调、督促、检查，中央、省委、州委和县委领导同志批示的传达和督办。</w:t>
      </w:r>
    </w:p>
    <w:p w14:paraId="78B6056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2、</w:t>
      </w:r>
      <w:r>
        <w:rPr>
          <w:rFonts w:hint="eastAsia" w:ascii="宋体" w:hAnsi="宋体" w:eastAsia="宋体" w:cs="宋体"/>
          <w:b w:val="0"/>
          <w:bCs w:val="0"/>
          <w:sz w:val="32"/>
          <w:szCs w:val="32"/>
        </w:rPr>
        <w:t>贯彻执行党和国家有关保密和机要密码工作的方针、政策、法律、法规，检查指导全县保密和机要密码工作。</w:t>
      </w:r>
    </w:p>
    <w:p w14:paraId="71D0BE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3、</w:t>
      </w:r>
      <w:r>
        <w:rPr>
          <w:rFonts w:hint="eastAsia" w:ascii="宋体" w:hAnsi="宋体" w:eastAsia="宋体" w:cs="宋体"/>
          <w:b w:val="0"/>
          <w:bCs w:val="0"/>
          <w:sz w:val="32"/>
          <w:szCs w:val="32"/>
        </w:rPr>
        <w:t>负责县委会议、重大活动的准备和实施，县委领导活动的协调安排，县委各类文稿的撰写、修改和印制。</w:t>
      </w:r>
    </w:p>
    <w:p w14:paraId="42A399A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4、</w:t>
      </w:r>
      <w:r>
        <w:rPr>
          <w:rFonts w:hint="eastAsia" w:ascii="宋体" w:hAnsi="宋体" w:eastAsia="宋体" w:cs="宋体"/>
          <w:b w:val="0"/>
          <w:bCs w:val="0"/>
          <w:sz w:val="32"/>
          <w:szCs w:val="32"/>
        </w:rPr>
        <w:t>围绕州委和县委的工作部署，综合调研、收集信息、反映动态，为县委决策提供参考建议。</w:t>
      </w:r>
    </w:p>
    <w:p w14:paraId="46FADFF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5、</w:t>
      </w:r>
      <w:r>
        <w:rPr>
          <w:rFonts w:hint="eastAsia" w:ascii="宋体" w:hAnsi="宋体" w:eastAsia="宋体" w:cs="宋体"/>
          <w:b w:val="0"/>
          <w:bCs w:val="0"/>
          <w:sz w:val="32"/>
          <w:szCs w:val="32"/>
        </w:rPr>
        <w:t>负责上级公文的承办和县委文件的草拟、印制、分发、管理等工作。</w:t>
      </w:r>
    </w:p>
    <w:p w14:paraId="3326D25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6、</w:t>
      </w:r>
      <w:r>
        <w:rPr>
          <w:rFonts w:hint="eastAsia" w:ascii="宋体" w:hAnsi="宋体" w:eastAsia="宋体" w:cs="宋体"/>
          <w:b w:val="0"/>
          <w:bCs w:val="0"/>
          <w:sz w:val="32"/>
          <w:szCs w:val="32"/>
        </w:rPr>
        <w:t>负责全县党内法规工作，负责督促指导全县党内规范性文件的制定、审查、备案等工作。</w:t>
      </w:r>
    </w:p>
    <w:p w14:paraId="465CB25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7、</w:t>
      </w:r>
      <w:r>
        <w:rPr>
          <w:rFonts w:hint="eastAsia" w:ascii="宋体" w:hAnsi="宋体" w:eastAsia="宋体" w:cs="宋体"/>
          <w:b w:val="0"/>
          <w:bCs w:val="0"/>
          <w:sz w:val="32"/>
          <w:szCs w:val="32"/>
        </w:rPr>
        <w:t>承担县委值班工作，负责全县党委办公室系统值班检查指导，对突发事件紧急情况跟踪了解、协调处理。</w:t>
      </w:r>
    </w:p>
    <w:p w14:paraId="11056DA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8、</w:t>
      </w:r>
      <w:r>
        <w:rPr>
          <w:rFonts w:hint="eastAsia" w:ascii="宋体" w:hAnsi="宋体" w:eastAsia="宋体" w:cs="宋体"/>
          <w:b w:val="0"/>
          <w:bCs w:val="0"/>
          <w:sz w:val="32"/>
          <w:szCs w:val="32"/>
        </w:rPr>
        <w:t>围绕中央、省委、州委和县委决策部署，根据县委要求及文稿工作需要开展战略性、全局性、综合性问题的调查研究，为县委决策提出对策建议，提供依据和参考。</w:t>
      </w:r>
    </w:p>
    <w:p w14:paraId="079D6FB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9、</w:t>
      </w:r>
      <w:r>
        <w:rPr>
          <w:rFonts w:hint="eastAsia" w:ascii="宋体" w:hAnsi="宋体" w:eastAsia="宋体" w:cs="宋体"/>
          <w:b w:val="0"/>
          <w:bCs w:val="0"/>
          <w:sz w:val="32"/>
          <w:szCs w:val="32"/>
        </w:rPr>
        <w:t>负责贯彻执行《中华人民共和国档案法》等相关法律法规；负责制定全县档案事业发展规划和年度计划并组织实施；负责全县档案工作的统筹规划和宏观管理，依法对全县档案工作进行监督检查并查处违法行为。</w:t>
      </w:r>
    </w:p>
    <w:p w14:paraId="10AA2BA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10、</w:t>
      </w:r>
      <w:r>
        <w:rPr>
          <w:rFonts w:hint="eastAsia" w:ascii="宋体" w:hAnsi="宋体" w:eastAsia="宋体" w:cs="宋体"/>
          <w:b w:val="0"/>
          <w:bCs w:val="0"/>
          <w:sz w:val="32"/>
          <w:szCs w:val="32"/>
        </w:rPr>
        <w:t>负责目标绩效管理、督查工作。</w:t>
      </w:r>
    </w:p>
    <w:p w14:paraId="2F1FAAC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11、</w:t>
      </w:r>
      <w:r>
        <w:rPr>
          <w:rFonts w:hint="eastAsia" w:ascii="宋体" w:hAnsi="宋体" w:eastAsia="宋体" w:cs="宋体"/>
          <w:b w:val="0"/>
          <w:bCs w:val="0"/>
          <w:sz w:val="32"/>
          <w:szCs w:val="32"/>
        </w:rPr>
        <w:t>负责职责范围内的安全生产、职业健康、公共机构节能减排、生态环境保护和审批服务便民化等工作。</w:t>
      </w:r>
    </w:p>
    <w:p w14:paraId="206EA98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12、</w:t>
      </w:r>
      <w:r>
        <w:rPr>
          <w:rFonts w:hint="eastAsia" w:ascii="宋体" w:hAnsi="宋体" w:eastAsia="宋体" w:cs="宋体"/>
          <w:b w:val="0"/>
          <w:bCs w:val="0"/>
          <w:sz w:val="32"/>
          <w:szCs w:val="32"/>
        </w:rPr>
        <w:t>代管县公务服务中心、县档案馆。</w:t>
      </w:r>
    </w:p>
    <w:p w14:paraId="4ED159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cs="宋体"/>
          <w:b w:val="0"/>
          <w:bCs w:val="0"/>
          <w:sz w:val="32"/>
          <w:szCs w:val="32"/>
          <w:lang w:val="en-US" w:eastAsia="zh-CN"/>
        </w:rPr>
        <w:t>13、</w:t>
      </w:r>
      <w:r>
        <w:rPr>
          <w:rFonts w:hint="eastAsia" w:ascii="宋体" w:hAnsi="宋体" w:eastAsia="宋体" w:cs="宋体"/>
          <w:b w:val="0"/>
          <w:bCs w:val="0"/>
          <w:sz w:val="32"/>
          <w:szCs w:val="32"/>
        </w:rPr>
        <w:t>完成县委交办的其他工作。</w:t>
      </w:r>
    </w:p>
    <w:bookmarkEnd w:id="16"/>
    <w:bookmarkEnd w:id="17"/>
    <w:p w14:paraId="5897C95F">
      <w:pPr>
        <w:pStyle w:val="7"/>
        <w:adjustRightInd w:val="0"/>
        <w:snapToGrid w:val="0"/>
        <w:spacing w:before="93" w:line="600" w:lineRule="exact"/>
        <w:ind w:firstLine="675" w:firstLineChars="210"/>
        <w:outlineLvl w:val="2"/>
        <w:rPr>
          <w:rFonts w:hint="eastAsia" w:ascii="宋体" w:hAnsi="宋体" w:eastAsia="宋体" w:cs="宋体"/>
          <w:bCs/>
          <w:color w:val="000000"/>
          <w:sz w:val="32"/>
          <w:szCs w:val="32"/>
        </w:rPr>
      </w:pPr>
      <w:bookmarkStart w:id="18" w:name="_Toc15378446"/>
      <w:bookmarkStart w:id="19" w:name="_Toc15377199"/>
      <w:r>
        <w:rPr>
          <w:rFonts w:hint="eastAsia" w:ascii="宋体" w:hAnsi="宋体" w:eastAsia="宋体" w:cs="宋体"/>
          <w:b/>
          <w:bCs w:val="0"/>
          <w:color w:val="000000"/>
          <w:sz w:val="32"/>
          <w:szCs w:val="32"/>
        </w:rPr>
        <w:t>（二）2019年重点工作完成</w:t>
      </w:r>
      <w:r>
        <w:rPr>
          <w:rFonts w:hint="eastAsia" w:ascii="宋体" w:hAnsi="宋体" w:eastAsia="宋体" w:cs="宋体"/>
          <w:b/>
          <w:bCs w:val="0"/>
          <w:color w:val="000000"/>
          <w:sz w:val="32"/>
          <w:szCs w:val="32"/>
          <w:lang w:eastAsia="zh-CN"/>
        </w:rPr>
        <w:t>情况</w:t>
      </w:r>
      <w:r>
        <w:rPr>
          <w:rFonts w:hint="eastAsia" w:ascii="宋体" w:hAnsi="宋体" w:eastAsia="宋体" w:cs="宋体"/>
          <w:bCs/>
          <w:color w:val="000000"/>
          <w:sz w:val="32"/>
          <w:szCs w:val="32"/>
        </w:rPr>
        <w:t>。</w:t>
      </w:r>
      <w:bookmarkEnd w:id="18"/>
      <w:bookmarkEnd w:id="19"/>
    </w:p>
    <w:p w14:paraId="50C1A553">
      <w:pPr>
        <w:keepNext w:val="0"/>
        <w:keepLines w:val="0"/>
        <w:pageBreakBefore w:val="0"/>
        <w:widowControl w:val="0"/>
        <w:kinsoku/>
        <w:wordWrap/>
        <w:overflowPunct/>
        <w:topLinePunct w:val="0"/>
        <w:autoSpaceDE/>
        <w:autoSpaceDN/>
        <w:bidi w:val="0"/>
        <w:spacing w:line="576" w:lineRule="exact"/>
        <w:ind w:firstLine="640" w:firstLineChars="200"/>
        <w:jc w:val="both"/>
        <w:textAlignment w:val="auto"/>
        <w:rPr>
          <w:rFonts w:hint="eastAsia" w:ascii="宋体" w:hAnsi="宋体" w:eastAsia="宋体" w:cs="宋体"/>
          <w:b w:val="0"/>
          <w:bCs w:val="0"/>
          <w:color w:val="FF0000"/>
          <w:sz w:val="32"/>
          <w:szCs w:val="32"/>
        </w:rPr>
      </w:pPr>
      <w:r>
        <w:rPr>
          <w:rFonts w:hint="eastAsia" w:ascii="宋体" w:hAnsi="宋体" w:eastAsia="宋体" w:cs="宋体"/>
          <w:b w:val="0"/>
          <w:bCs w:val="0"/>
          <w:sz w:val="32"/>
          <w:szCs w:val="32"/>
        </w:rPr>
        <w:t>一年来，九寨沟县委办公室主动适应新形势新要求，认真贯彻落实习近平新时代中国特色社会主义思想、党的十九大精神和省委十一届六次全会精神，紧紧围绕州委</w:t>
      </w:r>
      <w:r>
        <w:rPr>
          <w:rFonts w:hint="eastAsia" w:ascii="宋体" w:hAnsi="宋体" w:eastAsia="宋体" w:cs="宋体"/>
          <w:b w:val="0"/>
          <w:bCs w:val="0"/>
          <w:color w:val="auto"/>
          <w:sz w:val="32"/>
          <w:szCs w:val="32"/>
        </w:rPr>
        <w:t>“一州两区三家园”和县委“两地一典范、美丽新九寨”战略目标，坚持带头学习抓贯彻，着力有序保运转，狠抓组织强落</w:t>
      </w:r>
      <w:r>
        <w:rPr>
          <w:rFonts w:hint="eastAsia" w:ascii="宋体" w:hAnsi="宋体" w:eastAsia="宋体" w:cs="宋体"/>
          <w:b w:val="0"/>
          <w:bCs w:val="0"/>
          <w:sz w:val="32"/>
          <w:szCs w:val="32"/>
        </w:rPr>
        <w:t>实，充分发挥参谋助手、督促检查、综合协调的职能作用，全力推动党委办公室工作取得新的突破。</w:t>
      </w:r>
    </w:p>
    <w:p w14:paraId="32EC3B09">
      <w:pPr>
        <w:keepNext w:val="0"/>
        <w:keepLines w:val="0"/>
        <w:pageBreakBefore w:val="0"/>
        <w:widowControl w:val="0"/>
        <w:pBdr>
          <w:top w:val="none" w:color="auto" w:sz="0" w:space="1"/>
          <w:left w:val="none" w:color="auto" w:sz="0" w:space="4"/>
          <w:bottom w:val="none" w:color="auto" w:sz="0" w:space="1"/>
          <w:right w:val="none" w:color="auto" w:sz="0" w:space="4"/>
        </w:pBdr>
        <w:tabs>
          <w:tab w:val="left" w:pos="7896"/>
        </w:tabs>
        <w:kinsoku/>
        <w:wordWrap/>
        <w:overflowPunct/>
        <w:topLinePunct w:val="0"/>
        <w:autoSpaceDE/>
        <w:autoSpaceDN/>
        <w:bidi w:val="0"/>
        <w:adjustRightInd w:val="0"/>
        <w:snapToGrid w:val="0"/>
        <w:spacing w:line="576" w:lineRule="exact"/>
        <w:ind w:firstLine="643" w:firstLineChars="200"/>
        <w:jc w:val="both"/>
        <w:textAlignment w:val="auto"/>
        <w:rPr>
          <w:rFonts w:hint="eastAsia" w:ascii="宋体" w:hAnsi="宋体" w:eastAsia="宋体" w:cs="宋体"/>
          <w:b/>
          <w:bCs/>
          <w:sz w:val="32"/>
          <w:szCs w:val="32"/>
        </w:rPr>
      </w:pPr>
      <w:r>
        <w:rPr>
          <w:rFonts w:hint="eastAsia" w:ascii="宋体" w:hAnsi="宋体" w:eastAsia="宋体" w:cs="宋体"/>
          <w:b/>
          <w:bCs/>
          <w:sz w:val="32"/>
          <w:szCs w:val="32"/>
        </w:rPr>
        <w:t>一、</w:t>
      </w:r>
      <w:r>
        <w:rPr>
          <w:rFonts w:hint="eastAsia" w:ascii="宋体" w:hAnsi="宋体" w:eastAsia="宋体" w:cs="宋体"/>
          <w:b/>
          <w:bCs/>
          <w:kern w:val="0"/>
          <w:sz w:val="32"/>
          <w:szCs w:val="32"/>
        </w:rPr>
        <w:t>加强自身建设，持续提升队伍素养</w:t>
      </w:r>
    </w:p>
    <w:p w14:paraId="1CEBC9E0">
      <w:pPr>
        <w:keepNext w:val="0"/>
        <w:keepLines w:val="0"/>
        <w:pageBreakBefore w:val="0"/>
        <w:widowControl w:val="0"/>
        <w:kinsoku/>
        <w:wordWrap/>
        <w:overflowPunct/>
        <w:topLinePunct w:val="0"/>
        <w:autoSpaceDE/>
        <w:autoSpaceDN/>
        <w:bidi w:val="0"/>
        <w:spacing w:line="576" w:lineRule="exact"/>
        <w:ind w:firstLine="643" w:firstLineChars="200"/>
        <w:jc w:val="both"/>
        <w:textAlignment w:val="auto"/>
        <w:rPr>
          <w:rFonts w:hint="eastAsia" w:ascii="宋体" w:hAnsi="宋体" w:eastAsia="宋体" w:cs="宋体"/>
          <w:b w:val="0"/>
          <w:bCs w:val="0"/>
          <w:sz w:val="32"/>
          <w:szCs w:val="32"/>
        </w:rPr>
      </w:pPr>
      <w:r>
        <w:rPr>
          <w:rFonts w:hint="eastAsia" w:ascii="宋体" w:hAnsi="宋体" w:eastAsia="宋体" w:cs="宋体"/>
          <w:b/>
          <w:bCs/>
          <w:color w:val="000000"/>
          <w:kern w:val="0"/>
          <w:sz w:val="32"/>
          <w:szCs w:val="32"/>
        </w:rPr>
        <w:t>（一）首重政治建设，提升政治能力。</w:t>
      </w:r>
      <w:r>
        <w:rPr>
          <w:rFonts w:hint="eastAsia" w:ascii="宋体" w:hAnsi="宋体" w:eastAsia="宋体" w:cs="宋体"/>
          <w:b w:val="0"/>
          <w:bCs w:val="0"/>
          <w:sz w:val="32"/>
          <w:szCs w:val="32"/>
        </w:rPr>
        <w:t>坚持第一时间传达</w:t>
      </w:r>
      <w:r>
        <w:rPr>
          <w:rFonts w:hint="eastAsia" w:ascii="宋体" w:hAnsi="宋体" w:cs="宋体"/>
          <w:b w:val="0"/>
          <w:bCs w:val="0"/>
          <w:sz w:val="32"/>
          <w:szCs w:val="32"/>
          <w:lang w:eastAsia="zh-CN"/>
        </w:rPr>
        <w:t>学习习近平总书记</w:t>
      </w:r>
      <w:r>
        <w:rPr>
          <w:rFonts w:hint="eastAsia" w:ascii="宋体" w:hAnsi="宋体" w:eastAsia="宋体" w:cs="宋体"/>
          <w:b w:val="0"/>
          <w:bCs w:val="0"/>
          <w:sz w:val="32"/>
          <w:szCs w:val="32"/>
        </w:rPr>
        <w:t>重要讲话工作机制，制定县委办学习会制度、四办联席会议、党群部门联席会议制度，常态化</w:t>
      </w:r>
      <w:r>
        <w:rPr>
          <w:rFonts w:hint="eastAsia" w:ascii="宋体" w:hAnsi="宋体" w:cs="宋体"/>
          <w:b w:val="0"/>
          <w:bCs w:val="0"/>
          <w:sz w:val="32"/>
          <w:szCs w:val="32"/>
          <w:lang w:eastAsia="zh-CN"/>
        </w:rPr>
        <w:t>学习贯彻党的十九大精神</w:t>
      </w:r>
      <w:r>
        <w:rPr>
          <w:rFonts w:hint="eastAsia" w:ascii="宋体" w:hAnsi="宋体" w:eastAsia="宋体" w:cs="宋体"/>
          <w:b w:val="0"/>
          <w:bCs w:val="0"/>
          <w:sz w:val="32"/>
          <w:szCs w:val="32"/>
        </w:rPr>
        <w:t>、习近平新时代中国特色社会主义思想和省州县重要会议精神，持续深入开展“不忘初心、牢记使命”“大学习、大讨论、大调研”等活动，把学习贯彻习近平新时代中国特色社会主义思想，落实到牢固树立“四个意识”、坚定“四个自信”、践行“两个维护”上，落实到“1+4”（1是灾后恢复重建工作，4分别是“全域奔康·幸福九寨”“全域旅游·生态九寨”“全域法治·和谐九寨”“全域党建·清风九寨”）建设上，真正做到知行合一、学以致用，努力打造一支对党忠诚、勇于担当的队伍。</w:t>
      </w:r>
    </w:p>
    <w:p w14:paraId="6B01AB39">
      <w:pPr>
        <w:spacing w:line="576" w:lineRule="exact"/>
        <w:ind w:firstLine="643" w:firstLineChars="200"/>
        <w:rPr>
          <w:rFonts w:hint="eastAsia" w:ascii="宋体" w:hAnsi="宋体" w:eastAsia="宋体" w:cs="宋体"/>
          <w:b w:val="0"/>
          <w:bCs w:val="0"/>
          <w:sz w:val="32"/>
          <w:szCs w:val="32"/>
        </w:rPr>
      </w:pPr>
      <w:r>
        <w:rPr>
          <w:rFonts w:hint="eastAsia" w:ascii="宋体" w:hAnsi="宋体" w:eastAsia="宋体" w:cs="宋体"/>
          <w:b/>
          <w:bCs/>
          <w:color w:val="000000"/>
          <w:kern w:val="0"/>
          <w:sz w:val="32"/>
          <w:szCs w:val="32"/>
        </w:rPr>
        <w:t>（二）强化业务培训，建设素质过硬的队伍。</w:t>
      </w:r>
      <w:r>
        <w:rPr>
          <w:rFonts w:hint="eastAsia" w:ascii="宋体" w:hAnsi="宋体" w:eastAsia="宋体" w:cs="宋体"/>
          <w:b w:val="0"/>
          <w:bCs w:val="0"/>
          <w:sz w:val="32"/>
          <w:szCs w:val="32"/>
        </w:rPr>
        <w:t>加强推进“学习型”机关和“学习型”干部队伍建设，注重“引进来”和“走出去”相结合，开设“党委办公室工作培训班”，邀请州委办、州政府办领导讲授业务知识、文稿撰写、新规定新政策，举办全县办公室主任业务培训，提高全县办公室业务素质。实行跟班调训，组织全县党政机关办公系统工作人员到县委办进行跟班调训，多层面培养锻炼干部，进一步提高各单位办公室工作水平。定期轮岗培训，多岗锻炼办公室年轻干部，全面提升办公室年轻干部工作能力和综合素质，努力培养一批复合型人才。</w:t>
      </w:r>
    </w:p>
    <w:p w14:paraId="61439351">
      <w:pPr>
        <w:spacing w:line="576" w:lineRule="exact"/>
        <w:ind w:firstLine="643" w:firstLineChars="200"/>
        <w:rPr>
          <w:rFonts w:hint="eastAsia" w:ascii="宋体" w:hAnsi="宋体" w:eastAsia="宋体" w:cs="宋体"/>
          <w:b w:val="0"/>
          <w:bCs w:val="0"/>
          <w:sz w:val="32"/>
          <w:szCs w:val="32"/>
        </w:rPr>
      </w:pPr>
      <w:r>
        <w:rPr>
          <w:rFonts w:hint="eastAsia" w:ascii="宋体" w:hAnsi="宋体" w:eastAsia="宋体" w:cs="宋体"/>
          <w:b/>
          <w:bCs/>
          <w:color w:val="000000"/>
          <w:kern w:val="0"/>
          <w:sz w:val="32"/>
          <w:szCs w:val="32"/>
        </w:rPr>
        <w:t>（三）加强机关建设，建设规范高效的队伍。</w:t>
      </w:r>
      <w:r>
        <w:rPr>
          <w:rFonts w:hint="eastAsia" w:ascii="宋体" w:hAnsi="宋体" w:eastAsia="宋体" w:cs="宋体"/>
          <w:b w:val="0"/>
          <w:bCs w:val="0"/>
          <w:sz w:val="32"/>
          <w:szCs w:val="32"/>
        </w:rPr>
        <w:t>积极组建政研团队，专注文稿服务，不断提升文稿水平；全面推行“AB”岗模式，实现工作无缝隙对接，使岗位设置向“多岗型”转变；建立完善办公室工作督办制、办公室工作规范、办公室内部错情警示制、办公室内部“1+N”传帮带制度，开展会议会务标准化、接待工作标准化等工作规范的制定，确保用制度规范工作，用制度加强管理；在规范常委会议题申报、改善公文处理审批、全面推进OA系统和无纸化会议系统、加强信息报送等方面进行大胆探索，真正实现“高规格办会、高效率运转、高水平服务”目标要求。</w:t>
      </w:r>
    </w:p>
    <w:p w14:paraId="396424D4">
      <w:pPr>
        <w:pBdr>
          <w:top w:val="none" w:color="auto" w:sz="0" w:space="1"/>
          <w:left w:val="none" w:color="auto" w:sz="0" w:space="4"/>
          <w:bottom w:val="none" w:color="auto" w:sz="0" w:space="1"/>
          <w:right w:val="none" w:color="auto" w:sz="0" w:space="4"/>
        </w:pBdr>
        <w:tabs>
          <w:tab w:val="left" w:pos="7896"/>
        </w:tabs>
        <w:adjustRightInd w:val="0"/>
        <w:snapToGrid w:val="0"/>
        <w:spacing w:line="576"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二、认真履职尽责，围绕中心服务大局</w:t>
      </w:r>
    </w:p>
    <w:p w14:paraId="570A6D67">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000000"/>
          <w:kern w:val="0"/>
          <w:sz w:val="32"/>
          <w:szCs w:val="32"/>
        </w:rPr>
        <w:t>（一）加强调研工作，当好参谋助手。</w:t>
      </w:r>
      <w:r>
        <w:rPr>
          <w:rFonts w:hint="eastAsia" w:ascii="宋体" w:hAnsi="宋体" w:eastAsia="宋体" w:cs="宋体"/>
          <w:b w:val="0"/>
          <w:bCs w:val="0"/>
          <w:sz w:val="32"/>
          <w:szCs w:val="32"/>
        </w:rPr>
        <w:t>围绕“全域发展、绿色崛起”总体战略，紧扣脱贫攻坚、灾后重建、乡村振兴、民族团结等中心工作，结合“大学习、大讨论、大调研”活动方案，制定《九寨沟县201</w:t>
      </w:r>
      <w:r>
        <w:rPr>
          <w:rFonts w:hint="eastAsia" w:ascii="宋体" w:hAnsi="宋体" w:eastAsia="宋体" w:cs="宋体"/>
          <w:b w:val="0"/>
          <w:bCs w:val="0"/>
          <w:color w:val="auto"/>
          <w:sz w:val="32"/>
          <w:szCs w:val="32"/>
        </w:rPr>
        <w:t>9年典型案例调研课题》，积极开展调查研究，形成九寨参阅2期、调研报告33篇。不断挖掘乡镇、部门工作亮点，推广先进经验和典型做法，形成九寨沟县基层经验交流</w:t>
      </w:r>
      <w:r>
        <w:rPr>
          <w:rFonts w:hint="eastAsia" w:ascii="宋体" w:hAnsi="宋体" w:eastAsia="宋体" w:cs="宋体"/>
          <w:b w:val="0"/>
          <w:bCs w:val="0"/>
          <w:color w:val="auto"/>
          <w:sz w:val="32"/>
          <w:szCs w:val="32"/>
          <w:lang w:val="en-US" w:eastAsia="zh-CN"/>
        </w:rPr>
        <w:t>1</w:t>
      </w:r>
      <w:r>
        <w:rPr>
          <w:rFonts w:hint="eastAsia" w:ascii="宋体" w:hAnsi="宋体" w:eastAsia="宋体" w:cs="宋体"/>
          <w:b w:val="0"/>
          <w:bCs w:val="0"/>
          <w:color w:val="auto"/>
          <w:sz w:val="32"/>
          <w:szCs w:val="32"/>
        </w:rPr>
        <w:t>期，为领导决策提供依据，发挥好参谋助手的作用。</w:t>
      </w:r>
    </w:p>
    <w:p w14:paraId="3B614817">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w:t>
      </w:r>
      <w:r>
        <w:rPr>
          <w:rFonts w:hint="eastAsia" w:ascii="宋体" w:hAnsi="宋体" w:eastAsia="宋体" w:cs="宋体"/>
          <w:b/>
          <w:bCs/>
          <w:color w:val="auto"/>
          <w:kern w:val="0"/>
          <w:sz w:val="32"/>
          <w:szCs w:val="32"/>
          <w:lang w:eastAsia="zh-CN"/>
        </w:rPr>
        <w:t>二</w:t>
      </w:r>
      <w:r>
        <w:rPr>
          <w:rFonts w:hint="eastAsia" w:ascii="宋体" w:hAnsi="宋体" w:eastAsia="宋体" w:cs="宋体"/>
          <w:b/>
          <w:bCs/>
          <w:color w:val="auto"/>
          <w:kern w:val="0"/>
          <w:sz w:val="32"/>
          <w:szCs w:val="32"/>
        </w:rPr>
        <w:t>）强化精品意识，提高文稿质量。</w:t>
      </w:r>
      <w:r>
        <w:rPr>
          <w:rFonts w:hint="eastAsia" w:ascii="宋体" w:hAnsi="宋体" w:eastAsia="宋体" w:cs="宋体"/>
          <w:b w:val="0"/>
          <w:bCs w:val="0"/>
          <w:color w:val="auto"/>
          <w:sz w:val="32"/>
          <w:szCs w:val="32"/>
        </w:rPr>
        <w:t>将上级精神与县情实际、长远目标与近期工作、党委意图与群众意愿有机结合起来，去粗取精、去伪存真，鲜明文稿的政治性、指导性和操作性。对部门代拟文件，严格审核，实行纠错通报制度、退文制度，共清退不合格文件7个，为进一步规范公文办理起到了良好的警示作用。对办公室起草的文件，认真拟稿，精益求精。今年来，共起草各类文稿600余篇，265余万字，编发《委办通报》8期，确保了县委各项安排部署准确及时落地。</w:t>
      </w:r>
    </w:p>
    <w:p w14:paraId="7C211C90">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w:t>
      </w:r>
      <w:r>
        <w:rPr>
          <w:rFonts w:hint="eastAsia" w:ascii="宋体" w:hAnsi="宋体" w:eastAsia="宋体" w:cs="宋体"/>
          <w:b/>
          <w:bCs/>
          <w:color w:val="auto"/>
          <w:kern w:val="0"/>
          <w:sz w:val="32"/>
          <w:szCs w:val="32"/>
          <w:lang w:eastAsia="zh-CN"/>
        </w:rPr>
        <w:t>三</w:t>
      </w:r>
      <w:r>
        <w:rPr>
          <w:rFonts w:hint="eastAsia" w:ascii="宋体" w:hAnsi="宋体" w:eastAsia="宋体" w:cs="宋体"/>
          <w:b/>
          <w:bCs/>
          <w:color w:val="auto"/>
          <w:kern w:val="0"/>
          <w:sz w:val="32"/>
          <w:szCs w:val="32"/>
        </w:rPr>
        <w:t>）注重高效准确，做好信息服务。</w:t>
      </w:r>
      <w:r>
        <w:rPr>
          <w:rFonts w:hint="eastAsia" w:ascii="宋体" w:hAnsi="宋体" w:eastAsia="宋体" w:cs="宋体"/>
          <w:b w:val="0"/>
          <w:bCs w:val="0"/>
          <w:color w:val="auto"/>
          <w:sz w:val="32"/>
          <w:szCs w:val="32"/>
        </w:rPr>
        <w:t>紧贴县委中心工作，围绕改革、发展、稳定的大局，关注社会反映的热点、难点和焦点问题，及时、准确、全面地收集、选编各类信息，信息服务质量有了新提高，信息工作考核成绩名列全州前茅。全年共撰写《九寨沟信息专报》265篇，形成《九寨沟信息》（每周动态）43期，通过阿坝州党委信息报送系统报送信息306余条，为州委、县委领导掌握情况、正确决策和相互借鉴先进经验，提供了大量有价值的参考信息。</w:t>
      </w:r>
    </w:p>
    <w:p w14:paraId="5DE703CF">
      <w:pPr>
        <w:pBdr>
          <w:top w:val="none" w:color="auto" w:sz="0" w:space="1"/>
          <w:left w:val="none" w:color="auto" w:sz="0" w:space="4"/>
          <w:bottom w:val="none" w:color="auto" w:sz="0" w:space="1"/>
          <w:right w:val="none" w:color="auto" w:sz="0" w:space="4"/>
        </w:pBdr>
        <w:tabs>
          <w:tab w:val="left" w:pos="7896"/>
        </w:tabs>
        <w:adjustRightInd w:val="0"/>
        <w:snapToGrid w:val="0"/>
        <w:spacing w:line="576" w:lineRule="exact"/>
        <w:ind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rPr>
        <w:t>三、从严规范运作，提升服务保障能力</w:t>
      </w:r>
    </w:p>
    <w:p w14:paraId="268E05F7">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（一）强化服务意识，搞好会务接待。</w:t>
      </w:r>
      <w:r>
        <w:rPr>
          <w:rFonts w:hint="eastAsia" w:ascii="宋体" w:hAnsi="宋体" w:eastAsia="宋体" w:cs="宋体"/>
          <w:b w:val="0"/>
          <w:bCs w:val="0"/>
          <w:color w:val="auto"/>
          <w:sz w:val="32"/>
          <w:szCs w:val="32"/>
        </w:rPr>
        <w:t>认真做好会前、会中、会后各个环节的衔接，将“周密严谨，细致认真”的工作作风贯穿于整个会议的全过程，全年共办理大小会议180余次。按照“热情、文明、周到、节约”的原则，妥善处理每个细节，全年累计完成公务接待286次，其中省级82批、州级121批，在组织承办大型会务和重要活动方面积累了丰富经验。</w:t>
      </w:r>
    </w:p>
    <w:p w14:paraId="4DD9AB63">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（二）强化保密意识，确保机要安全。</w:t>
      </w:r>
      <w:r>
        <w:rPr>
          <w:rFonts w:hint="eastAsia" w:ascii="宋体" w:hAnsi="宋体" w:eastAsia="宋体" w:cs="宋体"/>
          <w:b w:val="0"/>
          <w:bCs w:val="0"/>
          <w:color w:val="auto"/>
          <w:sz w:val="32"/>
          <w:szCs w:val="32"/>
        </w:rPr>
        <w:t>深入贯彻落实中央、省、州关于保密工作的方针政策，健全和落实保密管理责任制，充分发挥密码通讯的主渠道作用，加大对涉密网络的管理和检查力度，保证了中央、省、州重大决策和重要工作部署的迅速贯彻落实，确保了国家秘密的安全。共发明传电报1份，收明传电报69份，收密传电报1914份，发密传电报683份，共开展领导随性服务4次，收发电报23份。</w:t>
      </w:r>
    </w:p>
    <w:p w14:paraId="78F57213">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（三）强化责任意识，做好督促检查。</w:t>
      </w:r>
      <w:r>
        <w:rPr>
          <w:rFonts w:hint="eastAsia" w:ascii="宋体" w:hAnsi="宋体" w:eastAsia="宋体" w:cs="宋体"/>
          <w:b w:val="0"/>
          <w:bCs w:val="0"/>
          <w:color w:val="auto"/>
          <w:sz w:val="32"/>
          <w:szCs w:val="32"/>
        </w:rPr>
        <w:t>加强对重点工作的督查力度，对脱贫攻坚、重点项目、“四好村”创建、民生工程、防灾减灾、环境保护等工作进行了专项督查，共形成《督查专报》18期，《督查通报》4期。扎实开展督查督办工作，及时报告办理情况，做到了事事有落实、件件有回音，营造“齐头并进抓落实”的良好干事创业氛围。</w:t>
      </w:r>
    </w:p>
    <w:p w14:paraId="325A1DF0">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（四）强化安保意识，抓好信访工作。</w:t>
      </w:r>
      <w:r>
        <w:rPr>
          <w:rFonts w:hint="eastAsia" w:ascii="宋体" w:hAnsi="宋体" w:eastAsia="宋体" w:cs="宋体"/>
          <w:b w:val="0"/>
          <w:bCs w:val="0"/>
          <w:color w:val="auto"/>
          <w:sz w:val="32"/>
          <w:szCs w:val="32"/>
        </w:rPr>
        <w:t>进一步完善领导干部下访制度，不断</w:t>
      </w:r>
      <w:r>
        <w:rPr>
          <w:rFonts w:hint="eastAsia" w:ascii="宋体" w:hAnsi="宋体" w:cs="宋体"/>
          <w:b w:val="0"/>
          <w:bCs w:val="0"/>
          <w:color w:val="auto"/>
          <w:sz w:val="32"/>
          <w:szCs w:val="32"/>
          <w:lang w:eastAsia="zh-CN"/>
        </w:rPr>
        <w:t>健全</w:t>
      </w:r>
      <w:r>
        <w:rPr>
          <w:rFonts w:hint="eastAsia" w:ascii="宋体" w:hAnsi="宋体" w:eastAsia="宋体" w:cs="宋体"/>
          <w:b w:val="0"/>
          <w:bCs w:val="0"/>
          <w:color w:val="auto"/>
          <w:sz w:val="32"/>
          <w:szCs w:val="32"/>
        </w:rPr>
        <w:t>信访制度，及时妥善处理和化解人民内部矛盾，为经济发展和社会稳定发挥了积极作用。共收到群众来信81件，书记信箱69件，接待群众来访296件次。</w:t>
      </w:r>
    </w:p>
    <w:p w14:paraId="47DA3073">
      <w:pPr>
        <w:pBdr>
          <w:top w:val="none" w:color="auto" w:sz="0" w:space="1"/>
          <w:left w:val="none" w:color="auto" w:sz="0" w:space="4"/>
          <w:bottom w:val="none" w:color="auto" w:sz="0" w:space="1"/>
          <w:right w:val="none" w:color="auto" w:sz="0" w:space="4"/>
        </w:pBdr>
        <w:tabs>
          <w:tab w:val="left" w:pos="7896"/>
        </w:tabs>
        <w:adjustRightInd w:val="0"/>
        <w:snapToGrid w:val="0"/>
        <w:spacing w:line="576" w:lineRule="exact"/>
        <w:ind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rPr>
        <w:t>四、切实转变作风，强化机关组织建设</w:t>
      </w:r>
    </w:p>
    <w:p w14:paraId="537540D8">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（一）抓好廉政建设，着力打造清正机关。</w:t>
      </w:r>
      <w:r>
        <w:rPr>
          <w:rFonts w:hint="eastAsia" w:ascii="宋体" w:hAnsi="宋体" w:eastAsia="宋体" w:cs="宋体"/>
          <w:b w:val="0"/>
          <w:bCs w:val="0"/>
          <w:color w:val="auto"/>
          <w:sz w:val="32"/>
          <w:szCs w:val="32"/>
        </w:rPr>
        <w:t>注重加强党风廉政建设，认真学习贯彻《中国共产党党内法规制定条例》《中国共产党党内法规和规范性文件备案审查规定》《中国共产党党内法规执行责任制规定（试行）》等文件，严格执行廉洁从政相关规定，严格按规章办事，不越轨、不越格，坚决做到“诺廉、践廉、守廉”，树立风清气正的良好形象，营造心齐劲足的干事氛围。</w:t>
      </w:r>
    </w:p>
    <w:p w14:paraId="3EC0F3A2">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（二）改善运作方式，着力打造效能机关。</w:t>
      </w:r>
      <w:r>
        <w:rPr>
          <w:rFonts w:hint="eastAsia" w:ascii="宋体" w:hAnsi="宋体" w:eastAsia="宋体" w:cs="宋体"/>
          <w:b w:val="0"/>
          <w:bCs w:val="0"/>
          <w:color w:val="auto"/>
          <w:sz w:val="32"/>
          <w:szCs w:val="32"/>
        </w:rPr>
        <w:t>整合优化资源，规范管理行为，改善运作方式，形成精英团队。剥离相关辅助职能，对秘书科、综合科相关职能进行优化调整，明确专人负责拟定会议方案、会议通知、会议纪要等工作。组建写作团队，专注文稿服务，不断提升文稿水平。行政股专门负责县委办的后勤保障工作，使办公室的服务质量和办事效率有了新提升，办公室工作的满意度有了新提高。</w:t>
      </w:r>
    </w:p>
    <w:p w14:paraId="5B069F44">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（三）做好结对帮扶，着力打造爱心机关。</w:t>
      </w:r>
      <w:r>
        <w:rPr>
          <w:rFonts w:hint="eastAsia" w:ascii="宋体" w:hAnsi="宋体" w:eastAsia="宋体" w:cs="宋体"/>
          <w:b w:val="0"/>
          <w:bCs w:val="0"/>
          <w:color w:val="auto"/>
          <w:sz w:val="32"/>
          <w:szCs w:val="32"/>
        </w:rPr>
        <w:t>结合“践行一线工作法、千名党员进农家”活动，深入大录乡大录村、沙勿村、八屯村、香扎村进行结对帮扶。开展入户走访，排查矛盾纠纷，对群众反映的强烈问题积极疏导、耐心解释。并在结队共建中召开民主生活会，开展党课教育、四送活动、入户调研、党员培训等，提升干部政治修养，促进各项帮扶政策落地落实。</w:t>
      </w:r>
      <w:r>
        <w:rPr>
          <w:rFonts w:hint="eastAsia" w:ascii="宋体" w:hAnsi="宋体" w:cs="宋体"/>
          <w:b w:val="0"/>
          <w:bCs w:val="0"/>
          <w:color w:val="auto"/>
          <w:sz w:val="32"/>
          <w:szCs w:val="32"/>
          <w:lang w:eastAsia="zh-CN"/>
        </w:rPr>
        <w:t>截至</w:t>
      </w:r>
      <w:r>
        <w:rPr>
          <w:rFonts w:hint="eastAsia" w:ascii="宋体" w:hAnsi="宋体" w:eastAsia="宋体" w:cs="宋体"/>
          <w:b w:val="0"/>
          <w:bCs w:val="0"/>
          <w:color w:val="auto"/>
          <w:sz w:val="32"/>
          <w:szCs w:val="32"/>
        </w:rPr>
        <w:t>目前，我办累计走访群众500余人次，帮助协调解决基础设施完善建设781.2万元，已完成了藏寨标志楼亭及旅游卫生间项目、新建小型垃圾处理池等多个项目建设。2019年来，累计召开联席会议2余次，为群众办实事30件，持续强化民生问题整改。每月在职工会、支部会上听取帮扶工作情况报告，及时研究存在问题，制定工作措施，切实加强对帮扶工作的指导，确保帮扶工作取得实实在在的成效。</w:t>
      </w:r>
    </w:p>
    <w:p w14:paraId="36BF3FA7">
      <w:pPr>
        <w:pStyle w:val="5"/>
        <w:numPr>
          <w:ilvl w:val="0"/>
          <w:numId w:val="0"/>
        </w:numPr>
        <w:ind w:firstLine="643" w:firstLineChars="200"/>
        <w:rPr>
          <w:rStyle w:val="27"/>
          <w:rFonts w:hint="eastAsia" w:ascii="宋体" w:hAnsi="宋体" w:eastAsia="宋体" w:cs="宋体"/>
          <w:b/>
          <w:bCs w:val="0"/>
          <w:sz w:val="32"/>
          <w:szCs w:val="32"/>
        </w:rPr>
      </w:pPr>
      <w:bookmarkStart w:id="20" w:name="_Toc15396601"/>
      <w:bookmarkStart w:id="21" w:name="_Toc15377200"/>
      <w:r>
        <w:rPr>
          <w:rFonts w:hint="eastAsia" w:ascii="宋体" w:hAnsi="宋体" w:eastAsia="宋体" w:cs="宋体"/>
          <w:b/>
          <w:bCs w:val="0"/>
          <w:color w:val="000000"/>
          <w:sz w:val="32"/>
          <w:szCs w:val="32"/>
          <w:lang w:val="en-US" w:eastAsia="zh-CN"/>
        </w:rPr>
        <w:t>二、</w:t>
      </w:r>
      <w:r>
        <w:rPr>
          <w:rFonts w:hint="eastAsia" w:ascii="宋体" w:hAnsi="宋体" w:eastAsia="宋体" w:cs="宋体"/>
          <w:b/>
          <w:bCs w:val="0"/>
          <w:color w:val="000000"/>
          <w:sz w:val="32"/>
          <w:szCs w:val="32"/>
        </w:rPr>
        <w:t>机</w:t>
      </w:r>
      <w:r>
        <w:rPr>
          <w:rStyle w:val="27"/>
          <w:rFonts w:hint="eastAsia" w:ascii="宋体" w:hAnsi="宋体" w:eastAsia="宋体" w:cs="宋体"/>
          <w:b/>
          <w:bCs w:val="0"/>
          <w:sz w:val="32"/>
          <w:szCs w:val="32"/>
        </w:rPr>
        <w:t>构设置</w:t>
      </w:r>
      <w:bookmarkEnd w:id="20"/>
      <w:bookmarkEnd w:id="21"/>
    </w:p>
    <w:p w14:paraId="36AF4329">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jc w:val="both"/>
        <w:textAlignment w:val="auto"/>
        <w:outlineLvl w:val="9"/>
        <w:rPr>
          <w:rFonts w:hint="eastAsia" w:ascii="宋体" w:hAnsi="宋体" w:eastAsia="宋体" w:cs="宋体"/>
          <w:b w:val="0"/>
          <w:bCs w:val="0"/>
          <w:sz w:val="32"/>
          <w:szCs w:val="32"/>
        </w:rPr>
      </w:pPr>
      <w:r>
        <w:rPr>
          <w:rFonts w:hint="eastAsia" w:ascii="宋体" w:hAnsi="宋体" w:eastAsia="宋体" w:cs="宋体"/>
          <w:b w:val="0"/>
          <w:bCs w:val="0"/>
          <w:sz w:val="32"/>
          <w:szCs w:val="32"/>
        </w:rPr>
        <w:t>中共九寨沟县委办公室（简称县委办公室）是负责推动县委决策部署落实，按照县委要求协调有关方面开展工作，承担县委运行保障具体事务的县委综合部门，为正科级，列县委工作机关序列，挂县委政策研究室、县档案局、县国家保密局、县密码管理局牌子。</w:t>
      </w:r>
    </w:p>
    <w:p w14:paraId="0CE35214">
      <w:pPr>
        <w:ind w:firstLine="640" w:firstLineChars="200"/>
        <w:rPr>
          <w:rFonts w:hint="eastAsia" w:ascii="宋体" w:hAnsi="宋体" w:eastAsia="宋体" w:cs="宋体"/>
          <w:sz w:val="32"/>
          <w:szCs w:val="32"/>
        </w:rPr>
      </w:pPr>
      <w:r>
        <w:rPr>
          <w:rFonts w:hint="eastAsia" w:ascii="宋体" w:hAnsi="宋体" w:eastAsia="宋体" w:cs="宋体"/>
          <w:sz w:val="32"/>
          <w:szCs w:val="32"/>
          <w:lang w:eastAsia="zh-CN"/>
        </w:rPr>
        <w:t>县委办内设八个职能科室：</w:t>
      </w:r>
      <w:r>
        <w:rPr>
          <w:rFonts w:hint="eastAsia" w:ascii="宋体" w:hAnsi="宋体" w:eastAsia="宋体" w:cs="宋体"/>
          <w:sz w:val="32"/>
          <w:szCs w:val="32"/>
          <w:lang w:val="en-US" w:eastAsia="zh-CN"/>
        </w:rPr>
        <w:t>1、</w:t>
      </w:r>
      <w:r>
        <w:rPr>
          <w:rFonts w:hint="eastAsia" w:ascii="宋体" w:hAnsi="宋体" w:eastAsia="宋体" w:cs="宋体"/>
          <w:sz w:val="32"/>
          <w:szCs w:val="32"/>
        </w:rPr>
        <w:t>综合管理股。</w:t>
      </w:r>
      <w:r>
        <w:rPr>
          <w:rFonts w:hint="eastAsia" w:ascii="宋体" w:hAnsi="宋体" w:eastAsia="宋体" w:cs="宋体"/>
          <w:sz w:val="32"/>
          <w:szCs w:val="32"/>
          <w:lang w:val="en-US" w:eastAsia="zh-CN"/>
        </w:rPr>
        <w:t>2、</w:t>
      </w:r>
      <w:r>
        <w:rPr>
          <w:rFonts w:hint="eastAsia" w:ascii="宋体" w:hAnsi="宋体" w:eastAsia="宋体" w:cs="宋体"/>
          <w:sz w:val="32"/>
          <w:szCs w:val="32"/>
        </w:rPr>
        <w:t>秘书一股。</w:t>
      </w:r>
      <w:r>
        <w:rPr>
          <w:rFonts w:hint="eastAsia" w:ascii="宋体" w:hAnsi="宋体" w:eastAsia="宋体" w:cs="宋体"/>
          <w:sz w:val="32"/>
          <w:szCs w:val="32"/>
          <w:lang w:val="en-US" w:eastAsia="zh-CN"/>
        </w:rPr>
        <w:t>3、</w:t>
      </w:r>
      <w:r>
        <w:rPr>
          <w:rFonts w:hint="eastAsia" w:ascii="宋体" w:hAnsi="宋体" w:eastAsia="宋体" w:cs="宋体"/>
          <w:sz w:val="32"/>
          <w:szCs w:val="32"/>
        </w:rPr>
        <w:t>秘书二股。</w:t>
      </w:r>
      <w:r>
        <w:rPr>
          <w:rFonts w:hint="eastAsia" w:ascii="宋体" w:hAnsi="宋体" w:eastAsia="宋体" w:cs="宋体"/>
          <w:sz w:val="32"/>
          <w:szCs w:val="32"/>
          <w:lang w:val="en-US" w:eastAsia="zh-CN"/>
        </w:rPr>
        <w:t>4、</w:t>
      </w:r>
      <w:r>
        <w:rPr>
          <w:rFonts w:hint="eastAsia" w:ascii="宋体" w:hAnsi="宋体" w:eastAsia="宋体" w:cs="宋体"/>
          <w:sz w:val="32"/>
          <w:szCs w:val="32"/>
        </w:rPr>
        <w:t>秘书三股。</w:t>
      </w:r>
      <w:r>
        <w:rPr>
          <w:rFonts w:hint="eastAsia" w:ascii="宋体" w:hAnsi="宋体" w:eastAsia="宋体" w:cs="宋体"/>
          <w:sz w:val="32"/>
          <w:szCs w:val="32"/>
          <w:lang w:val="en-US" w:eastAsia="zh-CN"/>
        </w:rPr>
        <w:t>5、</w:t>
      </w:r>
      <w:r>
        <w:rPr>
          <w:rFonts w:hint="eastAsia" w:ascii="宋体" w:hAnsi="宋体" w:eastAsia="宋体" w:cs="宋体"/>
          <w:sz w:val="32"/>
          <w:szCs w:val="32"/>
        </w:rPr>
        <w:t>目标督查股。</w:t>
      </w:r>
      <w:r>
        <w:rPr>
          <w:rFonts w:hint="eastAsia" w:ascii="宋体" w:hAnsi="宋体" w:eastAsia="宋体" w:cs="宋体"/>
          <w:sz w:val="32"/>
          <w:szCs w:val="32"/>
          <w:lang w:val="en-US" w:eastAsia="zh-CN"/>
        </w:rPr>
        <w:t>6、</w:t>
      </w:r>
      <w:r>
        <w:rPr>
          <w:rFonts w:hint="eastAsia" w:ascii="宋体" w:hAnsi="宋体" w:eastAsia="宋体" w:cs="宋体"/>
          <w:sz w:val="32"/>
          <w:szCs w:val="32"/>
        </w:rPr>
        <w:t>机要保密股。</w:t>
      </w:r>
      <w:r>
        <w:rPr>
          <w:rFonts w:hint="eastAsia" w:ascii="宋体" w:hAnsi="宋体" w:eastAsia="宋体" w:cs="宋体"/>
          <w:sz w:val="32"/>
          <w:szCs w:val="32"/>
          <w:lang w:val="en-US" w:eastAsia="zh-CN"/>
        </w:rPr>
        <w:t>7、</w:t>
      </w:r>
      <w:r>
        <w:rPr>
          <w:rFonts w:hint="eastAsia" w:ascii="宋体" w:hAnsi="宋体" w:eastAsia="宋体" w:cs="宋体"/>
          <w:sz w:val="32"/>
          <w:szCs w:val="32"/>
        </w:rPr>
        <w:t>政策研究</w:t>
      </w:r>
      <w:r>
        <w:rPr>
          <w:rFonts w:hint="eastAsia" w:ascii="宋体" w:hAnsi="宋体" w:eastAsia="宋体" w:cs="宋体"/>
          <w:sz w:val="32"/>
          <w:szCs w:val="32"/>
          <w:lang w:eastAsia="zh-CN"/>
        </w:rPr>
        <w:t>和深化改革</w:t>
      </w:r>
      <w:r>
        <w:rPr>
          <w:rFonts w:hint="eastAsia" w:ascii="宋体" w:hAnsi="宋体" w:eastAsia="宋体" w:cs="宋体"/>
          <w:sz w:val="32"/>
          <w:szCs w:val="32"/>
        </w:rPr>
        <w:t>股</w:t>
      </w:r>
      <w:r>
        <w:rPr>
          <w:rFonts w:hint="eastAsia" w:ascii="宋体" w:hAnsi="宋体" w:eastAsia="宋体" w:cs="宋体"/>
          <w:sz w:val="32"/>
          <w:szCs w:val="32"/>
          <w:lang w:val="en-US" w:eastAsia="zh-CN"/>
        </w:rPr>
        <w:t>8、</w:t>
      </w:r>
      <w:r>
        <w:rPr>
          <w:rFonts w:hint="eastAsia" w:ascii="宋体" w:hAnsi="宋体" w:eastAsia="宋体" w:cs="宋体"/>
          <w:sz w:val="32"/>
          <w:szCs w:val="32"/>
        </w:rPr>
        <w:t>档案管理股。</w:t>
      </w:r>
    </w:p>
    <w:p w14:paraId="7C5E491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rPr>
        <w:t>县委办公室行政编制21名。其中，办公室主任1名</w:t>
      </w:r>
      <w:r>
        <w:rPr>
          <w:rFonts w:hint="eastAsia" w:ascii="宋体" w:hAnsi="宋体" w:eastAsia="宋体" w:cs="宋体"/>
          <w:b w:val="0"/>
          <w:bCs w:val="0"/>
          <w:sz w:val="32"/>
          <w:szCs w:val="32"/>
          <w:lang w:eastAsia="zh-CN"/>
        </w:rPr>
        <w:t>，</w:t>
      </w:r>
      <w:r>
        <w:rPr>
          <w:rFonts w:hint="eastAsia" w:ascii="宋体" w:hAnsi="宋体" w:eastAsia="宋体" w:cs="宋体"/>
          <w:b w:val="0"/>
          <w:bCs w:val="0"/>
          <w:sz w:val="32"/>
          <w:szCs w:val="32"/>
        </w:rPr>
        <w:t>副主任2名，机关党委书记1名；股级领导职数8名。机关工勤人员事业编制8名。</w:t>
      </w:r>
    </w:p>
    <w:p w14:paraId="6B9437D2">
      <w:pPr>
        <w:pStyle w:val="2"/>
        <w:rPr>
          <w:rFonts w:hint="eastAsia" w:ascii="宋体" w:hAnsi="宋体" w:eastAsia="宋体" w:cs="宋体"/>
          <w:i w:val="0"/>
          <w:caps w:val="0"/>
          <w:color w:val="000000"/>
          <w:spacing w:val="0"/>
          <w:kern w:val="0"/>
          <w:sz w:val="32"/>
          <w:szCs w:val="32"/>
          <w:shd w:val="clear" w:color="auto" w:fill="FFFFFF"/>
          <w:lang w:val="en-US" w:eastAsia="zh-CN" w:bidi="ar"/>
        </w:rPr>
      </w:pPr>
      <w:r>
        <w:rPr>
          <w:rFonts w:hint="eastAsia" w:ascii="宋体" w:hAnsi="宋体" w:eastAsia="宋体" w:cs="宋体"/>
          <w:i w:val="0"/>
          <w:caps w:val="0"/>
          <w:color w:val="000000"/>
          <w:spacing w:val="0"/>
          <w:kern w:val="0"/>
          <w:sz w:val="32"/>
          <w:szCs w:val="32"/>
          <w:shd w:val="clear" w:color="auto" w:fill="FFFFFF"/>
          <w:lang w:val="en-US" w:eastAsia="zh-CN" w:bidi="ar"/>
        </w:rPr>
        <w:t>县委办总编制人数为</w:t>
      </w:r>
      <w:r>
        <w:rPr>
          <w:rFonts w:hint="eastAsia" w:ascii="宋体" w:hAnsi="宋体" w:eastAsia="宋体" w:cs="宋体"/>
          <w:b/>
          <w:bCs/>
          <w:i w:val="0"/>
          <w:caps w:val="0"/>
          <w:color w:val="000000"/>
          <w:spacing w:val="0"/>
          <w:kern w:val="0"/>
          <w:sz w:val="32"/>
          <w:szCs w:val="32"/>
          <w:shd w:val="clear" w:color="auto" w:fill="FFFFFF"/>
          <w:lang w:val="en-US" w:eastAsia="zh-CN" w:bidi="ar"/>
        </w:rPr>
        <w:t>52</w:t>
      </w:r>
      <w:r>
        <w:rPr>
          <w:rFonts w:hint="eastAsia" w:ascii="宋体" w:hAnsi="宋体" w:eastAsia="宋体" w:cs="宋体"/>
          <w:i w:val="0"/>
          <w:caps w:val="0"/>
          <w:color w:val="000000"/>
          <w:spacing w:val="0"/>
          <w:kern w:val="0"/>
          <w:sz w:val="32"/>
          <w:szCs w:val="32"/>
          <w:shd w:val="clear" w:color="auto" w:fill="FFFFFF"/>
          <w:lang w:val="en-US" w:eastAsia="zh-CN" w:bidi="ar"/>
        </w:rPr>
        <w:t>个，其中行政干部编制人数为</w:t>
      </w:r>
      <w:r>
        <w:rPr>
          <w:rFonts w:hint="eastAsia" w:ascii="宋体" w:hAnsi="宋体" w:eastAsia="宋体" w:cs="宋体"/>
          <w:b/>
          <w:bCs/>
          <w:i w:val="0"/>
          <w:caps w:val="0"/>
          <w:color w:val="000000"/>
          <w:spacing w:val="0"/>
          <w:kern w:val="0"/>
          <w:sz w:val="32"/>
          <w:szCs w:val="32"/>
          <w:shd w:val="clear" w:color="auto" w:fill="FFFFFF"/>
          <w:lang w:val="en-US" w:eastAsia="zh-CN" w:bidi="ar"/>
        </w:rPr>
        <w:t>21</w:t>
      </w:r>
      <w:r>
        <w:rPr>
          <w:rFonts w:hint="eastAsia" w:ascii="宋体" w:hAnsi="宋体" w:eastAsia="宋体" w:cs="宋体"/>
          <w:i w:val="0"/>
          <w:caps w:val="0"/>
          <w:color w:val="000000"/>
          <w:spacing w:val="0"/>
          <w:kern w:val="0"/>
          <w:sz w:val="32"/>
          <w:szCs w:val="32"/>
          <w:shd w:val="clear" w:color="auto" w:fill="FFFFFF"/>
          <w:lang w:val="en-US" w:eastAsia="zh-CN" w:bidi="ar"/>
        </w:rPr>
        <w:t>个、行政工勤编制人数为</w:t>
      </w:r>
      <w:r>
        <w:rPr>
          <w:rFonts w:hint="eastAsia" w:ascii="宋体" w:hAnsi="宋体" w:eastAsia="宋体" w:cs="宋体"/>
          <w:b/>
          <w:bCs/>
          <w:i w:val="0"/>
          <w:caps w:val="0"/>
          <w:color w:val="000000"/>
          <w:spacing w:val="0"/>
          <w:kern w:val="0"/>
          <w:sz w:val="32"/>
          <w:szCs w:val="32"/>
          <w:shd w:val="clear" w:color="auto" w:fill="FFFFFF"/>
          <w:lang w:val="en-US" w:eastAsia="zh-CN" w:bidi="ar"/>
        </w:rPr>
        <w:t>8</w:t>
      </w:r>
      <w:r>
        <w:rPr>
          <w:rFonts w:hint="eastAsia" w:ascii="宋体" w:hAnsi="宋体" w:eastAsia="宋体" w:cs="宋体"/>
          <w:i w:val="0"/>
          <w:caps w:val="0"/>
          <w:color w:val="000000"/>
          <w:spacing w:val="0"/>
          <w:kern w:val="0"/>
          <w:sz w:val="32"/>
          <w:szCs w:val="32"/>
          <w:shd w:val="clear" w:color="auto" w:fill="FFFFFF"/>
          <w:lang w:val="en-US" w:eastAsia="zh-CN" w:bidi="ar"/>
        </w:rPr>
        <w:t>个、事业编制数人</w:t>
      </w:r>
      <w:r>
        <w:rPr>
          <w:rFonts w:hint="eastAsia" w:ascii="宋体" w:hAnsi="宋体" w:eastAsia="宋体" w:cs="宋体"/>
          <w:b/>
          <w:bCs/>
          <w:i w:val="0"/>
          <w:caps w:val="0"/>
          <w:color w:val="000000"/>
          <w:spacing w:val="0"/>
          <w:kern w:val="0"/>
          <w:sz w:val="32"/>
          <w:szCs w:val="32"/>
          <w:shd w:val="clear" w:color="auto" w:fill="FFFFFF"/>
          <w:lang w:val="en-US" w:eastAsia="zh-CN" w:bidi="ar"/>
        </w:rPr>
        <w:t>6</w:t>
      </w:r>
      <w:r>
        <w:rPr>
          <w:rFonts w:hint="eastAsia" w:ascii="宋体" w:hAnsi="宋体" w:eastAsia="宋体" w:cs="宋体"/>
          <w:i w:val="0"/>
          <w:caps w:val="0"/>
          <w:color w:val="000000"/>
          <w:spacing w:val="0"/>
          <w:kern w:val="0"/>
          <w:sz w:val="32"/>
          <w:szCs w:val="32"/>
          <w:shd w:val="clear" w:color="auto" w:fill="FFFFFF"/>
          <w:lang w:val="en-US" w:eastAsia="zh-CN" w:bidi="ar"/>
        </w:rPr>
        <w:t>个（综合信息中心）、参工编制人数</w:t>
      </w:r>
      <w:r>
        <w:rPr>
          <w:rFonts w:hint="eastAsia" w:ascii="宋体" w:hAnsi="宋体" w:eastAsia="宋体" w:cs="宋体"/>
          <w:b/>
          <w:bCs/>
          <w:i w:val="0"/>
          <w:caps w:val="0"/>
          <w:color w:val="000000"/>
          <w:spacing w:val="0"/>
          <w:kern w:val="0"/>
          <w:sz w:val="32"/>
          <w:szCs w:val="32"/>
          <w:shd w:val="clear" w:color="auto" w:fill="FFFFFF"/>
          <w:lang w:val="en-US" w:eastAsia="zh-CN" w:bidi="ar"/>
        </w:rPr>
        <w:t>17</w:t>
      </w:r>
      <w:r>
        <w:rPr>
          <w:rFonts w:hint="eastAsia" w:ascii="宋体" w:hAnsi="宋体" w:eastAsia="宋体" w:cs="宋体"/>
          <w:i w:val="0"/>
          <w:caps w:val="0"/>
          <w:color w:val="000000"/>
          <w:spacing w:val="0"/>
          <w:kern w:val="0"/>
          <w:sz w:val="32"/>
          <w:szCs w:val="32"/>
          <w:shd w:val="clear" w:color="auto" w:fill="FFFFFF"/>
          <w:lang w:val="en-US" w:eastAsia="zh-CN" w:bidi="ar"/>
        </w:rPr>
        <w:t>个（其中目标督察和保密事务中心政科级参工</w:t>
      </w:r>
      <w:r>
        <w:rPr>
          <w:rFonts w:hint="eastAsia" w:ascii="宋体" w:hAnsi="宋体" w:eastAsia="宋体" w:cs="宋体"/>
          <w:b/>
          <w:bCs/>
          <w:i w:val="0"/>
          <w:caps w:val="0"/>
          <w:color w:val="000000"/>
          <w:spacing w:val="0"/>
          <w:kern w:val="0"/>
          <w:sz w:val="32"/>
          <w:szCs w:val="32"/>
          <w:shd w:val="clear" w:color="auto" w:fill="FFFFFF"/>
          <w:lang w:val="en-US" w:eastAsia="zh-CN" w:bidi="ar"/>
        </w:rPr>
        <w:t>9</w:t>
      </w:r>
      <w:r>
        <w:rPr>
          <w:rFonts w:hint="eastAsia" w:ascii="宋体" w:hAnsi="宋体" w:eastAsia="宋体" w:cs="宋体"/>
          <w:i w:val="0"/>
          <w:caps w:val="0"/>
          <w:color w:val="000000"/>
          <w:spacing w:val="0"/>
          <w:kern w:val="0"/>
          <w:sz w:val="32"/>
          <w:szCs w:val="32"/>
          <w:shd w:val="clear" w:color="auto" w:fill="FFFFFF"/>
          <w:lang w:val="en-US" w:eastAsia="zh-CN" w:bidi="ar"/>
        </w:rPr>
        <w:t>个，党政网参工</w:t>
      </w:r>
      <w:r>
        <w:rPr>
          <w:rFonts w:hint="eastAsia" w:ascii="宋体" w:hAnsi="宋体" w:eastAsia="宋体" w:cs="宋体"/>
          <w:b/>
          <w:bCs/>
          <w:i w:val="0"/>
          <w:caps w:val="0"/>
          <w:color w:val="000000"/>
          <w:spacing w:val="0"/>
          <w:kern w:val="0"/>
          <w:sz w:val="32"/>
          <w:szCs w:val="32"/>
          <w:shd w:val="clear" w:color="auto" w:fill="FFFFFF"/>
          <w:lang w:val="en-US" w:eastAsia="zh-CN" w:bidi="ar"/>
        </w:rPr>
        <w:t>8</w:t>
      </w:r>
      <w:r>
        <w:rPr>
          <w:rFonts w:hint="eastAsia" w:ascii="宋体" w:hAnsi="宋体" w:eastAsia="宋体" w:cs="宋体"/>
          <w:i w:val="0"/>
          <w:caps w:val="0"/>
          <w:color w:val="000000"/>
          <w:spacing w:val="0"/>
          <w:kern w:val="0"/>
          <w:sz w:val="32"/>
          <w:szCs w:val="32"/>
          <w:shd w:val="clear" w:color="auto" w:fill="FFFFFF"/>
          <w:lang w:val="en-US" w:eastAsia="zh-CN" w:bidi="ar"/>
        </w:rPr>
        <w:t>个）。实有在职人数</w:t>
      </w:r>
      <w:r>
        <w:rPr>
          <w:rFonts w:hint="eastAsia" w:ascii="宋体" w:hAnsi="宋体" w:eastAsia="宋体" w:cs="宋体"/>
          <w:b/>
          <w:bCs/>
          <w:i w:val="0"/>
          <w:caps w:val="0"/>
          <w:color w:val="000000"/>
          <w:spacing w:val="0"/>
          <w:kern w:val="0"/>
          <w:sz w:val="32"/>
          <w:szCs w:val="32"/>
          <w:shd w:val="clear" w:color="auto" w:fill="FFFFFF"/>
          <w:lang w:val="en-US" w:eastAsia="zh-CN" w:bidi="ar"/>
        </w:rPr>
        <w:t>42</w:t>
      </w:r>
      <w:r>
        <w:rPr>
          <w:rFonts w:hint="eastAsia" w:ascii="宋体" w:hAnsi="宋体" w:eastAsia="宋体" w:cs="宋体"/>
          <w:i w:val="0"/>
          <w:caps w:val="0"/>
          <w:color w:val="000000"/>
          <w:spacing w:val="0"/>
          <w:kern w:val="0"/>
          <w:sz w:val="32"/>
          <w:szCs w:val="32"/>
          <w:shd w:val="clear" w:color="auto" w:fill="FFFFFF"/>
          <w:lang w:val="en-US" w:eastAsia="zh-CN" w:bidi="ar"/>
        </w:rPr>
        <w:t>人，其中行政在职人数为</w:t>
      </w:r>
      <w:r>
        <w:rPr>
          <w:rFonts w:hint="eastAsia" w:ascii="宋体" w:hAnsi="宋体" w:eastAsia="宋体" w:cs="宋体"/>
          <w:b/>
          <w:bCs/>
          <w:i w:val="0"/>
          <w:caps w:val="0"/>
          <w:color w:val="000000"/>
          <w:spacing w:val="0"/>
          <w:kern w:val="0"/>
          <w:sz w:val="32"/>
          <w:szCs w:val="32"/>
          <w:shd w:val="clear" w:color="auto" w:fill="FFFFFF"/>
          <w:lang w:val="en-US" w:eastAsia="zh-CN" w:bidi="ar"/>
        </w:rPr>
        <w:t>17</w:t>
      </w:r>
      <w:r>
        <w:rPr>
          <w:rFonts w:hint="eastAsia" w:ascii="宋体" w:hAnsi="宋体" w:eastAsia="宋体" w:cs="宋体"/>
          <w:i w:val="0"/>
          <w:caps w:val="0"/>
          <w:color w:val="000000"/>
          <w:spacing w:val="0"/>
          <w:kern w:val="0"/>
          <w:sz w:val="32"/>
          <w:szCs w:val="32"/>
          <w:shd w:val="clear" w:color="auto" w:fill="FFFFFF"/>
          <w:lang w:val="en-US" w:eastAsia="zh-CN" w:bidi="ar"/>
        </w:rPr>
        <w:t>人，工勤在职人数为</w:t>
      </w:r>
      <w:r>
        <w:rPr>
          <w:rFonts w:hint="eastAsia" w:ascii="宋体" w:hAnsi="宋体" w:eastAsia="宋体" w:cs="宋体"/>
          <w:b/>
          <w:bCs/>
          <w:i w:val="0"/>
          <w:caps w:val="0"/>
          <w:color w:val="000000"/>
          <w:spacing w:val="0"/>
          <w:kern w:val="0"/>
          <w:sz w:val="32"/>
          <w:szCs w:val="32"/>
          <w:shd w:val="clear" w:color="auto" w:fill="FFFFFF"/>
          <w:lang w:val="en-US" w:eastAsia="zh-CN" w:bidi="ar"/>
        </w:rPr>
        <w:t>10</w:t>
      </w:r>
      <w:r>
        <w:rPr>
          <w:rFonts w:hint="eastAsia" w:ascii="宋体" w:hAnsi="宋体" w:eastAsia="宋体" w:cs="宋体"/>
          <w:i w:val="0"/>
          <w:caps w:val="0"/>
          <w:color w:val="000000"/>
          <w:spacing w:val="0"/>
          <w:kern w:val="0"/>
          <w:sz w:val="32"/>
          <w:szCs w:val="32"/>
          <w:shd w:val="clear" w:color="auto" w:fill="FFFFFF"/>
          <w:lang w:val="en-US" w:eastAsia="zh-CN" w:bidi="ar"/>
        </w:rPr>
        <w:t>人，参工在职人数为</w:t>
      </w:r>
      <w:r>
        <w:rPr>
          <w:rFonts w:hint="eastAsia" w:ascii="宋体" w:hAnsi="宋体" w:eastAsia="宋体" w:cs="宋体"/>
          <w:b/>
          <w:bCs/>
          <w:i w:val="0"/>
          <w:caps w:val="0"/>
          <w:color w:val="000000"/>
          <w:spacing w:val="0"/>
          <w:kern w:val="0"/>
          <w:sz w:val="32"/>
          <w:szCs w:val="32"/>
          <w:shd w:val="clear" w:color="auto" w:fill="FFFFFF"/>
          <w:lang w:val="en-US" w:eastAsia="zh-CN" w:bidi="ar"/>
        </w:rPr>
        <w:t>9</w:t>
      </w:r>
      <w:r>
        <w:rPr>
          <w:rFonts w:hint="eastAsia" w:ascii="宋体" w:hAnsi="宋体" w:eastAsia="宋体" w:cs="宋体"/>
          <w:i w:val="0"/>
          <w:caps w:val="0"/>
          <w:color w:val="000000"/>
          <w:spacing w:val="0"/>
          <w:kern w:val="0"/>
          <w:sz w:val="32"/>
          <w:szCs w:val="32"/>
          <w:shd w:val="clear" w:color="auto" w:fill="FFFFFF"/>
          <w:lang w:val="en-US" w:eastAsia="zh-CN" w:bidi="ar"/>
        </w:rPr>
        <w:t>人，事业在职人数为</w:t>
      </w:r>
      <w:r>
        <w:rPr>
          <w:rFonts w:hint="eastAsia" w:ascii="宋体" w:hAnsi="宋体" w:eastAsia="宋体" w:cs="宋体"/>
          <w:b/>
          <w:bCs/>
          <w:i w:val="0"/>
          <w:caps w:val="0"/>
          <w:color w:val="000000"/>
          <w:spacing w:val="0"/>
          <w:kern w:val="0"/>
          <w:sz w:val="32"/>
          <w:szCs w:val="32"/>
          <w:shd w:val="clear" w:color="auto" w:fill="FFFFFF"/>
          <w:lang w:val="en-US" w:eastAsia="zh-CN" w:bidi="ar"/>
        </w:rPr>
        <w:t>6</w:t>
      </w:r>
      <w:r>
        <w:rPr>
          <w:rFonts w:hint="eastAsia" w:ascii="宋体" w:hAnsi="宋体" w:eastAsia="宋体" w:cs="宋体"/>
          <w:i w:val="0"/>
          <w:caps w:val="0"/>
          <w:color w:val="000000"/>
          <w:spacing w:val="0"/>
          <w:kern w:val="0"/>
          <w:sz w:val="32"/>
          <w:szCs w:val="32"/>
          <w:shd w:val="clear" w:color="auto" w:fill="FFFFFF"/>
          <w:lang w:val="en-US" w:eastAsia="zh-CN" w:bidi="ar"/>
        </w:rPr>
        <w:t>人，临时工人数为</w:t>
      </w:r>
      <w:r>
        <w:rPr>
          <w:rFonts w:hint="eastAsia" w:ascii="宋体" w:hAnsi="宋体" w:eastAsia="宋体" w:cs="宋体"/>
          <w:b/>
          <w:bCs/>
          <w:i w:val="0"/>
          <w:caps w:val="0"/>
          <w:color w:val="000000"/>
          <w:spacing w:val="0"/>
          <w:kern w:val="0"/>
          <w:sz w:val="32"/>
          <w:szCs w:val="32"/>
          <w:shd w:val="clear" w:color="auto" w:fill="FFFFFF"/>
          <w:lang w:val="en-US" w:eastAsia="zh-CN" w:bidi="ar"/>
        </w:rPr>
        <w:t>1</w:t>
      </w:r>
      <w:r>
        <w:rPr>
          <w:rFonts w:hint="eastAsia" w:ascii="宋体" w:hAnsi="宋体" w:eastAsia="宋体" w:cs="宋体"/>
          <w:i w:val="0"/>
          <w:caps w:val="0"/>
          <w:color w:val="000000"/>
          <w:spacing w:val="0"/>
          <w:kern w:val="0"/>
          <w:sz w:val="32"/>
          <w:szCs w:val="32"/>
          <w:shd w:val="clear" w:color="auto" w:fill="FFFFFF"/>
          <w:lang w:val="en-US" w:eastAsia="zh-CN" w:bidi="ar"/>
        </w:rPr>
        <w:t>人；退休人员数为</w:t>
      </w:r>
      <w:r>
        <w:rPr>
          <w:rFonts w:hint="eastAsia" w:ascii="宋体" w:hAnsi="宋体" w:eastAsia="宋体" w:cs="宋体"/>
          <w:b/>
          <w:bCs/>
          <w:i w:val="0"/>
          <w:caps w:val="0"/>
          <w:color w:val="000000"/>
          <w:spacing w:val="0"/>
          <w:kern w:val="0"/>
          <w:sz w:val="32"/>
          <w:szCs w:val="32"/>
          <w:shd w:val="clear" w:color="auto" w:fill="FFFFFF"/>
          <w:lang w:val="en-US" w:eastAsia="zh-CN" w:bidi="ar"/>
        </w:rPr>
        <w:t>19</w:t>
      </w:r>
      <w:r>
        <w:rPr>
          <w:rFonts w:hint="eastAsia" w:ascii="宋体" w:hAnsi="宋体" w:eastAsia="宋体" w:cs="宋体"/>
          <w:i w:val="0"/>
          <w:caps w:val="0"/>
          <w:color w:val="000000"/>
          <w:spacing w:val="0"/>
          <w:kern w:val="0"/>
          <w:sz w:val="32"/>
          <w:szCs w:val="32"/>
          <w:shd w:val="clear" w:color="auto" w:fill="FFFFFF"/>
          <w:lang w:val="en-US" w:eastAsia="zh-CN" w:bidi="ar"/>
        </w:rPr>
        <w:t>人；遗属供养为</w:t>
      </w:r>
      <w:r>
        <w:rPr>
          <w:rFonts w:hint="eastAsia" w:ascii="宋体" w:hAnsi="宋体" w:eastAsia="宋体" w:cs="宋体"/>
          <w:b/>
          <w:bCs/>
          <w:i w:val="0"/>
          <w:caps w:val="0"/>
          <w:color w:val="000000"/>
          <w:spacing w:val="0"/>
          <w:kern w:val="0"/>
          <w:sz w:val="32"/>
          <w:szCs w:val="32"/>
          <w:shd w:val="clear" w:color="auto" w:fill="FFFFFF"/>
          <w:lang w:val="en-US" w:eastAsia="zh-CN" w:bidi="ar"/>
        </w:rPr>
        <w:t>1</w:t>
      </w:r>
      <w:r>
        <w:rPr>
          <w:rFonts w:hint="eastAsia" w:ascii="宋体" w:hAnsi="宋体" w:eastAsia="宋体" w:cs="宋体"/>
          <w:i w:val="0"/>
          <w:caps w:val="0"/>
          <w:color w:val="000000"/>
          <w:spacing w:val="0"/>
          <w:kern w:val="0"/>
          <w:sz w:val="32"/>
          <w:szCs w:val="32"/>
          <w:shd w:val="clear" w:color="auto" w:fill="FFFFFF"/>
          <w:lang w:val="en-US" w:eastAsia="zh-CN" w:bidi="ar"/>
        </w:rPr>
        <w:t>人。</w:t>
      </w:r>
    </w:p>
    <w:p w14:paraId="3CE68CB6">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38B2C654">
      <w:pPr>
        <w:pStyle w:val="4"/>
        <w:ind w:right="440"/>
        <w:jc w:val="right"/>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14:paraId="0FA24F4F">
      <w:pPr>
        <w:pStyle w:val="25"/>
        <w:numPr>
          <w:ilvl w:val="0"/>
          <w:numId w:val="1"/>
        </w:numPr>
        <w:spacing w:line="600" w:lineRule="exact"/>
        <w:ind w:firstLineChars="0"/>
        <w:outlineLvl w:val="1"/>
        <w:rPr>
          <w:rStyle w:val="27"/>
          <w:rFonts w:hint="eastAsia" w:ascii="宋体" w:hAnsi="宋体" w:eastAsia="宋体" w:cs="宋体"/>
          <w:b w:val="0"/>
        </w:rPr>
      </w:pPr>
      <w:bookmarkStart w:id="24" w:name="_Toc15396603"/>
      <w:bookmarkStart w:id="25" w:name="_Toc15377205"/>
      <w:r>
        <w:rPr>
          <w:rFonts w:hint="eastAsia" w:ascii="宋体" w:hAnsi="宋体" w:eastAsia="宋体" w:cs="宋体"/>
          <w:b/>
          <w:bCs/>
          <w:color w:val="000000"/>
          <w:sz w:val="32"/>
          <w:szCs w:val="32"/>
        </w:rPr>
        <w:t>收</w:t>
      </w:r>
      <w:r>
        <w:rPr>
          <w:rStyle w:val="27"/>
          <w:rFonts w:hint="eastAsia" w:ascii="宋体" w:hAnsi="宋体" w:eastAsia="宋体" w:cs="宋体"/>
          <w:b/>
          <w:bCs/>
        </w:rPr>
        <w:t>入支出决算总体情况说明</w:t>
      </w:r>
      <w:bookmarkEnd w:id="24"/>
      <w:bookmarkEnd w:id="25"/>
    </w:p>
    <w:p w14:paraId="446DA60D">
      <w:pPr>
        <w:spacing w:line="600" w:lineRule="exact"/>
        <w:ind w:firstLine="640" w:firstLineChars="200"/>
        <w:rPr>
          <w:rFonts w:hint="eastAsia" w:ascii="宋体" w:hAnsi="宋体" w:eastAsia="宋体" w:cs="宋体"/>
          <w:color w:val="000000"/>
          <w:sz w:val="32"/>
          <w:szCs w:val="32"/>
        </w:rPr>
      </w:pPr>
      <w:r>
        <w:rPr>
          <w:rFonts w:hint="eastAsia" w:ascii="宋体" w:hAnsi="宋体" w:eastAsia="宋体" w:cs="宋体"/>
          <w:color w:val="000000"/>
          <w:sz w:val="32"/>
          <w:szCs w:val="32"/>
        </w:rPr>
        <w:t>2019年度收、支总计1,089.70万元。与2018年相比，收、支总计增加</w:t>
      </w:r>
      <w:r>
        <w:rPr>
          <w:rFonts w:hint="eastAsia" w:ascii="宋体" w:hAnsi="宋体" w:eastAsia="宋体" w:cs="宋体"/>
          <w:color w:val="000000"/>
          <w:sz w:val="32"/>
          <w:szCs w:val="32"/>
          <w:lang w:val="en-US" w:eastAsia="zh-CN"/>
        </w:rPr>
        <w:t>87.69</w:t>
      </w:r>
      <w:r>
        <w:rPr>
          <w:rFonts w:hint="eastAsia" w:ascii="宋体" w:hAnsi="宋体" w:eastAsia="宋体" w:cs="宋体"/>
          <w:color w:val="000000"/>
          <w:sz w:val="32"/>
          <w:szCs w:val="32"/>
        </w:rPr>
        <w:t>万元，增长</w:t>
      </w:r>
      <w:r>
        <w:rPr>
          <w:rFonts w:hint="eastAsia" w:ascii="宋体" w:hAnsi="宋体" w:eastAsia="宋体" w:cs="宋体"/>
          <w:color w:val="000000"/>
          <w:sz w:val="32"/>
          <w:szCs w:val="32"/>
          <w:lang w:val="en-US" w:eastAsia="zh-CN"/>
        </w:rPr>
        <w:t>8.75</w:t>
      </w:r>
      <w:r>
        <w:rPr>
          <w:rFonts w:hint="eastAsia" w:ascii="宋体" w:hAnsi="宋体" w:eastAsia="宋体" w:cs="宋体"/>
          <w:color w:val="000000"/>
          <w:sz w:val="32"/>
          <w:szCs w:val="32"/>
        </w:rPr>
        <w:t>%。主要变动原因是</w:t>
      </w:r>
      <w:r>
        <w:rPr>
          <w:rFonts w:hint="eastAsia" w:ascii="宋体" w:hAnsi="宋体" w:eastAsia="宋体" w:cs="宋体"/>
          <w:color w:val="000000"/>
          <w:sz w:val="32"/>
          <w:szCs w:val="32"/>
          <w:lang w:eastAsia="zh-CN"/>
        </w:rPr>
        <w:t>人员变动增加</w:t>
      </w:r>
      <w:r>
        <w:rPr>
          <w:rFonts w:hint="eastAsia" w:ascii="宋体" w:hAnsi="宋体" w:eastAsia="宋体" w:cs="宋体"/>
          <w:color w:val="000000" w:themeColor="text1"/>
          <w:sz w:val="32"/>
          <w:szCs w:val="32"/>
          <w:lang w:eastAsia="zh-CN"/>
          <w14:textFill>
            <w14:solidFill>
              <w14:schemeClr w14:val="tx1"/>
            </w14:solidFill>
          </w14:textFill>
        </w:rPr>
        <w:t>。</w:t>
      </w:r>
    </w:p>
    <w:p w14:paraId="33CB1E25">
      <w:pPr>
        <w:pStyle w:val="25"/>
        <w:numPr>
          <w:ilvl w:val="0"/>
          <w:numId w:val="1"/>
        </w:numPr>
        <w:spacing w:line="600" w:lineRule="exact"/>
        <w:ind w:firstLineChars="0"/>
        <w:outlineLvl w:val="1"/>
        <w:rPr>
          <w:rStyle w:val="27"/>
          <w:rFonts w:hint="eastAsia" w:ascii="宋体" w:hAnsi="宋体" w:eastAsia="宋体" w:cs="宋体"/>
          <w:b w:val="0"/>
        </w:rPr>
      </w:pPr>
      <w:bookmarkStart w:id="26" w:name="_Toc15396604"/>
      <w:bookmarkStart w:id="27" w:name="_Toc15377206"/>
      <w:r>
        <w:rPr>
          <w:rFonts w:hint="eastAsia" w:ascii="宋体" w:hAnsi="宋体" w:eastAsia="宋体" w:cs="宋体"/>
          <w:b/>
          <w:bCs/>
          <w:color w:val="000000"/>
          <w:sz w:val="32"/>
          <w:szCs w:val="32"/>
        </w:rPr>
        <w:t>收</w:t>
      </w:r>
      <w:r>
        <w:rPr>
          <w:rStyle w:val="27"/>
          <w:rFonts w:hint="eastAsia" w:ascii="宋体" w:hAnsi="宋体" w:eastAsia="宋体" w:cs="宋体"/>
          <w:b/>
          <w:bCs/>
        </w:rPr>
        <w:t>入决算情况说明</w:t>
      </w:r>
      <w:bookmarkEnd w:id="26"/>
      <w:bookmarkEnd w:id="27"/>
    </w:p>
    <w:p w14:paraId="04A98BBC">
      <w:pPr>
        <w:spacing w:line="600" w:lineRule="exact"/>
        <w:ind w:firstLine="640" w:firstLineChars="200"/>
        <w:outlineLvl w:val="1"/>
        <w:rPr>
          <w:rFonts w:hint="eastAsia" w:ascii="宋体" w:hAnsi="宋体" w:eastAsia="宋体" w:cs="宋体"/>
          <w:color w:val="FF0000"/>
          <w:sz w:val="32"/>
          <w:szCs w:val="32"/>
        </w:rPr>
      </w:pPr>
      <w:r>
        <w:rPr>
          <w:rFonts w:hint="eastAsia" w:ascii="宋体" w:hAnsi="宋体" w:eastAsia="宋体" w:cs="宋体"/>
          <w:color w:val="000000"/>
          <w:sz w:val="32"/>
          <w:szCs w:val="32"/>
        </w:rPr>
        <w:t>2019年本年收入合计1,074.27万元，其中：一般公共预算财政拨款收入1,074.27万元，占</w:t>
      </w:r>
      <w:r>
        <w:rPr>
          <w:rFonts w:hint="eastAsia" w:ascii="宋体" w:hAnsi="宋体" w:cs="宋体"/>
          <w:color w:val="000000"/>
          <w:sz w:val="32"/>
          <w:szCs w:val="32"/>
          <w:lang w:val="en-US" w:eastAsia="zh-CN"/>
        </w:rPr>
        <w:t>100</w:t>
      </w:r>
      <w:r>
        <w:rPr>
          <w:rFonts w:hint="eastAsia" w:ascii="宋体" w:hAnsi="宋体" w:eastAsia="宋体" w:cs="宋体"/>
          <w:color w:val="000000"/>
          <w:sz w:val="32"/>
          <w:szCs w:val="32"/>
        </w:rPr>
        <w:t>%。</w:t>
      </w:r>
    </w:p>
    <w:p w14:paraId="7F457CD9">
      <w:pPr>
        <w:pStyle w:val="25"/>
        <w:numPr>
          <w:ilvl w:val="0"/>
          <w:numId w:val="1"/>
        </w:numPr>
        <w:spacing w:line="600" w:lineRule="exact"/>
        <w:ind w:firstLineChars="0"/>
        <w:outlineLvl w:val="1"/>
        <w:rPr>
          <w:rStyle w:val="27"/>
          <w:rFonts w:hint="eastAsia" w:ascii="宋体" w:hAnsi="宋体" w:eastAsia="宋体" w:cs="宋体"/>
          <w:b/>
          <w:bCs/>
        </w:rPr>
      </w:pPr>
      <w:bookmarkStart w:id="28" w:name="_Toc15377207"/>
      <w:bookmarkStart w:id="29" w:name="_Toc15396605"/>
      <w:r>
        <w:rPr>
          <w:rFonts w:hint="eastAsia" w:ascii="宋体" w:hAnsi="宋体" w:eastAsia="宋体" w:cs="宋体"/>
          <w:b/>
          <w:bCs/>
          <w:color w:val="000000"/>
          <w:sz w:val="32"/>
          <w:szCs w:val="32"/>
        </w:rPr>
        <w:t>支</w:t>
      </w:r>
      <w:r>
        <w:rPr>
          <w:rStyle w:val="27"/>
          <w:rFonts w:hint="eastAsia" w:ascii="宋体" w:hAnsi="宋体" w:eastAsia="宋体" w:cs="宋体"/>
          <w:b/>
          <w:bCs/>
        </w:rPr>
        <w:t>出决算情况说明</w:t>
      </w:r>
      <w:bookmarkEnd w:id="28"/>
      <w:bookmarkEnd w:id="29"/>
    </w:p>
    <w:p w14:paraId="07C443E5">
      <w:pPr>
        <w:spacing w:line="600" w:lineRule="exact"/>
        <w:ind w:firstLine="640" w:firstLineChars="200"/>
        <w:outlineLvl w:val="1"/>
        <w:rPr>
          <w:rFonts w:hint="eastAsia" w:ascii="宋体" w:hAnsi="宋体" w:eastAsia="宋体" w:cs="宋体"/>
          <w:color w:val="000000"/>
          <w:sz w:val="32"/>
          <w:szCs w:val="32"/>
          <w:lang w:eastAsia="zh-CN"/>
        </w:rPr>
      </w:pPr>
      <w:r>
        <w:rPr>
          <w:rFonts w:hint="eastAsia" w:ascii="宋体" w:hAnsi="宋体" w:eastAsia="宋体" w:cs="宋体"/>
          <w:color w:val="000000"/>
          <w:sz w:val="32"/>
          <w:szCs w:val="32"/>
        </w:rPr>
        <w:t>2019年本年支出合计1,089.70万元，其中：基本支出923.53万元，占</w:t>
      </w:r>
      <w:r>
        <w:rPr>
          <w:rFonts w:hint="eastAsia" w:ascii="宋体" w:hAnsi="宋体" w:eastAsia="宋体" w:cs="宋体"/>
          <w:color w:val="000000"/>
          <w:sz w:val="32"/>
          <w:szCs w:val="32"/>
          <w:lang w:val="en-US" w:eastAsia="zh-CN"/>
        </w:rPr>
        <w:t>84.75</w:t>
      </w:r>
      <w:r>
        <w:rPr>
          <w:rFonts w:hint="eastAsia" w:ascii="宋体" w:hAnsi="宋体" w:eastAsia="宋体" w:cs="宋体"/>
          <w:color w:val="000000"/>
          <w:sz w:val="32"/>
          <w:szCs w:val="32"/>
        </w:rPr>
        <w:t>%；社会保障和就业支出75.03万元，占</w:t>
      </w:r>
      <w:r>
        <w:rPr>
          <w:rFonts w:hint="eastAsia" w:ascii="宋体" w:hAnsi="宋体" w:eastAsia="宋体" w:cs="宋体"/>
          <w:color w:val="000000"/>
          <w:sz w:val="32"/>
          <w:szCs w:val="32"/>
          <w:lang w:val="en-US" w:eastAsia="zh-CN"/>
        </w:rPr>
        <w:t>6.89</w:t>
      </w:r>
      <w:r>
        <w:rPr>
          <w:rFonts w:hint="eastAsia" w:ascii="宋体" w:hAnsi="宋体" w:eastAsia="宋体" w:cs="宋体"/>
          <w:color w:val="000000"/>
          <w:sz w:val="32"/>
          <w:szCs w:val="32"/>
        </w:rPr>
        <w:t>%；卫生健康支出44.16万元，占</w:t>
      </w:r>
      <w:r>
        <w:rPr>
          <w:rFonts w:hint="eastAsia" w:ascii="宋体" w:hAnsi="宋体" w:eastAsia="宋体" w:cs="宋体"/>
          <w:color w:val="000000"/>
          <w:sz w:val="32"/>
          <w:szCs w:val="32"/>
          <w:lang w:val="en-US" w:eastAsia="zh-CN"/>
        </w:rPr>
        <w:t>4.05</w:t>
      </w:r>
      <w:r>
        <w:rPr>
          <w:rFonts w:hint="eastAsia" w:ascii="宋体" w:hAnsi="宋体" w:eastAsia="宋体" w:cs="宋体"/>
          <w:color w:val="000000"/>
          <w:sz w:val="32"/>
          <w:szCs w:val="32"/>
        </w:rPr>
        <w:t>%；住房保障支出46.98万元，占</w:t>
      </w:r>
      <w:r>
        <w:rPr>
          <w:rFonts w:hint="eastAsia" w:ascii="宋体" w:hAnsi="宋体" w:eastAsia="宋体" w:cs="宋体"/>
          <w:color w:val="000000"/>
          <w:sz w:val="32"/>
          <w:szCs w:val="32"/>
          <w:lang w:val="en-US" w:eastAsia="zh-CN"/>
        </w:rPr>
        <w:t>4.31</w:t>
      </w:r>
      <w:r>
        <w:rPr>
          <w:rFonts w:hint="eastAsia" w:ascii="宋体" w:hAnsi="宋体" w:eastAsia="宋体" w:cs="宋体"/>
          <w:color w:val="000000"/>
          <w:sz w:val="32"/>
          <w:szCs w:val="32"/>
        </w:rPr>
        <w:t>%</w:t>
      </w:r>
      <w:bookmarkStart w:id="30" w:name="_Toc15396606"/>
      <w:bookmarkStart w:id="31" w:name="_Toc15377208"/>
      <w:r>
        <w:rPr>
          <w:rFonts w:hint="eastAsia" w:ascii="宋体" w:hAnsi="宋体" w:eastAsia="宋体" w:cs="宋体"/>
          <w:color w:val="000000"/>
          <w:sz w:val="32"/>
          <w:szCs w:val="32"/>
          <w:lang w:eastAsia="zh-CN"/>
        </w:rPr>
        <w:t>。</w:t>
      </w:r>
    </w:p>
    <w:p w14:paraId="679CB2E7">
      <w:pPr>
        <w:spacing w:line="600" w:lineRule="exact"/>
        <w:ind w:firstLine="643" w:firstLineChars="200"/>
        <w:outlineLvl w:val="1"/>
        <w:rPr>
          <w:rStyle w:val="27"/>
          <w:rFonts w:hint="eastAsia" w:ascii="宋体" w:hAnsi="宋体" w:eastAsia="宋体" w:cs="宋体"/>
          <w:b/>
          <w:bCs/>
        </w:rPr>
      </w:pPr>
      <w:r>
        <w:rPr>
          <w:rFonts w:hint="eastAsia" w:ascii="宋体" w:hAnsi="宋体" w:eastAsia="宋体" w:cs="宋体"/>
          <w:b/>
          <w:bCs/>
          <w:color w:val="000000"/>
          <w:sz w:val="32"/>
          <w:szCs w:val="32"/>
        </w:rPr>
        <w:t>四、财</w:t>
      </w:r>
      <w:r>
        <w:rPr>
          <w:rStyle w:val="27"/>
          <w:rFonts w:hint="eastAsia" w:ascii="宋体" w:hAnsi="宋体" w:eastAsia="宋体" w:cs="宋体"/>
          <w:b/>
          <w:bCs/>
        </w:rPr>
        <w:t>政拨款收入支出决算总体情况说明</w:t>
      </w:r>
      <w:bookmarkEnd w:id="30"/>
      <w:bookmarkEnd w:id="31"/>
    </w:p>
    <w:p w14:paraId="537BE742">
      <w:pPr>
        <w:spacing w:line="600" w:lineRule="exact"/>
        <w:ind w:firstLine="640"/>
        <w:rPr>
          <w:rFonts w:hint="eastAsia" w:ascii="宋体" w:hAnsi="宋体" w:eastAsia="宋体" w:cs="宋体"/>
          <w:color w:val="000000"/>
          <w:sz w:val="32"/>
          <w:szCs w:val="32"/>
          <w:lang w:eastAsia="zh-CN"/>
        </w:rPr>
      </w:pPr>
      <w:r>
        <w:rPr>
          <w:rFonts w:hint="eastAsia" w:ascii="宋体" w:hAnsi="宋体" w:eastAsia="宋体" w:cs="宋体"/>
          <w:color w:val="000000"/>
          <w:sz w:val="32"/>
          <w:szCs w:val="32"/>
        </w:rPr>
        <w:t>2019年财政拨款收</w:t>
      </w:r>
      <w:r>
        <w:rPr>
          <w:rFonts w:hint="eastAsia" w:ascii="宋体" w:hAnsi="宋体" w:cs="宋体"/>
          <w:color w:val="000000"/>
          <w:sz w:val="32"/>
          <w:szCs w:val="32"/>
          <w:lang w:eastAsia="zh-CN"/>
        </w:rPr>
        <w:t>入</w:t>
      </w:r>
      <w:r>
        <w:rPr>
          <w:rFonts w:hint="eastAsia" w:ascii="宋体" w:hAnsi="宋体" w:eastAsia="宋体" w:cs="宋体"/>
          <w:color w:val="000000"/>
          <w:sz w:val="32"/>
          <w:szCs w:val="32"/>
        </w:rPr>
        <w:t>总</w:t>
      </w:r>
      <w:r>
        <w:rPr>
          <w:rFonts w:hint="eastAsia" w:ascii="宋体" w:hAnsi="宋体" w:cs="宋体"/>
          <w:color w:val="000000"/>
          <w:sz w:val="32"/>
          <w:szCs w:val="32"/>
          <w:lang w:eastAsia="zh-CN"/>
        </w:rPr>
        <w:t>决算</w:t>
      </w:r>
      <w:r>
        <w:rPr>
          <w:rFonts w:hint="eastAsia" w:ascii="宋体" w:hAnsi="宋体" w:eastAsia="宋体" w:cs="宋体"/>
          <w:color w:val="000000"/>
          <w:sz w:val="32"/>
          <w:szCs w:val="32"/>
        </w:rPr>
        <w:t>1,074.27万元。与2018年相比，财政拨款收</w:t>
      </w:r>
      <w:r>
        <w:rPr>
          <w:rFonts w:hint="eastAsia" w:ascii="宋体" w:hAnsi="宋体" w:cs="宋体"/>
          <w:color w:val="000000"/>
          <w:sz w:val="32"/>
          <w:szCs w:val="32"/>
          <w:lang w:eastAsia="zh-CN"/>
        </w:rPr>
        <w:t>入</w:t>
      </w:r>
      <w:r>
        <w:rPr>
          <w:rFonts w:hint="eastAsia" w:ascii="宋体" w:hAnsi="宋体" w:eastAsia="宋体" w:cs="宋体"/>
          <w:color w:val="000000"/>
          <w:sz w:val="32"/>
          <w:szCs w:val="32"/>
        </w:rPr>
        <w:t>增加</w:t>
      </w:r>
      <w:r>
        <w:rPr>
          <w:rFonts w:hint="eastAsia" w:ascii="宋体" w:hAnsi="宋体" w:eastAsia="宋体" w:cs="宋体"/>
          <w:color w:val="000000"/>
          <w:sz w:val="32"/>
          <w:szCs w:val="32"/>
          <w:lang w:val="en-US" w:eastAsia="zh-CN"/>
        </w:rPr>
        <w:t>108.21</w:t>
      </w:r>
      <w:r>
        <w:rPr>
          <w:rFonts w:hint="eastAsia" w:ascii="宋体" w:hAnsi="宋体" w:eastAsia="宋体" w:cs="宋体"/>
          <w:color w:val="000000"/>
          <w:sz w:val="32"/>
          <w:szCs w:val="32"/>
        </w:rPr>
        <w:t>万元，增长</w:t>
      </w:r>
      <w:r>
        <w:rPr>
          <w:rFonts w:hint="eastAsia" w:ascii="宋体" w:hAnsi="宋体" w:eastAsia="宋体" w:cs="宋体"/>
          <w:color w:val="000000"/>
          <w:sz w:val="32"/>
          <w:szCs w:val="32"/>
          <w:lang w:val="en-US" w:eastAsia="zh-CN"/>
        </w:rPr>
        <w:t>11.2</w:t>
      </w:r>
      <w:r>
        <w:rPr>
          <w:rFonts w:hint="eastAsia" w:ascii="宋体" w:hAnsi="宋体" w:eastAsia="宋体" w:cs="宋体"/>
          <w:color w:val="000000"/>
          <w:sz w:val="32"/>
          <w:szCs w:val="32"/>
        </w:rPr>
        <w:t>%。主要变动原因是</w:t>
      </w:r>
      <w:r>
        <w:rPr>
          <w:rFonts w:hint="eastAsia" w:ascii="宋体" w:hAnsi="宋体" w:eastAsia="宋体" w:cs="宋体"/>
          <w:color w:val="000000"/>
          <w:sz w:val="32"/>
          <w:szCs w:val="32"/>
          <w:lang w:eastAsia="zh-CN"/>
        </w:rPr>
        <w:t>人员变动增加</w:t>
      </w:r>
      <w:r>
        <w:rPr>
          <w:rFonts w:hint="eastAsia" w:ascii="宋体" w:hAnsi="宋体" w:cs="宋体"/>
          <w:color w:val="000000"/>
          <w:sz w:val="32"/>
          <w:szCs w:val="32"/>
          <w:lang w:eastAsia="zh-CN"/>
        </w:rPr>
        <w:t>及以前年度财政借款作拨款增加支出</w:t>
      </w:r>
      <w:r>
        <w:rPr>
          <w:rFonts w:hint="eastAsia" w:ascii="宋体" w:hAnsi="宋体" w:eastAsia="宋体" w:cs="宋体"/>
          <w:color w:val="000000"/>
          <w:sz w:val="32"/>
          <w:szCs w:val="32"/>
          <w:lang w:eastAsia="zh-CN"/>
        </w:rPr>
        <w:t>。</w:t>
      </w:r>
    </w:p>
    <w:p w14:paraId="4FC48028">
      <w:pPr>
        <w:spacing w:line="600" w:lineRule="exact"/>
        <w:ind w:firstLine="640"/>
        <w:rPr>
          <w:rFonts w:hint="eastAsia" w:ascii="宋体" w:hAnsi="宋体" w:eastAsia="宋体" w:cs="宋体"/>
          <w:color w:val="000000"/>
          <w:sz w:val="32"/>
          <w:szCs w:val="32"/>
          <w:lang w:eastAsia="zh-CN"/>
        </w:rPr>
      </w:pPr>
      <w:r>
        <w:rPr>
          <w:rFonts w:hint="eastAsia" w:ascii="宋体" w:hAnsi="宋体" w:eastAsia="宋体" w:cs="宋体"/>
          <w:color w:val="000000"/>
          <w:sz w:val="32"/>
          <w:szCs w:val="32"/>
        </w:rPr>
        <w:t>2019年财政拨款</w:t>
      </w:r>
      <w:r>
        <w:rPr>
          <w:rFonts w:hint="eastAsia" w:ascii="宋体" w:hAnsi="宋体" w:cs="宋体"/>
          <w:color w:val="000000"/>
          <w:sz w:val="32"/>
          <w:szCs w:val="32"/>
          <w:lang w:eastAsia="zh-CN"/>
        </w:rPr>
        <w:t>支出</w:t>
      </w:r>
      <w:r>
        <w:rPr>
          <w:rFonts w:hint="eastAsia" w:ascii="宋体" w:hAnsi="宋体" w:eastAsia="宋体" w:cs="宋体"/>
          <w:color w:val="000000"/>
          <w:sz w:val="32"/>
          <w:szCs w:val="32"/>
        </w:rPr>
        <w:t>总</w:t>
      </w:r>
      <w:r>
        <w:rPr>
          <w:rFonts w:hint="eastAsia" w:ascii="宋体" w:hAnsi="宋体" w:cs="宋体"/>
          <w:color w:val="000000"/>
          <w:sz w:val="32"/>
          <w:szCs w:val="32"/>
          <w:lang w:eastAsia="zh-CN"/>
        </w:rPr>
        <w:t>决算</w:t>
      </w:r>
      <w:r>
        <w:rPr>
          <w:rFonts w:hint="eastAsia" w:ascii="宋体" w:hAnsi="宋体" w:eastAsia="宋体" w:cs="宋体"/>
          <w:color w:val="000000"/>
          <w:sz w:val="32"/>
          <w:szCs w:val="32"/>
        </w:rPr>
        <w:t>1,089.70万元</w:t>
      </w:r>
      <w:r>
        <w:rPr>
          <w:rFonts w:hint="eastAsia" w:ascii="宋体" w:hAnsi="宋体" w:cs="宋体"/>
          <w:color w:val="000000"/>
          <w:sz w:val="32"/>
          <w:szCs w:val="32"/>
          <w:lang w:eastAsia="zh-CN"/>
        </w:rPr>
        <w:t>。</w:t>
      </w:r>
      <w:r>
        <w:rPr>
          <w:rFonts w:hint="eastAsia" w:ascii="宋体" w:hAnsi="宋体" w:eastAsia="宋体" w:cs="宋体"/>
          <w:color w:val="000000"/>
          <w:sz w:val="32"/>
          <w:szCs w:val="32"/>
        </w:rPr>
        <w:t>与2018年相比，财政拨款支</w:t>
      </w:r>
      <w:r>
        <w:rPr>
          <w:rFonts w:hint="eastAsia" w:ascii="宋体" w:hAnsi="宋体" w:cs="宋体"/>
          <w:color w:val="000000"/>
          <w:sz w:val="32"/>
          <w:szCs w:val="32"/>
          <w:lang w:eastAsia="zh-CN"/>
        </w:rPr>
        <w:t>出总决算</w:t>
      </w:r>
      <w:r>
        <w:rPr>
          <w:rFonts w:hint="eastAsia" w:ascii="宋体" w:hAnsi="宋体" w:eastAsia="宋体" w:cs="宋体"/>
          <w:color w:val="000000"/>
          <w:sz w:val="32"/>
          <w:szCs w:val="32"/>
        </w:rPr>
        <w:t>增加</w:t>
      </w:r>
      <w:r>
        <w:rPr>
          <w:rFonts w:hint="eastAsia" w:ascii="宋体" w:hAnsi="宋体" w:cs="宋体"/>
          <w:color w:val="000000"/>
          <w:sz w:val="32"/>
          <w:szCs w:val="32"/>
          <w:lang w:val="en-US" w:eastAsia="zh-CN"/>
        </w:rPr>
        <w:t>87.69</w:t>
      </w:r>
      <w:r>
        <w:rPr>
          <w:rFonts w:hint="eastAsia" w:ascii="宋体" w:hAnsi="宋体" w:eastAsia="宋体" w:cs="宋体"/>
          <w:color w:val="000000"/>
          <w:sz w:val="32"/>
          <w:szCs w:val="32"/>
        </w:rPr>
        <w:t>万元，增长</w:t>
      </w:r>
      <w:r>
        <w:rPr>
          <w:rFonts w:hint="eastAsia" w:ascii="宋体" w:hAnsi="宋体" w:cs="宋体"/>
          <w:color w:val="000000"/>
          <w:sz w:val="32"/>
          <w:szCs w:val="32"/>
          <w:lang w:val="en-US" w:eastAsia="zh-CN"/>
        </w:rPr>
        <w:t>8.75</w:t>
      </w:r>
      <w:r>
        <w:rPr>
          <w:rFonts w:hint="eastAsia" w:ascii="宋体" w:hAnsi="宋体" w:eastAsia="宋体" w:cs="宋体"/>
          <w:color w:val="000000"/>
          <w:sz w:val="32"/>
          <w:szCs w:val="32"/>
        </w:rPr>
        <w:t>%。主要变动原因是</w:t>
      </w:r>
      <w:r>
        <w:rPr>
          <w:rFonts w:hint="eastAsia" w:ascii="宋体" w:hAnsi="宋体" w:eastAsia="宋体" w:cs="宋体"/>
          <w:color w:val="000000"/>
          <w:sz w:val="32"/>
          <w:szCs w:val="32"/>
          <w:lang w:eastAsia="zh-CN"/>
        </w:rPr>
        <w:t>人员变动增加</w:t>
      </w:r>
      <w:r>
        <w:rPr>
          <w:rFonts w:hint="eastAsia" w:ascii="宋体" w:hAnsi="宋体" w:cs="宋体"/>
          <w:color w:val="000000"/>
          <w:sz w:val="32"/>
          <w:szCs w:val="32"/>
          <w:lang w:eastAsia="zh-CN"/>
        </w:rPr>
        <w:t>及以前年度财政借款作拨款增加支出</w:t>
      </w:r>
      <w:r>
        <w:rPr>
          <w:rFonts w:hint="eastAsia" w:ascii="宋体" w:hAnsi="宋体" w:eastAsia="宋体" w:cs="宋体"/>
          <w:color w:val="000000"/>
          <w:sz w:val="32"/>
          <w:szCs w:val="32"/>
          <w:lang w:eastAsia="zh-CN"/>
        </w:rPr>
        <w:t>。</w:t>
      </w:r>
    </w:p>
    <w:p w14:paraId="7B402E41">
      <w:pPr>
        <w:pStyle w:val="2"/>
        <w:rPr>
          <w:rFonts w:hint="eastAsia"/>
        </w:rPr>
      </w:pPr>
    </w:p>
    <w:p w14:paraId="197314C4">
      <w:pPr>
        <w:spacing w:line="600" w:lineRule="exact"/>
        <w:ind w:firstLine="643" w:firstLineChars="200"/>
        <w:outlineLvl w:val="1"/>
        <w:rPr>
          <w:rStyle w:val="27"/>
          <w:rFonts w:hint="eastAsia" w:ascii="宋体" w:hAnsi="宋体" w:eastAsia="宋体" w:cs="宋体"/>
          <w:b/>
          <w:bCs/>
        </w:rPr>
      </w:pPr>
      <w:bookmarkStart w:id="32" w:name="_Toc15396607"/>
      <w:bookmarkStart w:id="33" w:name="_Toc15377209"/>
      <w:r>
        <w:rPr>
          <w:rFonts w:hint="eastAsia" w:ascii="宋体" w:hAnsi="宋体" w:eastAsia="宋体" w:cs="宋体"/>
          <w:b/>
          <w:bCs/>
          <w:color w:val="000000"/>
          <w:sz w:val="32"/>
          <w:szCs w:val="32"/>
        </w:rPr>
        <w:t>五、一</w:t>
      </w:r>
      <w:r>
        <w:rPr>
          <w:rStyle w:val="27"/>
          <w:rFonts w:hint="eastAsia" w:ascii="宋体" w:hAnsi="宋体" w:eastAsia="宋体" w:cs="宋体"/>
          <w:b/>
          <w:bCs/>
        </w:rPr>
        <w:t>般公共预算财政拨款支出决算情况说明</w:t>
      </w:r>
      <w:bookmarkEnd w:id="32"/>
      <w:bookmarkEnd w:id="33"/>
    </w:p>
    <w:p w14:paraId="74D85BAC">
      <w:pPr>
        <w:spacing w:line="600" w:lineRule="exact"/>
        <w:ind w:firstLine="643" w:firstLineChars="200"/>
        <w:outlineLvl w:val="2"/>
        <w:rPr>
          <w:rFonts w:hint="eastAsia" w:ascii="宋体" w:hAnsi="宋体" w:eastAsia="宋体" w:cs="宋体"/>
          <w:b/>
          <w:color w:val="000000"/>
          <w:sz w:val="32"/>
          <w:szCs w:val="32"/>
        </w:rPr>
      </w:pPr>
      <w:bookmarkStart w:id="34" w:name="_Toc15377210"/>
      <w:r>
        <w:rPr>
          <w:rFonts w:hint="eastAsia" w:ascii="宋体" w:hAnsi="宋体" w:eastAsia="宋体" w:cs="宋体"/>
          <w:b/>
          <w:color w:val="000000"/>
          <w:sz w:val="32"/>
          <w:szCs w:val="32"/>
        </w:rPr>
        <w:t>（一）一般公共预算财政拨款支出决算总体情况</w:t>
      </w:r>
      <w:bookmarkEnd w:id="34"/>
    </w:p>
    <w:p w14:paraId="7B94061C">
      <w:pPr>
        <w:spacing w:line="600" w:lineRule="exact"/>
        <w:ind w:firstLine="640" w:firstLineChars="200"/>
        <w:rPr>
          <w:rFonts w:hint="eastAsia" w:ascii="宋体" w:hAnsi="宋体" w:eastAsia="宋体" w:cs="宋体"/>
          <w:color w:val="000000"/>
          <w:sz w:val="32"/>
          <w:szCs w:val="32"/>
        </w:rPr>
      </w:pPr>
      <w:r>
        <w:rPr>
          <w:rFonts w:hint="eastAsia" w:ascii="宋体" w:hAnsi="宋体" w:eastAsia="宋体" w:cs="宋体"/>
          <w:color w:val="000000"/>
          <w:sz w:val="32"/>
          <w:szCs w:val="32"/>
        </w:rPr>
        <w:t>2019年一般公共预算财政拨款支出1,089.70万元，占本年支出合计的</w:t>
      </w:r>
      <w:r>
        <w:rPr>
          <w:rFonts w:hint="eastAsia" w:ascii="宋体" w:hAnsi="宋体" w:cs="宋体"/>
          <w:color w:val="000000"/>
          <w:sz w:val="32"/>
          <w:szCs w:val="32"/>
          <w:lang w:val="en-US" w:eastAsia="zh-CN"/>
        </w:rPr>
        <w:t>100</w:t>
      </w:r>
      <w:r>
        <w:rPr>
          <w:rFonts w:hint="eastAsia" w:ascii="宋体" w:hAnsi="宋体" w:eastAsia="宋体" w:cs="宋体"/>
          <w:color w:val="000000"/>
          <w:sz w:val="32"/>
          <w:szCs w:val="32"/>
        </w:rPr>
        <w:t>%。与2018年相比，一般公共预算财政拨款增加</w:t>
      </w:r>
      <w:r>
        <w:rPr>
          <w:rFonts w:hint="eastAsia" w:ascii="宋体" w:hAnsi="宋体" w:cs="宋体"/>
          <w:color w:val="000000"/>
          <w:sz w:val="32"/>
          <w:szCs w:val="32"/>
          <w:lang w:val="en-US" w:eastAsia="zh-CN"/>
        </w:rPr>
        <w:t>87.69</w:t>
      </w:r>
      <w:r>
        <w:rPr>
          <w:rFonts w:hint="eastAsia" w:ascii="宋体" w:hAnsi="宋体" w:eastAsia="宋体" w:cs="宋体"/>
          <w:color w:val="000000"/>
          <w:sz w:val="32"/>
          <w:szCs w:val="32"/>
        </w:rPr>
        <w:t>万元，增长</w:t>
      </w:r>
      <w:r>
        <w:rPr>
          <w:rFonts w:hint="eastAsia" w:ascii="宋体" w:hAnsi="宋体" w:cs="宋体"/>
          <w:color w:val="000000"/>
          <w:sz w:val="32"/>
          <w:szCs w:val="32"/>
          <w:lang w:val="en-US" w:eastAsia="zh-CN"/>
        </w:rPr>
        <w:t>8.75</w:t>
      </w:r>
      <w:r>
        <w:rPr>
          <w:rFonts w:hint="eastAsia" w:ascii="宋体" w:hAnsi="宋体" w:eastAsia="宋体" w:cs="宋体"/>
          <w:color w:val="000000"/>
          <w:sz w:val="32"/>
          <w:szCs w:val="32"/>
        </w:rPr>
        <w:t>%。主要变动原因是</w:t>
      </w:r>
      <w:r>
        <w:rPr>
          <w:rFonts w:hint="eastAsia" w:ascii="宋体" w:hAnsi="宋体" w:eastAsia="宋体" w:cs="宋体"/>
          <w:color w:val="000000"/>
          <w:sz w:val="32"/>
          <w:szCs w:val="32"/>
          <w:lang w:eastAsia="zh-CN"/>
        </w:rPr>
        <w:t>人员变动增加</w:t>
      </w:r>
      <w:r>
        <w:rPr>
          <w:rFonts w:hint="eastAsia" w:ascii="宋体" w:hAnsi="宋体" w:cs="宋体"/>
          <w:color w:val="000000"/>
          <w:sz w:val="32"/>
          <w:szCs w:val="32"/>
          <w:lang w:eastAsia="zh-CN"/>
        </w:rPr>
        <w:t>及以前年度财政借款作拨款增加支出</w:t>
      </w:r>
      <w:r>
        <w:rPr>
          <w:rFonts w:hint="eastAsia" w:ascii="宋体" w:hAnsi="宋体" w:eastAsia="宋体" w:cs="宋体"/>
          <w:color w:val="000000"/>
          <w:sz w:val="32"/>
          <w:szCs w:val="32"/>
          <w:lang w:eastAsia="zh-CN"/>
        </w:rPr>
        <w:t>。</w:t>
      </w:r>
    </w:p>
    <w:p w14:paraId="4774F874">
      <w:pPr>
        <w:spacing w:line="600" w:lineRule="exact"/>
        <w:ind w:firstLine="643" w:firstLineChars="200"/>
        <w:outlineLvl w:val="2"/>
        <w:rPr>
          <w:rFonts w:hint="eastAsia" w:ascii="宋体" w:hAnsi="宋体" w:eastAsia="宋体" w:cs="宋体"/>
          <w:b/>
          <w:color w:val="000000"/>
          <w:sz w:val="32"/>
          <w:szCs w:val="32"/>
        </w:rPr>
      </w:pPr>
      <w:bookmarkStart w:id="35" w:name="_Toc15377211"/>
      <w:r>
        <w:rPr>
          <w:rFonts w:hint="eastAsia" w:ascii="宋体" w:hAnsi="宋体" w:eastAsia="宋体" w:cs="宋体"/>
          <w:b/>
          <w:color w:val="000000"/>
          <w:sz w:val="32"/>
          <w:szCs w:val="32"/>
        </w:rPr>
        <w:t>（二）一般公共预算财政拨款支出决算结构情况</w:t>
      </w:r>
      <w:bookmarkEnd w:id="35"/>
    </w:p>
    <w:p w14:paraId="687B3D3F">
      <w:pPr>
        <w:spacing w:line="600" w:lineRule="exact"/>
        <w:ind w:firstLine="640" w:firstLineChars="200"/>
        <w:rPr>
          <w:rFonts w:hint="eastAsia" w:ascii="宋体" w:hAnsi="宋体" w:eastAsia="宋体" w:cs="宋体"/>
          <w:b w:val="0"/>
          <w:bCs/>
          <w:color w:val="000000"/>
          <w:sz w:val="32"/>
          <w:szCs w:val="32"/>
        </w:rPr>
      </w:pPr>
      <w:r>
        <w:rPr>
          <w:rFonts w:hint="eastAsia" w:ascii="宋体" w:hAnsi="宋体" w:eastAsia="宋体" w:cs="宋体"/>
          <w:color w:val="000000"/>
          <w:sz w:val="32"/>
          <w:szCs w:val="32"/>
        </w:rPr>
        <w:t>2019年一般公共预算财</w:t>
      </w:r>
      <w:r>
        <w:rPr>
          <w:rFonts w:hint="eastAsia" w:ascii="宋体" w:hAnsi="宋体" w:eastAsia="宋体" w:cs="宋体"/>
          <w:color w:val="000000" w:themeColor="text1"/>
          <w:sz w:val="32"/>
          <w:szCs w:val="32"/>
          <w14:textFill>
            <w14:solidFill>
              <w14:schemeClr w14:val="tx1"/>
            </w14:solidFill>
          </w14:textFill>
        </w:rPr>
        <w:t>政拨款支出</w:t>
      </w:r>
      <w:r>
        <w:rPr>
          <w:rFonts w:hint="eastAsia" w:ascii="宋体" w:hAnsi="宋体" w:eastAsia="宋体" w:cs="宋体"/>
          <w:color w:val="000000"/>
          <w:sz w:val="32"/>
          <w:szCs w:val="32"/>
        </w:rPr>
        <w:t>1,089.70</w:t>
      </w:r>
      <w:r>
        <w:rPr>
          <w:rFonts w:hint="eastAsia" w:ascii="宋体" w:hAnsi="宋体" w:eastAsia="宋体" w:cs="宋体"/>
          <w:color w:val="000000" w:themeColor="text1"/>
          <w:sz w:val="32"/>
          <w:szCs w:val="32"/>
          <w14:textFill>
            <w14:solidFill>
              <w14:schemeClr w14:val="tx1"/>
            </w14:solidFill>
          </w14:textFill>
        </w:rPr>
        <w:t>万元，主要用于以下方面:</w:t>
      </w:r>
      <w:r>
        <w:rPr>
          <w:rFonts w:hint="eastAsia" w:ascii="宋体" w:hAnsi="宋体" w:eastAsia="宋体" w:cs="宋体"/>
          <w:b/>
          <w:bCs w:val="0"/>
          <w:color w:val="000000" w:themeColor="text1"/>
          <w:sz w:val="32"/>
          <w:szCs w:val="32"/>
          <w14:textFill>
            <w14:solidFill>
              <w14:schemeClr w14:val="tx1"/>
            </w14:solidFill>
          </w14:textFill>
        </w:rPr>
        <w:t>一般公共服务（</w:t>
      </w:r>
      <w:r>
        <w:rPr>
          <w:rFonts w:hint="eastAsia" w:ascii="宋体" w:hAnsi="宋体" w:cs="宋体"/>
          <w:b/>
          <w:bCs w:val="0"/>
          <w:color w:val="000000" w:themeColor="text1"/>
          <w:sz w:val="32"/>
          <w:szCs w:val="32"/>
          <w:lang w:val="en-US" w:eastAsia="zh-CN"/>
          <w14:textFill>
            <w14:solidFill>
              <w14:schemeClr w14:val="tx1"/>
            </w14:solidFill>
          </w14:textFill>
        </w:rPr>
        <w:t>201</w:t>
      </w:r>
      <w:r>
        <w:rPr>
          <w:rFonts w:hint="eastAsia" w:ascii="宋体" w:hAnsi="宋体" w:eastAsia="宋体" w:cs="宋体"/>
          <w:b/>
          <w:bCs w:val="0"/>
          <w:color w:val="000000" w:themeColor="text1"/>
          <w:sz w:val="32"/>
          <w:szCs w:val="32"/>
          <w14:textFill>
            <w14:solidFill>
              <w14:schemeClr w14:val="tx1"/>
            </w14:solidFill>
          </w14:textFill>
        </w:rPr>
        <w:t>）</w:t>
      </w:r>
      <w:r>
        <w:rPr>
          <w:rFonts w:hint="eastAsia" w:ascii="宋体" w:hAnsi="宋体" w:eastAsia="宋体" w:cs="宋体"/>
          <w:b w:val="0"/>
          <w:bCs/>
          <w:color w:val="000000" w:themeColor="text1"/>
          <w:sz w:val="32"/>
          <w:szCs w:val="32"/>
          <w14:textFill>
            <w14:solidFill>
              <w14:schemeClr w14:val="tx1"/>
            </w14:solidFill>
          </w14:textFill>
        </w:rPr>
        <w:t>支出923.53万元，占</w:t>
      </w:r>
      <w:r>
        <w:rPr>
          <w:rFonts w:hint="eastAsia" w:ascii="宋体" w:hAnsi="宋体" w:eastAsia="宋体" w:cs="宋体"/>
          <w:b w:val="0"/>
          <w:bCs/>
          <w:color w:val="000000" w:themeColor="text1"/>
          <w:sz w:val="32"/>
          <w:szCs w:val="32"/>
          <w:lang w:val="en-US" w:eastAsia="zh-CN"/>
          <w14:textFill>
            <w14:solidFill>
              <w14:schemeClr w14:val="tx1"/>
            </w14:solidFill>
          </w14:textFill>
        </w:rPr>
        <w:t>84.75</w:t>
      </w:r>
      <w:r>
        <w:rPr>
          <w:rFonts w:hint="eastAsia" w:ascii="宋体" w:hAnsi="宋体" w:eastAsia="宋体" w:cs="宋体"/>
          <w:b w:val="0"/>
          <w:bCs/>
          <w:color w:val="000000" w:themeColor="text1"/>
          <w:sz w:val="32"/>
          <w:szCs w:val="32"/>
          <w14:textFill>
            <w14:solidFill>
              <w14:schemeClr w14:val="tx1"/>
            </w14:solidFill>
          </w14:textFill>
        </w:rPr>
        <w:t>%；</w:t>
      </w:r>
      <w:r>
        <w:rPr>
          <w:rFonts w:hint="eastAsia" w:ascii="宋体" w:hAnsi="宋体" w:eastAsia="宋体" w:cs="宋体"/>
          <w:b/>
          <w:bCs w:val="0"/>
          <w:color w:val="000000" w:themeColor="text1"/>
          <w:sz w:val="32"/>
          <w:szCs w:val="32"/>
          <w14:textFill>
            <w14:solidFill>
              <w14:schemeClr w14:val="tx1"/>
            </w14:solidFill>
          </w14:textFill>
        </w:rPr>
        <w:t>社会保障和就业（</w:t>
      </w:r>
      <w:r>
        <w:rPr>
          <w:rFonts w:hint="eastAsia" w:ascii="宋体" w:hAnsi="宋体" w:cs="宋体"/>
          <w:b/>
          <w:bCs w:val="0"/>
          <w:color w:val="000000" w:themeColor="text1"/>
          <w:sz w:val="32"/>
          <w:szCs w:val="32"/>
          <w:lang w:val="en-US" w:eastAsia="zh-CN"/>
          <w14:textFill>
            <w14:solidFill>
              <w14:schemeClr w14:val="tx1"/>
            </w14:solidFill>
          </w14:textFill>
        </w:rPr>
        <w:t>208</w:t>
      </w:r>
      <w:r>
        <w:rPr>
          <w:rFonts w:hint="eastAsia" w:ascii="宋体" w:hAnsi="宋体" w:eastAsia="宋体" w:cs="宋体"/>
          <w:b/>
          <w:bCs w:val="0"/>
          <w:color w:val="000000" w:themeColor="text1"/>
          <w:sz w:val="32"/>
          <w:szCs w:val="32"/>
          <w14:textFill>
            <w14:solidFill>
              <w14:schemeClr w14:val="tx1"/>
            </w14:solidFill>
          </w14:textFill>
        </w:rPr>
        <w:t>）</w:t>
      </w:r>
      <w:r>
        <w:rPr>
          <w:rFonts w:hint="eastAsia" w:ascii="宋体" w:hAnsi="宋体" w:eastAsia="宋体" w:cs="宋体"/>
          <w:b w:val="0"/>
          <w:bCs/>
          <w:color w:val="000000" w:themeColor="text1"/>
          <w:sz w:val="32"/>
          <w:szCs w:val="32"/>
          <w14:textFill>
            <w14:solidFill>
              <w14:schemeClr w14:val="tx1"/>
            </w14:solidFill>
          </w14:textFill>
        </w:rPr>
        <w:t>支出</w:t>
      </w:r>
      <w:r>
        <w:rPr>
          <w:rFonts w:hint="eastAsia" w:ascii="宋体" w:hAnsi="宋体" w:eastAsia="宋体" w:cs="宋体"/>
          <w:b w:val="0"/>
          <w:bCs/>
          <w:color w:val="000000"/>
          <w:sz w:val="32"/>
          <w:szCs w:val="32"/>
        </w:rPr>
        <w:t>75.03</w:t>
      </w:r>
      <w:r>
        <w:rPr>
          <w:rFonts w:hint="eastAsia" w:ascii="宋体" w:hAnsi="宋体" w:eastAsia="宋体" w:cs="宋体"/>
          <w:b w:val="0"/>
          <w:bCs/>
          <w:color w:val="000000" w:themeColor="text1"/>
          <w:sz w:val="32"/>
          <w:szCs w:val="32"/>
          <w14:textFill>
            <w14:solidFill>
              <w14:schemeClr w14:val="tx1"/>
            </w14:solidFill>
          </w14:textFill>
        </w:rPr>
        <w:t>万元，占</w:t>
      </w:r>
      <w:r>
        <w:rPr>
          <w:rFonts w:hint="eastAsia" w:ascii="宋体" w:hAnsi="宋体" w:eastAsia="宋体" w:cs="宋体"/>
          <w:b w:val="0"/>
          <w:bCs/>
          <w:color w:val="000000"/>
          <w:sz w:val="32"/>
          <w:szCs w:val="32"/>
          <w:lang w:val="en-US" w:eastAsia="zh-CN"/>
        </w:rPr>
        <w:t>6.89</w:t>
      </w:r>
      <w:r>
        <w:rPr>
          <w:rFonts w:hint="eastAsia" w:ascii="宋体" w:hAnsi="宋体" w:eastAsia="宋体" w:cs="宋体"/>
          <w:b w:val="0"/>
          <w:bCs/>
          <w:color w:val="000000" w:themeColor="text1"/>
          <w:sz w:val="32"/>
          <w:szCs w:val="32"/>
          <w14:textFill>
            <w14:solidFill>
              <w14:schemeClr w14:val="tx1"/>
            </w14:solidFill>
          </w14:textFill>
        </w:rPr>
        <w:t>%；</w:t>
      </w:r>
      <w:r>
        <w:rPr>
          <w:rFonts w:hint="eastAsia" w:ascii="宋体" w:hAnsi="宋体" w:eastAsia="宋体" w:cs="宋体"/>
          <w:b/>
          <w:bCs w:val="0"/>
          <w:color w:val="000000" w:themeColor="text1"/>
          <w:sz w:val="32"/>
          <w:szCs w:val="32"/>
          <w14:textFill>
            <w14:solidFill>
              <w14:schemeClr w14:val="tx1"/>
            </w14:solidFill>
          </w14:textFill>
        </w:rPr>
        <w:t>卫生健康</w:t>
      </w:r>
      <w:r>
        <w:rPr>
          <w:rFonts w:hint="eastAsia" w:ascii="宋体" w:hAnsi="宋体" w:eastAsia="宋体" w:cs="宋体"/>
          <w:b/>
          <w:bCs w:val="0"/>
          <w:color w:val="000000" w:themeColor="text1"/>
          <w:sz w:val="32"/>
          <w:szCs w:val="32"/>
          <w:lang w:eastAsia="zh-CN"/>
          <w14:textFill>
            <w14:solidFill>
              <w14:schemeClr w14:val="tx1"/>
            </w14:solidFill>
          </w14:textFill>
        </w:rPr>
        <w:t>（</w:t>
      </w:r>
      <w:r>
        <w:rPr>
          <w:rFonts w:hint="eastAsia" w:ascii="宋体" w:hAnsi="宋体" w:cs="宋体"/>
          <w:b/>
          <w:bCs w:val="0"/>
          <w:color w:val="000000" w:themeColor="text1"/>
          <w:sz w:val="32"/>
          <w:szCs w:val="32"/>
          <w:lang w:val="en-US" w:eastAsia="zh-CN"/>
          <w14:textFill>
            <w14:solidFill>
              <w14:schemeClr w14:val="tx1"/>
            </w14:solidFill>
          </w14:textFill>
        </w:rPr>
        <w:t>210</w:t>
      </w:r>
      <w:r>
        <w:rPr>
          <w:rFonts w:hint="eastAsia" w:ascii="宋体" w:hAnsi="宋体" w:eastAsia="宋体" w:cs="宋体"/>
          <w:b/>
          <w:bCs w:val="0"/>
          <w:color w:val="000000" w:themeColor="text1"/>
          <w:sz w:val="32"/>
          <w:szCs w:val="32"/>
          <w:lang w:eastAsia="zh-CN"/>
          <w14:textFill>
            <w14:solidFill>
              <w14:schemeClr w14:val="tx1"/>
            </w14:solidFill>
          </w14:textFill>
        </w:rPr>
        <w:t>）</w:t>
      </w:r>
      <w:r>
        <w:rPr>
          <w:rFonts w:hint="eastAsia" w:ascii="宋体" w:hAnsi="宋体" w:eastAsia="宋体" w:cs="宋体"/>
          <w:b w:val="0"/>
          <w:bCs/>
          <w:color w:val="000000" w:themeColor="text1"/>
          <w:sz w:val="32"/>
          <w:szCs w:val="32"/>
          <w14:textFill>
            <w14:solidFill>
              <w14:schemeClr w14:val="tx1"/>
            </w14:solidFill>
          </w14:textFill>
        </w:rPr>
        <w:t>支出</w:t>
      </w:r>
      <w:r>
        <w:rPr>
          <w:rFonts w:hint="eastAsia" w:ascii="宋体" w:hAnsi="宋体" w:eastAsia="宋体" w:cs="宋体"/>
          <w:b w:val="0"/>
          <w:bCs/>
          <w:color w:val="000000"/>
          <w:sz w:val="32"/>
          <w:szCs w:val="32"/>
        </w:rPr>
        <w:t>44.16万元，</w:t>
      </w:r>
      <w:r>
        <w:rPr>
          <w:rFonts w:hint="eastAsia" w:ascii="宋体" w:hAnsi="宋体" w:eastAsia="宋体" w:cs="宋体"/>
          <w:b w:val="0"/>
          <w:bCs/>
          <w:color w:val="000000" w:themeColor="text1"/>
          <w:sz w:val="32"/>
          <w:szCs w:val="32"/>
          <w14:textFill>
            <w14:solidFill>
              <w14:schemeClr w14:val="tx1"/>
            </w14:solidFill>
          </w14:textFill>
        </w:rPr>
        <w:t>占</w:t>
      </w:r>
      <w:r>
        <w:rPr>
          <w:rFonts w:hint="eastAsia" w:ascii="宋体" w:hAnsi="宋体" w:eastAsia="宋体" w:cs="宋体"/>
          <w:b w:val="0"/>
          <w:bCs/>
          <w:color w:val="000000"/>
          <w:sz w:val="32"/>
          <w:szCs w:val="32"/>
          <w:lang w:val="en-US" w:eastAsia="zh-CN"/>
        </w:rPr>
        <w:t>4.05</w:t>
      </w:r>
      <w:r>
        <w:rPr>
          <w:rFonts w:hint="eastAsia" w:ascii="宋体" w:hAnsi="宋体" w:eastAsia="宋体" w:cs="宋体"/>
          <w:b w:val="0"/>
          <w:bCs/>
          <w:color w:val="000000" w:themeColor="text1"/>
          <w:sz w:val="32"/>
          <w:szCs w:val="32"/>
          <w14:textFill>
            <w14:solidFill>
              <w14:schemeClr w14:val="tx1"/>
            </w14:solidFill>
          </w14:textFill>
        </w:rPr>
        <w:t>%；</w:t>
      </w:r>
      <w:r>
        <w:rPr>
          <w:rFonts w:hint="eastAsia" w:ascii="宋体" w:hAnsi="宋体" w:eastAsia="宋体" w:cs="宋体"/>
          <w:b/>
          <w:bCs w:val="0"/>
          <w:color w:val="000000" w:themeColor="text1"/>
          <w:sz w:val="32"/>
          <w:szCs w:val="32"/>
          <w14:textFill>
            <w14:solidFill>
              <w14:schemeClr w14:val="tx1"/>
            </w14:solidFill>
          </w14:textFill>
        </w:rPr>
        <w:t>住房保障</w:t>
      </w:r>
      <w:r>
        <w:rPr>
          <w:rFonts w:hint="eastAsia" w:ascii="宋体" w:hAnsi="宋体" w:eastAsia="宋体" w:cs="宋体"/>
          <w:b/>
          <w:bCs w:val="0"/>
          <w:color w:val="000000" w:themeColor="text1"/>
          <w:sz w:val="32"/>
          <w:szCs w:val="32"/>
          <w:lang w:eastAsia="zh-CN"/>
          <w14:textFill>
            <w14:solidFill>
              <w14:schemeClr w14:val="tx1"/>
            </w14:solidFill>
          </w14:textFill>
        </w:rPr>
        <w:t>（</w:t>
      </w:r>
      <w:r>
        <w:rPr>
          <w:rFonts w:hint="eastAsia" w:ascii="宋体" w:hAnsi="宋体" w:cs="宋体"/>
          <w:b/>
          <w:bCs w:val="0"/>
          <w:color w:val="000000" w:themeColor="text1"/>
          <w:sz w:val="32"/>
          <w:szCs w:val="32"/>
          <w:lang w:val="en-US" w:eastAsia="zh-CN"/>
          <w14:textFill>
            <w14:solidFill>
              <w14:schemeClr w14:val="tx1"/>
            </w14:solidFill>
          </w14:textFill>
        </w:rPr>
        <w:t>221</w:t>
      </w:r>
      <w:r>
        <w:rPr>
          <w:rFonts w:hint="eastAsia" w:ascii="宋体" w:hAnsi="宋体" w:eastAsia="宋体" w:cs="宋体"/>
          <w:b/>
          <w:bCs w:val="0"/>
          <w:color w:val="000000" w:themeColor="text1"/>
          <w:sz w:val="32"/>
          <w:szCs w:val="32"/>
          <w:lang w:eastAsia="zh-CN"/>
          <w14:textFill>
            <w14:solidFill>
              <w14:schemeClr w14:val="tx1"/>
            </w14:solidFill>
          </w14:textFill>
        </w:rPr>
        <w:t>）</w:t>
      </w:r>
      <w:r>
        <w:rPr>
          <w:rFonts w:hint="eastAsia" w:ascii="宋体" w:hAnsi="宋体" w:eastAsia="宋体" w:cs="宋体"/>
          <w:b w:val="0"/>
          <w:bCs/>
          <w:color w:val="000000" w:themeColor="text1"/>
          <w:sz w:val="32"/>
          <w:szCs w:val="32"/>
          <w14:textFill>
            <w14:solidFill>
              <w14:schemeClr w14:val="tx1"/>
            </w14:solidFill>
          </w14:textFill>
        </w:rPr>
        <w:t>支出</w:t>
      </w:r>
      <w:r>
        <w:rPr>
          <w:rFonts w:hint="eastAsia" w:ascii="宋体" w:hAnsi="宋体" w:eastAsia="宋体" w:cs="宋体"/>
          <w:b w:val="0"/>
          <w:bCs/>
          <w:color w:val="000000"/>
          <w:sz w:val="32"/>
          <w:szCs w:val="32"/>
        </w:rPr>
        <w:t>46.98</w:t>
      </w:r>
      <w:r>
        <w:rPr>
          <w:rFonts w:hint="eastAsia" w:ascii="宋体" w:hAnsi="宋体" w:eastAsia="宋体" w:cs="宋体"/>
          <w:b w:val="0"/>
          <w:bCs/>
          <w:color w:val="000000" w:themeColor="text1"/>
          <w:sz w:val="32"/>
          <w:szCs w:val="32"/>
          <w14:textFill>
            <w14:solidFill>
              <w14:schemeClr w14:val="tx1"/>
            </w14:solidFill>
          </w14:textFill>
        </w:rPr>
        <w:t>万元，占</w:t>
      </w:r>
      <w:r>
        <w:rPr>
          <w:rFonts w:hint="eastAsia" w:ascii="宋体" w:hAnsi="宋体" w:eastAsia="宋体" w:cs="宋体"/>
          <w:b w:val="0"/>
          <w:bCs/>
          <w:color w:val="000000"/>
          <w:sz w:val="32"/>
          <w:szCs w:val="32"/>
          <w:lang w:val="en-US" w:eastAsia="zh-CN"/>
        </w:rPr>
        <w:t>4.31</w:t>
      </w:r>
      <w:r>
        <w:rPr>
          <w:rFonts w:hint="eastAsia" w:ascii="宋体" w:hAnsi="宋体" w:eastAsia="宋体" w:cs="宋体"/>
          <w:b w:val="0"/>
          <w:bCs/>
          <w:color w:val="000000" w:themeColor="text1"/>
          <w:sz w:val="32"/>
          <w:szCs w:val="32"/>
          <w14:textFill>
            <w14:solidFill>
              <w14:schemeClr w14:val="tx1"/>
            </w14:solidFill>
          </w14:textFill>
        </w:rPr>
        <w:t>%</w:t>
      </w:r>
      <w:r>
        <w:rPr>
          <w:rFonts w:hint="eastAsia" w:ascii="宋体" w:hAnsi="宋体" w:eastAsia="宋体" w:cs="宋体"/>
          <w:b w:val="0"/>
          <w:bCs/>
          <w:color w:val="000000" w:themeColor="text1"/>
          <w:sz w:val="32"/>
          <w:szCs w:val="32"/>
          <w:lang w:eastAsia="zh-CN"/>
          <w14:textFill>
            <w14:solidFill>
              <w14:schemeClr w14:val="tx1"/>
            </w14:solidFill>
          </w14:textFill>
        </w:rPr>
        <w:t>。</w:t>
      </w:r>
    </w:p>
    <w:p w14:paraId="6A658066">
      <w:pPr>
        <w:spacing w:line="600" w:lineRule="exact"/>
        <w:ind w:firstLine="643" w:firstLineChars="200"/>
        <w:outlineLvl w:val="2"/>
        <w:rPr>
          <w:rFonts w:hint="eastAsia" w:ascii="宋体" w:hAnsi="宋体" w:eastAsia="宋体" w:cs="宋体"/>
          <w:b/>
          <w:color w:val="000000"/>
          <w:sz w:val="32"/>
          <w:szCs w:val="32"/>
        </w:rPr>
      </w:pPr>
      <w:bookmarkStart w:id="36" w:name="_Toc15377212"/>
      <w:r>
        <w:rPr>
          <w:rFonts w:hint="eastAsia" w:ascii="宋体" w:hAnsi="宋体" w:eastAsia="宋体" w:cs="宋体"/>
          <w:b/>
          <w:color w:val="000000"/>
          <w:sz w:val="32"/>
          <w:szCs w:val="32"/>
        </w:rPr>
        <w:t>（三）一般公共预算财政拨款支出决算具体情况</w:t>
      </w:r>
      <w:bookmarkEnd w:id="36"/>
    </w:p>
    <w:p w14:paraId="027906C0">
      <w:pPr>
        <w:spacing w:line="600" w:lineRule="exact"/>
        <w:ind w:firstLine="640" w:firstLineChars="200"/>
        <w:outlineLvl w:val="2"/>
        <w:rPr>
          <w:rFonts w:hint="eastAsia" w:ascii="宋体" w:hAnsi="宋体" w:eastAsia="宋体" w:cs="宋体"/>
          <w:b w:val="0"/>
          <w:bCs/>
          <w:color w:val="FF0000"/>
          <w:sz w:val="32"/>
          <w:szCs w:val="32"/>
        </w:rPr>
      </w:pPr>
      <w:bookmarkStart w:id="37" w:name="_Toc15377213"/>
      <w:bookmarkStart w:id="38" w:name="_Toc15377444"/>
      <w:bookmarkStart w:id="39" w:name="_Toc15378460"/>
      <w:r>
        <w:rPr>
          <w:rFonts w:hint="eastAsia" w:ascii="宋体" w:hAnsi="宋体" w:eastAsia="宋体" w:cs="宋体"/>
          <w:b w:val="0"/>
          <w:bCs/>
          <w:color w:val="000000" w:themeColor="text1"/>
          <w:sz w:val="32"/>
          <w:szCs w:val="32"/>
          <w14:textFill>
            <w14:solidFill>
              <w14:schemeClr w14:val="tx1"/>
            </w14:solidFill>
          </w14:textFill>
        </w:rPr>
        <w:t>2019年</w:t>
      </w:r>
      <w:r>
        <w:rPr>
          <w:rFonts w:hint="eastAsia" w:ascii="宋体" w:hAnsi="宋体" w:eastAsia="宋体" w:cs="宋体"/>
          <w:b w:val="0"/>
          <w:bCs/>
          <w:color w:val="000000" w:themeColor="text1"/>
          <w:sz w:val="32"/>
          <w:szCs w:val="32"/>
          <w:lang w:eastAsia="zh-CN"/>
          <w14:textFill>
            <w14:solidFill>
              <w14:schemeClr w14:val="tx1"/>
            </w14:solidFill>
          </w14:textFill>
        </w:rPr>
        <w:t>一</w:t>
      </w:r>
      <w:r>
        <w:rPr>
          <w:rFonts w:hint="eastAsia" w:ascii="宋体" w:hAnsi="宋体" w:eastAsia="宋体" w:cs="宋体"/>
          <w:b w:val="0"/>
          <w:bCs/>
          <w:color w:val="000000" w:themeColor="text1"/>
          <w:sz w:val="32"/>
          <w:szCs w:val="32"/>
          <w14:textFill>
            <w14:solidFill>
              <w14:schemeClr w14:val="tx1"/>
            </w14:solidFill>
          </w14:textFill>
        </w:rPr>
        <w:t>般公共预算支出决算数为1,089.70万元，</w:t>
      </w:r>
      <w:r>
        <w:rPr>
          <w:rStyle w:val="16"/>
          <w:rFonts w:hint="eastAsia" w:ascii="宋体" w:hAnsi="宋体" w:eastAsia="宋体" w:cs="宋体"/>
          <w:b w:val="0"/>
          <w:bCs/>
          <w:color w:val="000000" w:themeColor="text1"/>
          <w:sz w:val="32"/>
          <w:szCs w:val="32"/>
          <w14:textFill>
            <w14:solidFill>
              <w14:schemeClr w14:val="tx1"/>
            </w14:solidFill>
          </w14:textFill>
        </w:rPr>
        <w:t>完成</w:t>
      </w:r>
      <w:r>
        <w:rPr>
          <w:rStyle w:val="16"/>
          <w:rFonts w:hint="eastAsia" w:ascii="宋体" w:hAnsi="宋体" w:eastAsia="宋体" w:cs="宋体"/>
          <w:b w:val="0"/>
          <w:bCs/>
          <w:color w:val="000000"/>
          <w:sz w:val="32"/>
          <w:szCs w:val="32"/>
        </w:rPr>
        <w:t>预算</w:t>
      </w:r>
      <w:r>
        <w:rPr>
          <w:rStyle w:val="16"/>
          <w:rFonts w:hint="eastAsia" w:ascii="宋体" w:hAnsi="宋体" w:eastAsia="宋体" w:cs="宋体"/>
          <w:b w:val="0"/>
          <w:bCs/>
          <w:color w:val="000000"/>
          <w:sz w:val="32"/>
          <w:szCs w:val="32"/>
          <w:lang w:val="en-US" w:eastAsia="zh-CN"/>
        </w:rPr>
        <w:t>100</w:t>
      </w:r>
      <w:r>
        <w:rPr>
          <w:rStyle w:val="16"/>
          <w:rFonts w:hint="eastAsia" w:ascii="宋体" w:hAnsi="宋体" w:eastAsia="宋体" w:cs="宋体"/>
          <w:b w:val="0"/>
          <w:bCs/>
          <w:color w:val="000000"/>
          <w:sz w:val="32"/>
          <w:szCs w:val="32"/>
        </w:rPr>
        <w:t>%。其中：</w:t>
      </w:r>
      <w:bookmarkEnd w:id="37"/>
      <w:bookmarkEnd w:id="38"/>
      <w:bookmarkEnd w:id="39"/>
    </w:p>
    <w:p w14:paraId="4ED60EC1">
      <w:pPr>
        <w:numPr>
          <w:ilvl w:val="0"/>
          <w:numId w:val="2"/>
        </w:numPr>
        <w:spacing w:line="600" w:lineRule="exact"/>
        <w:ind w:firstLine="640" w:firstLineChars="200"/>
        <w:rPr>
          <w:rStyle w:val="16"/>
          <w:rFonts w:hint="eastAsia" w:ascii="宋体" w:hAnsi="宋体" w:eastAsia="宋体" w:cs="宋体"/>
          <w:b w:val="0"/>
          <w:bCs/>
          <w:color w:val="000000"/>
          <w:sz w:val="32"/>
          <w:szCs w:val="32"/>
        </w:rPr>
      </w:pPr>
      <w:r>
        <w:rPr>
          <w:rStyle w:val="16"/>
          <w:rFonts w:hint="eastAsia" w:ascii="宋体" w:hAnsi="宋体" w:eastAsia="宋体" w:cs="宋体"/>
          <w:b w:val="0"/>
          <w:bCs/>
          <w:color w:val="000000"/>
          <w:sz w:val="32"/>
          <w:szCs w:val="32"/>
        </w:rPr>
        <w:t>一般公共服务</w:t>
      </w:r>
      <w:r>
        <w:rPr>
          <w:rStyle w:val="16"/>
          <w:rFonts w:hint="eastAsia" w:ascii="宋体" w:hAnsi="宋体" w:cs="宋体"/>
          <w:b w:val="0"/>
          <w:bCs/>
          <w:color w:val="000000"/>
          <w:sz w:val="32"/>
          <w:szCs w:val="32"/>
          <w:lang w:eastAsia="zh-CN"/>
        </w:rPr>
        <w:t>（</w:t>
      </w:r>
      <w:r>
        <w:rPr>
          <w:rStyle w:val="16"/>
          <w:rFonts w:hint="eastAsia" w:ascii="宋体" w:hAnsi="宋体" w:eastAsia="宋体" w:cs="宋体"/>
          <w:b w:val="0"/>
          <w:bCs/>
          <w:color w:val="000000"/>
          <w:sz w:val="32"/>
          <w:szCs w:val="32"/>
          <w:lang w:val="en-US" w:eastAsia="zh-CN"/>
        </w:rPr>
        <w:t>201</w:t>
      </w:r>
      <w:r>
        <w:rPr>
          <w:rStyle w:val="16"/>
          <w:rFonts w:hint="eastAsia" w:ascii="宋体" w:hAnsi="宋体" w:cs="宋体"/>
          <w:b w:val="0"/>
          <w:bCs/>
          <w:color w:val="000000"/>
          <w:sz w:val="32"/>
          <w:szCs w:val="32"/>
          <w:lang w:val="en-US" w:eastAsia="zh-CN"/>
        </w:rPr>
        <w:t>）党委办公厅（室）及相关机构事务（</w:t>
      </w:r>
      <w:r>
        <w:rPr>
          <w:rStyle w:val="16"/>
          <w:rFonts w:hint="eastAsia" w:ascii="宋体" w:hAnsi="宋体" w:eastAsia="宋体" w:cs="宋体"/>
          <w:b w:val="0"/>
          <w:bCs/>
          <w:color w:val="000000"/>
          <w:sz w:val="32"/>
          <w:szCs w:val="32"/>
          <w:lang w:val="en-US" w:eastAsia="zh-CN"/>
        </w:rPr>
        <w:t>31</w:t>
      </w:r>
      <w:r>
        <w:rPr>
          <w:rStyle w:val="16"/>
          <w:rFonts w:hint="eastAsia" w:ascii="宋体" w:hAnsi="宋体" w:cs="宋体"/>
          <w:b w:val="0"/>
          <w:bCs/>
          <w:color w:val="000000"/>
          <w:sz w:val="32"/>
          <w:szCs w:val="32"/>
          <w:lang w:eastAsia="zh-CN"/>
        </w:rPr>
        <w:t>）行政运行（</w:t>
      </w:r>
      <w:r>
        <w:rPr>
          <w:rStyle w:val="16"/>
          <w:rFonts w:hint="eastAsia" w:ascii="宋体" w:hAnsi="宋体" w:cs="宋体"/>
          <w:b w:val="0"/>
          <w:bCs/>
          <w:color w:val="000000"/>
          <w:sz w:val="32"/>
          <w:szCs w:val="32"/>
          <w:lang w:val="en-US" w:eastAsia="zh-CN"/>
        </w:rPr>
        <w:t>01</w:t>
      </w:r>
      <w:r>
        <w:rPr>
          <w:rStyle w:val="16"/>
          <w:rFonts w:hint="eastAsia" w:ascii="宋体" w:hAnsi="宋体" w:cs="宋体"/>
          <w:b w:val="0"/>
          <w:bCs/>
          <w:color w:val="000000"/>
          <w:sz w:val="32"/>
          <w:szCs w:val="32"/>
          <w:lang w:eastAsia="zh-CN"/>
        </w:rPr>
        <w:t>）</w:t>
      </w:r>
      <w:r>
        <w:rPr>
          <w:rStyle w:val="16"/>
          <w:rFonts w:hint="eastAsia" w:ascii="宋体" w:hAnsi="宋体" w:eastAsia="宋体" w:cs="宋体"/>
          <w:b w:val="0"/>
          <w:bCs/>
          <w:color w:val="000000"/>
          <w:sz w:val="32"/>
          <w:szCs w:val="32"/>
        </w:rPr>
        <w:t>: 支出决算为923.53万元，完成预算</w:t>
      </w:r>
      <w:r>
        <w:rPr>
          <w:rStyle w:val="16"/>
          <w:rFonts w:hint="eastAsia" w:ascii="宋体" w:hAnsi="宋体" w:eastAsia="宋体" w:cs="宋体"/>
          <w:b w:val="0"/>
          <w:bCs/>
          <w:color w:val="000000"/>
          <w:sz w:val="32"/>
          <w:szCs w:val="32"/>
          <w:lang w:val="en-US" w:eastAsia="zh-CN"/>
        </w:rPr>
        <w:t>100</w:t>
      </w:r>
      <w:r>
        <w:rPr>
          <w:rStyle w:val="16"/>
          <w:rFonts w:hint="eastAsia" w:ascii="宋体" w:hAnsi="宋体" w:eastAsia="宋体" w:cs="宋体"/>
          <w:b w:val="0"/>
          <w:bCs/>
          <w:color w:val="000000"/>
          <w:sz w:val="32"/>
          <w:szCs w:val="32"/>
        </w:rPr>
        <w:t>%</w:t>
      </w:r>
      <w:r>
        <w:rPr>
          <w:rStyle w:val="16"/>
          <w:rFonts w:hint="eastAsia" w:ascii="宋体" w:hAnsi="宋体" w:eastAsia="宋体" w:cs="宋体"/>
          <w:b w:val="0"/>
          <w:bCs/>
          <w:color w:val="000000"/>
          <w:sz w:val="32"/>
          <w:szCs w:val="32"/>
          <w:lang w:eastAsia="zh-CN"/>
        </w:rPr>
        <w:t>。</w:t>
      </w:r>
    </w:p>
    <w:p w14:paraId="62C022F3">
      <w:pPr>
        <w:numPr>
          <w:ilvl w:val="0"/>
          <w:numId w:val="2"/>
        </w:numPr>
        <w:spacing w:line="600" w:lineRule="exact"/>
        <w:ind w:firstLine="640" w:firstLineChars="200"/>
        <w:rPr>
          <w:rStyle w:val="16"/>
          <w:rFonts w:hint="eastAsia" w:ascii="宋体" w:hAnsi="宋体" w:eastAsia="宋体" w:cs="宋体"/>
          <w:b w:val="0"/>
          <w:bCs w:val="0"/>
          <w:color w:val="000000"/>
          <w:sz w:val="32"/>
          <w:szCs w:val="32"/>
          <w:lang w:eastAsia="zh-CN"/>
        </w:rPr>
      </w:pPr>
      <w:r>
        <w:rPr>
          <w:rStyle w:val="16"/>
          <w:rFonts w:hint="eastAsia" w:ascii="宋体" w:hAnsi="宋体" w:eastAsia="宋体" w:cs="宋体"/>
          <w:b w:val="0"/>
          <w:bCs w:val="0"/>
          <w:color w:val="000000"/>
          <w:sz w:val="32"/>
          <w:szCs w:val="32"/>
        </w:rPr>
        <w:t>社会保障和就业（</w:t>
      </w:r>
      <w:r>
        <w:rPr>
          <w:rStyle w:val="16"/>
          <w:rFonts w:hint="eastAsia" w:ascii="宋体" w:hAnsi="宋体" w:eastAsia="宋体" w:cs="宋体"/>
          <w:b w:val="0"/>
          <w:bCs w:val="0"/>
          <w:color w:val="000000"/>
          <w:sz w:val="32"/>
          <w:szCs w:val="32"/>
          <w:lang w:val="en-US" w:eastAsia="zh-CN"/>
        </w:rPr>
        <w:t>208</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行政事业单位离退休</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05</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机关事业单位基本养老保险缴费</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05</w:t>
      </w:r>
      <w:r>
        <w:rPr>
          <w:rStyle w:val="16"/>
          <w:rFonts w:hint="eastAsia" w:ascii="宋体" w:hAnsi="宋体" w:eastAsia="宋体" w:cs="宋体"/>
          <w:b w:val="0"/>
          <w:bCs w:val="0"/>
          <w:color w:val="000000"/>
          <w:sz w:val="32"/>
          <w:szCs w:val="32"/>
        </w:rPr>
        <w:t>）: 支出决算为75.03万元，完成预算</w:t>
      </w:r>
      <w:r>
        <w:rPr>
          <w:rStyle w:val="16"/>
          <w:rFonts w:hint="eastAsia" w:ascii="宋体" w:hAnsi="宋体" w:eastAsia="宋体" w:cs="宋体"/>
          <w:b w:val="0"/>
          <w:bCs w:val="0"/>
          <w:color w:val="000000"/>
          <w:sz w:val="32"/>
          <w:szCs w:val="32"/>
          <w:lang w:val="en-US" w:eastAsia="zh-CN"/>
        </w:rPr>
        <w:t>100</w:t>
      </w:r>
      <w:r>
        <w:rPr>
          <w:rStyle w:val="16"/>
          <w:rFonts w:hint="eastAsia" w:ascii="宋体" w:hAnsi="宋体" w:eastAsia="宋体" w:cs="宋体"/>
          <w:b w:val="0"/>
          <w:bCs w:val="0"/>
          <w:color w:val="000000"/>
          <w:sz w:val="32"/>
          <w:szCs w:val="32"/>
        </w:rPr>
        <w:t>%，</w:t>
      </w:r>
      <w:r>
        <w:rPr>
          <w:rStyle w:val="16"/>
          <w:rFonts w:hint="eastAsia" w:ascii="宋体" w:hAnsi="宋体" w:eastAsia="宋体" w:cs="宋体"/>
          <w:b w:val="0"/>
          <w:bCs w:val="0"/>
          <w:color w:val="000000"/>
          <w:sz w:val="32"/>
          <w:szCs w:val="32"/>
          <w:lang w:eastAsia="zh-CN"/>
        </w:rPr>
        <w:t>。</w:t>
      </w:r>
    </w:p>
    <w:p w14:paraId="5DBBB07B">
      <w:pPr>
        <w:numPr>
          <w:ilvl w:val="0"/>
          <w:numId w:val="2"/>
        </w:numPr>
        <w:spacing w:line="600" w:lineRule="exact"/>
        <w:ind w:firstLine="640" w:firstLineChars="200"/>
        <w:rPr>
          <w:rFonts w:hint="eastAsia" w:ascii="宋体" w:hAnsi="宋体" w:eastAsia="宋体" w:cs="宋体"/>
          <w:b w:val="0"/>
          <w:bCs w:val="0"/>
          <w:color w:val="000000"/>
          <w:sz w:val="32"/>
          <w:szCs w:val="32"/>
        </w:rPr>
      </w:pPr>
      <w:r>
        <w:rPr>
          <w:rFonts w:hint="eastAsia" w:ascii="宋体" w:hAnsi="宋体" w:eastAsia="宋体" w:cs="宋体"/>
          <w:b w:val="0"/>
          <w:bCs w:val="0"/>
          <w:color w:val="000000" w:themeColor="text1"/>
          <w:sz w:val="32"/>
          <w:szCs w:val="32"/>
          <w14:textFill>
            <w14:solidFill>
              <w14:schemeClr w14:val="tx1"/>
            </w14:solidFill>
          </w14:textFill>
        </w:rPr>
        <w:t>卫生健康</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210</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医疗保障</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11</w:t>
      </w:r>
      <w:r>
        <w:rPr>
          <w:rStyle w:val="16"/>
          <w:rFonts w:hint="eastAsia" w:ascii="宋体" w:hAnsi="宋体" w:eastAsia="宋体" w:cs="宋体"/>
          <w:b w:val="0"/>
          <w:bCs w:val="0"/>
          <w:color w:val="000000"/>
          <w:sz w:val="32"/>
          <w:szCs w:val="32"/>
        </w:rPr>
        <w:t>）</w:t>
      </w:r>
      <w:r>
        <w:rPr>
          <w:rFonts w:hint="eastAsia" w:ascii="宋体"/>
          <w:sz w:val="32"/>
          <w:szCs w:val="32"/>
          <w:shd w:val="clear" w:color="auto" w:fill="FFFFFF"/>
        </w:rPr>
        <w:t>行政单位医疗</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01</w:t>
      </w:r>
      <w:r>
        <w:rPr>
          <w:rStyle w:val="16"/>
          <w:rFonts w:hint="eastAsia" w:ascii="宋体" w:hAnsi="宋体" w:eastAsia="宋体" w:cs="宋体"/>
          <w:b w:val="0"/>
          <w:bCs w:val="0"/>
          <w:color w:val="000000"/>
          <w:sz w:val="32"/>
          <w:szCs w:val="32"/>
        </w:rPr>
        <w:t>）:支出决算为44.16万元，完成预算</w:t>
      </w:r>
      <w:r>
        <w:rPr>
          <w:rStyle w:val="16"/>
          <w:rFonts w:hint="eastAsia" w:ascii="宋体" w:hAnsi="宋体" w:eastAsia="宋体" w:cs="宋体"/>
          <w:b w:val="0"/>
          <w:bCs w:val="0"/>
          <w:color w:val="000000"/>
          <w:sz w:val="32"/>
          <w:szCs w:val="32"/>
          <w:lang w:val="en-US" w:eastAsia="zh-CN"/>
        </w:rPr>
        <w:t>100</w:t>
      </w:r>
      <w:r>
        <w:rPr>
          <w:rStyle w:val="16"/>
          <w:rFonts w:hint="eastAsia" w:ascii="宋体" w:hAnsi="宋体" w:eastAsia="宋体" w:cs="宋体"/>
          <w:b w:val="0"/>
          <w:bCs w:val="0"/>
          <w:color w:val="000000"/>
          <w:sz w:val="32"/>
          <w:szCs w:val="32"/>
        </w:rPr>
        <w:t>%。</w:t>
      </w:r>
    </w:p>
    <w:p w14:paraId="53A7667F">
      <w:pPr>
        <w:spacing w:line="600" w:lineRule="exact"/>
        <w:ind w:firstLine="640" w:firstLineChars="200"/>
        <w:rPr>
          <w:rFonts w:ascii="仿宋" w:hAnsi="仿宋" w:eastAsia="仿宋"/>
          <w:b/>
          <w:color w:val="000000"/>
          <w:sz w:val="32"/>
          <w:szCs w:val="32"/>
        </w:rPr>
      </w:pPr>
      <w:r>
        <w:rPr>
          <w:rFonts w:hint="eastAsia" w:ascii="宋体" w:hAnsi="宋体" w:eastAsia="宋体" w:cs="宋体"/>
          <w:b w:val="0"/>
          <w:bCs w:val="0"/>
          <w:color w:val="000000"/>
          <w:sz w:val="32"/>
          <w:szCs w:val="32"/>
          <w:lang w:val="en-US" w:eastAsia="zh-CN"/>
        </w:rPr>
        <w:t>4</w:t>
      </w:r>
      <w:r>
        <w:rPr>
          <w:rStyle w:val="16"/>
          <w:rFonts w:hint="eastAsia" w:ascii="宋体" w:hAnsi="宋体" w:eastAsia="宋体" w:cs="宋体"/>
          <w:b w:val="0"/>
          <w:bCs w:val="0"/>
          <w:sz w:val="32"/>
          <w:szCs w:val="32"/>
          <w:lang w:val="en-US" w:eastAsia="zh-CN"/>
        </w:rPr>
        <w:t>.</w:t>
      </w:r>
      <w:r>
        <w:rPr>
          <w:rFonts w:hint="eastAsia" w:ascii="宋体" w:hAnsi="宋体" w:eastAsia="宋体" w:cs="宋体"/>
          <w:b w:val="0"/>
          <w:bCs w:val="0"/>
          <w:color w:val="000000" w:themeColor="text1"/>
          <w:sz w:val="32"/>
          <w:szCs w:val="32"/>
          <w14:textFill>
            <w14:solidFill>
              <w14:schemeClr w14:val="tx1"/>
            </w14:solidFill>
          </w14:textFill>
        </w:rPr>
        <w:t>住房保障</w:t>
      </w:r>
      <w:r>
        <w:rPr>
          <w:rFonts w:hint="eastAsia" w:ascii="宋体" w:hAnsi="宋体" w:eastAsia="宋体" w:cs="宋体"/>
          <w:b w:val="0"/>
          <w:bCs w:val="0"/>
          <w:color w:val="000000" w:themeColor="text1"/>
          <w:sz w:val="32"/>
          <w:szCs w:val="32"/>
          <w:lang w:eastAsia="zh-CN"/>
          <w14:textFill>
            <w14:solidFill>
              <w14:schemeClr w14:val="tx1"/>
            </w14:solidFill>
          </w14:textFill>
        </w:rPr>
        <w:t>（</w:t>
      </w:r>
      <w:r>
        <w:rPr>
          <w:rFonts w:hint="eastAsia" w:ascii="宋体" w:hAnsi="宋体" w:cs="宋体"/>
          <w:b w:val="0"/>
          <w:bCs w:val="0"/>
          <w:color w:val="000000" w:themeColor="text1"/>
          <w:sz w:val="32"/>
          <w:szCs w:val="32"/>
          <w:lang w:val="en-US" w:eastAsia="zh-CN"/>
          <w14:textFill>
            <w14:solidFill>
              <w14:schemeClr w14:val="tx1"/>
            </w14:solidFill>
          </w14:textFill>
        </w:rPr>
        <w:t>221</w:t>
      </w:r>
      <w:r>
        <w:rPr>
          <w:rFonts w:hint="eastAsia" w:ascii="宋体" w:hAnsi="宋体" w:eastAsia="宋体" w:cs="宋体"/>
          <w:b w:val="0"/>
          <w:bCs w:val="0"/>
          <w:color w:val="000000" w:themeColor="text1"/>
          <w:sz w:val="32"/>
          <w:szCs w:val="32"/>
          <w:lang w:eastAsia="zh-CN"/>
          <w14:textFill>
            <w14:solidFill>
              <w14:schemeClr w14:val="tx1"/>
            </w14:solidFill>
          </w14:textFill>
        </w:rPr>
        <w:t>）</w:t>
      </w:r>
      <w:r>
        <w:rPr>
          <w:rFonts w:hint="eastAsia" w:ascii="宋体" w:hAnsi="宋体" w:cs="宋体"/>
          <w:b w:val="0"/>
          <w:bCs w:val="0"/>
          <w:color w:val="000000" w:themeColor="text1"/>
          <w:sz w:val="32"/>
          <w:szCs w:val="32"/>
          <w:lang w:eastAsia="zh-CN"/>
          <w14:textFill>
            <w14:solidFill>
              <w14:schemeClr w14:val="tx1"/>
            </w14:solidFill>
          </w14:textFill>
        </w:rPr>
        <w:t>住房改革</w:t>
      </w:r>
      <w:r>
        <w:rPr>
          <w:rFonts w:hint="eastAsia" w:ascii="宋体" w:hAnsi="宋体" w:eastAsia="宋体" w:cs="宋体"/>
          <w:b w:val="0"/>
          <w:bCs w:val="0"/>
          <w:color w:val="000000" w:themeColor="text1"/>
          <w:sz w:val="32"/>
          <w:szCs w:val="32"/>
          <w:lang w:val="en-US" w:eastAsia="zh-CN"/>
          <w14:textFill>
            <w14:solidFill>
              <w14:schemeClr w14:val="tx1"/>
            </w14:solidFill>
          </w14:textFill>
        </w:rPr>
        <w:t>（</w:t>
      </w:r>
      <w:r>
        <w:rPr>
          <w:rFonts w:hint="eastAsia" w:ascii="宋体" w:hAnsi="宋体" w:cs="宋体"/>
          <w:b w:val="0"/>
          <w:bCs w:val="0"/>
          <w:color w:val="000000" w:themeColor="text1"/>
          <w:sz w:val="32"/>
          <w:szCs w:val="32"/>
          <w:lang w:val="en-US" w:eastAsia="zh-CN"/>
          <w14:textFill>
            <w14:solidFill>
              <w14:schemeClr w14:val="tx1"/>
            </w14:solidFill>
          </w14:textFill>
        </w:rPr>
        <w:t>02</w:t>
      </w:r>
      <w:r>
        <w:rPr>
          <w:rFonts w:hint="eastAsia" w:ascii="宋体" w:hAnsi="宋体" w:eastAsia="宋体" w:cs="宋体"/>
          <w:b w:val="0"/>
          <w:bCs w:val="0"/>
          <w:color w:val="000000" w:themeColor="text1"/>
          <w:sz w:val="32"/>
          <w:szCs w:val="32"/>
          <w:lang w:val="en-US" w:eastAsia="zh-CN"/>
          <w14:textFill>
            <w14:solidFill>
              <w14:schemeClr w14:val="tx1"/>
            </w14:solidFill>
          </w14:textFill>
        </w:rPr>
        <w:t>）</w:t>
      </w:r>
      <w:r>
        <w:rPr>
          <w:rFonts w:hint="eastAsia" w:ascii="宋体" w:hAnsi="宋体" w:cs="宋体"/>
          <w:b w:val="0"/>
          <w:bCs w:val="0"/>
          <w:color w:val="000000" w:themeColor="text1"/>
          <w:sz w:val="32"/>
          <w:szCs w:val="32"/>
          <w:lang w:val="en-US" w:eastAsia="zh-CN"/>
          <w14:textFill>
            <w14:solidFill>
              <w14:schemeClr w14:val="tx1"/>
            </w14:solidFill>
          </w14:textFill>
        </w:rPr>
        <w:t>住房公积金</w:t>
      </w:r>
      <w:r>
        <w:rPr>
          <w:rFonts w:hint="eastAsia" w:ascii="宋体" w:hAnsi="宋体" w:eastAsia="宋体" w:cs="宋体"/>
          <w:b w:val="0"/>
          <w:bCs w:val="0"/>
          <w:color w:val="000000" w:themeColor="text1"/>
          <w:sz w:val="32"/>
          <w:szCs w:val="32"/>
          <w:lang w:val="en-US" w:eastAsia="zh-CN"/>
          <w14:textFill>
            <w14:solidFill>
              <w14:schemeClr w14:val="tx1"/>
            </w14:solidFill>
          </w14:textFill>
        </w:rPr>
        <w:t>（</w:t>
      </w:r>
      <w:r>
        <w:rPr>
          <w:rFonts w:hint="eastAsia" w:ascii="宋体" w:hAnsi="宋体" w:cs="宋体"/>
          <w:b w:val="0"/>
          <w:bCs w:val="0"/>
          <w:color w:val="000000" w:themeColor="text1"/>
          <w:sz w:val="32"/>
          <w:szCs w:val="32"/>
          <w:lang w:val="en-US" w:eastAsia="zh-CN"/>
          <w14:textFill>
            <w14:solidFill>
              <w14:schemeClr w14:val="tx1"/>
            </w14:solidFill>
          </w14:textFill>
        </w:rPr>
        <w:t>01</w:t>
      </w:r>
      <w:r>
        <w:rPr>
          <w:rFonts w:hint="eastAsia" w:ascii="宋体" w:hAnsi="宋体" w:eastAsia="宋体" w:cs="宋体"/>
          <w:b w:val="0"/>
          <w:bCs w:val="0"/>
          <w:color w:val="000000" w:themeColor="text1"/>
          <w:sz w:val="32"/>
          <w:szCs w:val="32"/>
          <w:lang w:val="en-US" w:eastAsia="zh-CN"/>
          <w14:textFill>
            <w14:solidFill>
              <w14:schemeClr w14:val="tx1"/>
            </w14:solidFill>
          </w14:textFill>
        </w:rPr>
        <w:t>）：</w:t>
      </w:r>
      <w:r>
        <w:rPr>
          <w:rFonts w:hint="eastAsia" w:ascii="宋体" w:hAnsi="宋体" w:eastAsia="宋体" w:cs="宋体"/>
          <w:b w:val="0"/>
          <w:bCs w:val="0"/>
          <w:color w:val="000000" w:themeColor="text1"/>
          <w:sz w:val="32"/>
          <w:szCs w:val="32"/>
          <w14:textFill>
            <w14:solidFill>
              <w14:schemeClr w14:val="tx1"/>
            </w14:solidFill>
          </w14:textFill>
        </w:rPr>
        <w:t>支出</w:t>
      </w:r>
      <w:r>
        <w:rPr>
          <w:rFonts w:hint="eastAsia" w:ascii="宋体" w:hAnsi="宋体" w:eastAsia="宋体" w:cs="宋体"/>
          <w:b w:val="0"/>
          <w:bCs w:val="0"/>
          <w:color w:val="000000"/>
          <w:sz w:val="32"/>
          <w:szCs w:val="32"/>
        </w:rPr>
        <w:t>46.98</w:t>
      </w:r>
      <w:r>
        <w:rPr>
          <w:rFonts w:hint="eastAsia" w:ascii="宋体" w:hAnsi="宋体" w:eastAsia="宋体" w:cs="宋体"/>
          <w:b w:val="0"/>
          <w:bCs w:val="0"/>
          <w:color w:val="000000" w:themeColor="text1"/>
          <w:sz w:val="32"/>
          <w:szCs w:val="32"/>
          <w14:textFill>
            <w14:solidFill>
              <w14:schemeClr w14:val="tx1"/>
            </w14:solidFill>
          </w14:textFill>
        </w:rPr>
        <w:t>万元，</w:t>
      </w:r>
      <w:r>
        <w:rPr>
          <w:rFonts w:hint="eastAsia" w:ascii="宋体" w:hAnsi="宋体" w:eastAsia="宋体" w:cs="宋体"/>
          <w:color w:val="000000" w:themeColor="text1"/>
          <w:sz w:val="32"/>
          <w:szCs w:val="32"/>
          <w:lang w:eastAsia="zh-CN"/>
          <w14:textFill>
            <w14:solidFill>
              <w14:schemeClr w14:val="tx1"/>
            </w14:solidFill>
          </w14:textFill>
        </w:rPr>
        <w:t>完成预算</w:t>
      </w:r>
      <w:r>
        <w:rPr>
          <w:rFonts w:hint="eastAsia" w:ascii="宋体" w:hAnsi="宋体" w:eastAsia="宋体" w:cs="宋体"/>
          <w:color w:val="000000" w:themeColor="text1"/>
          <w:sz w:val="32"/>
          <w:szCs w:val="32"/>
          <w:lang w:val="en-US" w:eastAsia="zh-CN"/>
          <w14:textFill>
            <w14:solidFill>
              <w14:schemeClr w14:val="tx1"/>
            </w14:solidFill>
          </w14:textFill>
        </w:rPr>
        <w:t>100</w:t>
      </w:r>
      <w:r>
        <w:rPr>
          <w:rFonts w:hint="eastAsia" w:ascii="宋体" w:hAnsi="宋体" w:eastAsia="宋体" w:cs="宋体"/>
          <w:color w:val="000000" w:themeColor="text1"/>
          <w:sz w:val="32"/>
          <w:szCs w:val="32"/>
          <w14:textFill>
            <w14:solidFill>
              <w14:schemeClr w14:val="tx1"/>
            </w14:solidFill>
          </w14:textFill>
        </w:rPr>
        <w:t>%</w:t>
      </w:r>
      <w:r>
        <w:rPr>
          <w:rFonts w:hint="eastAsia" w:ascii="宋体" w:hAnsi="宋体" w:eastAsia="宋体" w:cs="宋体"/>
          <w:color w:val="000000" w:themeColor="text1"/>
          <w:sz w:val="32"/>
          <w:szCs w:val="32"/>
          <w:lang w:eastAsia="zh-CN"/>
          <w14:textFill>
            <w14:solidFill>
              <w14:schemeClr w14:val="tx1"/>
            </w14:solidFill>
          </w14:textFill>
        </w:rPr>
        <w:t>。</w:t>
      </w:r>
    </w:p>
    <w:p w14:paraId="18AB3C48">
      <w:pPr>
        <w:tabs>
          <w:tab w:val="right" w:pos="8306"/>
        </w:tabs>
        <w:spacing w:line="600" w:lineRule="exact"/>
        <w:ind w:firstLine="640"/>
        <w:outlineLvl w:val="1"/>
        <w:rPr>
          <w:rStyle w:val="2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40"/>
      <w:bookmarkEnd w:id="41"/>
      <w:r>
        <w:rPr>
          <w:rStyle w:val="27"/>
          <w:rFonts w:ascii="黑体" w:hAnsi="黑体" w:eastAsia="黑体"/>
          <w:b w:val="0"/>
        </w:rPr>
        <w:tab/>
      </w:r>
    </w:p>
    <w:p w14:paraId="3C95928E">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w:t>
      </w:r>
      <w:r>
        <w:rPr>
          <w:rFonts w:hint="eastAsia" w:ascii="仿宋" w:hAnsi="仿宋" w:eastAsia="仿宋"/>
          <w:color w:val="000000" w:themeColor="text1"/>
          <w:sz w:val="32"/>
          <w:szCs w:val="32"/>
          <w14:textFill>
            <w14:solidFill>
              <w14:schemeClr w14:val="tx1"/>
            </w14:solidFill>
          </w14:textFill>
        </w:rPr>
        <w:t>1,076.84</w:t>
      </w:r>
      <w:r>
        <w:rPr>
          <w:rFonts w:hint="eastAsia" w:ascii="仿宋" w:hAnsi="仿宋" w:eastAsia="仿宋"/>
          <w:color w:val="000000"/>
          <w:sz w:val="32"/>
          <w:szCs w:val="32"/>
        </w:rPr>
        <w:t>万元，其中：</w:t>
      </w:r>
    </w:p>
    <w:p w14:paraId="7A0BAE55">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697.99</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378.85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06A09C7">
      <w:pPr>
        <w:spacing w:line="600" w:lineRule="exact"/>
        <w:ind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14:paraId="6BEDA9A1">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33028712">
      <w:pPr>
        <w:spacing w:line="520" w:lineRule="exact"/>
        <w:ind w:firstLine="640"/>
        <w:rPr>
          <w:rFonts w:hint="eastAsia" w:ascii="宋体"/>
          <w:color w:val="333333"/>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9年“三公”经费财政拨款支出决算为165.40万元，完成预算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宋体"/>
          <w:color w:val="333333"/>
          <w:sz w:val="32"/>
          <w:szCs w:val="32"/>
        </w:rPr>
        <w:t>其中：</w:t>
      </w:r>
      <w:r>
        <w:rPr>
          <w:rFonts w:hint="eastAsia" w:ascii="宋体"/>
          <w:sz w:val="32"/>
          <w:szCs w:val="32"/>
          <w:shd w:val="clear" w:color="auto" w:fill="FFFFFF"/>
        </w:rPr>
        <w:t>因公出国（境）经费0万元；</w:t>
      </w:r>
      <w:r>
        <w:rPr>
          <w:rFonts w:hint="eastAsia" w:ascii="宋体"/>
          <w:color w:val="333333"/>
          <w:sz w:val="32"/>
          <w:szCs w:val="32"/>
        </w:rPr>
        <w:t>公务接待费支出决算为</w:t>
      </w:r>
      <w:r>
        <w:rPr>
          <w:rFonts w:hint="eastAsia" w:ascii="宋体"/>
          <w:color w:val="333333"/>
          <w:sz w:val="32"/>
          <w:szCs w:val="32"/>
          <w:lang w:val="en-US" w:eastAsia="zh-CN"/>
        </w:rPr>
        <w:t>49.99</w:t>
      </w:r>
      <w:r>
        <w:rPr>
          <w:rFonts w:hint="eastAsia" w:ascii="宋体"/>
          <w:color w:val="333333"/>
          <w:sz w:val="32"/>
          <w:szCs w:val="32"/>
        </w:rPr>
        <w:t>万元，完成预算100%；公务用车运行维护费支出决算为</w:t>
      </w:r>
      <w:r>
        <w:rPr>
          <w:rFonts w:hint="eastAsia" w:ascii="宋体"/>
          <w:color w:val="333333"/>
          <w:sz w:val="32"/>
          <w:szCs w:val="32"/>
          <w:lang w:val="en-US" w:eastAsia="zh-CN"/>
        </w:rPr>
        <w:t>115.41</w:t>
      </w:r>
      <w:r>
        <w:rPr>
          <w:rFonts w:hint="eastAsia" w:ascii="宋体"/>
          <w:color w:val="333333"/>
          <w:sz w:val="32"/>
          <w:szCs w:val="32"/>
        </w:rPr>
        <w:t>万元，完成预算100%。</w:t>
      </w:r>
    </w:p>
    <w:p w14:paraId="5CA8A429">
      <w:pPr>
        <w:spacing w:line="520" w:lineRule="exact"/>
        <w:ind w:firstLine="640"/>
        <w:rPr>
          <w:rFonts w:hint="eastAsia" w:ascii="宋体" w:eastAsia="宋体"/>
          <w:color w:val="333333"/>
          <w:sz w:val="32"/>
          <w:szCs w:val="32"/>
          <w:lang w:eastAsia="zh-CN"/>
        </w:rPr>
      </w:pPr>
      <w:r>
        <w:rPr>
          <w:rFonts w:hint="eastAsia" w:ascii="宋体"/>
          <w:color w:val="333333"/>
          <w:sz w:val="32"/>
          <w:szCs w:val="32"/>
        </w:rPr>
        <w:t xml:space="preserve"> 2019年度“三公”经费财政拨款支出决算数比2018年</w:t>
      </w:r>
      <w:r>
        <w:rPr>
          <w:rFonts w:hint="eastAsia" w:ascii="宋体"/>
          <w:color w:val="000000"/>
          <w:sz w:val="32"/>
          <w:szCs w:val="32"/>
          <w:lang w:eastAsia="zh-CN"/>
        </w:rPr>
        <w:t>减少</w:t>
      </w:r>
      <w:r>
        <w:rPr>
          <w:rFonts w:hint="eastAsia" w:ascii="宋体"/>
          <w:color w:val="333333"/>
          <w:sz w:val="32"/>
          <w:szCs w:val="32"/>
          <w:lang w:val="en-US" w:eastAsia="zh-CN"/>
        </w:rPr>
        <w:t>142.08</w:t>
      </w:r>
      <w:r>
        <w:rPr>
          <w:rFonts w:hint="eastAsia" w:ascii="宋体"/>
          <w:color w:val="333333"/>
          <w:sz w:val="32"/>
          <w:szCs w:val="32"/>
        </w:rPr>
        <w:t>万元，</w:t>
      </w:r>
      <w:r>
        <w:rPr>
          <w:rFonts w:hint="eastAsia" w:ascii="宋体"/>
          <w:color w:val="000000"/>
          <w:sz w:val="32"/>
          <w:szCs w:val="32"/>
          <w:lang w:eastAsia="zh-CN"/>
        </w:rPr>
        <w:t>减少</w:t>
      </w:r>
      <w:r>
        <w:rPr>
          <w:rFonts w:hint="eastAsia" w:ascii="宋体"/>
          <w:color w:val="000000"/>
          <w:sz w:val="32"/>
          <w:szCs w:val="32"/>
          <w:lang w:val="en-US" w:eastAsia="zh-CN"/>
        </w:rPr>
        <w:t>46.21</w:t>
      </w:r>
      <w:r>
        <w:rPr>
          <w:rFonts w:hint="eastAsia" w:ascii="宋体"/>
          <w:color w:val="000000"/>
          <w:sz w:val="32"/>
          <w:szCs w:val="32"/>
        </w:rPr>
        <w:t>%，其中：</w:t>
      </w:r>
      <w:r>
        <w:rPr>
          <w:rFonts w:hint="eastAsia" w:ascii="宋体"/>
          <w:sz w:val="32"/>
          <w:szCs w:val="32"/>
          <w:shd w:val="clear" w:color="auto" w:fill="FFFFFF"/>
        </w:rPr>
        <w:t>因公出国（境）经费0万元；</w:t>
      </w:r>
      <w:r>
        <w:rPr>
          <w:rFonts w:hint="eastAsia" w:ascii="宋体"/>
          <w:color w:val="333333"/>
          <w:sz w:val="32"/>
          <w:szCs w:val="32"/>
        </w:rPr>
        <w:t>公务接待费支出决算</w:t>
      </w:r>
      <w:r>
        <w:rPr>
          <w:rFonts w:hint="eastAsia" w:ascii="宋体"/>
          <w:color w:val="000000"/>
          <w:sz w:val="32"/>
          <w:szCs w:val="32"/>
        </w:rPr>
        <w:t>减少</w:t>
      </w:r>
      <w:r>
        <w:rPr>
          <w:rFonts w:hint="eastAsia" w:ascii="宋体"/>
          <w:color w:val="333333"/>
          <w:sz w:val="32"/>
          <w:szCs w:val="32"/>
          <w:lang w:val="en-US" w:eastAsia="zh-CN"/>
        </w:rPr>
        <w:t>133.32</w:t>
      </w:r>
      <w:r>
        <w:rPr>
          <w:rFonts w:hint="eastAsia" w:ascii="宋体"/>
          <w:color w:val="333333"/>
          <w:sz w:val="32"/>
          <w:szCs w:val="32"/>
        </w:rPr>
        <w:t>万元，</w:t>
      </w:r>
      <w:r>
        <w:rPr>
          <w:rFonts w:hint="eastAsia" w:ascii="宋体"/>
          <w:color w:val="000000"/>
          <w:sz w:val="32"/>
          <w:szCs w:val="32"/>
        </w:rPr>
        <w:t>下降</w:t>
      </w:r>
      <w:r>
        <w:rPr>
          <w:rFonts w:hint="eastAsia" w:ascii="宋体"/>
          <w:color w:val="000000"/>
          <w:sz w:val="32"/>
          <w:szCs w:val="32"/>
          <w:lang w:val="en-US" w:eastAsia="zh-CN"/>
        </w:rPr>
        <w:t>72.73</w:t>
      </w:r>
      <w:r>
        <w:rPr>
          <w:rFonts w:hint="eastAsia" w:ascii="宋体"/>
          <w:color w:val="000000"/>
          <w:sz w:val="32"/>
          <w:szCs w:val="32"/>
        </w:rPr>
        <w:t>%</w:t>
      </w:r>
      <w:r>
        <w:rPr>
          <w:rFonts w:hint="eastAsia" w:ascii="宋体"/>
          <w:color w:val="333333"/>
          <w:sz w:val="32"/>
          <w:szCs w:val="32"/>
        </w:rPr>
        <w:t>；公务用车运行维护费支出决算</w:t>
      </w:r>
      <w:r>
        <w:rPr>
          <w:rFonts w:hint="eastAsia" w:ascii="宋体"/>
          <w:color w:val="000000"/>
          <w:sz w:val="32"/>
          <w:szCs w:val="32"/>
          <w:lang w:eastAsia="zh-CN"/>
        </w:rPr>
        <w:t>减少</w:t>
      </w:r>
      <w:r>
        <w:rPr>
          <w:rFonts w:hint="eastAsia" w:ascii="宋体"/>
          <w:color w:val="000000"/>
          <w:sz w:val="32"/>
          <w:szCs w:val="32"/>
          <w:lang w:val="en-US" w:eastAsia="zh-CN"/>
        </w:rPr>
        <w:t>8.76</w:t>
      </w:r>
      <w:r>
        <w:rPr>
          <w:rFonts w:hint="eastAsia" w:ascii="宋体"/>
          <w:color w:val="333333"/>
          <w:sz w:val="32"/>
          <w:szCs w:val="32"/>
        </w:rPr>
        <w:t>万元，</w:t>
      </w:r>
      <w:r>
        <w:rPr>
          <w:rFonts w:hint="eastAsia" w:ascii="宋体"/>
          <w:color w:val="000000"/>
          <w:sz w:val="32"/>
          <w:szCs w:val="32"/>
          <w:lang w:eastAsia="zh-CN"/>
        </w:rPr>
        <w:t>减少</w:t>
      </w:r>
      <w:r>
        <w:rPr>
          <w:rFonts w:hint="eastAsia" w:ascii="宋体"/>
          <w:color w:val="000000"/>
          <w:sz w:val="32"/>
          <w:szCs w:val="32"/>
          <w:lang w:val="en-US" w:eastAsia="zh-CN"/>
        </w:rPr>
        <w:t>7.05</w:t>
      </w:r>
      <w:r>
        <w:rPr>
          <w:rFonts w:hint="eastAsia" w:ascii="宋体"/>
          <w:color w:val="000000"/>
          <w:sz w:val="32"/>
          <w:szCs w:val="32"/>
        </w:rPr>
        <w:t>%；</w:t>
      </w:r>
      <w:r>
        <w:rPr>
          <w:rFonts w:hint="eastAsia" w:ascii="宋体"/>
          <w:color w:val="333333"/>
          <w:sz w:val="32"/>
          <w:szCs w:val="32"/>
          <w:lang w:eastAsia="zh-CN"/>
        </w:rPr>
        <w:t>减少</w:t>
      </w:r>
      <w:r>
        <w:rPr>
          <w:rFonts w:hint="eastAsia" w:ascii="宋体"/>
          <w:color w:val="333333"/>
          <w:sz w:val="32"/>
          <w:szCs w:val="32"/>
        </w:rPr>
        <w:t>变动的主要原因是2019年</w:t>
      </w:r>
      <w:r>
        <w:rPr>
          <w:rFonts w:hint="eastAsia" w:ascii="宋体"/>
          <w:color w:val="333333"/>
          <w:sz w:val="32"/>
          <w:szCs w:val="32"/>
          <w:lang w:val="en-US" w:eastAsia="zh-CN"/>
        </w:rPr>
        <w:t>6月机改</w:t>
      </w:r>
      <w:r>
        <w:rPr>
          <w:rFonts w:hint="eastAsia" w:ascii="宋体"/>
          <w:color w:val="333333"/>
          <w:sz w:val="32"/>
          <w:szCs w:val="32"/>
          <w:lang w:eastAsia="zh-CN"/>
        </w:rPr>
        <w:t>，原接待办合并到机关事务局。</w:t>
      </w:r>
    </w:p>
    <w:p w14:paraId="096F7450">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54E766CE">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115.41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69.78</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49.99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30.22</w:t>
      </w:r>
      <w:r>
        <w:rPr>
          <w:rFonts w:ascii="仿宋" w:hAnsi="仿宋" w:eastAsia="仿宋"/>
          <w:color w:val="000000"/>
          <w:sz w:val="32"/>
          <w:szCs w:val="32"/>
        </w:rPr>
        <w:t>%</w:t>
      </w:r>
      <w:r>
        <w:rPr>
          <w:rFonts w:hint="eastAsia" w:ascii="仿宋" w:hAnsi="仿宋" w:eastAsia="仿宋"/>
          <w:color w:val="000000"/>
          <w:sz w:val="32"/>
          <w:szCs w:val="32"/>
        </w:rPr>
        <w:t>。具体情况如下：</w:t>
      </w:r>
    </w:p>
    <w:p w14:paraId="4EF90AD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p>
    <w:p w14:paraId="5173BB54">
      <w:pPr>
        <w:spacing w:line="600" w:lineRule="exact"/>
        <w:ind w:firstLine="640"/>
        <w:rPr>
          <w:rFonts w:hint="default"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115.41</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8.76</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7.05</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2019年6月机改，原接待办合并到机关事务局。</w:t>
      </w:r>
    </w:p>
    <w:p w14:paraId="4E8F5224">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辆，其中：机要通信用车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其他公务用车</w:t>
      </w:r>
      <w:r>
        <w:rPr>
          <w:rFonts w:hint="eastAsia" w:ascii="仿宋_GB2312" w:eastAsia="仿宋_GB2312"/>
          <w:color w:val="000000"/>
          <w:sz w:val="32"/>
          <w:szCs w:val="32"/>
          <w:lang w:val="en-US" w:eastAsia="zh-CN"/>
        </w:rPr>
        <w:t>10辆。</w:t>
      </w:r>
    </w:p>
    <w:p w14:paraId="5B92DF71">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115.41</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各个科室出差，下乡调研</w:t>
      </w:r>
      <w:r>
        <w:rPr>
          <w:rFonts w:hint="eastAsia" w:ascii="仿宋_GB2312" w:eastAsia="仿宋_GB2312"/>
          <w:color w:val="000000"/>
          <w:sz w:val="32"/>
          <w:szCs w:val="32"/>
        </w:rPr>
        <w:t>等所需的公务用车燃料费、维修费、过路过桥费、保险费等支出。</w:t>
      </w:r>
    </w:p>
    <w:p w14:paraId="2AB194AE">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49.99</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宋体"/>
          <w:color w:val="333333"/>
          <w:sz w:val="32"/>
          <w:szCs w:val="32"/>
          <w:lang w:val="en-US" w:eastAsia="zh-CN"/>
        </w:rPr>
        <w:t>133.32</w:t>
      </w:r>
      <w:r>
        <w:rPr>
          <w:rFonts w:hint="eastAsia" w:ascii="仿宋_GB2312" w:eastAsia="仿宋_GB2312"/>
          <w:color w:val="000000"/>
          <w:sz w:val="32"/>
          <w:szCs w:val="32"/>
        </w:rPr>
        <w:t>万元，下降</w:t>
      </w:r>
      <w:r>
        <w:rPr>
          <w:rFonts w:hint="eastAsia" w:ascii="宋体"/>
          <w:color w:val="000000"/>
          <w:sz w:val="32"/>
          <w:szCs w:val="32"/>
          <w:lang w:val="en-US" w:eastAsia="zh-CN"/>
        </w:rPr>
        <w:t>72.73</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2019年6月机改，原接待办合并到机关事务局。</w:t>
      </w:r>
    </w:p>
    <w:p w14:paraId="7371FB74">
      <w:pPr>
        <w:spacing w:line="600" w:lineRule="exact"/>
        <w:ind w:firstLine="640"/>
        <w:rPr>
          <w:rFonts w:hint="eastAsia" w:ascii="仿宋_GB2312" w:eastAsia="仿宋_GB2312"/>
          <w:color w:val="000000"/>
          <w:sz w:val="32"/>
          <w:szCs w:val="32"/>
          <w:lang w:eastAsia="zh-CN"/>
        </w:rPr>
      </w:pPr>
      <w:r>
        <w:rPr>
          <w:rFonts w:hint="eastAsia" w:ascii="仿宋" w:hAnsi="仿宋" w:eastAsia="仿宋"/>
          <w:b w:val="0"/>
          <w:bCs/>
          <w:color w:val="000000"/>
          <w:sz w:val="32"/>
          <w:szCs w:val="32"/>
          <w:lang w:eastAsia="zh-CN"/>
        </w:rPr>
        <w:t>其中</w:t>
      </w:r>
      <w:r>
        <w:rPr>
          <w:rFonts w:hint="eastAsia" w:ascii="仿宋" w:hAnsi="仿宋" w:eastAsia="仿宋"/>
          <w:b w:val="0"/>
          <w:bCs/>
          <w:color w:val="000000"/>
          <w:sz w:val="32"/>
          <w:szCs w:val="32"/>
        </w:rPr>
        <w:t>国内公务接待支出</w:t>
      </w:r>
      <w:r>
        <w:rPr>
          <w:rFonts w:hint="eastAsia" w:ascii="仿宋" w:hAnsi="仿宋" w:eastAsia="仿宋"/>
          <w:color w:val="000000"/>
          <w:sz w:val="32"/>
          <w:szCs w:val="32"/>
          <w:lang w:val="en-US" w:eastAsia="zh-CN"/>
        </w:rPr>
        <w:t>49.99</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全县各部门上级</w:t>
      </w:r>
      <w:r>
        <w:rPr>
          <w:rFonts w:hint="eastAsia" w:ascii="仿宋_GB2312" w:eastAsia="仿宋_GB2312"/>
          <w:color w:val="000000"/>
          <w:sz w:val="32"/>
          <w:szCs w:val="32"/>
        </w:rPr>
        <w:t>执行公务、开展业务活动开支的交通费、住宿费、用餐费等。</w:t>
      </w:r>
      <w:r>
        <w:rPr>
          <w:rFonts w:hint="eastAsia" w:ascii="仿宋_GB2312" w:eastAsia="仿宋_GB2312"/>
          <w:color w:val="000000"/>
          <w:sz w:val="32"/>
          <w:szCs w:val="32"/>
          <w:lang w:val="en-US" w:eastAsia="zh-CN"/>
        </w:rPr>
        <w:t>2019年</w:t>
      </w:r>
      <w:r>
        <w:rPr>
          <w:rFonts w:hint="eastAsia" w:ascii="仿宋_GB2312" w:eastAsia="仿宋_GB2312"/>
          <w:color w:val="000000"/>
          <w:sz w:val="32"/>
          <w:szCs w:val="32"/>
        </w:rPr>
        <w:t>国内公务接待</w:t>
      </w:r>
      <w:r>
        <w:rPr>
          <w:rFonts w:hint="eastAsia" w:ascii="仿宋_GB2312" w:eastAsia="仿宋_GB2312"/>
          <w:color w:val="000000"/>
          <w:sz w:val="32"/>
          <w:szCs w:val="32"/>
          <w:lang w:val="en-US" w:eastAsia="zh-CN"/>
        </w:rPr>
        <w:t>399</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5000</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49.99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3A9014DD">
      <w:pPr>
        <w:spacing w:line="600" w:lineRule="exact"/>
        <w:ind w:firstLine="640" w:firstLineChars="200"/>
        <w:rPr>
          <w:rFonts w:ascii="仿宋" w:hAnsi="仿宋" w:eastAsia="仿宋"/>
          <w:b/>
          <w:color w:val="000000"/>
          <w:sz w:val="32"/>
          <w:szCs w:val="32"/>
        </w:rPr>
      </w:pPr>
      <w:r>
        <w:rPr>
          <w:rFonts w:hint="eastAsia" w:ascii="仿宋" w:hAnsi="仿宋" w:eastAsia="仿宋"/>
          <w:b w:val="0"/>
          <w:bCs/>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批次，</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人，共计支出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万元，主要用于接待</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（具体项目）</w:t>
      </w:r>
    </w:p>
    <w:p w14:paraId="2DD44F69">
      <w:pPr>
        <w:spacing w:line="600" w:lineRule="exact"/>
        <w:ind w:firstLine="640"/>
        <w:outlineLvl w:val="1"/>
        <w:rPr>
          <w:rStyle w:val="27"/>
          <w:rFonts w:ascii="黑体" w:hAnsi="黑体" w:eastAsia="黑体"/>
        </w:rPr>
      </w:pPr>
      <w:bookmarkStart w:id="46" w:name="_Toc15377218"/>
      <w:bookmarkStart w:id="47" w:name="_Toc1539661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6"/>
      <w:bookmarkEnd w:id="47"/>
    </w:p>
    <w:p w14:paraId="14EAFD7C">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县委办</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没有</w:t>
      </w:r>
      <w:r>
        <w:rPr>
          <w:rFonts w:hint="eastAsia" w:ascii="仿宋_GB2312" w:eastAsia="仿宋_GB2312"/>
          <w:color w:val="000000"/>
          <w:sz w:val="32"/>
          <w:szCs w:val="32"/>
        </w:rPr>
        <w:t>政府性基金预算拨款支出。</w:t>
      </w:r>
    </w:p>
    <w:p w14:paraId="60B41855">
      <w:pPr>
        <w:numPr>
          <w:ilvl w:val="0"/>
          <w:numId w:val="3"/>
        </w:numPr>
        <w:spacing w:line="600" w:lineRule="exact"/>
        <w:ind w:firstLine="64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rPr>
        <w:t>国有资本经营预算支出决算情况说明</w:t>
      </w:r>
      <w:bookmarkEnd w:id="48"/>
      <w:bookmarkEnd w:id="49"/>
    </w:p>
    <w:p w14:paraId="050305F1">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color w:val="000000"/>
          <w:sz w:val="32"/>
          <w:szCs w:val="32"/>
          <w:lang w:eastAsia="zh-CN"/>
        </w:rPr>
        <w:t>县委办</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没有</w:t>
      </w:r>
      <w:r>
        <w:rPr>
          <w:rFonts w:hint="eastAsia" w:ascii="仿宋_GB2312" w:eastAsia="仿宋_GB2312"/>
          <w:color w:val="000000"/>
          <w:sz w:val="32"/>
          <w:szCs w:val="32"/>
        </w:rPr>
        <w:t>国有资本经营预算拨款支出。</w:t>
      </w:r>
    </w:p>
    <w:p w14:paraId="5D67202B">
      <w:pPr>
        <w:spacing w:line="600" w:lineRule="exact"/>
        <w:ind w:firstLine="800" w:firstLineChars="250"/>
        <w:outlineLvl w:val="1"/>
        <w:rPr>
          <w:rStyle w:val="27"/>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14:paraId="2592E157">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7F12002B">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行政</w:t>
      </w:r>
      <w:r>
        <w:rPr>
          <w:rFonts w:hint="eastAsia" w:ascii="仿宋_GB2312" w:eastAsia="仿宋_GB2312"/>
          <w:color w:val="000000"/>
          <w:sz w:val="32"/>
          <w:szCs w:val="32"/>
        </w:rPr>
        <w:t>机关运行经费支出911.61万元，比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eastAsia="仿宋_GB2312"/>
          <w:color w:val="000000"/>
          <w:sz w:val="32"/>
          <w:szCs w:val="32"/>
          <w:lang w:val="en-US" w:eastAsia="zh-CN"/>
        </w:rPr>
        <w:t>50.77</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5.9</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8年决算数持平）。</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机改及人员变动。</w:t>
      </w:r>
    </w:p>
    <w:p w14:paraId="49F2397C">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4"/>
      <w:r>
        <w:rPr>
          <w:rFonts w:hint="eastAsia" w:ascii="仿宋" w:hAnsi="仿宋" w:eastAsia="仿宋"/>
          <w:b/>
          <w:color w:val="000000"/>
          <w:sz w:val="32"/>
          <w:szCs w:val="32"/>
        </w:rPr>
        <w:t>（</w:t>
      </w:r>
      <w:r>
        <w:rPr>
          <w:rFonts w:hint="eastAsia" w:ascii="仿宋" w:hAnsi="仿宋" w:eastAsia="仿宋"/>
          <w:b/>
          <w:color w:val="000000"/>
          <w:sz w:val="32"/>
          <w:szCs w:val="32"/>
          <w:lang w:eastAsia="zh-CN"/>
        </w:rPr>
        <w:t>二</w:t>
      </w:r>
      <w:r>
        <w:rPr>
          <w:rFonts w:hint="eastAsia" w:ascii="仿宋" w:hAnsi="仿宋" w:eastAsia="仿宋"/>
          <w:b/>
          <w:color w:val="000000"/>
          <w:sz w:val="32"/>
          <w:szCs w:val="32"/>
        </w:rPr>
        <w:t>）国有资产占有使用情况</w:t>
      </w:r>
      <w:bookmarkEnd w:id="53"/>
    </w:p>
    <w:p w14:paraId="7AF8ABBC">
      <w:pPr>
        <w:autoSpaceDE w:val="0"/>
        <w:autoSpaceDN w:val="0"/>
        <w:adjustRightInd w:val="0"/>
        <w:spacing w:line="600" w:lineRule="exact"/>
        <w:ind w:firstLine="640" w:firstLineChars="200"/>
        <w:jc w:val="left"/>
        <w:rPr>
          <w:rFonts w:hint="eastAsia" w:ascii="仿宋" w:hAnsi="仿宋" w:eastAsia="仿宋_GB2312"/>
          <w:b/>
          <w:color w:val="FF0000"/>
          <w:sz w:val="32"/>
          <w:szCs w:val="32"/>
          <w:lang w:eastAsia="zh-CN"/>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本单位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辆，其中：机要通信用车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w:t>
      </w:r>
      <w:r>
        <w:rPr>
          <w:rFonts w:hint="eastAsia" w:ascii="仿宋_GB2312" w:eastAsia="仿宋_GB2312"/>
          <w:color w:val="000000"/>
          <w:sz w:val="32"/>
          <w:szCs w:val="32"/>
          <w:lang w:eastAsia="zh-CN"/>
        </w:rPr>
        <w:t>公务</w:t>
      </w:r>
      <w:r>
        <w:rPr>
          <w:rFonts w:hint="eastAsia" w:ascii="仿宋_GB2312" w:eastAsia="仿宋_GB2312"/>
          <w:color w:val="000000"/>
          <w:sz w:val="32"/>
          <w:szCs w:val="32"/>
        </w:rPr>
        <w:t>用车</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14:paraId="61BA2FD4">
      <w:pPr>
        <w:keepNext w:val="0"/>
        <w:keepLines w:val="0"/>
        <w:pageBreakBefore w:val="0"/>
        <w:widowControl w:val="0"/>
        <w:numPr>
          <w:ilvl w:val="0"/>
          <w:numId w:val="4"/>
        </w:numPr>
        <w:kinsoku/>
        <w:wordWrap/>
        <w:overflowPunct/>
        <w:topLinePunct w:val="0"/>
        <w:autoSpaceDE/>
        <w:autoSpaceDN/>
        <w:bidi w:val="0"/>
        <w:spacing w:line="576" w:lineRule="exact"/>
        <w:ind w:firstLine="643" w:firstLineChars="200"/>
        <w:jc w:val="both"/>
        <w:textAlignment w:val="auto"/>
        <w:rPr>
          <w:rFonts w:hint="eastAsia" w:ascii="仿宋" w:hAnsi="仿宋" w:eastAsia="仿宋"/>
          <w:b/>
          <w:color w:val="000000"/>
          <w:sz w:val="32"/>
          <w:szCs w:val="32"/>
        </w:rPr>
      </w:pPr>
      <w:r>
        <w:rPr>
          <w:rFonts w:hint="eastAsia" w:ascii="仿宋" w:hAnsi="仿宋" w:eastAsia="仿宋"/>
          <w:b/>
          <w:color w:val="000000"/>
          <w:sz w:val="32"/>
          <w:szCs w:val="32"/>
        </w:rPr>
        <w:t>预算绩效管理情况。</w:t>
      </w:r>
    </w:p>
    <w:p w14:paraId="4FCF8FD5">
      <w:pPr>
        <w:keepNext w:val="0"/>
        <w:keepLines w:val="0"/>
        <w:pageBreakBefore w:val="0"/>
        <w:widowControl w:val="0"/>
        <w:numPr>
          <w:ilvl w:val="0"/>
          <w:numId w:val="0"/>
        </w:numPr>
        <w:kinsoku/>
        <w:wordWrap/>
        <w:overflowPunct/>
        <w:topLinePunct w:val="0"/>
        <w:autoSpaceDE/>
        <w:autoSpaceDN/>
        <w:bidi w:val="0"/>
        <w:spacing w:line="576" w:lineRule="exact"/>
        <w:ind w:firstLine="643" w:firstLineChars="200"/>
        <w:jc w:val="both"/>
        <w:textAlignment w:val="auto"/>
        <w:rPr>
          <w:rFonts w:hint="eastAsia" w:ascii="宋体" w:hAnsi="宋体" w:eastAsia="宋体" w:cs="宋体"/>
          <w:b w:val="0"/>
          <w:bCs w:val="0"/>
          <w:sz w:val="32"/>
          <w:szCs w:val="32"/>
        </w:rPr>
      </w:pPr>
      <w:r>
        <w:rPr>
          <w:rFonts w:hint="eastAsia" w:ascii="宋体" w:cs="楷体_GB2312"/>
          <w:b/>
          <w:bCs/>
          <w:sz w:val="32"/>
          <w:szCs w:val="32"/>
          <w:lang w:val="en-US" w:eastAsia="zh-CN" w:bidi="ar-SA"/>
        </w:rPr>
        <w:t>1.</w:t>
      </w:r>
      <w:r>
        <w:rPr>
          <w:rFonts w:hint="eastAsia" w:ascii="宋体" w:cs="楷体_GB2312"/>
          <w:b/>
          <w:bCs/>
          <w:sz w:val="32"/>
          <w:szCs w:val="32"/>
          <w:lang w:bidi="ar-SA"/>
        </w:rPr>
        <w:t>预算绩效管理工作开展及完成情况</w:t>
      </w:r>
    </w:p>
    <w:p w14:paraId="5DD0A7BA">
      <w:pPr>
        <w:keepNext w:val="0"/>
        <w:keepLines w:val="0"/>
        <w:pageBreakBefore w:val="0"/>
        <w:widowControl w:val="0"/>
        <w:numPr>
          <w:ilvl w:val="0"/>
          <w:numId w:val="0"/>
        </w:numPr>
        <w:kinsoku/>
        <w:wordWrap/>
        <w:overflowPunct/>
        <w:topLinePunct w:val="0"/>
        <w:autoSpaceDE/>
        <w:autoSpaceDN/>
        <w:bidi w:val="0"/>
        <w:spacing w:line="576" w:lineRule="exact"/>
        <w:ind w:firstLine="640" w:firstLineChars="200"/>
        <w:jc w:val="both"/>
        <w:textAlignment w:val="auto"/>
        <w:rPr>
          <w:rFonts w:hint="eastAsia" w:ascii="宋体" w:hAnsi="宋体" w:eastAsia="宋体" w:cs="宋体"/>
          <w:b w:val="0"/>
          <w:bCs w:val="0"/>
          <w:color w:val="FF0000"/>
          <w:sz w:val="32"/>
          <w:szCs w:val="32"/>
        </w:rPr>
      </w:pPr>
      <w:r>
        <w:rPr>
          <w:rFonts w:hint="eastAsia" w:ascii="宋体" w:hAnsi="宋体" w:eastAsia="宋体" w:cs="宋体"/>
          <w:b w:val="0"/>
          <w:bCs w:val="0"/>
          <w:sz w:val="32"/>
          <w:szCs w:val="32"/>
        </w:rPr>
        <w:t>一年来，九寨沟县委办公室主动适应新形势新要求，认真贯彻落实习近平新时代中国特色社会主义思想、党的十九大精神和省委十一届六次全会精神，紧紧围绕州委</w:t>
      </w:r>
      <w:r>
        <w:rPr>
          <w:rFonts w:hint="eastAsia" w:ascii="宋体" w:hAnsi="宋体" w:eastAsia="宋体" w:cs="宋体"/>
          <w:b w:val="0"/>
          <w:bCs w:val="0"/>
          <w:color w:val="auto"/>
          <w:sz w:val="32"/>
          <w:szCs w:val="32"/>
        </w:rPr>
        <w:t>“一州两区三家园”和县委“两地一典范、美丽新九寨”战略目标，坚持带头学习抓贯彻，着力有序保运转，狠抓组织强落</w:t>
      </w:r>
      <w:r>
        <w:rPr>
          <w:rFonts w:hint="eastAsia" w:ascii="宋体" w:hAnsi="宋体" w:eastAsia="宋体" w:cs="宋体"/>
          <w:b w:val="0"/>
          <w:bCs w:val="0"/>
          <w:sz w:val="32"/>
          <w:szCs w:val="32"/>
        </w:rPr>
        <w:t>实，充分发挥参谋助手、督促检查、综合协调的职能作用，全力推动党委办公室工作取得新的突破。</w:t>
      </w:r>
    </w:p>
    <w:p w14:paraId="3C422F9E">
      <w:pPr>
        <w:keepNext w:val="0"/>
        <w:keepLines w:val="0"/>
        <w:pageBreakBefore w:val="0"/>
        <w:widowControl w:val="0"/>
        <w:pBdr>
          <w:top w:val="none" w:color="auto" w:sz="0" w:space="1"/>
          <w:left w:val="none" w:color="auto" w:sz="0" w:space="4"/>
          <w:bottom w:val="none" w:color="auto" w:sz="0" w:space="1"/>
          <w:right w:val="none" w:color="auto" w:sz="0" w:space="4"/>
        </w:pBdr>
        <w:tabs>
          <w:tab w:val="left" w:pos="7896"/>
        </w:tabs>
        <w:kinsoku/>
        <w:wordWrap/>
        <w:overflowPunct/>
        <w:topLinePunct w:val="0"/>
        <w:autoSpaceDE/>
        <w:autoSpaceDN/>
        <w:bidi w:val="0"/>
        <w:adjustRightInd w:val="0"/>
        <w:snapToGrid w:val="0"/>
        <w:spacing w:line="576" w:lineRule="exact"/>
        <w:ind w:firstLine="643" w:firstLineChars="200"/>
        <w:jc w:val="both"/>
        <w:textAlignment w:val="auto"/>
        <w:rPr>
          <w:rFonts w:hint="eastAsia" w:ascii="宋体" w:hAnsi="宋体" w:eastAsia="宋体" w:cs="宋体"/>
          <w:b/>
          <w:bCs/>
          <w:sz w:val="32"/>
          <w:szCs w:val="32"/>
        </w:rPr>
      </w:pPr>
      <w:r>
        <w:rPr>
          <w:rFonts w:hint="eastAsia" w:ascii="宋体" w:hAnsi="宋体" w:eastAsia="宋体" w:cs="宋体"/>
          <w:b/>
          <w:bCs/>
          <w:sz w:val="32"/>
          <w:szCs w:val="32"/>
        </w:rPr>
        <w:t>一、</w:t>
      </w:r>
      <w:r>
        <w:rPr>
          <w:rFonts w:hint="eastAsia" w:ascii="宋体" w:hAnsi="宋体" w:eastAsia="宋体" w:cs="宋体"/>
          <w:b/>
          <w:bCs/>
          <w:kern w:val="0"/>
          <w:sz w:val="32"/>
          <w:szCs w:val="32"/>
        </w:rPr>
        <w:t>加强自身建设，持续提升队伍素养</w:t>
      </w:r>
    </w:p>
    <w:p w14:paraId="29133F91">
      <w:pPr>
        <w:keepNext w:val="0"/>
        <w:keepLines w:val="0"/>
        <w:pageBreakBefore w:val="0"/>
        <w:widowControl w:val="0"/>
        <w:kinsoku/>
        <w:wordWrap/>
        <w:overflowPunct/>
        <w:topLinePunct w:val="0"/>
        <w:autoSpaceDE/>
        <w:autoSpaceDN/>
        <w:bidi w:val="0"/>
        <w:spacing w:line="576" w:lineRule="exact"/>
        <w:ind w:firstLine="643" w:firstLineChars="200"/>
        <w:jc w:val="both"/>
        <w:textAlignment w:val="auto"/>
        <w:rPr>
          <w:rFonts w:hint="eastAsia" w:ascii="宋体" w:hAnsi="宋体" w:eastAsia="宋体" w:cs="宋体"/>
          <w:b w:val="0"/>
          <w:bCs w:val="0"/>
          <w:sz w:val="32"/>
          <w:szCs w:val="32"/>
        </w:rPr>
      </w:pPr>
      <w:r>
        <w:rPr>
          <w:rFonts w:hint="eastAsia" w:ascii="宋体" w:hAnsi="宋体" w:eastAsia="宋体" w:cs="宋体"/>
          <w:b/>
          <w:bCs/>
          <w:color w:val="000000"/>
          <w:kern w:val="0"/>
          <w:sz w:val="32"/>
          <w:szCs w:val="32"/>
        </w:rPr>
        <w:t>（一）首重政治建设，提升政治能力。</w:t>
      </w:r>
      <w:r>
        <w:rPr>
          <w:rFonts w:hint="eastAsia" w:ascii="宋体" w:hAnsi="宋体" w:eastAsia="宋体" w:cs="宋体"/>
          <w:b w:val="0"/>
          <w:bCs w:val="0"/>
          <w:sz w:val="32"/>
          <w:szCs w:val="32"/>
        </w:rPr>
        <w:t>坚持第一时间传达</w:t>
      </w:r>
      <w:r>
        <w:rPr>
          <w:rFonts w:hint="eastAsia" w:ascii="宋体" w:hAnsi="宋体" w:cs="宋体"/>
          <w:b w:val="0"/>
          <w:bCs w:val="0"/>
          <w:sz w:val="32"/>
          <w:szCs w:val="32"/>
          <w:lang w:eastAsia="zh-CN"/>
        </w:rPr>
        <w:t>学习习近平总书记</w:t>
      </w:r>
      <w:r>
        <w:rPr>
          <w:rFonts w:hint="eastAsia" w:ascii="宋体" w:hAnsi="宋体" w:eastAsia="宋体" w:cs="宋体"/>
          <w:b w:val="0"/>
          <w:bCs w:val="0"/>
          <w:sz w:val="32"/>
          <w:szCs w:val="32"/>
        </w:rPr>
        <w:t>重要讲话工作机制，制定县委办学习会制度、四办联席会议、党群部门联席会议制度，常态化</w:t>
      </w:r>
      <w:r>
        <w:rPr>
          <w:rFonts w:hint="eastAsia" w:ascii="宋体" w:hAnsi="宋体" w:cs="宋体"/>
          <w:b w:val="0"/>
          <w:bCs w:val="0"/>
          <w:sz w:val="32"/>
          <w:szCs w:val="32"/>
          <w:lang w:eastAsia="zh-CN"/>
        </w:rPr>
        <w:t>学习贯彻党的十九大精神</w:t>
      </w:r>
      <w:r>
        <w:rPr>
          <w:rFonts w:hint="eastAsia" w:ascii="宋体" w:hAnsi="宋体" w:eastAsia="宋体" w:cs="宋体"/>
          <w:b w:val="0"/>
          <w:bCs w:val="0"/>
          <w:sz w:val="32"/>
          <w:szCs w:val="32"/>
        </w:rPr>
        <w:t>、习近平新时代中国特色社会主义思想和省州县重要会议精神，持续深入开展“不忘初心、牢记使命”“大学习、大讨论、大调研”等活动，把学习贯彻习近平新时代中国特色社会主义思想，落实到牢固树立“四个意识”、坚定“四个自信”、践行“两个维护”上，落实到“1+4”（1是灾后恢复重建工作，4分别是“全域奔康·幸福九寨”“全域旅游·生态九寨”“全域法治·和谐九寨”“全域党建·清风九寨”）建设上，真正做到知行合一、学以致用，努力打造一支对党忠诚、勇于担当的队伍。</w:t>
      </w:r>
    </w:p>
    <w:p w14:paraId="4444A1F8">
      <w:pPr>
        <w:spacing w:line="576" w:lineRule="exact"/>
        <w:ind w:firstLine="640" w:firstLineChars="200"/>
        <w:rPr>
          <w:rFonts w:hint="eastAsia" w:ascii="宋体" w:hAnsi="宋体" w:eastAsia="宋体" w:cs="宋体"/>
          <w:b w:val="0"/>
          <w:bCs w:val="0"/>
          <w:sz w:val="32"/>
          <w:szCs w:val="32"/>
        </w:rPr>
      </w:pPr>
      <w:r>
        <w:rPr>
          <w:rFonts w:hint="eastAsia" w:ascii="宋体" w:hAnsi="宋体" w:eastAsia="宋体" w:cs="宋体"/>
          <w:b w:val="0"/>
          <w:bCs w:val="0"/>
          <w:color w:val="000000"/>
          <w:kern w:val="0"/>
          <w:sz w:val="32"/>
          <w:szCs w:val="32"/>
        </w:rPr>
        <w:t>（</w:t>
      </w:r>
      <w:r>
        <w:rPr>
          <w:rFonts w:hint="eastAsia" w:ascii="宋体" w:hAnsi="宋体" w:eastAsia="宋体" w:cs="宋体"/>
          <w:b/>
          <w:bCs/>
          <w:color w:val="000000"/>
          <w:kern w:val="0"/>
          <w:sz w:val="32"/>
          <w:szCs w:val="32"/>
        </w:rPr>
        <w:t>二）强化业务培训，建设素质过硬的队伍。</w:t>
      </w:r>
      <w:r>
        <w:rPr>
          <w:rFonts w:hint="eastAsia" w:ascii="宋体" w:hAnsi="宋体" w:eastAsia="宋体" w:cs="宋体"/>
          <w:b w:val="0"/>
          <w:bCs w:val="0"/>
          <w:sz w:val="32"/>
          <w:szCs w:val="32"/>
        </w:rPr>
        <w:t>加强推进“学习型”机关和“学习型”干部队伍建设，注重“引进来”和“走出去”相结合，开设“党委办公室工作培训班”，邀请州委办、州政府办领导讲授业务知识、文稿撰写、新规定新政策，举办全县办公室主任业务培训，提高全县办公室业务素质。实行跟班调训，组织全县党政机关办公系统工作人员到县委办进行跟班调训，多层面培养锻炼干部，进一步提高各单位办公室工作水平。定期轮岗培训，多岗锻炼办公室年轻干部，全面提升办公室年轻干部工作能力和综合素质，努力培养一批复合型人才。</w:t>
      </w:r>
    </w:p>
    <w:p w14:paraId="0CEDBF60">
      <w:pPr>
        <w:spacing w:line="576" w:lineRule="exact"/>
        <w:ind w:firstLine="643" w:firstLineChars="200"/>
        <w:rPr>
          <w:rFonts w:hint="eastAsia" w:ascii="宋体" w:hAnsi="宋体" w:eastAsia="宋体" w:cs="宋体"/>
          <w:b w:val="0"/>
          <w:bCs w:val="0"/>
          <w:sz w:val="32"/>
          <w:szCs w:val="32"/>
        </w:rPr>
      </w:pPr>
      <w:r>
        <w:rPr>
          <w:rFonts w:hint="eastAsia" w:ascii="宋体" w:hAnsi="宋体" w:eastAsia="宋体" w:cs="宋体"/>
          <w:b/>
          <w:bCs/>
          <w:color w:val="000000"/>
          <w:kern w:val="0"/>
          <w:sz w:val="32"/>
          <w:szCs w:val="32"/>
        </w:rPr>
        <w:t>（三）加强机关建设，建设规范高效的队伍。</w:t>
      </w:r>
      <w:r>
        <w:rPr>
          <w:rFonts w:hint="eastAsia" w:ascii="宋体" w:hAnsi="宋体" w:eastAsia="宋体" w:cs="宋体"/>
          <w:b w:val="0"/>
          <w:bCs w:val="0"/>
          <w:sz w:val="32"/>
          <w:szCs w:val="32"/>
        </w:rPr>
        <w:t>积极组建政研团队，专注文稿服务，不断提升文稿水平；全面推行“AB”岗模式，实现工作无缝隙对接，使岗位设置向“多岗型”转变；建立完善办公室工作督办制、办公室工作规范、办公室内部错情警示制、办公室内部“1+N”传帮带制度，开展会议会务标准化、接待工作标准化等工作规范的制定，确保用制度规范工作，用制度加强管理；在规范常委会议题申报、改善公文处理审批、全面推进OA系统和无纸化会议系统、加强信息报送等方面进行大胆探索，真正实现“高规格办会、高效率运转、高水平服务”目标要求。</w:t>
      </w:r>
    </w:p>
    <w:p w14:paraId="1E796B89">
      <w:pPr>
        <w:pBdr>
          <w:top w:val="none" w:color="auto" w:sz="0" w:space="1"/>
          <w:left w:val="none" w:color="auto" w:sz="0" w:space="4"/>
          <w:bottom w:val="none" w:color="auto" w:sz="0" w:space="1"/>
          <w:right w:val="none" w:color="auto" w:sz="0" w:space="4"/>
        </w:pBdr>
        <w:tabs>
          <w:tab w:val="left" w:pos="7896"/>
        </w:tabs>
        <w:adjustRightInd w:val="0"/>
        <w:snapToGrid w:val="0"/>
        <w:spacing w:line="576" w:lineRule="exact"/>
        <w:ind w:firstLine="643" w:firstLineChars="200"/>
        <w:rPr>
          <w:rFonts w:hint="eastAsia" w:ascii="宋体" w:hAnsi="宋体" w:eastAsia="宋体" w:cs="宋体"/>
          <w:b/>
          <w:bCs/>
          <w:sz w:val="32"/>
          <w:szCs w:val="32"/>
        </w:rPr>
      </w:pPr>
      <w:r>
        <w:rPr>
          <w:rFonts w:hint="eastAsia" w:ascii="宋体" w:hAnsi="宋体" w:eastAsia="宋体" w:cs="宋体"/>
          <w:b/>
          <w:bCs/>
          <w:sz w:val="32"/>
          <w:szCs w:val="32"/>
        </w:rPr>
        <w:t>二、认真履职尽责，围绕中心服务大局</w:t>
      </w:r>
    </w:p>
    <w:p w14:paraId="66D28245">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000000"/>
          <w:kern w:val="0"/>
          <w:sz w:val="32"/>
          <w:szCs w:val="32"/>
        </w:rPr>
        <w:t>（一）加强调研工作，当好参谋助手。</w:t>
      </w:r>
      <w:r>
        <w:rPr>
          <w:rFonts w:hint="eastAsia" w:ascii="宋体" w:hAnsi="宋体" w:eastAsia="宋体" w:cs="宋体"/>
          <w:b w:val="0"/>
          <w:bCs w:val="0"/>
          <w:sz w:val="32"/>
          <w:szCs w:val="32"/>
        </w:rPr>
        <w:t>围绕“全域发展、绿色崛起”总体战略，紧扣脱贫攻坚、灾后重建、乡村振兴、民族团结等中心工作，结合“大学习、大讨论、大调研”活动方案，制定《九寨沟县201</w:t>
      </w:r>
      <w:r>
        <w:rPr>
          <w:rFonts w:hint="eastAsia" w:ascii="宋体" w:hAnsi="宋体" w:eastAsia="宋体" w:cs="宋体"/>
          <w:b w:val="0"/>
          <w:bCs w:val="0"/>
          <w:color w:val="auto"/>
          <w:sz w:val="32"/>
          <w:szCs w:val="32"/>
        </w:rPr>
        <w:t>9年典型案例调研课题》，积极开展调查研究，形成九寨参阅2期、调研报告33篇。不断挖掘乡镇、部门工作亮点，推广先进经验和典型做法，形成九寨沟县基层经验交流</w:t>
      </w:r>
      <w:r>
        <w:rPr>
          <w:rFonts w:hint="eastAsia" w:ascii="宋体" w:hAnsi="宋体" w:eastAsia="宋体" w:cs="宋体"/>
          <w:b w:val="0"/>
          <w:bCs w:val="0"/>
          <w:color w:val="auto"/>
          <w:sz w:val="32"/>
          <w:szCs w:val="32"/>
          <w:lang w:val="en-US" w:eastAsia="zh-CN"/>
        </w:rPr>
        <w:t>1</w:t>
      </w:r>
      <w:r>
        <w:rPr>
          <w:rFonts w:hint="eastAsia" w:ascii="宋体" w:hAnsi="宋体" w:eastAsia="宋体" w:cs="宋体"/>
          <w:b w:val="0"/>
          <w:bCs w:val="0"/>
          <w:color w:val="auto"/>
          <w:sz w:val="32"/>
          <w:szCs w:val="32"/>
        </w:rPr>
        <w:t>期，为领导决策提供依据，发挥好参谋助手的作用。</w:t>
      </w:r>
    </w:p>
    <w:p w14:paraId="45B89620">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w:t>
      </w:r>
      <w:r>
        <w:rPr>
          <w:rFonts w:hint="eastAsia" w:ascii="宋体" w:hAnsi="宋体" w:eastAsia="宋体" w:cs="宋体"/>
          <w:b/>
          <w:bCs/>
          <w:color w:val="auto"/>
          <w:kern w:val="0"/>
          <w:sz w:val="32"/>
          <w:szCs w:val="32"/>
          <w:lang w:eastAsia="zh-CN"/>
        </w:rPr>
        <w:t>二</w:t>
      </w:r>
      <w:r>
        <w:rPr>
          <w:rFonts w:hint="eastAsia" w:ascii="宋体" w:hAnsi="宋体" w:eastAsia="宋体" w:cs="宋体"/>
          <w:b/>
          <w:bCs/>
          <w:color w:val="auto"/>
          <w:kern w:val="0"/>
          <w:sz w:val="32"/>
          <w:szCs w:val="32"/>
        </w:rPr>
        <w:t>）强化精品意识，提高文稿质量。</w:t>
      </w:r>
      <w:r>
        <w:rPr>
          <w:rFonts w:hint="eastAsia" w:ascii="宋体" w:hAnsi="宋体" w:eastAsia="宋体" w:cs="宋体"/>
          <w:b w:val="0"/>
          <w:bCs w:val="0"/>
          <w:color w:val="auto"/>
          <w:sz w:val="32"/>
          <w:szCs w:val="32"/>
        </w:rPr>
        <w:t>将上级精神与县情实际、长远目标与近期工作、党委意图与群众意愿有机结合起来，去粗取精、去伪存真，鲜明文稿的政治性、指导性和操作性。对部门代拟文件，严格审核，实行纠错通报制度、退文制度，共清退不合格文件7个，为进一步规范公文办理起到了良好的警示作用。对办公室起草的文件，认真拟稿，精益求精。今年来，共起草各类文稿600余篇，265余万字，编发《委办通报》8期，确保了县委各项安排部署准确及时落地。</w:t>
      </w:r>
    </w:p>
    <w:p w14:paraId="01313F91">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w:t>
      </w:r>
      <w:r>
        <w:rPr>
          <w:rFonts w:hint="eastAsia" w:ascii="宋体" w:hAnsi="宋体" w:eastAsia="宋体" w:cs="宋体"/>
          <w:b/>
          <w:bCs/>
          <w:color w:val="auto"/>
          <w:kern w:val="0"/>
          <w:sz w:val="32"/>
          <w:szCs w:val="32"/>
          <w:lang w:eastAsia="zh-CN"/>
        </w:rPr>
        <w:t>三</w:t>
      </w:r>
      <w:r>
        <w:rPr>
          <w:rFonts w:hint="eastAsia" w:ascii="宋体" w:hAnsi="宋体" w:eastAsia="宋体" w:cs="宋体"/>
          <w:b/>
          <w:bCs/>
          <w:color w:val="auto"/>
          <w:kern w:val="0"/>
          <w:sz w:val="32"/>
          <w:szCs w:val="32"/>
        </w:rPr>
        <w:t>）注重高效准确，做好信息服务。</w:t>
      </w:r>
      <w:r>
        <w:rPr>
          <w:rFonts w:hint="eastAsia" w:ascii="宋体" w:hAnsi="宋体" w:eastAsia="宋体" w:cs="宋体"/>
          <w:b w:val="0"/>
          <w:bCs w:val="0"/>
          <w:color w:val="auto"/>
          <w:sz w:val="32"/>
          <w:szCs w:val="32"/>
        </w:rPr>
        <w:t>紧贴县委中心工作，围绕改革、发展、稳定的大局，关注社会反映的热点、难点和焦点问题，及时、准确、全面地收集、选编各类信息，信息服务质量有了新提高，信息工作考核成绩名列全州前茅。全年共撰写《九寨沟信息专报》265篇，形成《九寨沟信息》（每周动态）43期，通过阿坝州党委信息报送系统报送信息306余条，为州委、县委领导掌握情况、正确决策和相互借鉴先进经验，提供了大量有价值的参考信息。</w:t>
      </w:r>
    </w:p>
    <w:p w14:paraId="4418E8DD">
      <w:pPr>
        <w:pBdr>
          <w:top w:val="none" w:color="auto" w:sz="0" w:space="1"/>
          <w:left w:val="none" w:color="auto" w:sz="0" w:space="4"/>
          <w:bottom w:val="none" w:color="auto" w:sz="0" w:space="1"/>
          <w:right w:val="none" w:color="auto" w:sz="0" w:space="4"/>
        </w:pBdr>
        <w:tabs>
          <w:tab w:val="left" w:pos="7896"/>
        </w:tabs>
        <w:adjustRightInd w:val="0"/>
        <w:snapToGrid w:val="0"/>
        <w:spacing w:line="576" w:lineRule="exact"/>
        <w:ind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rPr>
        <w:t>三、从严规范运作，提升服务保障能力</w:t>
      </w:r>
    </w:p>
    <w:p w14:paraId="4CC0A9BE">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（一）强化服务意识，搞好会务接待。</w:t>
      </w:r>
      <w:r>
        <w:rPr>
          <w:rFonts w:hint="eastAsia" w:ascii="宋体" w:hAnsi="宋体" w:eastAsia="宋体" w:cs="宋体"/>
          <w:b w:val="0"/>
          <w:bCs w:val="0"/>
          <w:color w:val="auto"/>
          <w:sz w:val="32"/>
          <w:szCs w:val="32"/>
        </w:rPr>
        <w:t>认真做好会前、会中、会后各个环节的衔接，将“周密严谨，细致认真”的工作作风贯穿于整个会议的全过程，全年共办理大小会议180余次。按照“热情、文明、周到、节约”的原则，妥善处理每个细节，全年累计完成公务接待286次，其中省级82批、州级121批，在组织承办大型会务和重要活动方面积累了丰富经验。</w:t>
      </w:r>
    </w:p>
    <w:p w14:paraId="6E9C3FC5">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（二）强化保密意识，确保机要安全。</w:t>
      </w:r>
      <w:r>
        <w:rPr>
          <w:rFonts w:hint="eastAsia" w:ascii="宋体" w:hAnsi="宋体" w:eastAsia="宋体" w:cs="宋体"/>
          <w:b w:val="0"/>
          <w:bCs w:val="0"/>
          <w:color w:val="auto"/>
          <w:sz w:val="32"/>
          <w:szCs w:val="32"/>
        </w:rPr>
        <w:t>深入贯彻落实中央、省、州关于保密工作的方针政策，健全和落实保密管理责任制，充分发挥密码通讯的主渠道作用，加大对涉密网络的管理和检查力度，保证了中央、省、州重大决策和重要工作部署的迅速贯彻落实，确保了国家秘密的安全。共发明传电报1份，收明传电报69份，收密传电报1914份，发密传电报683份，共开展领导随性服务4次，收发电报23份。</w:t>
      </w:r>
    </w:p>
    <w:p w14:paraId="7E857A8C">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（三）强化责任意识，做好督促检查。</w:t>
      </w:r>
      <w:r>
        <w:rPr>
          <w:rFonts w:hint="eastAsia" w:ascii="宋体" w:hAnsi="宋体" w:eastAsia="宋体" w:cs="宋体"/>
          <w:b w:val="0"/>
          <w:bCs w:val="0"/>
          <w:color w:val="auto"/>
          <w:sz w:val="32"/>
          <w:szCs w:val="32"/>
        </w:rPr>
        <w:t>加强对重点工作的督查力度，对脱贫攻坚、重点项目、“四好村”创建、民生工程、防灾减灾、环境保护等工作进行了专项督查，共形成《督查专报》18期，《督查通报》4期。扎实开展督查督办工作，及时报告办理情况，做到了事事有落实、件件有回音，营造“齐头并进抓落实”的良好干事创业氛围。</w:t>
      </w:r>
    </w:p>
    <w:p w14:paraId="3185333C">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（四）强化安保意识，抓好信访工作。</w:t>
      </w:r>
      <w:r>
        <w:rPr>
          <w:rFonts w:hint="eastAsia" w:ascii="宋体" w:hAnsi="宋体" w:eastAsia="宋体" w:cs="宋体"/>
          <w:b w:val="0"/>
          <w:bCs w:val="0"/>
          <w:color w:val="auto"/>
          <w:sz w:val="32"/>
          <w:szCs w:val="32"/>
        </w:rPr>
        <w:t>进一步完善领导干部下访制度，不断</w:t>
      </w:r>
      <w:r>
        <w:rPr>
          <w:rFonts w:hint="eastAsia" w:ascii="宋体" w:hAnsi="宋体" w:cs="宋体"/>
          <w:b w:val="0"/>
          <w:bCs w:val="0"/>
          <w:color w:val="auto"/>
          <w:sz w:val="32"/>
          <w:szCs w:val="32"/>
          <w:lang w:eastAsia="zh-CN"/>
        </w:rPr>
        <w:t>健全</w:t>
      </w:r>
      <w:r>
        <w:rPr>
          <w:rFonts w:hint="eastAsia" w:ascii="宋体" w:hAnsi="宋体" w:eastAsia="宋体" w:cs="宋体"/>
          <w:b w:val="0"/>
          <w:bCs w:val="0"/>
          <w:color w:val="auto"/>
          <w:sz w:val="32"/>
          <w:szCs w:val="32"/>
        </w:rPr>
        <w:t>信访制度，及时妥善处理和化解人民内部矛盾，为经济发展和社会稳定发挥了积极作用。共收到群众来信81件，书记信箱69件，接待群众来访296件次。</w:t>
      </w:r>
    </w:p>
    <w:p w14:paraId="04BC5A64">
      <w:pPr>
        <w:pBdr>
          <w:top w:val="none" w:color="auto" w:sz="0" w:space="1"/>
          <w:left w:val="none" w:color="auto" w:sz="0" w:space="4"/>
          <w:bottom w:val="none" w:color="auto" w:sz="0" w:space="1"/>
          <w:right w:val="none" w:color="auto" w:sz="0" w:space="4"/>
        </w:pBdr>
        <w:tabs>
          <w:tab w:val="left" w:pos="7896"/>
        </w:tabs>
        <w:adjustRightInd w:val="0"/>
        <w:snapToGrid w:val="0"/>
        <w:spacing w:line="576" w:lineRule="exact"/>
        <w:ind w:firstLine="643" w:firstLineChars="200"/>
        <w:rPr>
          <w:rFonts w:hint="eastAsia" w:ascii="宋体" w:hAnsi="宋体" w:eastAsia="宋体" w:cs="宋体"/>
          <w:b/>
          <w:bCs/>
          <w:color w:val="auto"/>
          <w:sz w:val="32"/>
          <w:szCs w:val="32"/>
        </w:rPr>
      </w:pPr>
      <w:r>
        <w:rPr>
          <w:rFonts w:hint="eastAsia" w:ascii="宋体" w:hAnsi="宋体" w:eastAsia="宋体" w:cs="宋体"/>
          <w:b/>
          <w:bCs/>
          <w:color w:val="auto"/>
          <w:sz w:val="32"/>
          <w:szCs w:val="32"/>
        </w:rPr>
        <w:t>四、切实转变作风，强化机关组织建设</w:t>
      </w:r>
    </w:p>
    <w:p w14:paraId="6DD34D99">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（一）抓好廉政建设，着力打造清正机关。</w:t>
      </w:r>
      <w:r>
        <w:rPr>
          <w:rFonts w:hint="eastAsia" w:ascii="宋体" w:hAnsi="宋体" w:eastAsia="宋体" w:cs="宋体"/>
          <w:b w:val="0"/>
          <w:bCs w:val="0"/>
          <w:color w:val="auto"/>
          <w:sz w:val="32"/>
          <w:szCs w:val="32"/>
        </w:rPr>
        <w:t>注重加强党风廉政建设，认真学习贯彻《中国共产党党内法规制定条例》《中国共产党党内法规和规范性文件备案审查规定》《中国共产党党内法规执行责任制规定（试行）》等文件，严格执行廉洁从政相关规定，严格按规章办事，不越轨、不越格，坚决做到“诺廉、践廉、守廉”，树立风清气正的良好形象，营造心齐劲足的干事氛围。</w:t>
      </w:r>
    </w:p>
    <w:p w14:paraId="656303E4">
      <w:pPr>
        <w:spacing w:line="576" w:lineRule="exact"/>
        <w:ind w:firstLine="643" w:firstLineChars="200"/>
        <w:rPr>
          <w:rFonts w:hint="eastAsia" w:ascii="宋体" w:hAnsi="宋体" w:eastAsia="宋体" w:cs="宋体"/>
          <w:b w:val="0"/>
          <w:bCs w:val="0"/>
          <w:color w:val="auto"/>
          <w:sz w:val="32"/>
          <w:szCs w:val="32"/>
        </w:rPr>
      </w:pPr>
      <w:r>
        <w:rPr>
          <w:rFonts w:hint="eastAsia" w:ascii="宋体" w:hAnsi="宋体" w:eastAsia="宋体" w:cs="宋体"/>
          <w:b/>
          <w:bCs/>
          <w:color w:val="auto"/>
          <w:kern w:val="0"/>
          <w:sz w:val="32"/>
          <w:szCs w:val="32"/>
        </w:rPr>
        <w:t>（二）改善运作方式，着力打造效能机关。</w:t>
      </w:r>
      <w:r>
        <w:rPr>
          <w:rFonts w:hint="eastAsia" w:ascii="宋体" w:hAnsi="宋体" w:eastAsia="宋体" w:cs="宋体"/>
          <w:b w:val="0"/>
          <w:bCs w:val="0"/>
          <w:color w:val="auto"/>
          <w:sz w:val="32"/>
          <w:szCs w:val="32"/>
        </w:rPr>
        <w:t>整合优化资源，规范管理行为，改善运作方式，形成精英团队。剥离相关辅助职能，对秘书科、综合科相关职能进行优化调整，明确专人负责拟定会议方案、会议通知、会议纪要等工作。组建写作团队，专注文稿服务，不断提升文稿水平。行政股专门负责县委办的后勤保障工作，使办公室的服务质量和办事效率有了新提升，办公室工作的满意度有了新提高。</w:t>
      </w:r>
    </w:p>
    <w:p w14:paraId="07F7F550">
      <w:pPr>
        <w:spacing w:line="576" w:lineRule="exact"/>
        <w:ind w:firstLine="643" w:firstLineChars="200"/>
        <w:rPr>
          <w:rFonts w:ascii="仿宋_GB2312" w:hAnsi="仿宋_GB2312" w:eastAsia="仿宋_GB2312" w:cs="仿宋_GB2312"/>
          <w:sz w:val="32"/>
          <w:szCs w:val="32"/>
        </w:rPr>
      </w:pPr>
      <w:r>
        <w:rPr>
          <w:rFonts w:hint="eastAsia" w:ascii="宋体" w:hAnsi="宋体" w:eastAsia="宋体" w:cs="宋体"/>
          <w:b/>
          <w:bCs/>
          <w:color w:val="auto"/>
          <w:kern w:val="0"/>
          <w:sz w:val="32"/>
          <w:szCs w:val="32"/>
        </w:rPr>
        <w:t>（三）做好结对帮扶，着力打造爱心机关。</w:t>
      </w:r>
      <w:r>
        <w:rPr>
          <w:rFonts w:hint="eastAsia" w:ascii="宋体" w:hAnsi="宋体" w:eastAsia="宋体" w:cs="宋体"/>
          <w:b w:val="0"/>
          <w:bCs w:val="0"/>
          <w:color w:val="auto"/>
          <w:sz w:val="32"/>
          <w:szCs w:val="32"/>
        </w:rPr>
        <w:t>结合“践行一线工作法、千名党员进农家”活动，深入大录乡大录村、沙勿村、八屯村、香扎村进行结对帮扶。开展入户走访，排查矛盾纠纷，对群众反映的强烈问题积极疏导、耐心解释。并在结队共建中召开民主生活会，开展党课教育、四送活动、入户调研、党员培训等，提升干部政治修养，促进各项帮扶政策落地落实。</w:t>
      </w:r>
      <w:bookmarkStart w:id="72" w:name="_GoBack"/>
      <w:bookmarkEnd w:id="72"/>
      <w:r>
        <w:rPr>
          <w:rFonts w:hint="eastAsia" w:ascii="宋体" w:hAnsi="宋体" w:cs="宋体"/>
          <w:b w:val="0"/>
          <w:bCs w:val="0"/>
          <w:color w:val="auto"/>
          <w:sz w:val="32"/>
          <w:szCs w:val="32"/>
          <w:lang w:eastAsia="zh-CN"/>
        </w:rPr>
        <w:t>截至</w:t>
      </w:r>
      <w:r>
        <w:rPr>
          <w:rFonts w:hint="eastAsia" w:ascii="宋体" w:hAnsi="宋体" w:eastAsia="宋体" w:cs="宋体"/>
          <w:b w:val="0"/>
          <w:bCs w:val="0"/>
          <w:color w:val="auto"/>
          <w:sz w:val="32"/>
          <w:szCs w:val="32"/>
        </w:rPr>
        <w:t>目前，我办累计走访群众500余人次，帮助协调解决基础设施完善建设781.2万元，已完成了藏寨标志楼亭及旅游卫生间项目、新建小型垃圾处理池等多个项目建设。2019年来，累计召开联席会议2余次，为群众办实事30件，持续强化民生问题整改。每月在职工会、支部会上听取帮扶工作情况报告，及时研究存在问题，制定工作措施，切实加强对帮扶工作的指导，确保帮扶工作取得实实在在的成效。</w:t>
      </w:r>
    </w:p>
    <w:p w14:paraId="1BB9441C">
      <w:pPr>
        <w:spacing w:line="580" w:lineRule="exact"/>
        <w:ind w:left="630"/>
        <w:rPr>
          <w:rFonts w:hint="eastAsia" w:ascii="宋体" w:hAnsi="宋体" w:eastAsia="宋体" w:cs="宋体"/>
          <w:b/>
          <w:bCs/>
          <w:sz w:val="32"/>
          <w:szCs w:val="32"/>
        </w:rPr>
      </w:pPr>
      <w:r>
        <w:rPr>
          <w:rFonts w:hint="eastAsia" w:ascii="宋体" w:hAnsi="宋体" w:eastAsia="宋体" w:cs="宋体"/>
          <w:b/>
          <w:bCs/>
          <w:sz w:val="32"/>
          <w:szCs w:val="32"/>
        </w:rPr>
        <w:t>2.部门绩效评价结果。</w:t>
      </w:r>
    </w:p>
    <w:p w14:paraId="3C3B1E4C">
      <w:pPr>
        <w:spacing w:line="58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本部门按要求对2019年部门整体支出绩效评价情况开展自评，《</w:t>
      </w:r>
      <w:r>
        <w:rPr>
          <w:rFonts w:hint="eastAsia" w:ascii="宋体" w:hAnsi="宋体" w:eastAsia="宋体" w:cs="宋体"/>
          <w:sz w:val="32"/>
          <w:szCs w:val="32"/>
          <w:lang w:eastAsia="zh-CN"/>
        </w:rPr>
        <w:t>中共九寨沟县委办公室</w:t>
      </w:r>
      <w:r>
        <w:rPr>
          <w:rFonts w:hint="eastAsia" w:ascii="宋体" w:hAnsi="宋体" w:eastAsia="宋体" w:cs="宋体"/>
          <w:sz w:val="32"/>
          <w:szCs w:val="32"/>
        </w:rPr>
        <w:t>2019年部门整体支出绩效评价报告》见附件。</w:t>
      </w:r>
      <w:bookmarkStart w:id="54" w:name="_Toc15396613"/>
      <w:bookmarkStart w:id="55" w:name="_Toc15377225"/>
    </w:p>
    <w:p w14:paraId="3E55BE2C">
      <w:pPr>
        <w:pStyle w:val="2"/>
        <w:rPr>
          <w:rFonts w:hint="eastAsia" w:ascii="宋体" w:hAnsi="宋体" w:eastAsia="宋体" w:cs="宋体"/>
          <w:sz w:val="32"/>
          <w:szCs w:val="32"/>
        </w:rPr>
      </w:pPr>
    </w:p>
    <w:p w14:paraId="541F314B">
      <w:pPr>
        <w:pStyle w:val="2"/>
        <w:rPr>
          <w:rFonts w:hint="eastAsia" w:ascii="宋体" w:hAnsi="宋体" w:eastAsia="宋体" w:cs="宋体"/>
          <w:sz w:val="32"/>
          <w:szCs w:val="32"/>
        </w:rPr>
      </w:pPr>
    </w:p>
    <w:p w14:paraId="5DB3E31E">
      <w:pPr>
        <w:spacing w:line="580" w:lineRule="exact"/>
        <w:ind w:firstLine="2640" w:firstLineChars="600"/>
        <w:rPr>
          <w:rStyle w:val="26"/>
          <w:rFonts w:hint="eastAsia" w:ascii="黑体" w:hAnsi="黑体" w:eastAsia="黑体" w:cs="黑体"/>
          <w:b w:val="0"/>
        </w:rPr>
      </w:pPr>
      <w:r>
        <w:rPr>
          <w:rFonts w:hint="eastAsia" w:ascii="黑体" w:hAnsi="黑体" w:eastAsia="黑体" w:cs="黑体"/>
          <w:sz w:val="44"/>
          <w:szCs w:val="44"/>
          <w:lang w:eastAsia="zh-CN"/>
        </w:rPr>
        <w:t>第三部分：</w:t>
      </w:r>
      <w:r>
        <w:rPr>
          <w:rFonts w:hint="eastAsia" w:ascii="黑体" w:hAnsi="黑体" w:eastAsia="黑体" w:cs="黑体"/>
          <w:color w:val="000000"/>
          <w:sz w:val="44"/>
          <w:szCs w:val="44"/>
        </w:rPr>
        <w:t>名</w:t>
      </w:r>
      <w:r>
        <w:rPr>
          <w:rStyle w:val="26"/>
          <w:rFonts w:hint="eastAsia" w:ascii="黑体" w:hAnsi="黑体" w:eastAsia="黑体" w:cs="黑体"/>
          <w:b w:val="0"/>
        </w:rPr>
        <w:t>词解释</w:t>
      </w:r>
      <w:bookmarkEnd w:id="54"/>
      <w:bookmarkEnd w:id="55"/>
    </w:p>
    <w:p w14:paraId="2F867E9D">
      <w:pPr>
        <w:pStyle w:val="2"/>
        <w:rPr>
          <w:rFonts w:hint="eastAsia"/>
        </w:rPr>
      </w:pPr>
    </w:p>
    <w:p w14:paraId="4B2C9282">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1.财政拨款收入：指单位从同级财政部门取得的财政预算资金。</w:t>
      </w:r>
    </w:p>
    <w:p w14:paraId="0E154A31">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2.事业收入：指事业单位开展专业业务活动及辅助活动取得的收入。如…（二级预算单位事业收入情况）等。</w:t>
      </w:r>
    </w:p>
    <w:p w14:paraId="57BEBA33">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3.经营收入：指事业单位在专业业务活动及其辅助活动之外开展非独立核算经营活动取得的收入。如…（二级预算单位经营收入情况）等。</w:t>
      </w:r>
    </w:p>
    <w:p w14:paraId="068FA39D">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4.其他收入：指单位取得的除上述收入以外的各项收入。主要是…（收入类型）等。 </w:t>
      </w:r>
    </w:p>
    <w:p w14:paraId="1840D4FA">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1F159788">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 xml:space="preserve">6.年初结转和结余：指以前年度尚未完成、结转到本年按有关规定继续使用的资金。 </w:t>
      </w:r>
    </w:p>
    <w:p w14:paraId="603FB9B3">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7.结余分配：指事业单位按照事业单位会计制度的规定从非财政补助结余中分配的事业基金和职工福利基金等。</w:t>
      </w:r>
    </w:p>
    <w:p w14:paraId="2AA9BD31">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8、年末结转和结余：指单位按有关规定结转到下年或以后年度继续使用的资金。</w:t>
      </w:r>
    </w:p>
    <w:p w14:paraId="487E983E">
      <w:pPr>
        <w:numPr>
          <w:ilvl w:val="0"/>
          <w:numId w:val="0"/>
        </w:numPr>
        <w:spacing w:line="600" w:lineRule="exact"/>
        <w:ind w:firstLine="640" w:firstLineChars="200"/>
        <w:rPr>
          <w:rStyle w:val="16"/>
          <w:rFonts w:hint="eastAsia" w:ascii="宋体" w:hAnsi="宋体" w:eastAsia="宋体" w:cs="宋体"/>
          <w:b w:val="0"/>
          <w:bCs/>
          <w:color w:val="000000"/>
          <w:sz w:val="32"/>
          <w:szCs w:val="32"/>
        </w:rPr>
      </w:pPr>
      <w:r>
        <w:rPr>
          <w:rFonts w:hint="eastAsia" w:ascii="宋体" w:hAnsi="宋体" w:eastAsia="宋体" w:cs="宋体"/>
          <w:color w:val="000000"/>
          <w:sz w:val="32"/>
          <w:szCs w:val="32"/>
        </w:rPr>
        <w:t>9</w:t>
      </w:r>
      <w:r>
        <w:rPr>
          <w:rFonts w:hint="eastAsia" w:ascii="宋体" w:hAnsi="宋体" w:eastAsia="宋体" w:cs="宋体"/>
          <w:color w:val="000000"/>
          <w:sz w:val="32"/>
          <w:szCs w:val="32"/>
          <w:lang w:eastAsia="zh-CN"/>
        </w:rPr>
        <w:t>、</w:t>
      </w:r>
      <w:r>
        <w:rPr>
          <w:rFonts w:hint="eastAsia" w:ascii="宋体" w:hAnsi="宋体" w:eastAsia="宋体" w:cs="宋体"/>
          <w:color w:val="000000"/>
          <w:sz w:val="32"/>
          <w:szCs w:val="32"/>
        </w:rPr>
        <w:t>一般公共服务</w:t>
      </w:r>
      <w:r>
        <w:rPr>
          <w:rStyle w:val="16"/>
          <w:rFonts w:hint="eastAsia" w:ascii="宋体" w:hAnsi="宋体" w:eastAsia="宋体" w:cs="宋体"/>
          <w:b w:val="0"/>
          <w:bCs/>
          <w:color w:val="000000"/>
          <w:sz w:val="32"/>
          <w:szCs w:val="32"/>
          <w:lang w:eastAsia="zh-CN"/>
        </w:rPr>
        <w:t>（</w:t>
      </w:r>
      <w:r>
        <w:rPr>
          <w:rStyle w:val="16"/>
          <w:rFonts w:hint="eastAsia" w:ascii="宋体" w:hAnsi="宋体" w:eastAsia="宋体" w:cs="宋体"/>
          <w:b w:val="0"/>
          <w:bCs/>
          <w:color w:val="000000"/>
          <w:sz w:val="32"/>
          <w:szCs w:val="32"/>
          <w:lang w:val="en-US" w:eastAsia="zh-CN"/>
        </w:rPr>
        <w:t>201）党委办公厅（室）及相关机构事务（31</w:t>
      </w:r>
      <w:r>
        <w:rPr>
          <w:rStyle w:val="16"/>
          <w:rFonts w:hint="eastAsia" w:ascii="宋体" w:hAnsi="宋体" w:eastAsia="宋体" w:cs="宋体"/>
          <w:b w:val="0"/>
          <w:bCs/>
          <w:color w:val="000000"/>
          <w:sz w:val="32"/>
          <w:szCs w:val="32"/>
          <w:lang w:eastAsia="zh-CN"/>
        </w:rPr>
        <w:t>）行政运行（</w:t>
      </w:r>
      <w:r>
        <w:rPr>
          <w:rStyle w:val="16"/>
          <w:rFonts w:hint="eastAsia" w:ascii="宋体" w:hAnsi="宋体" w:eastAsia="宋体" w:cs="宋体"/>
          <w:b w:val="0"/>
          <w:bCs/>
          <w:color w:val="000000"/>
          <w:sz w:val="32"/>
          <w:szCs w:val="32"/>
          <w:lang w:val="en-US" w:eastAsia="zh-CN"/>
        </w:rPr>
        <w:t>01</w:t>
      </w:r>
      <w:r>
        <w:rPr>
          <w:rStyle w:val="16"/>
          <w:rFonts w:hint="eastAsia" w:ascii="宋体" w:hAnsi="宋体" w:eastAsia="宋体" w:cs="宋体"/>
          <w:b w:val="0"/>
          <w:bCs/>
          <w:color w:val="000000"/>
          <w:sz w:val="32"/>
          <w:szCs w:val="32"/>
          <w:lang w:eastAsia="zh-CN"/>
        </w:rPr>
        <w:t>）</w:t>
      </w:r>
      <w:r>
        <w:rPr>
          <w:rStyle w:val="16"/>
          <w:rFonts w:hint="eastAsia" w:ascii="宋体" w:hAnsi="宋体" w:eastAsia="宋体" w:cs="宋体"/>
          <w:b w:val="0"/>
          <w:bCs/>
          <w:color w:val="000000"/>
          <w:sz w:val="32"/>
          <w:szCs w:val="32"/>
        </w:rPr>
        <w:t xml:space="preserve">: </w:t>
      </w:r>
      <w:r>
        <w:rPr>
          <w:rFonts w:hint="eastAsia" w:ascii="宋体" w:hAnsi="宋体" w:eastAsia="宋体" w:cs="宋体"/>
          <w:color w:val="000000"/>
          <w:sz w:val="32"/>
          <w:szCs w:val="32"/>
        </w:rPr>
        <w:t>指</w:t>
      </w:r>
      <w:r>
        <w:rPr>
          <w:rFonts w:hint="eastAsia" w:ascii="宋体" w:hAnsi="宋体" w:eastAsia="宋体" w:cs="宋体"/>
          <w:sz w:val="32"/>
          <w:szCs w:val="32"/>
        </w:rPr>
        <w:t>人员工资、日常运转以及为完成财政特定行政工作任务和事业发展目标而安排年度项目支出，主要包括办公费、培训费、邮电费、差旅费、会议费、公务用车运行维护费等方面支出。</w:t>
      </w:r>
    </w:p>
    <w:p w14:paraId="24E40E10">
      <w:pPr>
        <w:numPr>
          <w:ilvl w:val="0"/>
          <w:numId w:val="0"/>
        </w:numPr>
        <w:spacing w:line="600" w:lineRule="exact"/>
        <w:ind w:firstLine="640" w:firstLineChars="200"/>
        <w:rPr>
          <w:rFonts w:hint="eastAsia" w:ascii="宋体" w:hAnsi="宋体" w:eastAsia="宋体" w:cs="宋体"/>
          <w:b w:val="0"/>
          <w:bCs w:val="0"/>
          <w:color w:val="000000"/>
          <w:sz w:val="32"/>
          <w:szCs w:val="32"/>
        </w:rPr>
      </w:pPr>
      <w:r>
        <w:rPr>
          <w:rStyle w:val="16"/>
          <w:rFonts w:hint="eastAsia" w:ascii="宋体" w:hAnsi="宋体" w:cs="宋体"/>
          <w:b w:val="0"/>
          <w:bCs w:val="0"/>
          <w:color w:val="000000"/>
          <w:sz w:val="32"/>
          <w:szCs w:val="32"/>
          <w:lang w:val="en-US" w:eastAsia="zh-CN"/>
        </w:rPr>
        <w:t>10、</w:t>
      </w:r>
      <w:r>
        <w:rPr>
          <w:rStyle w:val="16"/>
          <w:rFonts w:hint="eastAsia" w:ascii="宋体" w:hAnsi="宋体" w:eastAsia="宋体" w:cs="宋体"/>
          <w:b w:val="0"/>
          <w:bCs w:val="0"/>
          <w:color w:val="000000"/>
          <w:sz w:val="32"/>
          <w:szCs w:val="32"/>
        </w:rPr>
        <w:t>社会保障和就业（</w:t>
      </w:r>
      <w:r>
        <w:rPr>
          <w:rStyle w:val="16"/>
          <w:rFonts w:hint="eastAsia" w:ascii="宋体" w:hAnsi="宋体" w:eastAsia="宋体" w:cs="宋体"/>
          <w:b w:val="0"/>
          <w:bCs w:val="0"/>
          <w:color w:val="000000"/>
          <w:sz w:val="32"/>
          <w:szCs w:val="32"/>
          <w:lang w:val="en-US" w:eastAsia="zh-CN"/>
        </w:rPr>
        <w:t>208</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行政事业单位离退休</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05</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机关事业单位基本养老保险缴费</w:t>
      </w:r>
      <w:r>
        <w:rPr>
          <w:rStyle w:val="16"/>
          <w:rFonts w:hint="eastAsia" w:ascii="宋体" w:hAnsi="宋体" w:eastAsia="宋体" w:cs="宋体"/>
          <w:b w:val="0"/>
          <w:bCs w:val="0"/>
          <w:color w:val="000000"/>
          <w:sz w:val="32"/>
          <w:szCs w:val="32"/>
        </w:rPr>
        <w:t>（</w:t>
      </w:r>
      <w:r>
        <w:rPr>
          <w:rStyle w:val="16"/>
          <w:rFonts w:hint="eastAsia" w:ascii="宋体" w:hAnsi="宋体" w:cs="宋体"/>
          <w:b w:val="0"/>
          <w:bCs w:val="0"/>
          <w:color w:val="000000"/>
          <w:sz w:val="32"/>
          <w:szCs w:val="32"/>
          <w:lang w:val="en-US" w:eastAsia="zh-CN"/>
        </w:rPr>
        <w:t>05</w:t>
      </w:r>
      <w:r>
        <w:rPr>
          <w:rStyle w:val="16"/>
          <w:rFonts w:hint="eastAsia" w:ascii="宋体" w:hAnsi="宋体" w:eastAsia="宋体" w:cs="宋体"/>
          <w:b w:val="0"/>
          <w:bCs w:val="0"/>
          <w:color w:val="000000"/>
          <w:sz w:val="32"/>
          <w:szCs w:val="32"/>
        </w:rPr>
        <w:t xml:space="preserve">）: </w:t>
      </w:r>
      <w:r>
        <w:rPr>
          <w:rFonts w:hint="eastAsia" w:ascii="宋体"/>
          <w:sz w:val="32"/>
          <w:szCs w:val="32"/>
          <w:shd w:val="clear" w:color="auto" w:fill="FFFFFF"/>
        </w:rPr>
        <w:t>指实施养老保险制度后，部门按规定由单位缴纳的基本养老保险费支出。</w:t>
      </w:r>
    </w:p>
    <w:p w14:paraId="54703163">
      <w:pPr>
        <w:spacing w:line="520" w:lineRule="exact"/>
        <w:ind w:firstLine="640" w:firstLineChars="200"/>
        <w:rPr>
          <w:rFonts w:hint="eastAsia" w:ascii="宋体"/>
          <w:sz w:val="32"/>
          <w:szCs w:val="32"/>
        </w:rPr>
      </w:pPr>
      <w:r>
        <w:rPr>
          <w:rFonts w:hint="eastAsia" w:ascii="宋体" w:hAnsi="宋体" w:cs="宋体"/>
          <w:b w:val="0"/>
          <w:bCs w:val="0"/>
          <w:color w:val="000000" w:themeColor="text1"/>
          <w:sz w:val="32"/>
          <w:szCs w:val="32"/>
          <w:lang w:val="en-US" w:eastAsia="zh-CN"/>
          <w14:textFill>
            <w14:solidFill>
              <w14:schemeClr w14:val="tx1"/>
            </w14:solidFill>
          </w14:textFill>
        </w:rPr>
        <w:t>11、</w:t>
      </w:r>
      <w:r>
        <w:rPr>
          <w:rFonts w:hint="eastAsia" w:ascii="宋体"/>
          <w:sz w:val="32"/>
          <w:szCs w:val="32"/>
          <w:shd w:val="clear" w:color="auto" w:fill="FFFFFF"/>
        </w:rPr>
        <w:t>卫生健康(210)医疗保障(11)行政单位医疗(01):指</w:t>
      </w:r>
      <w:r>
        <w:rPr>
          <w:rFonts w:hint="eastAsia" w:ascii="宋体"/>
          <w:sz w:val="32"/>
          <w:szCs w:val="32"/>
        </w:rPr>
        <w:t>按照规定标准为职工缴纳的基本医疗保险及公务员医疗补助等支出。</w:t>
      </w:r>
    </w:p>
    <w:p w14:paraId="2ECEDE37">
      <w:pPr>
        <w:spacing w:line="520" w:lineRule="exact"/>
        <w:ind w:firstLine="640" w:firstLineChars="200"/>
        <w:rPr>
          <w:rFonts w:hint="eastAsia" w:ascii="宋体"/>
          <w:b/>
          <w:sz w:val="32"/>
          <w:szCs w:val="32"/>
        </w:rPr>
      </w:pPr>
      <w:r>
        <w:rPr>
          <w:rFonts w:hint="eastAsia" w:ascii="宋体"/>
          <w:sz w:val="32"/>
          <w:szCs w:val="32"/>
        </w:rPr>
        <w:t>1</w:t>
      </w:r>
      <w:r>
        <w:rPr>
          <w:rFonts w:hint="eastAsia" w:ascii="宋体"/>
          <w:sz w:val="32"/>
          <w:szCs w:val="32"/>
          <w:lang w:val="en-US" w:eastAsia="zh-CN"/>
        </w:rPr>
        <w:t>2</w:t>
      </w:r>
      <w:r>
        <w:rPr>
          <w:rFonts w:hint="eastAsia" w:ascii="宋体"/>
          <w:sz w:val="32"/>
          <w:szCs w:val="32"/>
        </w:rPr>
        <w:t>、</w:t>
      </w:r>
      <w:r>
        <w:rPr>
          <w:rStyle w:val="16"/>
          <w:rFonts w:hint="eastAsia" w:ascii="宋体"/>
          <w:b w:val="0"/>
          <w:color w:val="000000"/>
          <w:sz w:val="32"/>
          <w:szCs w:val="32"/>
        </w:rPr>
        <w:t>住房保障</w:t>
      </w:r>
      <w:r>
        <w:rPr>
          <w:rFonts w:hint="eastAsia" w:ascii="宋体"/>
          <w:sz w:val="32"/>
          <w:szCs w:val="32"/>
          <w:shd w:val="clear" w:color="auto" w:fill="FFFFFF"/>
        </w:rPr>
        <w:t>(221)住房改革(02)住房公积金(01)</w:t>
      </w:r>
      <w:r>
        <w:rPr>
          <w:rStyle w:val="16"/>
          <w:rFonts w:hint="eastAsia" w:ascii="宋体"/>
          <w:b w:val="0"/>
          <w:color w:val="000000"/>
          <w:sz w:val="32"/>
          <w:szCs w:val="32"/>
        </w:rPr>
        <w:t>：指</w:t>
      </w:r>
      <w:r>
        <w:rPr>
          <w:rFonts w:hint="eastAsia" w:ascii="宋体"/>
          <w:sz w:val="32"/>
          <w:szCs w:val="32"/>
        </w:rPr>
        <w:t>按照规定标准为职工缴纳住房公积金等支出。</w:t>
      </w:r>
    </w:p>
    <w:p w14:paraId="485E6E3F">
      <w:pPr>
        <w:spacing w:line="600" w:lineRule="exact"/>
        <w:ind w:firstLine="640"/>
        <w:rPr>
          <w:rFonts w:hint="eastAsia" w:ascii="宋体" w:hAnsi="宋体" w:eastAsia="宋体" w:cs="宋体"/>
          <w:b/>
          <w:color w:val="000000"/>
          <w:sz w:val="32"/>
          <w:szCs w:val="32"/>
        </w:rPr>
      </w:pPr>
      <w:r>
        <w:rPr>
          <w:rFonts w:hint="eastAsia" w:ascii="宋体" w:hAnsi="宋体" w:eastAsia="宋体" w:cs="宋体"/>
          <w:color w:val="000000"/>
          <w:sz w:val="32"/>
          <w:szCs w:val="32"/>
        </w:rPr>
        <w:t>1</w:t>
      </w:r>
      <w:r>
        <w:rPr>
          <w:rFonts w:hint="eastAsia" w:ascii="宋体" w:hAnsi="宋体" w:eastAsia="宋体" w:cs="宋体"/>
          <w:color w:val="000000"/>
          <w:sz w:val="32"/>
          <w:szCs w:val="32"/>
          <w:lang w:val="en-US" w:eastAsia="zh-CN"/>
        </w:rPr>
        <w:t>3</w:t>
      </w:r>
      <w:r>
        <w:rPr>
          <w:rFonts w:hint="eastAsia" w:ascii="宋体" w:hAnsi="宋体" w:eastAsia="宋体" w:cs="宋体"/>
          <w:color w:val="000000"/>
          <w:sz w:val="32"/>
          <w:szCs w:val="32"/>
        </w:rPr>
        <w:t>、年末结转和结余：指本年度或以前年度预算安排、因客观条件发生变化无法按原计划实施，需延迟到以后年度按有关规定继续使用的资金。</w:t>
      </w:r>
    </w:p>
    <w:p w14:paraId="0765920D">
      <w:pPr>
        <w:ind w:firstLine="640" w:firstLineChars="200"/>
        <w:rPr>
          <w:rFonts w:hint="eastAsia" w:ascii="宋体" w:hAnsi="宋体" w:eastAsia="宋体" w:cs="宋体"/>
          <w:color w:val="000000"/>
          <w:sz w:val="32"/>
          <w:szCs w:val="32"/>
        </w:rPr>
      </w:pPr>
      <w:r>
        <w:rPr>
          <w:rFonts w:hint="eastAsia" w:ascii="宋体" w:hAnsi="宋体" w:eastAsia="宋体" w:cs="宋体"/>
          <w:color w:val="000000"/>
          <w:sz w:val="32"/>
          <w:szCs w:val="32"/>
          <w:lang w:val="en-US" w:eastAsia="zh-CN"/>
        </w:rPr>
        <w:t>14、</w:t>
      </w:r>
      <w:r>
        <w:rPr>
          <w:rFonts w:hint="eastAsia" w:ascii="宋体" w:hAnsi="宋体" w:eastAsia="宋体" w:cs="宋体"/>
          <w:color w:val="000000"/>
          <w:sz w:val="32"/>
          <w:szCs w:val="32"/>
        </w:rPr>
        <w:t>基本支出：指为保障机构正常运转、完成日常工作任务而发生的人员支出和公用支出。</w:t>
      </w:r>
    </w:p>
    <w:p w14:paraId="2378AE59">
      <w:pPr>
        <w:ind w:firstLine="640" w:firstLineChars="200"/>
        <w:rPr>
          <w:rFonts w:hint="eastAsia" w:ascii="宋体" w:hAnsi="宋体" w:eastAsia="宋体" w:cs="宋体"/>
          <w:color w:val="000000"/>
          <w:sz w:val="32"/>
          <w:szCs w:val="32"/>
        </w:rPr>
      </w:pPr>
      <w:r>
        <w:rPr>
          <w:rFonts w:hint="eastAsia" w:ascii="宋体" w:hAnsi="宋体" w:eastAsia="宋体" w:cs="宋体"/>
          <w:color w:val="000000"/>
          <w:sz w:val="32"/>
          <w:szCs w:val="32"/>
          <w:lang w:val="en-US" w:eastAsia="zh-CN"/>
        </w:rPr>
        <w:t>15、</w:t>
      </w:r>
      <w:r>
        <w:rPr>
          <w:rFonts w:hint="eastAsia" w:ascii="宋体" w:hAnsi="宋体" w:eastAsia="宋体" w:cs="宋体"/>
          <w:color w:val="000000"/>
          <w:sz w:val="32"/>
          <w:szCs w:val="32"/>
        </w:rPr>
        <w:t xml:space="preserve">项目支出：指在基本支出之外为完成特定行政任务和事业发展目标所发生的支出。 </w:t>
      </w:r>
    </w:p>
    <w:p w14:paraId="0E5A7253">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16、</w:t>
      </w:r>
      <w:r>
        <w:rPr>
          <w:rFonts w:hint="eastAsia" w:ascii="宋体" w:hAnsi="宋体" w:eastAsia="宋体" w:cs="宋体"/>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D716D55">
      <w:pPr>
        <w:pStyle w:val="24"/>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17、</w:t>
      </w:r>
      <w:r>
        <w:rPr>
          <w:rFonts w:hint="eastAsia" w:ascii="宋体" w:hAnsi="宋体" w:eastAsia="宋体" w:cs="宋体"/>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0B59AEB">
      <w:pPr>
        <w:pStyle w:val="24"/>
        <w:spacing w:line="560" w:lineRule="exact"/>
        <w:ind w:firstLine="640" w:firstLineChars="200"/>
        <w:rPr>
          <w:rFonts w:hint="eastAsia" w:ascii="宋体" w:hAnsi="宋体" w:eastAsia="宋体" w:cs="宋体"/>
          <w:sz w:val="32"/>
          <w:szCs w:val="32"/>
        </w:rPr>
      </w:pPr>
    </w:p>
    <w:p w14:paraId="7A880E8E">
      <w:pPr>
        <w:pStyle w:val="24"/>
        <w:spacing w:line="560" w:lineRule="exact"/>
        <w:ind w:firstLine="640" w:firstLineChars="200"/>
        <w:rPr>
          <w:rFonts w:hint="eastAsia" w:ascii="宋体" w:hAnsi="宋体" w:eastAsia="宋体" w:cs="宋体"/>
          <w:sz w:val="32"/>
          <w:szCs w:val="32"/>
        </w:rPr>
      </w:pPr>
    </w:p>
    <w:p w14:paraId="7AFA06C7">
      <w:pPr>
        <w:spacing w:line="600" w:lineRule="exact"/>
        <w:jc w:val="center"/>
        <w:outlineLvl w:val="0"/>
        <w:rPr>
          <w:rStyle w:val="26"/>
          <w:rFonts w:ascii="黑体" w:hAnsi="黑体" w:eastAsia="黑体"/>
          <w:b w:val="0"/>
        </w:rPr>
      </w:pPr>
      <w:bookmarkStart w:id="56" w:name="_Toc15396614"/>
      <w:bookmarkStart w:id="57" w:name="_Toc15377226"/>
      <w:r>
        <w:rPr>
          <w:rFonts w:hint="eastAsia" w:ascii="黑体" w:hAnsi="黑体" w:eastAsia="黑体"/>
          <w:color w:val="000000"/>
          <w:sz w:val="44"/>
          <w:szCs w:val="44"/>
        </w:rPr>
        <w:t>第</w:t>
      </w:r>
      <w:r>
        <w:rPr>
          <w:rStyle w:val="26"/>
          <w:rFonts w:hint="eastAsia" w:ascii="黑体" w:hAnsi="黑体" w:eastAsia="黑体"/>
          <w:b w:val="0"/>
        </w:rPr>
        <w:t>四部分 附件</w:t>
      </w:r>
      <w:bookmarkEnd w:id="56"/>
    </w:p>
    <w:p w14:paraId="620A61DE">
      <w:pPr>
        <w:spacing w:line="600" w:lineRule="exact"/>
        <w:jc w:val="left"/>
        <w:outlineLvl w:val="0"/>
        <w:rPr>
          <w:rFonts w:hint="eastAsia" w:ascii="黑体" w:hAnsi="黑体" w:eastAsia="黑体" w:cs="黑体"/>
          <w:sz w:val="32"/>
          <w:szCs w:val="32"/>
        </w:rPr>
      </w:pPr>
      <w:r>
        <w:rPr>
          <w:rFonts w:hint="eastAsia" w:ascii="黑体" w:hAnsi="黑体" w:eastAsia="黑体" w:cs="黑体"/>
          <w:sz w:val="32"/>
          <w:szCs w:val="32"/>
        </w:rPr>
        <w:t>附件1</w:t>
      </w:r>
    </w:p>
    <w:p w14:paraId="1E22DED5">
      <w:pPr>
        <w:pStyle w:val="2"/>
      </w:pPr>
    </w:p>
    <w:p w14:paraId="53946D58">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eastAsia="zh-CN"/>
        </w:rPr>
        <w:t>县委办</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14:paraId="12915846">
      <w:pPr>
        <w:widowControl/>
        <w:spacing w:line="580" w:lineRule="exact"/>
        <w:contextualSpacing/>
        <w:jc w:val="both"/>
        <w:rPr>
          <w:rFonts w:ascii="黑体" w:hAnsi="宋体" w:eastAsia="黑体" w:cs="宋体"/>
          <w:color w:val="000000"/>
          <w:kern w:val="0"/>
          <w:sz w:val="24"/>
          <w:szCs w:val="32"/>
          <w:shd w:val="clear" w:color="auto" w:fill="FFFFFF"/>
        </w:rPr>
      </w:pPr>
    </w:p>
    <w:p w14:paraId="37C0EB65">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69FA13FC">
      <w:pPr>
        <w:widowControl/>
        <w:adjustRightInd w:val="0"/>
        <w:snapToGrid w:val="0"/>
        <w:spacing w:line="580" w:lineRule="exact"/>
        <w:ind w:firstLine="643" w:firstLineChars="200"/>
        <w:contextualSpacing/>
        <w:jc w:val="left"/>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（一）机构组成。</w:t>
      </w:r>
    </w:p>
    <w:p w14:paraId="0EB0A8D7">
      <w:pPr>
        <w:keepNext w:val="0"/>
        <w:keepLines w:val="0"/>
        <w:pageBreakBefore w:val="0"/>
        <w:widowControl w:val="0"/>
        <w:kinsoku/>
        <w:wordWrap/>
        <w:overflowPunct/>
        <w:topLinePunct w:val="0"/>
        <w:autoSpaceDE/>
        <w:autoSpaceDN/>
        <w:bidi w:val="0"/>
        <w:adjustRightInd w:val="0"/>
        <w:snapToGrid w:val="0"/>
        <w:spacing w:before="0" w:beforeLines="0" w:after="0" w:afterLines="0" w:line="540" w:lineRule="exact"/>
        <w:ind w:left="0" w:leftChars="0" w:right="0" w:rightChars="0" w:firstLine="640" w:firstLineChars="200"/>
        <w:jc w:val="both"/>
        <w:textAlignment w:val="auto"/>
        <w:outlineLvl w:val="9"/>
        <w:rPr>
          <w:rFonts w:hint="eastAsia" w:ascii="宋体" w:hAnsi="宋体" w:eastAsia="宋体" w:cs="宋体"/>
          <w:b w:val="0"/>
          <w:bCs w:val="0"/>
          <w:sz w:val="32"/>
          <w:szCs w:val="32"/>
          <w:lang w:eastAsia="zh-CN"/>
        </w:rPr>
      </w:pPr>
      <w:r>
        <w:rPr>
          <w:rFonts w:hint="eastAsia" w:ascii="宋体" w:hAnsi="宋体" w:eastAsia="宋体" w:cs="宋体"/>
          <w:b w:val="0"/>
          <w:bCs w:val="0"/>
          <w:sz w:val="32"/>
          <w:szCs w:val="32"/>
          <w:lang w:val="en-US" w:eastAsia="zh-CN"/>
        </w:rPr>
        <w:t>中共九寨沟县委办公室是县委的综合部门，为正科级，列县委机构序列。</w:t>
      </w:r>
      <w:r>
        <w:rPr>
          <w:rFonts w:hint="eastAsia" w:ascii="宋体" w:hAnsi="宋体" w:eastAsia="宋体" w:cs="宋体"/>
          <w:b w:val="0"/>
          <w:bCs w:val="0"/>
          <w:sz w:val="32"/>
          <w:szCs w:val="32"/>
        </w:rPr>
        <w:t>挂政策研究室、县档案局、县国家保密局、县密码管理局牌子</w:t>
      </w:r>
      <w:r>
        <w:rPr>
          <w:rFonts w:hint="eastAsia" w:ascii="宋体" w:hAnsi="宋体" w:eastAsia="宋体" w:cs="宋体"/>
          <w:b w:val="0"/>
          <w:bCs w:val="0"/>
          <w:sz w:val="32"/>
          <w:szCs w:val="32"/>
          <w:lang w:eastAsia="zh-CN"/>
        </w:rPr>
        <w:t>。</w:t>
      </w:r>
    </w:p>
    <w:p w14:paraId="765A829D">
      <w:pPr>
        <w:ind w:firstLine="640" w:firstLineChars="200"/>
        <w:rPr>
          <w:rFonts w:hint="eastAsia" w:ascii="宋体" w:hAnsi="宋体" w:eastAsia="宋体" w:cs="宋体"/>
        </w:rPr>
      </w:pPr>
      <w:r>
        <w:rPr>
          <w:rFonts w:hint="eastAsia" w:ascii="宋体" w:hAnsi="宋体" w:eastAsia="宋体" w:cs="宋体"/>
          <w:b w:val="0"/>
          <w:bCs w:val="0"/>
          <w:sz w:val="32"/>
          <w:szCs w:val="32"/>
        </w:rPr>
        <w:t>县委办</w:t>
      </w:r>
      <w:r>
        <w:rPr>
          <w:rFonts w:hint="eastAsia" w:ascii="宋体" w:hAnsi="宋体" w:eastAsia="宋体" w:cs="宋体"/>
          <w:b w:val="0"/>
          <w:bCs w:val="0"/>
          <w:sz w:val="32"/>
          <w:szCs w:val="32"/>
          <w:lang w:val="en-US" w:eastAsia="zh-CN"/>
        </w:rPr>
        <w:t>设下列内设机构：1、</w:t>
      </w:r>
      <w:r>
        <w:rPr>
          <w:rFonts w:hint="eastAsia" w:ascii="宋体" w:hAnsi="宋体" w:eastAsia="宋体" w:cs="宋体"/>
          <w:b w:val="0"/>
          <w:bCs w:val="0"/>
          <w:sz w:val="32"/>
          <w:szCs w:val="32"/>
        </w:rPr>
        <w:t>综合管理股。</w:t>
      </w:r>
      <w:r>
        <w:rPr>
          <w:rFonts w:hint="eastAsia" w:ascii="宋体" w:hAnsi="宋体" w:eastAsia="宋体" w:cs="宋体"/>
          <w:b w:val="0"/>
          <w:bCs w:val="0"/>
          <w:sz w:val="32"/>
          <w:szCs w:val="32"/>
          <w:lang w:val="en-US" w:eastAsia="zh-CN"/>
        </w:rPr>
        <w:t>2、</w:t>
      </w:r>
      <w:r>
        <w:rPr>
          <w:rFonts w:hint="eastAsia" w:ascii="宋体" w:hAnsi="宋体" w:eastAsia="宋体" w:cs="宋体"/>
          <w:b w:val="0"/>
          <w:bCs w:val="0"/>
          <w:sz w:val="32"/>
          <w:szCs w:val="32"/>
        </w:rPr>
        <w:t>秘书一</w:t>
      </w:r>
      <w:r>
        <w:rPr>
          <w:rFonts w:hint="eastAsia" w:ascii="宋体" w:hAnsi="宋体" w:eastAsia="宋体" w:cs="宋体"/>
          <w:b w:val="0"/>
          <w:bCs w:val="0"/>
          <w:sz w:val="32"/>
          <w:szCs w:val="32"/>
          <w:lang w:eastAsia="zh-CN"/>
        </w:rPr>
        <w:t>股。</w:t>
      </w:r>
      <w:r>
        <w:rPr>
          <w:rFonts w:hint="eastAsia" w:ascii="宋体" w:hAnsi="宋体" w:eastAsia="宋体" w:cs="宋体"/>
          <w:b w:val="0"/>
          <w:bCs w:val="0"/>
          <w:sz w:val="32"/>
          <w:szCs w:val="32"/>
          <w:lang w:val="en-US" w:eastAsia="zh-CN"/>
        </w:rPr>
        <w:t>3、</w:t>
      </w:r>
      <w:r>
        <w:rPr>
          <w:rFonts w:hint="eastAsia" w:ascii="宋体" w:hAnsi="宋体" w:eastAsia="宋体" w:cs="宋体"/>
          <w:b w:val="0"/>
          <w:bCs w:val="0"/>
          <w:sz w:val="32"/>
          <w:szCs w:val="32"/>
        </w:rPr>
        <w:t>秘书二股。</w:t>
      </w:r>
      <w:r>
        <w:rPr>
          <w:rFonts w:hint="eastAsia" w:ascii="宋体" w:hAnsi="宋体" w:eastAsia="宋体" w:cs="宋体"/>
          <w:b w:val="0"/>
          <w:bCs w:val="0"/>
          <w:sz w:val="32"/>
          <w:szCs w:val="32"/>
          <w:lang w:val="en-US" w:eastAsia="zh-CN"/>
        </w:rPr>
        <w:t>4、</w:t>
      </w:r>
      <w:r>
        <w:rPr>
          <w:rFonts w:hint="eastAsia" w:ascii="宋体" w:hAnsi="宋体" w:eastAsia="宋体" w:cs="宋体"/>
          <w:b w:val="0"/>
          <w:bCs w:val="0"/>
          <w:sz w:val="32"/>
          <w:szCs w:val="32"/>
        </w:rPr>
        <w:t>秘书三股。</w:t>
      </w:r>
      <w:r>
        <w:rPr>
          <w:rFonts w:hint="eastAsia" w:ascii="宋体" w:hAnsi="宋体" w:eastAsia="宋体" w:cs="宋体"/>
          <w:b w:val="0"/>
          <w:bCs w:val="0"/>
          <w:sz w:val="32"/>
          <w:szCs w:val="32"/>
          <w:lang w:val="en-US" w:eastAsia="zh-CN"/>
        </w:rPr>
        <w:t>5、</w:t>
      </w:r>
      <w:r>
        <w:rPr>
          <w:rFonts w:hint="eastAsia" w:ascii="宋体" w:hAnsi="宋体" w:eastAsia="宋体" w:cs="宋体"/>
          <w:b w:val="0"/>
          <w:bCs w:val="0"/>
          <w:sz w:val="32"/>
          <w:szCs w:val="32"/>
        </w:rPr>
        <w:t>目标督查股。</w:t>
      </w:r>
      <w:r>
        <w:rPr>
          <w:rFonts w:hint="eastAsia" w:ascii="宋体" w:hAnsi="宋体" w:eastAsia="宋体" w:cs="宋体"/>
          <w:b w:val="0"/>
          <w:bCs w:val="0"/>
          <w:sz w:val="32"/>
          <w:szCs w:val="32"/>
          <w:lang w:val="en-US" w:eastAsia="zh-CN"/>
        </w:rPr>
        <w:t>6、</w:t>
      </w:r>
      <w:r>
        <w:rPr>
          <w:rFonts w:hint="eastAsia" w:ascii="宋体" w:hAnsi="宋体" w:eastAsia="宋体" w:cs="宋体"/>
          <w:b w:val="0"/>
          <w:bCs w:val="0"/>
          <w:sz w:val="32"/>
          <w:szCs w:val="32"/>
        </w:rPr>
        <w:t>机要保密股。</w:t>
      </w:r>
      <w:r>
        <w:rPr>
          <w:rFonts w:hint="eastAsia" w:ascii="宋体" w:hAnsi="宋体" w:eastAsia="宋体" w:cs="宋体"/>
          <w:b w:val="0"/>
          <w:bCs w:val="0"/>
          <w:sz w:val="32"/>
          <w:szCs w:val="32"/>
          <w:lang w:val="en-US" w:eastAsia="zh-CN"/>
        </w:rPr>
        <w:t>7、</w:t>
      </w:r>
      <w:r>
        <w:rPr>
          <w:rFonts w:hint="eastAsia" w:ascii="宋体" w:hAnsi="宋体" w:eastAsia="宋体" w:cs="宋体"/>
          <w:b w:val="0"/>
          <w:bCs w:val="0"/>
          <w:sz w:val="32"/>
          <w:szCs w:val="32"/>
        </w:rPr>
        <w:t>政策研究</w:t>
      </w:r>
      <w:r>
        <w:rPr>
          <w:rFonts w:hint="eastAsia" w:ascii="宋体" w:hAnsi="宋体" w:eastAsia="宋体" w:cs="宋体"/>
          <w:b w:val="0"/>
          <w:bCs w:val="0"/>
          <w:sz w:val="32"/>
          <w:szCs w:val="32"/>
          <w:lang w:eastAsia="zh-CN"/>
        </w:rPr>
        <w:t>和深化改革</w:t>
      </w:r>
      <w:r>
        <w:rPr>
          <w:rFonts w:hint="eastAsia" w:ascii="宋体" w:hAnsi="宋体" w:eastAsia="宋体" w:cs="宋体"/>
          <w:b w:val="0"/>
          <w:bCs w:val="0"/>
          <w:sz w:val="32"/>
          <w:szCs w:val="32"/>
        </w:rPr>
        <w:t>股</w:t>
      </w:r>
      <w:r>
        <w:rPr>
          <w:rFonts w:hint="eastAsia" w:ascii="宋体" w:hAnsi="宋体" w:eastAsia="宋体" w:cs="宋体"/>
          <w:b w:val="0"/>
          <w:bCs w:val="0"/>
          <w:sz w:val="32"/>
          <w:szCs w:val="32"/>
          <w:lang w:val="en-US" w:eastAsia="zh-CN"/>
        </w:rPr>
        <w:t>8、</w:t>
      </w:r>
      <w:r>
        <w:rPr>
          <w:rFonts w:hint="eastAsia" w:ascii="宋体" w:hAnsi="宋体" w:eastAsia="宋体" w:cs="宋体"/>
          <w:b w:val="0"/>
          <w:bCs w:val="0"/>
          <w:sz w:val="32"/>
          <w:szCs w:val="32"/>
        </w:rPr>
        <w:t>档案管理股。</w:t>
      </w:r>
    </w:p>
    <w:p w14:paraId="66B2A92D">
      <w:pPr>
        <w:widowControl/>
        <w:adjustRightInd w:val="0"/>
        <w:snapToGrid w:val="0"/>
        <w:spacing w:line="580" w:lineRule="exact"/>
        <w:ind w:firstLine="643" w:firstLineChars="200"/>
        <w:contextualSpacing/>
        <w:jc w:val="left"/>
        <w:rPr>
          <w:rFonts w:hint="eastAsia" w:ascii="宋体" w:hAnsi="宋体" w:eastAsia="宋体" w:cs="宋体"/>
          <w:b/>
          <w:bCs/>
          <w:color w:val="000000"/>
          <w:kern w:val="0"/>
          <w:sz w:val="32"/>
          <w:szCs w:val="32"/>
          <w:shd w:val="clear" w:color="auto" w:fill="FFFFFF"/>
          <w:lang w:val="zh-CN"/>
        </w:rPr>
      </w:pPr>
      <w:r>
        <w:rPr>
          <w:rFonts w:hint="eastAsia" w:ascii="宋体" w:hAnsi="宋体" w:eastAsia="宋体" w:cs="宋体"/>
          <w:b/>
          <w:bCs/>
          <w:color w:val="000000"/>
          <w:kern w:val="0"/>
          <w:sz w:val="32"/>
          <w:szCs w:val="32"/>
          <w:shd w:val="clear" w:color="auto" w:fill="FFFFFF"/>
          <w:lang w:val="zh-CN"/>
        </w:rPr>
        <w:t>（二）机构职能。</w:t>
      </w:r>
    </w:p>
    <w:p w14:paraId="497CF42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1、</w:t>
      </w:r>
      <w:r>
        <w:rPr>
          <w:rFonts w:hint="eastAsia" w:ascii="宋体" w:hAnsi="宋体" w:eastAsia="宋体" w:cs="宋体"/>
          <w:b w:val="0"/>
          <w:bCs w:val="0"/>
          <w:sz w:val="32"/>
          <w:szCs w:val="32"/>
        </w:rPr>
        <w:t>负责中央、省委、州委和县委重要决策部署贯彻落实的协调、督促、检查，中央、省委、州委和县委领导同志批示的传达和督办。</w:t>
      </w:r>
    </w:p>
    <w:p w14:paraId="4850736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2、</w:t>
      </w:r>
      <w:r>
        <w:rPr>
          <w:rFonts w:hint="eastAsia" w:ascii="宋体" w:hAnsi="宋体" w:eastAsia="宋体" w:cs="宋体"/>
          <w:b w:val="0"/>
          <w:bCs w:val="0"/>
          <w:sz w:val="32"/>
          <w:szCs w:val="32"/>
        </w:rPr>
        <w:t>贯彻执行党和国家有关保密和机要密码工作的方针、政策、法律、法规，检查指导全县保密和机要密码工作。</w:t>
      </w:r>
    </w:p>
    <w:p w14:paraId="1C53D54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3、</w:t>
      </w:r>
      <w:r>
        <w:rPr>
          <w:rFonts w:hint="eastAsia" w:ascii="宋体" w:hAnsi="宋体" w:eastAsia="宋体" w:cs="宋体"/>
          <w:b w:val="0"/>
          <w:bCs w:val="0"/>
          <w:sz w:val="32"/>
          <w:szCs w:val="32"/>
        </w:rPr>
        <w:t>负责县委会议、重大活动的准备和实施，县委领导活动的协调安排，县委各类文稿的撰写、修改和印制。</w:t>
      </w:r>
    </w:p>
    <w:p w14:paraId="6DB8C53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4、</w:t>
      </w:r>
      <w:r>
        <w:rPr>
          <w:rFonts w:hint="eastAsia" w:ascii="宋体" w:hAnsi="宋体" w:eastAsia="宋体" w:cs="宋体"/>
          <w:b w:val="0"/>
          <w:bCs w:val="0"/>
          <w:sz w:val="32"/>
          <w:szCs w:val="32"/>
        </w:rPr>
        <w:t>围绕州委和县委的工作部署，综合调研、收集信息、反映动态，为县委决策提供参考建议。</w:t>
      </w:r>
    </w:p>
    <w:p w14:paraId="0D73A3C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5、</w:t>
      </w:r>
      <w:r>
        <w:rPr>
          <w:rFonts w:hint="eastAsia" w:ascii="宋体" w:hAnsi="宋体" w:eastAsia="宋体" w:cs="宋体"/>
          <w:b w:val="0"/>
          <w:bCs w:val="0"/>
          <w:sz w:val="32"/>
          <w:szCs w:val="32"/>
        </w:rPr>
        <w:t>负责上级公文的承办和县委文件的草拟、印制、分发、管理等工作。</w:t>
      </w:r>
    </w:p>
    <w:p w14:paraId="0868CC1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6、</w:t>
      </w:r>
      <w:r>
        <w:rPr>
          <w:rFonts w:hint="eastAsia" w:ascii="宋体" w:hAnsi="宋体" w:eastAsia="宋体" w:cs="宋体"/>
          <w:b w:val="0"/>
          <w:bCs w:val="0"/>
          <w:sz w:val="32"/>
          <w:szCs w:val="32"/>
        </w:rPr>
        <w:t>负责全县党内法规工作，负责督促指导全县党内规范性文件的制定、审查、备案等工作。</w:t>
      </w:r>
    </w:p>
    <w:p w14:paraId="033704F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7、</w:t>
      </w:r>
      <w:r>
        <w:rPr>
          <w:rFonts w:hint="eastAsia" w:ascii="宋体" w:hAnsi="宋体" w:eastAsia="宋体" w:cs="宋体"/>
          <w:b w:val="0"/>
          <w:bCs w:val="0"/>
          <w:sz w:val="32"/>
          <w:szCs w:val="32"/>
        </w:rPr>
        <w:t>承担县委值班工作，负责全县党委办公室系统值班检查指导，对突发事件紧急情况跟踪了解、协调处理。</w:t>
      </w:r>
    </w:p>
    <w:p w14:paraId="4C4DB5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8、</w:t>
      </w:r>
      <w:r>
        <w:rPr>
          <w:rFonts w:hint="eastAsia" w:ascii="宋体" w:hAnsi="宋体" w:eastAsia="宋体" w:cs="宋体"/>
          <w:b w:val="0"/>
          <w:bCs w:val="0"/>
          <w:sz w:val="32"/>
          <w:szCs w:val="32"/>
        </w:rPr>
        <w:t>围绕中央、省委、州委和县委决策部署，根据县委要求及文稿工作需要开展战略性、全局性、综合性问题的调查研究，为县委决策提出对策建议，提供依据和参考。</w:t>
      </w:r>
    </w:p>
    <w:p w14:paraId="338CC09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9、</w:t>
      </w:r>
      <w:r>
        <w:rPr>
          <w:rFonts w:hint="eastAsia" w:ascii="宋体" w:hAnsi="宋体" w:eastAsia="宋体" w:cs="宋体"/>
          <w:b w:val="0"/>
          <w:bCs w:val="0"/>
          <w:sz w:val="32"/>
          <w:szCs w:val="32"/>
        </w:rPr>
        <w:t>负责贯彻执行《中华人民共和国档案法》等相关法律法规；负责制定全县档案事业发展规划和年度计划并组织实施；负责全县档案工作的统筹规划和宏观管理，依法对全县档案工作进行监督检查并查处违法行为。</w:t>
      </w:r>
    </w:p>
    <w:p w14:paraId="34D9CA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10、</w:t>
      </w:r>
      <w:r>
        <w:rPr>
          <w:rFonts w:hint="eastAsia" w:ascii="宋体" w:hAnsi="宋体" w:eastAsia="宋体" w:cs="宋体"/>
          <w:b w:val="0"/>
          <w:bCs w:val="0"/>
          <w:sz w:val="32"/>
          <w:szCs w:val="32"/>
        </w:rPr>
        <w:t>负责目标绩效管理、督查工作。</w:t>
      </w:r>
    </w:p>
    <w:p w14:paraId="41E8536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11、</w:t>
      </w:r>
      <w:r>
        <w:rPr>
          <w:rFonts w:hint="eastAsia" w:ascii="宋体" w:hAnsi="宋体" w:eastAsia="宋体" w:cs="宋体"/>
          <w:b w:val="0"/>
          <w:bCs w:val="0"/>
          <w:sz w:val="32"/>
          <w:szCs w:val="32"/>
        </w:rPr>
        <w:t>负责职责范围内的安全生产、职业健康、公共机构节能减排、生态环境保护和审批服务便民化等工作。</w:t>
      </w:r>
    </w:p>
    <w:p w14:paraId="5B49EE5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b w:val="0"/>
          <w:bCs w:val="0"/>
          <w:sz w:val="32"/>
          <w:szCs w:val="32"/>
        </w:rPr>
      </w:pPr>
      <w:r>
        <w:rPr>
          <w:rFonts w:hint="eastAsia" w:ascii="宋体" w:hAnsi="宋体" w:eastAsia="宋体" w:cs="宋体"/>
          <w:b w:val="0"/>
          <w:bCs w:val="0"/>
          <w:sz w:val="32"/>
          <w:szCs w:val="32"/>
          <w:lang w:val="en-US" w:eastAsia="zh-CN"/>
        </w:rPr>
        <w:t>12、</w:t>
      </w:r>
      <w:r>
        <w:rPr>
          <w:rFonts w:hint="eastAsia" w:ascii="宋体" w:hAnsi="宋体" w:eastAsia="宋体" w:cs="宋体"/>
          <w:b w:val="0"/>
          <w:bCs w:val="0"/>
          <w:sz w:val="32"/>
          <w:szCs w:val="32"/>
        </w:rPr>
        <w:t>代管县公务服务中心、县档案馆。</w:t>
      </w:r>
    </w:p>
    <w:p w14:paraId="5463067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lang w:val="zh-CN"/>
        </w:rPr>
      </w:pPr>
      <w:r>
        <w:rPr>
          <w:rFonts w:hint="eastAsia" w:ascii="宋体" w:hAnsi="宋体" w:eastAsia="宋体" w:cs="宋体"/>
          <w:b w:val="0"/>
          <w:bCs w:val="0"/>
          <w:sz w:val="32"/>
          <w:szCs w:val="32"/>
          <w:lang w:val="en-US" w:eastAsia="zh-CN"/>
        </w:rPr>
        <w:t>13、</w:t>
      </w:r>
      <w:r>
        <w:rPr>
          <w:rFonts w:hint="eastAsia" w:ascii="宋体" w:hAnsi="宋体" w:eastAsia="宋体" w:cs="宋体"/>
          <w:b w:val="0"/>
          <w:bCs w:val="0"/>
          <w:sz w:val="32"/>
          <w:szCs w:val="32"/>
        </w:rPr>
        <w:t>完成县委交办的其他工作。</w:t>
      </w:r>
    </w:p>
    <w:p w14:paraId="17F816EA">
      <w:pPr>
        <w:widowControl/>
        <w:adjustRightInd w:val="0"/>
        <w:snapToGrid w:val="0"/>
        <w:spacing w:line="580" w:lineRule="exact"/>
        <w:ind w:firstLine="643" w:firstLineChars="200"/>
        <w:contextualSpacing/>
        <w:jc w:val="left"/>
        <w:rPr>
          <w:rFonts w:hint="eastAsia" w:ascii="宋体" w:hAnsi="宋体" w:eastAsia="宋体" w:cs="宋体"/>
          <w:b/>
          <w:bCs/>
          <w:color w:val="000000"/>
          <w:kern w:val="0"/>
          <w:sz w:val="32"/>
          <w:szCs w:val="32"/>
          <w:shd w:val="clear" w:color="auto" w:fill="FFFFFF"/>
          <w:lang w:val="zh-CN"/>
        </w:rPr>
      </w:pPr>
      <w:r>
        <w:rPr>
          <w:rFonts w:hint="eastAsia" w:ascii="宋体" w:hAnsi="宋体" w:eastAsia="宋体" w:cs="宋体"/>
          <w:b/>
          <w:bCs/>
          <w:color w:val="000000"/>
          <w:kern w:val="0"/>
          <w:sz w:val="32"/>
          <w:szCs w:val="32"/>
          <w:shd w:val="clear" w:color="auto" w:fill="FFFFFF"/>
          <w:lang w:val="zh-CN"/>
        </w:rPr>
        <w:t>（三）人员概况。</w:t>
      </w:r>
    </w:p>
    <w:p w14:paraId="7A8F8E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宋体" w:hAnsi="宋体" w:eastAsia="宋体" w:cs="宋体"/>
          <w:lang w:val="zh-CN"/>
        </w:rPr>
      </w:pPr>
      <w:r>
        <w:rPr>
          <w:rFonts w:hint="eastAsia" w:ascii="宋体" w:hAnsi="宋体" w:eastAsia="宋体" w:cs="宋体"/>
          <w:b w:val="0"/>
          <w:bCs w:val="0"/>
          <w:sz w:val="32"/>
          <w:szCs w:val="32"/>
        </w:rPr>
        <w:t>县委办公室行政编制21名。其中，办公室主任1名（兼任县委政策研究室主任、县档案局局长、县国家保密局局长、县密码管理局局长）、副主任2名，机关党委书记1名；股级领导职数8名。机关工勤人员编制8名</w:t>
      </w:r>
      <w:r>
        <w:rPr>
          <w:rFonts w:hint="eastAsia" w:ascii="宋体" w:hAnsi="宋体" w:eastAsia="宋体" w:cs="宋体"/>
          <w:b w:val="0"/>
          <w:bCs w:val="0"/>
          <w:sz w:val="32"/>
          <w:szCs w:val="32"/>
          <w:lang w:eastAsia="zh-CN"/>
        </w:rPr>
        <w:t>，事业编制</w:t>
      </w:r>
      <w:r>
        <w:rPr>
          <w:rFonts w:hint="eastAsia" w:ascii="宋体" w:hAnsi="宋体" w:eastAsia="宋体" w:cs="宋体"/>
          <w:b w:val="0"/>
          <w:bCs w:val="0"/>
          <w:sz w:val="32"/>
          <w:szCs w:val="32"/>
          <w:lang w:val="en-US" w:eastAsia="zh-CN"/>
        </w:rPr>
        <w:t>6名，参公编制17名。</w:t>
      </w:r>
      <w:r>
        <w:rPr>
          <w:rFonts w:hint="eastAsia" w:ascii="宋体" w:hAnsi="宋体" w:eastAsia="宋体" w:cs="宋体"/>
          <w:b w:val="0"/>
          <w:bCs w:val="0"/>
          <w:color w:val="000000"/>
          <w:sz w:val="32"/>
          <w:szCs w:val="32"/>
        </w:rPr>
        <w:t>总编制共</w:t>
      </w:r>
      <w:r>
        <w:rPr>
          <w:rFonts w:hint="eastAsia" w:ascii="宋体" w:hAnsi="宋体" w:eastAsia="宋体" w:cs="宋体"/>
          <w:b w:val="0"/>
          <w:bCs w:val="0"/>
          <w:color w:val="000000"/>
          <w:sz w:val="32"/>
          <w:szCs w:val="32"/>
          <w:lang w:val="en-US" w:eastAsia="zh-CN"/>
        </w:rPr>
        <w:t>52</w:t>
      </w:r>
      <w:r>
        <w:rPr>
          <w:rFonts w:hint="eastAsia" w:ascii="宋体" w:hAnsi="宋体" w:eastAsia="宋体" w:cs="宋体"/>
          <w:b w:val="0"/>
          <w:bCs w:val="0"/>
          <w:color w:val="000000"/>
          <w:sz w:val="32"/>
          <w:szCs w:val="32"/>
        </w:rPr>
        <w:t>名</w:t>
      </w:r>
      <w:r>
        <w:rPr>
          <w:rFonts w:hint="eastAsia" w:ascii="宋体" w:hAnsi="宋体" w:eastAsia="宋体" w:cs="宋体"/>
          <w:b w:val="0"/>
          <w:bCs w:val="0"/>
          <w:color w:val="000000"/>
          <w:sz w:val="32"/>
          <w:szCs w:val="32"/>
          <w:lang w:eastAsia="zh-CN"/>
        </w:rPr>
        <w:t>。</w:t>
      </w:r>
      <w:r>
        <w:rPr>
          <w:rFonts w:hint="eastAsia" w:ascii="宋体"/>
          <w:color w:val="000000"/>
          <w:sz w:val="32"/>
          <w:szCs w:val="32"/>
        </w:rPr>
        <w:t>2019年实有人数</w:t>
      </w:r>
      <w:r>
        <w:rPr>
          <w:rFonts w:hint="eastAsia" w:ascii="宋体"/>
          <w:color w:val="000000"/>
          <w:sz w:val="32"/>
          <w:szCs w:val="32"/>
          <w:lang w:val="en-US" w:eastAsia="zh-CN"/>
        </w:rPr>
        <w:t>35</w:t>
      </w:r>
      <w:r>
        <w:rPr>
          <w:rFonts w:hint="eastAsia" w:ascii="宋体"/>
          <w:color w:val="000000"/>
          <w:sz w:val="32"/>
          <w:szCs w:val="32"/>
        </w:rPr>
        <w:t>人，其中行政编制人员</w:t>
      </w:r>
      <w:r>
        <w:rPr>
          <w:rFonts w:hint="eastAsia" w:ascii="宋体"/>
          <w:color w:val="000000"/>
          <w:sz w:val="32"/>
          <w:szCs w:val="32"/>
          <w:lang w:val="en-US" w:eastAsia="zh-CN"/>
        </w:rPr>
        <w:t>26</w:t>
      </w:r>
      <w:r>
        <w:rPr>
          <w:rFonts w:hint="eastAsia" w:ascii="宋体"/>
          <w:color w:val="000000"/>
          <w:sz w:val="32"/>
          <w:szCs w:val="32"/>
        </w:rPr>
        <w:t>人（含机关工勤），参公编制</w:t>
      </w:r>
      <w:r>
        <w:rPr>
          <w:rFonts w:hint="eastAsia" w:ascii="宋体"/>
          <w:color w:val="000000"/>
          <w:sz w:val="32"/>
          <w:szCs w:val="32"/>
          <w:lang w:val="en-US" w:eastAsia="zh-CN"/>
        </w:rPr>
        <w:t>9</w:t>
      </w:r>
      <w:r>
        <w:rPr>
          <w:rFonts w:hint="eastAsia" w:ascii="宋体"/>
          <w:color w:val="000000"/>
          <w:sz w:val="32"/>
          <w:szCs w:val="32"/>
        </w:rPr>
        <w:t>名，事业人员</w:t>
      </w:r>
      <w:r>
        <w:rPr>
          <w:rFonts w:hint="eastAsia" w:ascii="宋体"/>
          <w:color w:val="000000"/>
          <w:sz w:val="32"/>
          <w:szCs w:val="32"/>
          <w:lang w:val="en-US" w:eastAsia="zh-CN"/>
        </w:rPr>
        <w:t>6</w:t>
      </w:r>
      <w:r>
        <w:rPr>
          <w:rFonts w:hint="eastAsia" w:ascii="宋体"/>
          <w:color w:val="000000"/>
          <w:sz w:val="32"/>
          <w:szCs w:val="32"/>
        </w:rPr>
        <w:t>人，</w:t>
      </w:r>
      <w:r>
        <w:rPr>
          <w:rFonts w:hint="eastAsia" w:ascii="宋体"/>
          <w:sz w:val="32"/>
          <w:szCs w:val="32"/>
          <w:lang w:val="zh-CN" w:eastAsia="zh-CN"/>
        </w:rPr>
        <w:t>2019年末退休人员</w:t>
      </w:r>
      <w:r>
        <w:rPr>
          <w:rFonts w:hint="eastAsia" w:ascii="宋体"/>
          <w:sz w:val="32"/>
          <w:szCs w:val="32"/>
          <w:lang w:val="en-US" w:eastAsia="zh-CN"/>
        </w:rPr>
        <w:t>19</w:t>
      </w:r>
      <w:r>
        <w:rPr>
          <w:rFonts w:hint="eastAsia" w:ascii="宋体"/>
          <w:sz w:val="32"/>
          <w:szCs w:val="32"/>
          <w:lang w:val="zh-CN" w:eastAsia="zh-CN"/>
        </w:rPr>
        <w:t>名</w:t>
      </w:r>
      <w:r>
        <w:rPr>
          <w:rFonts w:hint="eastAsia" w:ascii="宋体"/>
          <w:color w:val="000000"/>
          <w:sz w:val="32"/>
          <w:szCs w:val="32"/>
        </w:rPr>
        <w:t>。</w:t>
      </w:r>
    </w:p>
    <w:p w14:paraId="7E9CEB5E">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76ADA84B">
      <w:pPr>
        <w:widowControl/>
        <w:adjustRightInd w:val="0"/>
        <w:snapToGrid w:val="0"/>
        <w:spacing w:line="580" w:lineRule="exact"/>
        <w:ind w:firstLine="640" w:firstLineChars="200"/>
        <w:contextualSpacing/>
        <w:jc w:val="left"/>
        <w:rPr>
          <w:rFonts w:hint="eastAsia" w:ascii="宋体" w:hAnsi="宋体" w:eastAsia="宋体" w:cs="宋体"/>
          <w:color w:val="000000"/>
          <w:kern w:val="0"/>
          <w:sz w:val="32"/>
          <w:szCs w:val="32"/>
          <w:shd w:val="clear" w:color="auto" w:fill="FFFFFF"/>
          <w:lang w:val="zh-CN"/>
        </w:rPr>
      </w:pPr>
      <w:r>
        <w:rPr>
          <w:rFonts w:hint="eastAsia" w:ascii="宋体" w:hAnsi="宋体" w:eastAsia="宋体" w:cs="宋体"/>
          <w:color w:val="000000"/>
          <w:kern w:val="0"/>
          <w:sz w:val="32"/>
          <w:szCs w:val="32"/>
          <w:shd w:val="clear" w:color="auto" w:fill="FFFFFF"/>
          <w:lang w:val="zh-CN"/>
        </w:rPr>
        <w:t>（一）部门财政资金收入情况。</w:t>
      </w:r>
    </w:p>
    <w:p w14:paraId="730477EF">
      <w:pPr>
        <w:widowControl/>
        <w:adjustRightInd w:val="0"/>
        <w:snapToGrid w:val="0"/>
        <w:spacing w:line="480" w:lineRule="exact"/>
        <w:ind w:firstLine="640" w:firstLineChars="200"/>
        <w:jc w:val="left"/>
        <w:rPr>
          <w:rFonts w:hint="eastAsia" w:ascii="宋体" w:hAnsi="宋体" w:eastAsia="宋体" w:cs="宋体"/>
          <w:sz w:val="32"/>
          <w:szCs w:val="32"/>
          <w:lang w:val="zh-CN"/>
        </w:rPr>
      </w:pPr>
      <w:r>
        <w:rPr>
          <w:rFonts w:hint="eastAsia" w:ascii="宋体" w:hAnsi="宋体" w:eastAsia="宋体" w:cs="宋体"/>
          <w:color w:val="000000"/>
          <w:sz w:val="32"/>
          <w:szCs w:val="32"/>
          <w:lang w:eastAsia="zh-CN"/>
        </w:rPr>
        <w:t>县委办</w:t>
      </w:r>
      <w:r>
        <w:rPr>
          <w:rFonts w:hint="eastAsia" w:ascii="宋体" w:hAnsi="宋体" w:eastAsia="宋体" w:cs="宋体"/>
          <w:color w:val="000000"/>
          <w:sz w:val="32"/>
          <w:szCs w:val="32"/>
        </w:rPr>
        <w:t>2019年度一般公共预算财政拨款收入</w:t>
      </w:r>
      <w:r>
        <w:rPr>
          <w:rFonts w:hint="eastAsia" w:ascii="宋体" w:hAnsi="宋体" w:eastAsia="宋体" w:cs="宋体"/>
          <w:color w:val="000000"/>
          <w:sz w:val="32"/>
          <w:szCs w:val="32"/>
          <w:lang w:val="en-US" w:eastAsia="zh-CN"/>
        </w:rPr>
        <w:t>1,074.27</w:t>
      </w:r>
      <w:r>
        <w:rPr>
          <w:rFonts w:hint="eastAsia" w:ascii="宋体" w:hAnsi="宋体" w:eastAsia="宋体" w:cs="宋体"/>
          <w:color w:val="000000"/>
          <w:sz w:val="32"/>
          <w:szCs w:val="32"/>
        </w:rPr>
        <w:t>万元。</w:t>
      </w:r>
    </w:p>
    <w:p w14:paraId="330B8EAD">
      <w:pPr>
        <w:widowControl/>
        <w:numPr>
          <w:ilvl w:val="0"/>
          <w:numId w:val="5"/>
        </w:numPr>
        <w:adjustRightInd w:val="0"/>
        <w:snapToGrid w:val="0"/>
        <w:spacing w:line="580" w:lineRule="exact"/>
        <w:ind w:firstLine="640" w:firstLineChars="200"/>
        <w:contextualSpacing/>
        <w:jc w:val="left"/>
        <w:rPr>
          <w:rFonts w:hint="eastAsia" w:ascii="宋体" w:hAnsi="宋体" w:eastAsia="宋体" w:cs="宋体"/>
          <w:color w:val="000000"/>
          <w:kern w:val="0"/>
          <w:sz w:val="32"/>
          <w:szCs w:val="32"/>
          <w:shd w:val="clear" w:color="auto" w:fill="FFFFFF"/>
          <w:lang w:val="zh-CN"/>
        </w:rPr>
      </w:pPr>
      <w:r>
        <w:rPr>
          <w:rFonts w:hint="eastAsia" w:ascii="宋体" w:hAnsi="宋体" w:eastAsia="宋体" w:cs="宋体"/>
          <w:color w:val="000000"/>
          <w:kern w:val="0"/>
          <w:sz w:val="32"/>
          <w:szCs w:val="32"/>
          <w:shd w:val="clear" w:color="auto" w:fill="FFFFFF"/>
          <w:lang w:val="zh-CN"/>
        </w:rPr>
        <w:t>部门财政资金支出情况。</w:t>
      </w:r>
    </w:p>
    <w:p w14:paraId="755CC0FA">
      <w:pPr>
        <w:pStyle w:val="2"/>
        <w:numPr>
          <w:ilvl w:val="0"/>
          <w:numId w:val="0"/>
        </w:numPr>
        <w:ind w:firstLine="640" w:firstLineChars="200"/>
        <w:rPr>
          <w:rFonts w:hint="eastAsia" w:ascii="宋体" w:hAnsi="宋体" w:eastAsia="宋体" w:cs="宋体"/>
          <w:sz w:val="32"/>
          <w:szCs w:val="32"/>
          <w:lang w:val="zh-CN"/>
        </w:rPr>
      </w:pPr>
      <w:r>
        <w:rPr>
          <w:rFonts w:hint="eastAsia" w:ascii="宋体" w:hAnsi="宋体" w:eastAsia="宋体" w:cs="宋体"/>
          <w:color w:val="000000"/>
          <w:sz w:val="32"/>
          <w:szCs w:val="32"/>
          <w:lang w:eastAsia="zh-CN"/>
        </w:rPr>
        <w:t>县委办</w:t>
      </w:r>
      <w:r>
        <w:rPr>
          <w:rFonts w:hint="eastAsia" w:ascii="宋体" w:hAnsi="宋体" w:eastAsia="宋体" w:cs="宋体"/>
          <w:color w:val="000000"/>
          <w:sz w:val="32"/>
          <w:szCs w:val="32"/>
        </w:rPr>
        <w:t>2019年度一般公共预算财政拨款支出</w:t>
      </w:r>
      <w:r>
        <w:rPr>
          <w:rFonts w:hint="eastAsia" w:ascii="宋体" w:hAnsi="宋体" w:eastAsia="宋体" w:cs="宋体"/>
          <w:color w:val="000000"/>
          <w:sz w:val="32"/>
          <w:szCs w:val="32"/>
          <w:lang w:val="en-US" w:eastAsia="zh-CN"/>
        </w:rPr>
        <w:t>1,089.70</w:t>
      </w:r>
      <w:r>
        <w:rPr>
          <w:rFonts w:hint="eastAsia" w:ascii="宋体" w:hAnsi="宋体" w:eastAsia="宋体" w:cs="宋体"/>
          <w:color w:val="000000"/>
          <w:sz w:val="32"/>
          <w:szCs w:val="32"/>
        </w:rPr>
        <w:t>万元</w:t>
      </w:r>
    </w:p>
    <w:p w14:paraId="4CA6E393">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5E359CBC">
      <w:pPr>
        <w:widowControl/>
        <w:adjustRightInd w:val="0"/>
        <w:snapToGrid w:val="0"/>
        <w:spacing w:line="580" w:lineRule="exact"/>
        <w:ind w:firstLine="643" w:firstLineChars="200"/>
        <w:contextualSpacing/>
        <w:jc w:val="left"/>
        <w:rPr>
          <w:rFonts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（一）部门预算管理。</w:t>
      </w:r>
    </w:p>
    <w:p w14:paraId="61346407">
      <w:pPr>
        <w:spacing w:line="640" w:lineRule="exact"/>
        <w:ind w:firstLine="640" w:firstLineChars="200"/>
        <w:rPr>
          <w:rFonts w:hint="eastAsia" w:ascii="宋体" w:hAnsi="宋体" w:eastAsia="宋体" w:cs="宋体"/>
          <w:sz w:val="32"/>
          <w:szCs w:val="32"/>
        </w:rPr>
      </w:pPr>
      <w:r>
        <w:rPr>
          <w:rFonts w:hint="eastAsia" w:ascii="宋体" w:hAnsi="宋体" w:eastAsia="宋体" w:cs="宋体"/>
          <w:color w:val="000000"/>
          <w:kern w:val="0"/>
          <w:sz w:val="32"/>
          <w:szCs w:val="32"/>
          <w:lang w:val="zh-CN"/>
        </w:rPr>
        <w:t>我单位按照州级部门预算编制通知和有关要求，按时完成基础库、项目库报送工作，部门整体绩效目标编制完整、合理，项目绩效目标编制明确、量化。</w:t>
      </w:r>
      <w:r>
        <w:rPr>
          <w:rFonts w:hint="eastAsia" w:ascii="宋体" w:hAnsi="宋体" w:eastAsia="宋体" w:cs="宋体"/>
          <w:kern w:val="0"/>
          <w:sz w:val="32"/>
          <w:szCs w:val="32"/>
        </w:rPr>
        <w:t>2019年，部门预算收入总额</w:t>
      </w:r>
      <w:r>
        <w:rPr>
          <w:rFonts w:hint="eastAsia" w:ascii="宋体" w:hAnsi="宋体" w:eastAsia="宋体" w:cs="宋体"/>
          <w:kern w:val="0"/>
          <w:sz w:val="32"/>
          <w:szCs w:val="32"/>
          <w:lang w:val="en-US" w:eastAsia="zh-CN"/>
        </w:rPr>
        <w:t>1756.28</w:t>
      </w:r>
      <w:r>
        <w:rPr>
          <w:rFonts w:hint="eastAsia" w:ascii="宋体" w:hAnsi="宋体" w:eastAsia="宋体" w:cs="宋体"/>
          <w:kern w:val="0"/>
          <w:sz w:val="32"/>
          <w:szCs w:val="32"/>
        </w:rPr>
        <w:t>万元，较上年</w:t>
      </w:r>
      <w:r>
        <w:rPr>
          <w:rFonts w:hint="eastAsia" w:ascii="宋体" w:hAnsi="宋体" w:eastAsia="宋体" w:cs="宋体"/>
          <w:kern w:val="0"/>
          <w:sz w:val="32"/>
          <w:szCs w:val="32"/>
          <w:lang w:eastAsia="zh-CN"/>
        </w:rPr>
        <w:t>减少</w:t>
      </w:r>
      <w:r>
        <w:rPr>
          <w:rFonts w:hint="eastAsia" w:ascii="宋体" w:hAnsi="宋体" w:eastAsia="宋体" w:cs="宋体"/>
          <w:kern w:val="0"/>
          <w:sz w:val="32"/>
          <w:szCs w:val="32"/>
          <w:u w:val="none"/>
        </w:rPr>
        <w:t xml:space="preserve">  </w:t>
      </w:r>
      <w:r>
        <w:rPr>
          <w:rFonts w:hint="eastAsia" w:ascii="宋体" w:hAnsi="宋体" w:eastAsia="宋体" w:cs="宋体"/>
          <w:kern w:val="0"/>
          <w:sz w:val="32"/>
          <w:szCs w:val="32"/>
          <w:u w:val="none"/>
          <w:lang w:val="en-US" w:eastAsia="zh-CN"/>
        </w:rPr>
        <w:t>0.46</w:t>
      </w:r>
      <w:r>
        <w:rPr>
          <w:rFonts w:hint="eastAsia" w:ascii="宋体" w:hAnsi="宋体" w:eastAsia="宋体" w:cs="宋体"/>
          <w:kern w:val="0"/>
          <w:sz w:val="32"/>
          <w:szCs w:val="32"/>
          <w:u w:val="none"/>
        </w:rPr>
        <w:t xml:space="preserve"> %</w:t>
      </w:r>
      <w:r>
        <w:rPr>
          <w:rFonts w:hint="eastAsia" w:ascii="宋体" w:hAnsi="宋体" w:eastAsia="宋体" w:cs="宋体"/>
          <w:kern w:val="0"/>
          <w:sz w:val="32"/>
          <w:szCs w:val="32"/>
        </w:rPr>
        <w:t>；部门支出预算总额</w:t>
      </w:r>
      <w:r>
        <w:rPr>
          <w:rFonts w:hint="eastAsia" w:ascii="宋体" w:hAnsi="宋体" w:eastAsia="宋体" w:cs="宋体"/>
          <w:kern w:val="0"/>
          <w:sz w:val="32"/>
          <w:szCs w:val="32"/>
          <w:u w:val="none"/>
        </w:rPr>
        <w:t xml:space="preserve"> </w:t>
      </w:r>
      <w:r>
        <w:rPr>
          <w:rFonts w:hint="eastAsia" w:ascii="宋体" w:hAnsi="宋体" w:eastAsia="宋体" w:cs="宋体"/>
          <w:kern w:val="0"/>
          <w:sz w:val="32"/>
          <w:szCs w:val="32"/>
          <w:u w:val="none"/>
          <w:lang w:val="en-US" w:eastAsia="zh-CN"/>
        </w:rPr>
        <w:t>1756.28</w:t>
      </w:r>
      <w:r>
        <w:rPr>
          <w:rFonts w:hint="eastAsia" w:ascii="宋体" w:hAnsi="宋体" w:eastAsia="宋体" w:cs="宋体"/>
          <w:kern w:val="0"/>
          <w:sz w:val="32"/>
          <w:szCs w:val="32"/>
          <w:u w:val="none"/>
        </w:rPr>
        <w:t xml:space="preserve"> 万</w:t>
      </w:r>
      <w:r>
        <w:rPr>
          <w:rFonts w:hint="eastAsia" w:ascii="宋体" w:hAnsi="宋体" w:eastAsia="宋体" w:cs="宋体"/>
          <w:kern w:val="0"/>
          <w:sz w:val="32"/>
          <w:szCs w:val="32"/>
        </w:rPr>
        <w:t>元，较上年</w:t>
      </w:r>
      <w:r>
        <w:rPr>
          <w:rFonts w:hint="eastAsia" w:ascii="宋体" w:hAnsi="宋体" w:eastAsia="宋体" w:cs="宋体"/>
          <w:kern w:val="0"/>
          <w:sz w:val="32"/>
          <w:szCs w:val="32"/>
          <w:lang w:eastAsia="zh-CN"/>
        </w:rPr>
        <w:t>减少</w:t>
      </w:r>
      <w:r>
        <w:rPr>
          <w:rFonts w:hint="eastAsia" w:ascii="宋体" w:hAnsi="宋体" w:eastAsia="宋体" w:cs="宋体"/>
          <w:kern w:val="0"/>
          <w:sz w:val="32"/>
          <w:szCs w:val="32"/>
          <w:u w:val="none"/>
          <w:lang w:val="en-US" w:eastAsia="zh-CN"/>
        </w:rPr>
        <w:t>8.08</w:t>
      </w:r>
      <w:r>
        <w:rPr>
          <w:rFonts w:hint="eastAsia" w:ascii="宋体" w:hAnsi="宋体" w:eastAsia="宋体" w:cs="宋体"/>
          <w:kern w:val="0"/>
          <w:sz w:val="32"/>
          <w:szCs w:val="32"/>
          <w:u w:val="none"/>
        </w:rPr>
        <w:t>万</w:t>
      </w:r>
      <w:r>
        <w:rPr>
          <w:rFonts w:hint="eastAsia" w:ascii="宋体" w:hAnsi="宋体" w:eastAsia="宋体" w:cs="宋体"/>
          <w:kern w:val="0"/>
          <w:sz w:val="32"/>
          <w:szCs w:val="32"/>
        </w:rPr>
        <w:t>元</w:t>
      </w:r>
      <w:r>
        <w:rPr>
          <w:rFonts w:hint="eastAsia" w:ascii="宋体" w:hAnsi="宋体" w:eastAsia="宋体" w:cs="宋体"/>
          <w:b/>
          <w:kern w:val="0"/>
          <w:sz w:val="32"/>
          <w:szCs w:val="32"/>
        </w:rPr>
        <w:t>，</w:t>
      </w:r>
      <w:r>
        <w:rPr>
          <w:rFonts w:hint="eastAsia" w:ascii="宋体" w:hAnsi="宋体" w:eastAsia="宋体" w:cs="宋体"/>
          <w:kern w:val="0"/>
          <w:sz w:val="32"/>
          <w:szCs w:val="32"/>
        </w:rPr>
        <w:t>其中：基本支出</w:t>
      </w:r>
      <w:r>
        <w:rPr>
          <w:rFonts w:hint="eastAsia" w:ascii="宋体" w:hAnsi="宋体" w:eastAsia="宋体" w:cs="宋体"/>
          <w:kern w:val="0"/>
          <w:sz w:val="32"/>
          <w:szCs w:val="32"/>
          <w:u w:val="none"/>
          <w:lang w:val="en-US" w:eastAsia="zh-CN"/>
        </w:rPr>
        <w:t>541.28</w:t>
      </w:r>
      <w:r>
        <w:rPr>
          <w:rFonts w:hint="eastAsia" w:ascii="宋体" w:hAnsi="宋体" w:eastAsia="宋体" w:cs="宋体"/>
          <w:kern w:val="0"/>
          <w:sz w:val="32"/>
          <w:szCs w:val="32"/>
          <w:u w:val="none"/>
        </w:rPr>
        <w:t>万</w:t>
      </w:r>
      <w:r>
        <w:rPr>
          <w:rFonts w:hint="eastAsia" w:ascii="宋体" w:hAnsi="宋体" w:eastAsia="宋体" w:cs="宋体"/>
          <w:kern w:val="0"/>
          <w:sz w:val="32"/>
          <w:szCs w:val="32"/>
        </w:rPr>
        <w:t>元，项目支出</w:t>
      </w:r>
      <w:r>
        <w:rPr>
          <w:rFonts w:hint="eastAsia" w:ascii="宋体" w:hAnsi="宋体" w:eastAsia="宋体" w:cs="宋体"/>
          <w:kern w:val="0"/>
          <w:sz w:val="32"/>
          <w:szCs w:val="32"/>
          <w:u w:val="none"/>
          <w:lang w:val="en-US" w:eastAsia="zh-CN"/>
        </w:rPr>
        <w:t>1215</w:t>
      </w:r>
      <w:r>
        <w:rPr>
          <w:rFonts w:hint="eastAsia" w:ascii="宋体" w:hAnsi="宋体" w:eastAsia="宋体" w:cs="宋体"/>
          <w:kern w:val="0"/>
          <w:sz w:val="32"/>
          <w:szCs w:val="32"/>
          <w:u w:val="none"/>
        </w:rPr>
        <w:t>万</w:t>
      </w:r>
      <w:r>
        <w:rPr>
          <w:rFonts w:hint="eastAsia" w:ascii="宋体" w:hAnsi="宋体" w:eastAsia="宋体" w:cs="宋体"/>
          <w:kern w:val="0"/>
          <w:sz w:val="32"/>
          <w:szCs w:val="32"/>
        </w:rPr>
        <w:t>元。基本支出减少</w:t>
      </w:r>
      <w:r>
        <w:rPr>
          <w:rFonts w:hint="eastAsia" w:ascii="宋体" w:hAnsi="宋体" w:eastAsia="宋体" w:cs="宋体"/>
          <w:kern w:val="0"/>
          <w:sz w:val="32"/>
          <w:szCs w:val="32"/>
          <w:u w:val="none"/>
          <w:lang w:val="en-US" w:eastAsia="zh-CN"/>
        </w:rPr>
        <w:t>8.08</w:t>
      </w:r>
      <w:r>
        <w:rPr>
          <w:rFonts w:hint="eastAsia" w:ascii="宋体" w:hAnsi="宋体" w:eastAsia="宋体" w:cs="宋体"/>
          <w:kern w:val="0"/>
          <w:sz w:val="32"/>
          <w:szCs w:val="32"/>
          <w:u w:val="none"/>
        </w:rPr>
        <w:t>万</w:t>
      </w:r>
      <w:r>
        <w:rPr>
          <w:rFonts w:hint="eastAsia" w:ascii="宋体" w:hAnsi="宋体" w:eastAsia="宋体" w:cs="宋体"/>
          <w:kern w:val="0"/>
          <w:sz w:val="32"/>
          <w:szCs w:val="32"/>
        </w:rPr>
        <w:t>元，原因是：人员减少。项目支出增加</w:t>
      </w:r>
      <w:r>
        <w:rPr>
          <w:rFonts w:hint="eastAsia" w:ascii="宋体" w:hAnsi="宋体" w:eastAsia="宋体" w:cs="宋体"/>
          <w:kern w:val="0"/>
          <w:sz w:val="32"/>
          <w:szCs w:val="32"/>
          <w:lang w:val="en-US" w:eastAsia="zh-CN"/>
        </w:rPr>
        <w:t>(减少)</w:t>
      </w:r>
      <w:r>
        <w:rPr>
          <w:rFonts w:hint="eastAsia" w:ascii="宋体" w:hAnsi="宋体" w:eastAsia="宋体" w:cs="宋体"/>
          <w:kern w:val="0"/>
          <w:sz w:val="32"/>
          <w:szCs w:val="32"/>
          <w:u w:val="none"/>
          <w:lang w:val="en-US" w:eastAsia="zh-CN"/>
        </w:rPr>
        <w:t>0</w:t>
      </w:r>
      <w:r>
        <w:rPr>
          <w:rFonts w:hint="eastAsia" w:ascii="宋体" w:hAnsi="宋体" w:eastAsia="宋体" w:cs="宋体"/>
          <w:kern w:val="0"/>
          <w:sz w:val="32"/>
          <w:szCs w:val="32"/>
          <w:u w:val="none"/>
        </w:rPr>
        <w:t>万</w:t>
      </w:r>
      <w:r>
        <w:rPr>
          <w:rFonts w:hint="eastAsia" w:ascii="宋体" w:hAnsi="宋体" w:eastAsia="宋体" w:cs="宋体"/>
          <w:kern w:val="0"/>
          <w:sz w:val="32"/>
          <w:szCs w:val="32"/>
        </w:rPr>
        <w:t>元，原因是：去年项目支出</w:t>
      </w:r>
      <w:r>
        <w:rPr>
          <w:rFonts w:hint="eastAsia" w:ascii="宋体" w:hAnsi="宋体" w:eastAsia="宋体" w:cs="宋体"/>
          <w:kern w:val="0"/>
          <w:sz w:val="32"/>
          <w:szCs w:val="32"/>
          <w:lang w:eastAsia="zh-CN"/>
        </w:rPr>
        <w:t>无变化</w:t>
      </w:r>
      <w:r>
        <w:rPr>
          <w:rFonts w:hint="eastAsia" w:ascii="宋体" w:hAnsi="宋体" w:eastAsia="宋体" w:cs="宋体"/>
          <w:kern w:val="0"/>
          <w:sz w:val="32"/>
          <w:szCs w:val="32"/>
        </w:rPr>
        <w:t>。</w:t>
      </w:r>
      <w:r>
        <w:rPr>
          <w:rFonts w:hint="eastAsia" w:ascii="宋体" w:hAnsi="宋体" w:eastAsia="宋体" w:cs="宋体"/>
          <w:sz w:val="32"/>
          <w:szCs w:val="32"/>
        </w:rPr>
        <w:t>根据部门行政事业发展目标，结合财力可能，2019年共安排项目支出</w:t>
      </w:r>
      <w:r>
        <w:rPr>
          <w:rFonts w:hint="eastAsia" w:ascii="宋体" w:hAnsi="宋体" w:eastAsia="宋体" w:cs="宋体"/>
          <w:kern w:val="0"/>
          <w:sz w:val="32"/>
          <w:szCs w:val="32"/>
          <w:u w:val="none"/>
          <w:lang w:val="en-US" w:eastAsia="zh-CN"/>
        </w:rPr>
        <w:t>14</w:t>
      </w:r>
      <w:r>
        <w:rPr>
          <w:rFonts w:hint="eastAsia" w:ascii="宋体" w:hAnsi="宋体" w:eastAsia="宋体" w:cs="宋体"/>
          <w:sz w:val="32"/>
          <w:szCs w:val="32"/>
        </w:rPr>
        <w:t>项，总金额</w:t>
      </w:r>
      <w:r>
        <w:rPr>
          <w:rFonts w:hint="eastAsia" w:ascii="宋体" w:hAnsi="宋体" w:eastAsia="宋体" w:cs="宋体"/>
          <w:kern w:val="0"/>
          <w:sz w:val="32"/>
          <w:szCs w:val="32"/>
          <w:u w:val="none"/>
          <w:lang w:val="en-US" w:eastAsia="zh-CN"/>
        </w:rPr>
        <w:t>1215</w:t>
      </w:r>
      <w:r>
        <w:rPr>
          <w:rFonts w:hint="eastAsia" w:ascii="宋体" w:hAnsi="宋体" w:eastAsia="宋体" w:cs="宋体"/>
          <w:kern w:val="0"/>
          <w:sz w:val="32"/>
          <w:szCs w:val="32"/>
          <w:u w:val="none"/>
        </w:rPr>
        <w:t>万</w:t>
      </w:r>
      <w:r>
        <w:rPr>
          <w:rFonts w:hint="eastAsia" w:ascii="宋体" w:hAnsi="宋体" w:eastAsia="宋体" w:cs="宋体"/>
          <w:sz w:val="32"/>
          <w:szCs w:val="32"/>
        </w:rPr>
        <w:t>元。（包括所有资金安排的项目）</w:t>
      </w:r>
    </w:p>
    <w:p w14:paraId="1495C841">
      <w:pPr>
        <w:widowControl/>
        <w:adjustRightInd w:val="0"/>
        <w:snapToGrid w:val="0"/>
        <w:spacing w:line="480" w:lineRule="exact"/>
        <w:ind w:firstLine="720"/>
        <w:jc w:val="left"/>
        <w:rPr>
          <w:rFonts w:hint="eastAsia" w:ascii="宋体" w:hAnsi="宋体" w:eastAsia="宋体" w:cs="宋体"/>
          <w:color w:val="000000"/>
          <w:kern w:val="0"/>
          <w:sz w:val="32"/>
          <w:szCs w:val="32"/>
          <w:lang w:val="zh-CN"/>
        </w:rPr>
      </w:pPr>
      <w:r>
        <w:rPr>
          <w:rFonts w:hint="eastAsia" w:ascii="宋体" w:hAnsi="宋体" w:eastAsia="宋体" w:cs="宋体"/>
          <w:b/>
          <w:bCs/>
          <w:color w:val="000000"/>
          <w:kern w:val="0"/>
          <w:sz w:val="32"/>
          <w:szCs w:val="32"/>
          <w:lang w:val="zh-CN"/>
        </w:rPr>
        <w:t>（二）执行管理情况</w:t>
      </w:r>
      <w:r>
        <w:rPr>
          <w:rFonts w:hint="eastAsia" w:ascii="宋体" w:hAnsi="宋体" w:eastAsia="宋体" w:cs="宋体"/>
          <w:color w:val="000000"/>
          <w:kern w:val="0"/>
          <w:sz w:val="32"/>
          <w:szCs w:val="32"/>
          <w:lang w:val="zh-CN"/>
        </w:rPr>
        <w:t>。</w:t>
      </w:r>
      <w:r>
        <w:rPr>
          <w:rFonts w:hint="eastAsia" w:ascii="宋体" w:hAnsi="宋体" w:eastAsia="宋体" w:cs="宋体"/>
          <w:color w:val="000000"/>
          <w:kern w:val="0"/>
          <w:sz w:val="32"/>
          <w:szCs w:val="32"/>
          <w:lang w:val="zh-CN"/>
        </w:rPr>
        <w:tab/>
      </w:r>
    </w:p>
    <w:p w14:paraId="20400923">
      <w:pPr>
        <w:widowControl/>
        <w:adjustRightInd w:val="0"/>
        <w:snapToGrid w:val="0"/>
        <w:spacing w:line="480" w:lineRule="exact"/>
        <w:ind w:firstLine="72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我单位按要求严格预算执行管理，严格执行“三公经费”预算和调整预算，未出现超预算支出现象。</w:t>
      </w:r>
    </w:p>
    <w:p w14:paraId="4677B8AF">
      <w:pPr>
        <w:widowControl/>
        <w:adjustRightInd w:val="0"/>
        <w:snapToGrid w:val="0"/>
        <w:spacing w:line="480" w:lineRule="exact"/>
        <w:ind w:firstLine="720"/>
        <w:jc w:val="left"/>
        <w:rPr>
          <w:rFonts w:hint="eastAsia" w:ascii="宋体" w:hAnsi="宋体" w:eastAsia="宋体" w:cs="宋体"/>
          <w:color w:val="000000"/>
          <w:kern w:val="0"/>
          <w:sz w:val="32"/>
          <w:szCs w:val="32"/>
          <w:lang w:val="zh-CN"/>
        </w:rPr>
      </w:pPr>
      <w:r>
        <w:rPr>
          <w:rFonts w:hint="eastAsia" w:ascii="宋体" w:hAnsi="宋体" w:eastAsia="宋体" w:cs="宋体"/>
          <w:b/>
          <w:bCs/>
          <w:color w:val="000000"/>
          <w:kern w:val="0"/>
          <w:sz w:val="32"/>
          <w:szCs w:val="32"/>
          <w:lang w:val="zh-CN"/>
        </w:rPr>
        <w:t>（三）综合管理情况。</w:t>
      </w:r>
    </w:p>
    <w:p w14:paraId="21687D7D">
      <w:pPr>
        <w:widowControl/>
        <w:numPr>
          <w:ilvl w:val="0"/>
          <w:numId w:val="6"/>
        </w:numPr>
        <w:adjustRightInd w:val="0"/>
        <w:snapToGrid w:val="0"/>
        <w:spacing w:line="480" w:lineRule="exact"/>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政府性债务管理</w:t>
      </w:r>
    </w:p>
    <w:p w14:paraId="2CF1C6F1">
      <w:pPr>
        <w:widowControl/>
        <w:adjustRightInd w:val="0"/>
        <w:snapToGrid w:val="0"/>
        <w:spacing w:line="480" w:lineRule="exact"/>
        <w:ind w:firstLine="640" w:firstLineChars="20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单位严格按执行上级政府关于政府性债务管理的相关规定，严格执行预算法，没有向社会举借债务的情况。</w:t>
      </w:r>
    </w:p>
    <w:p w14:paraId="037A3EB3">
      <w:pPr>
        <w:widowControl/>
        <w:adjustRightInd w:val="0"/>
        <w:snapToGrid w:val="0"/>
        <w:spacing w:line="480" w:lineRule="exact"/>
        <w:ind w:left="720" w:firstLine="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2.非税收入执收</w:t>
      </w:r>
    </w:p>
    <w:p w14:paraId="03B9B54A">
      <w:pPr>
        <w:widowControl/>
        <w:adjustRightInd w:val="0"/>
        <w:snapToGrid w:val="0"/>
        <w:spacing w:line="480" w:lineRule="exact"/>
        <w:ind w:firstLine="640" w:firstLineChars="20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单位按照规定的项目、标准、征收方式执收非税收入，及时上缴本级财政。</w:t>
      </w:r>
    </w:p>
    <w:p w14:paraId="5A0FFAF5">
      <w:pPr>
        <w:widowControl/>
        <w:adjustRightInd w:val="0"/>
        <w:snapToGrid w:val="0"/>
        <w:spacing w:line="480" w:lineRule="exact"/>
        <w:ind w:left="720" w:firstLine="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3.政策采购实施计划</w:t>
      </w:r>
    </w:p>
    <w:p w14:paraId="6FD8703C">
      <w:pPr>
        <w:widowControl/>
        <w:adjustRightInd w:val="0"/>
        <w:snapToGrid w:val="0"/>
        <w:spacing w:line="480" w:lineRule="exact"/>
        <w:ind w:firstLine="640" w:firstLineChars="20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单位严格执行政府采购相关法律法规，所实施计划与政府采购预算一致，执行的实施计划与备案的实施计划一致性。</w:t>
      </w:r>
    </w:p>
    <w:p w14:paraId="6391C1AB">
      <w:pPr>
        <w:widowControl/>
        <w:adjustRightInd w:val="0"/>
        <w:snapToGrid w:val="0"/>
        <w:spacing w:line="480" w:lineRule="exact"/>
        <w:ind w:firstLine="640" w:firstLineChars="20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4.资产管理</w:t>
      </w:r>
    </w:p>
    <w:p w14:paraId="166DDEF9">
      <w:pPr>
        <w:widowControl/>
        <w:adjustRightInd w:val="0"/>
        <w:snapToGrid w:val="0"/>
        <w:spacing w:line="480" w:lineRule="exact"/>
        <w:ind w:left="0" w:firstLine="640" w:firstLineChars="20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单位建立了资产信息系统管理系统，落实人员负责管理系统，将国有资产纳入资产信息系统进行管理，将资产变动情况及时录入系统；落实专人负责资产报表，单位上报国有资产报表数据真实、准确、全面，对资产变动情况进行了分析说明。按要求及时、准确、全面开展资产清查工作，及时按批复的清查结果进行账务调整，及时更新资产管理信息系统，做到账账，账实，账表，账与系统数据一致。</w:t>
      </w:r>
    </w:p>
    <w:p w14:paraId="7AE300DC">
      <w:pPr>
        <w:widowControl/>
        <w:adjustRightInd w:val="0"/>
        <w:snapToGrid w:val="0"/>
        <w:spacing w:line="480" w:lineRule="exact"/>
        <w:ind w:left="720" w:firstLine="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5.内控制度管理</w:t>
      </w:r>
    </w:p>
    <w:p w14:paraId="58DE8D02">
      <w:pPr>
        <w:widowControl/>
        <w:adjustRightInd w:val="0"/>
        <w:snapToGrid w:val="0"/>
        <w:spacing w:line="480" w:lineRule="exact"/>
        <w:ind w:firstLine="640" w:firstLineChars="20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单位严格制定并执行内部控制制度，内控制度健全，执行到位，有效降低了风险，单位未出现廉政风险或发生重大责任事故。</w:t>
      </w:r>
    </w:p>
    <w:p w14:paraId="72F938E9">
      <w:pPr>
        <w:widowControl/>
        <w:adjustRightInd w:val="0"/>
        <w:snapToGrid w:val="0"/>
        <w:spacing w:line="480" w:lineRule="exact"/>
        <w:ind w:left="720" w:firstLine="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6.信息公开</w:t>
      </w:r>
    </w:p>
    <w:p w14:paraId="25B11715">
      <w:pPr>
        <w:widowControl/>
        <w:adjustRightInd w:val="0"/>
        <w:snapToGrid w:val="0"/>
        <w:spacing w:line="480" w:lineRule="exact"/>
        <w:ind w:firstLine="640" w:firstLineChars="20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单位在财政部门批复后二十日内向社会公开本部门预算和决算工作（含所有财政资金安排的“三公”经费、机关运行经费的安排、使用情况等）。对应当公开的其他信息进行了及时公开。</w:t>
      </w:r>
    </w:p>
    <w:p w14:paraId="7C2E5E6D">
      <w:pPr>
        <w:widowControl/>
        <w:adjustRightInd w:val="0"/>
        <w:snapToGrid w:val="0"/>
        <w:spacing w:line="480" w:lineRule="exact"/>
        <w:ind w:left="720" w:firstLine="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7.绩效评价及依法接受财政监督情况等。</w:t>
      </w:r>
    </w:p>
    <w:p w14:paraId="67FC3269">
      <w:pPr>
        <w:widowControl/>
        <w:adjustRightInd w:val="0"/>
        <w:snapToGrid w:val="0"/>
        <w:spacing w:line="480" w:lineRule="exact"/>
        <w:ind w:firstLine="640" w:firstLineChars="200"/>
        <w:jc w:val="left"/>
        <w:rPr>
          <w:rFonts w:hint="eastAsia" w:ascii="宋体" w:hAnsi="宋体" w:eastAsia="宋体" w:cs="宋体"/>
          <w:color w:val="000000"/>
          <w:kern w:val="0"/>
          <w:sz w:val="32"/>
          <w:szCs w:val="32"/>
          <w:lang w:val="zh-CN"/>
        </w:rPr>
      </w:pPr>
      <w:r>
        <w:rPr>
          <w:rFonts w:hint="eastAsia" w:ascii="宋体" w:hAnsi="宋体" w:eastAsia="宋体" w:cs="宋体"/>
          <w:color w:val="000000"/>
          <w:kern w:val="0"/>
          <w:sz w:val="32"/>
          <w:szCs w:val="32"/>
          <w:lang w:val="zh-CN"/>
        </w:rPr>
        <w:t>单位按要求向财政部门报告自评报告等相关绩效信息，按要求针对绩效评价发现问题制定整改措施，并整改落实到位。做到用钱必问效。无效必问责。主动接受财政和社会的监督。</w:t>
      </w:r>
    </w:p>
    <w:p w14:paraId="6AFC634E">
      <w:pPr>
        <w:widowControl/>
        <w:adjustRightInd w:val="0"/>
        <w:snapToGrid w:val="0"/>
        <w:spacing w:line="480" w:lineRule="exact"/>
        <w:ind w:firstLine="720"/>
        <w:jc w:val="left"/>
        <w:rPr>
          <w:rFonts w:hint="eastAsia" w:ascii="宋体" w:hAnsi="宋体" w:eastAsia="宋体" w:cs="宋体"/>
          <w:b/>
          <w:bCs/>
          <w:color w:val="000000"/>
          <w:kern w:val="0"/>
          <w:sz w:val="32"/>
          <w:szCs w:val="32"/>
          <w:lang w:val="zh-CN"/>
        </w:rPr>
      </w:pPr>
      <w:r>
        <w:rPr>
          <w:rFonts w:hint="eastAsia" w:ascii="宋体" w:hAnsi="宋体" w:eastAsia="宋体" w:cs="宋体"/>
          <w:b/>
          <w:bCs/>
          <w:color w:val="000000"/>
          <w:kern w:val="0"/>
          <w:sz w:val="32"/>
          <w:szCs w:val="32"/>
          <w:lang w:val="zh-CN"/>
        </w:rPr>
        <w:t>（四）整体绩效。</w:t>
      </w:r>
    </w:p>
    <w:p w14:paraId="63711614">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宋体" w:hAnsi="宋体" w:eastAsia="宋体" w:cs="宋体"/>
          <w:color w:val="000000"/>
          <w:sz w:val="32"/>
          <w:szCs w:val="32"/>
        </w:rPr>
      </w:pPr>
      <w:r>
        <w:rPr>
          <w:rFonts w:hint="eastAsia" w:ascii="宋体" w:hAnsi="宋体" w:eastAsia="宋体" w:cs="宋体"/>
          <w:color w:val="000000"/>
          <w:sz w:val="32"/>
          <w:szCs w:val="32"/>
          <w:lang w:eastAsia="zh-CN"/>
        </w:rPr>
        <w:t>县委</w:t>
      </w:r>
      <w:r>
        <w:rPr>
          <w:rFonts w:hint="eastAsia" w:ascii="宋体" w:hAnsi="宋体" w:eastAsia="宋体" w:cs="宋体"/>
          <w:color w:val="000000"/>
          <w:sz w:val="32"/>
          <w:szCs w:val="32"/>
        </w:rPr>
        <w:t>办不断强化班子成员的发展意识、创新意识、责任意识和宗旨意识，切实提高为群众、为基层、为领导服务的能力和水平，</w:t>
      </w:r>
      <w:r>
        <w:rPr>
          <w:rFonts w:hint="eastAsia" w:ascii="宋体" w:hAnsi="宋体" w:eastAsia="宋体" w:cs="宋体"/>
          <w:color w:val="000000"/>
          <w:sz w:val="32"/>
          <w:szCs w:val="32"/>
          <w:lang w:val="en-US" w:eastAsia="zh-CN"/>
        </w:rPr>
        <w:t>强化提升</w:t>
      </w:r>
      <w:r>
        <w:rPr>
          <w:rFonts w:hint="eastAsia" w:ascii="宋体" w:hAnsi="宋体" w:eastAsia="宋体" w:cs="宋体"/>
          <w:color w:val="000000"/>
          <w:sz w:val="32"/>
          <w:szCs w:val="32"/>
        </w:rPr>
        <w:t>办文、办会、办事的效率和质量，力求各项工作做到主动、规范、超前，努力开创办公室工作新局面。</w:t>
      </w:r>
    </w:p>
    <w:p w14:paraId="5001F445">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宋体" w:hAnsi="宋体" w:eastAsia="宋体" w:cs="宋体"/>
          <w:sz w:val="32"/>
          <w:szCs w:val="32"/>
        </w:rPr>
      </w:pPr>
      <w:r>
        <w:rPr>
          <w:rFonts w:hint="eastAsia" w:ascii="宋体" w:hAnsi="宋体" w:eastAsia="宋体" w:cs="宋体"/>
          <w:b w:val="0"/>
          <w:bCs w:val="0"/>
          <w:sz w:val="32"/>
          <w:szCs w:val="32"/>
          <w:lang w:val="en-US" w:eastAsia="zh-CN"/>
        </w:rPr>
        <w:t>(1).</w:t>
      </w:r>
      <w:r>
        <w:rPr>
          <w:rFonts w:hint="eastAsia" w:ascii="宋体" w:hAnsi="宋体" w:eastAsia="宋体" w:cs="宋体"/>
          <w:b w:val="0"/>
          <w:bCs w:val="0"/>
          <w:sz w:val="32"/>
          <w:szCs w:val="32"/>
        </w:rPr>
        <w:t>围绕“全域发展、绿色崛起”总体战略，紧扣脱贫攻坚、灾后重建、乡村振兴、民族团结等中心工作，结合“大学习、大讨论、大调研”活动方案，制定《九寨沟县201</w:t>
      </w:r>
      <w:r>
        <w:rPr>
          <w:rFonts w:hint="eastAsia" w:ascii="宋体" w:hAnsi="宋体" w:eastAsia="宋体" w:cs="宋体"/>
          <w:b w:val="0"/>
          <w:bCs w:val="0"/>
          <w:color w:val="auto"/>
          <w:sz w:val="32"/>
          <w:szCs w:val="32"/>
        </w:rPr>
        <w:t>9年典型案例调研课题》，积极开展调查研究，</w:t>
      </w:r>
      <w:r>
        <w:rPr>
          <w:rFonts w:hint="eastAsia" w:ascii="宋体" w:hAnsi="宋体" w:eastAsia="宋体" w:cs="宋体"/>
          <w:sz w:val="32"/>
          <w:szCs w:val="32"/>
        </w:rPr>
        <w:t>形成九寨参阅2期、调研报告33篇。</w:t>
      </w:r>
      <w:r>
        <w:rPr>
          <w:rFonts w:hint="eastAsia" w:ascii="宋体" w:hAnsi="宋体" w:eastAsia="宋体" w:cs="宋体"/>
          <w:sz w:val="32"/>
          <w:szCs w:val="32"/>
          <w:lang w:val="en-US" w:eastAsia="zh-CN"/>
        </w:rPr>
        <w:t>(2).</w:t>
      </w:r>
      <w:r>
        <w:rPr>
          <w:rFonts w:hint="eastAsia" w:ascii="宋体" w:hAnsi="宋体" w:eastAsia="宋体" w:cs="宋体"/>
          <w:b w:val="0"/>
          <w:bCs w:val="0"/>
          <w:color w:val="auto"/>
          <w:sz w:val="32"/>
          <w:szCs w:val="32"/>
        </w:rPr>
        <w:t>对部门代拟文件，严格审核，实行纠错通报制度、退文制度，</w:t>
      </w:r>
      <w:r>
        <w:rPr>
          <w:rFonts w:hint="eastAsia" w:ascii="宋体" w:hAnsi="宋体" w:eastAsia="宋体" w:cs="宋体"/>
          <w:sz w:val="32"/>
          <w:szCs w:val="32"/>
        </w:rPr>
        <w:t>共清退不合格文件7个</w:t>
      </w:r>
      <w:r>
        <w:rPr>
          <w:rFonts w:hint="eastAsia" w:ascii="宋体" w:hAnsi="宋体" w:eastAsia="宋体" w:cs="宋体"/>
          <w:sz w:val="32"/>
          <w:szCs w:val="32"/>
          <w:lang w:val="en-US" w:eastAsia="zh-CN"/>
        </w:rPr>
        <w:t>,</w:t>
      </w:r>
      <w:r>
        <w:rPr>
          <w:rFonts w:hint="eastAsia" w:ascii="宋体" w:hAnsi="宋体" w:eastAsia="宋体" w:cs="宋体"/>
          <w:sz w:val="32"/>
          <w:szCs w:val="32"/>
        </w:rPr>
        <w:t>共起草各类文稿600余篇，265余万字，编发《委办通报》8期</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(3).</w:t>
      </w:r>
      <w:r>
        <w:rPr>
          <w:rFonts w:hint="eastAsia" w:ascii="宋体" w:hAnsi="宋体" w:eastAsia="宋体" w:cs="宋体"/>
          <w:sz w:val="32"/>
          <w:szCs w:val="32"/>
        </w:rPr>
        <w:t>全年共撰写《九寨沟信息专报》265篇，形成《九寨沟信息》（每周动态）43期，通过阿坝州党委信息报送系统报送信息306余条</w:t>
      </w:r>
      <w:r>
        <w:rPr>
          <w:rFonts w:hint="eastAsia" w:ascii="宋体" w:hAnsi="宋体" w:eastAsia="宋体" w:cs="宋体"/>
          <w:sz w:val="32"/>
          <w:szCs w:val="32"/>
          <w:lang w:eastAsia="zh-CN"/>
        </w:rPr>
        <w:t>。</w:t>
      </w:r>
      <w:r>
        <w:rPr>
          <w:rFonts w:hint="eastAsia" w:ascii="宋体" w:hAnsi="宋体" w:eastAsia="宋体" w:cs="宋体"/>
          <w:b w:val="0"/>
          <w:bCs w:val="0"/>
          <w:color w:val="auto"/>
          <w:sz w:val="32"/>
          <w:szCs w:val="32"/>
        </w:rPr>
        <w:t>为州委、县委领导掌握情况、正确决策和相互借鉴先进经验，提供了大量有价值的参考信息。</w:t>
      </w:r>
      <w:r>
        <w:rPr>
          <w:rFonts w:hint="eastAsia" w:ascii="宋体" w:hAnsi="宋体" w:eastAsia="宋体" w:cs="宋体"/>
          <w:sz w:val="32"/>
          <w:szCs w:val="32"/>
          <w:lang w:val="en-US" w:eastAsia="zh-CN"/>
        </w:rPr>
        <w:t>(4).</w:t>
      </w:r>
      <w:r>
        <w:rPr>
          <w:rFonts w:hint="eastAsia" w:ascii="宋体" w:hAnsi="宋体" w:eastAsia="宋体" w:cs="宋体"/>
          <w:b w:val="0"/>
          <w:bCs w:val="0"/>
          <w:color w:val="auto"/>
          <w:sz w:val="32"/>
          <w:szCs w:val="32"/>
        </w:rPr>
        <w:t>认真做好会前、会中、会后各个环节的衔接，将“周密严谨，细致认真”的工作作风贯穿于整个会议的全过程，全年共办理大小会议180余次。按照“热情、文明、周到、节约”的原则，妥善处理每个细节，全年累计完成公务接待286次，其中省级82批、州级121批，在组织承办大型会务和重要活动方面积累了丰富经验。</w:t>
      </w:r>
      <w:r>
        <w:rPr>
          <w:rFonts w:hint="eastAsia" w:ascii="宋体" w:hAnsi="宋体" w:eastAsia="宋体" w:cs="宋体"/>
          <w:sz w:val="32"/>
          <w:szCs w:val="32"/>
          <w:lang w:val="en-US" w:eastAsia="zh-CN"/>
        </w:rPr>
        <w:t>(5).</w:t>
      </w:r>
      <w:r>
        <w:rPr>
          <w:rFonts w:hint="eastAsia" w:ascii="宋体" w:hAnsi="宋体" w:eastAsia="宋体" w:cs="宋体"/>
          <w:b w:val="0"/>
          <w:bCs w:val="0"/>
          <w:color w:val="auto"/>
          <w:sz w:val="32"/>
          <w:szCs w:val="32"/>
        </w:rPr>
        <w:t>加强对重点工作的督查力度，对脱贫攻坚、重点项目、“四好村”创建、民生工程、防灾减灾、环境保护等工作进行了专项督查，共形成《督查专报》18期，《督查通报》4期。</w:t>
      </w:r>
      <w:r>
        <w:rPr>
          <w:rFonts w:hint="eastAsia" w:ascii="宋体" w:hAnsi="宋体" w:eastAsia="宋体" w:cs="宋体"/>
          <w:sz w:val="32"/>
          <w:szCs w:val="32"/>
          <w:lang w:val="en-US" w:eastAsia="zh-CN"/>
        </w:rPr>
        <w:t>(6).</w:t>
      </w:r>
      <w:r>
        <w:rPr>
          <w:rFonts w:hint="eastAsia" w:ascii="宋体" w:hAnsi="宋体" w:eastAsia="宋体" w:cs="宋体"/>
          <w:b w:val="0"/>
          <w:bCs w:val="0"/>
          <w:color w:val="auto"/>
          <w:sz w:val="32"/>
          <w:szCs w:val="32"/>
        </w:rPr>
        <w:t>进一步完善领导干部下访制度，不断</w:t>
      </w:r>
      <w:r>
        <w:rPr>
          <w:rFonts w:hint="eastAsia" w:ascii="宋体" w:hAnsi="宋体" w:cs="宋体"/>
          <w:b w:val="0"/>
          <w:bCs w:val="0"/>
          <w:color w:val="auto"/>
          <w:sz w:val="32"/>
          <w:szCs w:val="32"/>
          <w:lang w:eastAsia="zh-CN"/>
        </w:rPr>
        <w:t>健全</w:t>
      </w:r>
      <w:r>
        <w:rPr>
          <w:rFonts w:hint="eastAsia" w:ascii="宋体" w:hAnsi="宋体" w:eastAsia="宋体" w:cs="宋体"/>
          <w:b w:val="0"/>
          <w:bCs w:val="0"/>
          <w:color w:val="auto"/>
          <w:sz w:val="32"/>
          <w:szCs w:val="32"/>
        </w:rPr>
        <w:t>信访制度，及时妥善处理和化解人民内部矛盾，为经济发展和社会稳定发挥了积极作用。共收到群众来信81件，书记信箱69件，接待群众来访296件次。</w:t>
      </w:r>
    </w:p>
    <w:p w14:paraId="42E09D73">
      <w:pPr>
        <w:widowControl/>
        <w:adjustRightInd w:val="0"/>
        <w:snapToGrid w:val="0"/>
        <w:spacing w:line="480" w:lineRule="exact"/>
        <w:ind w:firstLine="720"/>
        <w:jc w:val="left"/>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四、评价结论及建议</w:t>
      </w:r>
    </w:p>
    <w:p w14:paraId="4A74E6F5">
      <w:pPr>
        <w:widowControl/>
        <w:adjustRightInd w:val="0"/>
        <w:snapToGrid w:val="0"/>
        <w:spacing w:line="480" w:lineRule="exact"/>
        <w:ind w:firstLine="720"/>
        <w:jc w:val="left"/>
        <w:rPr>
          <w:rFonts w:hint="eastAsia" w:ascii="宋体" w:hAnsi="宋体" w:eastAsia="宋体" w:cs="宋体"/>
          <w:b/>
          <w:bCs/>
          <w:color w:val="000000"/>
          <w:kern w:val="0"/>
          <w:sz w:val="32"/>
          <w:szCs w:val="32"/>
          <w:lang w:val="zh-CN"/>
        </w:rPr>
      </w:pPr>
      <w:r>
        <w:rPr>
          <w:rFonts w:hint="eastAsia" w:ascii="宋体" w:hAnsi="宋体" w:eastAsia="宋体" w:cs="宋体"/>
          <w:b/>
          <w:bCs/>
          <w:color w:val="000000"/>
          <w:kern w:val="0"/>
          <w:sz w:val="32"/>
          <w:szCs w:val="32"/>
          <w:lang w:val="zh-CN"/>
        </w:rPr>
        <w:t>（一）评价结论。</w:t>
      </w:r>
    </w:p>
    <w:p w14:paraId="551F9FBD">
      <w:pPr>
        <w:widowControl/>
        <w:spacing w:line="480" w:lineRule="exact"/>
        <w:ind w:firstLine="640" w:firstLineChars="200"/>
        <w:rPr>
          <w:rFonts w:hint="eastAsia" w:ascii="宋体" w:hAnsi="宋体" w:eastAsia="宋体" w:cs="宋体"/>
          <w:color w:val="000000"/>
          <w:kern w:val="0"/>
          <w:sz w:val="32"/>
          <w:szCs w:val="32"/>
          <w:lang w:val="zh-CN"/>
        </w:rPr>
      </w:pPr>
      <w:r>
        <w:rPr>
          <w:rFonts w:hint="eastAsia" w:ascii="宋体" w:hAnsi="宋体" w:eastAsia="宋体" w:cs="宋体"/>
          <w:sz w:val="32"/>
          <w:szCs w:val="32"/>
        </w:rPr>
        <w:t>2019年部门整体支出绩效评价工作，</w:t>
      </w:r>
      <w:r>
        <w:rPr>
          <w:rFonts w:hint="eastAsia" w:ascii="宋体" w:hAnsi="宋体" w:eastAsia="宋体" w:cs="宋体"/>
          <w:color w:val="000000"/>
          <w:sz w:val="32"/>
          <w:szCs w:val="32"/>
        </w:rPr>
        <w:t>绩效自评综合为优秀。</w:t>
      </w:r>
    </w:p>
    <w:p w14:paraId="1E230FF6">
      <w:pPr>
        <w:widowControl/>
        <w:adjustRightInd w:val="0"/>
        <w:snapToGrid w:val="0"/>
        <w:spacing w:line="480" w:lineRule="exact"/>
        <w:ind w:firstLine="720"/>
        <w:jc w:val="left"/>
        <w:rPr>
          <w:rFonts w:hint="eastAsia" w:ascii="宋体" w:hAnsi="宋体" w:eastAsia="宋体" w:cs="宋体"/>
          <w:color w:val="000000"/>
          <w:kern w:val="0"/>
          <w:sz w:val="32"/>
          <w:szCs w:val="32"/>
          <w:lang w:val="zh-CN"/>
        </w:rPr>
      </w:pPr>
      <w:r>
        <w:rPr>
          <w:rFonts w:hint="eastAsia" w:ascii="宋体" w:hAnsi="宋体" w:eastAsia="宋体" w:cs="宋体"/>
          <w:b/>
          <w:bCs/>
          <w:color w:val="000000"/>
          <w:kern w:val="0"/>
          <w:sz w:val="32"/>
          <w:szCs w:val="32"/>
          <w:lang w:val="zh-CN"/>
        </w:rPr>
        <w:t>（二）存在问题。</w:t>
      </w:r>
    </w:p>
    <w:p w14:paraId="50C51C8D">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各项工作任务繁重，超前谋划方面还做的不够；</w:t>
      </w:r>
      <w:r>
        <w:rPr>
          <w:rFonts w:hint="eastAsia" w:ascii="宋体" w:hAnsi="宋体" w:eastAsia="宋体" w:cs="宋体"/>
          <w:color w:val="000000"/>
          <w:sz w:val="32"/>
          <w:szCs w:val="32"/>
        </w:rPr>
        <w:t>办公室涉及的各类事务较多，在深入基层、深入群众方面还不够</w:t>
      </w:r>
      <w:r>
        <w:rPr>
          <w:rFonts w:hint="eastAsia" w:ascii="宋体" w:hAnsi="宋体" w:eastAsia="宋体" w:cs="宋体"/>
          <w:color w:val="000000"/>
          <w:sz w:val="32"/>
          <w:szCs w:val="32"/>
          <w:lang w:eastAsia="zh-CN"/>
        </w:rPr>
        <w:t>。</w:t>
      </w:r>
    </w:p>
    <w:p w14:paraId="31B6998C">
      <w:pPr>
        <w:widowControl/>
        <w:adjustRightInd w:val="0"/>
        <w:snapToGrid w:val="0"/>
        <w:spacing w:line="480" w:lineRule="exact"/>
        <w:ind w:firstLine="720"/>
        <w:jc w:val="left"/>
        <w:rPr>
          <w:rFonts w:hint="eastAsia" w:ascii="宋体" w:hAnsi="宋体" w:eastAsia="宋体" w:cs="宋体"/>
          <w:b/>
          <w:bCs/>
          <w:color w:val="000000"/>
          <w:kern w:val="0"/>
          <w:sz w:val="32"/>
          <w:szCs w:val="32"/>
          <w:lang w:val="zh-CN"/>
        </w:rPr>
      </w:pPr>
      <w:r>
        <w:rPr>
          <w:rFonts w:hint="eastAsia" w:ascii="宋体" w:hAnsi="宋体" w:eastAsia="宋体" w:cs="宋体"/>
          <w:b/>
          <w:bCs/>
          <w:color w:val="000000"/>
          <w:kern w:val="0"/>
          <w:sz w:val="32"/>
          <w:szCs w:val="32"/>
          <w:lang w:val="zh-CN"/>
        </w:rPr>
        <w:t>（三）改进建议。</w:t>
      </w:r>
    </w:p>
    <w:p w14:paraId="4317BC70">
      <w:pPr>
        <w:keepNext w:val="0"/>
        <w:keepLines w:val="0"/>
        <w:pageBreakBefore w:val="0"/>
        <w:widowControl w:val="0"/>
        <w:kinsoku/>
        <w:wordWrap/>
        <w:overflowPunct/>
        <w:topLinePunct w:val="0"/>
        <w:autoSpaceDE/>
        <w:autoSpaceDN/>
        <w:bidi w:val="0"/>
        <w:snapToGrid/>
        <w:spacing w:line="560" w:lineRule="exact"/>
        <w:ind w:firstLine="640" w:firstLineChars="200"/>
        <w:rPr>
          <w:rFonts w:hint="eastAsia" w:ascii="宋体" w:hAnsi="宋体" w:eastAsia="宋体" w:cs="宋体"/>
          <w:color w:val="000000"/>
          <w:sz w:val="32"/>
          <w:szCs w:val="32"/>
        </w:rPr>
      </w:pPr>
      <w:r>
        <w:rPr>
          <w:rFonts w:hint="eastAsia" w:ascii="宋体" w:hAnsi="宋体" w:eastAsia="宋体" w:cs="宋体"/>
          <w:color w:val="000000"/>
          <w:sz w:val="32"/>
          <w:szCs w:val="32"/>
        </w:rPr>
        <w:t>我们按照州委、州政府和县委决策部署，锐意进取、埋头苦干，不断提升“办文、办事、办会”水平。</w:t>
      </w:r>
    </w:p>
    <w:p w14:paraId="5A94A10B">
      <w:pPr>
        <w:spacing w:line="580" w:lineRule="exact"/>
        <w:ind w:firstLine="640" w:firstLineChars="200"/>
        <w:rPr>
          <w:rFonts w:ascii="仿宋_GB2312" w:hAnsi="仿宋_GB2312" w:eastAsia="仿宋_GB2312" w:cs="仿宋_GB2312"/>
          <w:sz w:val="32"/>
          <w:szCs w:val="32"/>
        </w:rPr>
      </w:pPr>
    </w:p>
    <w:p w14:paraId="0D35AA61">
      <w:pPr>
        <w:spacing w:line="600" w:lineRule="exact"/>
        <w:jc w:val="center"/>
        <w:outlineLvl w:val="0"/>
        <w:rPr>
          <w:rStyle w:val="26"/>
          <w:rFonts w:ascii="黑体" w:hAnsi="黑体" w:eastAsia="黑体"/>
          <w:b w:val="0"/>
        </w:rPr>
      </w:pPr>
    </w:p>
    <w:p w14:paraId="503CDC8D">
      <w:pPr>
        <w:spacing w:line="600" w:lineRule="exact"/>
        <w:ind w:firstLine="2640" w:firstLineChars="600"/>
        <w:jc w:val="both"/>
        <w:outlineLvl w:val="0"/>
        <w:rPr>
          <w:rStyle w:val="26"/>
          <w:rFonts w:hint="eastAsia" w:ascii="黑体" w:hAnsi="黑体" w:eastAsia="黑体"/>
          <w:b w:val="0"/>
        </w:rPr>
      </w:pPr>
      <w:bookmarkStart w:id="58"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58"/>
      <w:bookmarkStart w:id="59" w:name="_Toc15396619"/>
    </w:p>
    <w:p w14:paraId="322E63E7">
      <w:pPr>
        <w:jc w:val="left"/>
        <w:rPr>
          <w:rFonts w:hint="eastAsia"/>
          <w:sz w:val="32"/>
          <w:szCs w:val="32"/>
        </w:rPr>
      </w:pPr>
      <w:r>
        <w:rPr>
          <w:rFonts w:hint="eastAsia"/>
          <w:sz w:val="32"/>
          <w:szCs w:val="32"/>
          <w:lang w:eastAsia="zh-CN"/>
        </w:rPr>
        <w:t>一、</w:t>
      </w:r>
      <w:r>
        <w:rPr>
          <w:rFonts w:hint="eastAsia"/>
          <w:sz w:val="32"/>
          <w:szCs w:val="32"/>
        </w:rPr>
        <w:t>收入支出决算总表</w:t>
      </w:r>
      <w:bookmarkEnd w:id="59"/>
      <w:bookmarkStart w:id="60" w:name="_Toc15396620"/>
    </w:p>
    <w:p w14:paraId="79A9910F">
      <w:pPr>
        <w:jc w:val="left"/>
        <w:rPr>
          <w:rFonts w:hint="eastAsia"/>
          <w:sz w:val="32"/>
          <w:szCs w:val="32"/>
        </w:rPr>
      </w:pPr>
      <w:r>
        <w:rPr>
          <w:rFonts w:hint="eastAsia"/>
          <w:sz w:val="32"/>
          <w:szCs w:val="32"/>
          <w:lang w:eastAsia="zh-CN"/>
        </w:rPr>
        <w:t>二、</w:t>
      </w:r>
      <w:r>
        <w:rPr>
          <w:rFonts w:hint="eastAsia"/>
          <w:sz w:val="32"/>
          <w:szCs w:val="32"/>
        </w:rPr>
        <w:t>收入决算表</w:t>
      </w:r>
      <w:bookmarkEnd w:id="60"/>
      <w:bookmarkStart w:id="61" w:name="_Toc15396621"/>
    </w:p>
    <w:p w14:paraId="3488EB04">
      <w:pPr>
        <w:jc w:val="left"/>
        <w:rPr>
          <w:rFonts w:hint="eastAsia"/>
          <w:sz w:val="32"/>
          <w:szCs w:val="32"/>
        </w:rPr>
      </w:pPr>
      <w:r>
        <w:rPr>
          <w:rFonts w:hint="eastAsia"/>
          <w:sz w:val="32"/>
          <w:szCs w:val="32"/>
          <w:lang w:eastAsia="zh-CN"/>
        </w:rPr>
        <w:t>三、</w:t>
      </w:r>
      <w:r>
        <w:rPr>
          <w:rFonts w:hint="eastAsia"/>
          <w:sz w:val="32"/>
          <w:szCs w:val="32"/>
        </w:rPr>
        <w:t>支出决算表</w:t>
      </w:r>
      <w:bookmarkEnd w:id="61"/>
      <w:bookmarkStart w:id="62" w:name="_Toc15396622"/>
    </w:p>
    <w:p w14:paraId="5B081AAF">
      <w:pPr>
        <w:jc w:val="left"/>
        <w:rPr>
          <w:rFonts w:hint="eastAsia"/>
          <w:sz w:val="32"/>
          <w:szCs w:val="32"/>
        </w:rPr>
      </w:pPr>
      <w:r>
        <w:rPr>
          <w:rFonts w:hint="eastAsia"/>
          <w:sz w:val="32"/>
          <w:szCs w:val="32"/>
          <w:lang w:eastAsia="zh-CN"/>
        </w:rPr>
        <w:t>四、</w:t>
      </w:r>
      <w:r>
        <w:rPr>
          <w:rFonts w:hint="eastAsia"/>
          <w:sz w:val="32"/>
          <w:szCs w:val="32"/>
        </w:rPr>
        <w:t>财政拨款收入支出决算总表</w:t>
      </w:r>
      <w:bookmarkEnd w:id="62"/>
      <w:bookmarkStart w:id="63" w:name="_Toc15396623"/>
    </w:p>
    <w:p w14:paraId="099B8013">
      <w:pPr>
        <w:jc w:val="left"/>
        <w:rPr>
          <w:rFonts w:hint="eastAsia"/>
          <w:sz w:val="32"/>
          <w:szCs w:val="32"/>
        </w:rPr>
      </w:pPr>
      <w:r>
        <w:rPr>
          <w:rFonts w:hint="eastAsia"/>
          <w:sz w:val="32"/>
          <w:szCs w:val="32"/>
          <w:lang w:eastAsia="zh-CN"/>
        </w:rPr>
        <w:t>五、</w:t>
      </w:r>
      <w:r>
        <w:rPr>
          <w:rFonts w:hint="eastAsia"/>
          <w:sz w:val="32"/>
          <w:szCs w:val="32"/>
        </w:rPr>
        <w:t>财政拨款支出决算明细表</w:t>
      </w:r>
      <w:bookmarkEnd w:id="63"/>
      <w:bookmarkStart w:id="64" w:name="_Toc15396624"/>
    </w:p>
    <w:p w14:paraId="3F5C64A0">
      <w:pPr>
        <w:jc w:val="left"/>
        <w:rPr>
          <w:rFonts w:hint="eastAsia"/>
          <w:sz w:val="32"/>
          <w:szCs w:val="32"/>
        </w:rPr>
      </w:pPr>
      <w:r>
        <w:rPr>
          <w:rFonts w:hint="eastAsia"/>
          <w:sz w:val="32"/>
          <w:szCs w:val="32"/>
          <w:lang w:eastAsia="zh-CN"/>
        </w:rPr>
        <w:t>六、</w:t>
      </w:r>
      <w:r>
        <w:rPr>
          <w:rFonts w:hint="eastAsia"/>
          <w:sz w:val="32"/>
          <w:szCs w:val="32"/>
        </w:rPr>
        <w:t>一般公共预算财政拨款支出决算表</w:t>
      </w:r>
      <w:bookmarkEnd w:id="64"/>
      <w:bookmarkStart w:id="65" w:name="_Toc15396625"/>
    </w:p>
    <w:p w14:paraId="794CD5DD">
      <w:pPr>
        <w:jc w:val="left"/>
        <w:rPr>
          <w:rFonts w:hint="eastAsia"/>
          <w:sz w:val="32"/>
          <w:szCs w:val="32"/>
        </w:rPr>
      </w:pPr>
      <w:r>
        <w:rPr>
          <w:rFonts w:hint="eastAsia"/>
          <w:sz w:val="32"/>
          <w:szCs w:val="32"/>
          <w:lang w:eastAsia="zh-CN"/>
        </w:rPr>
        <w:t>七、</w:t>
      </w:r>
      <w:r>
        <w:rPr>
          <w:rFonts w:hint="eastAsia"/>
          <w:sz w:val="32"/>
          <w:szCs w:val="32"/>
        </w:rPr>
        <w:t>一般公共预算财政拨款支出决算明细表</w:t>
      </w:r>
      <w:bookmarkEnd w:id="65"/>
    </w:p>
    <w:p w14:paraId="55AB3577">
      <w:pPr>
        <w:jc w:val="left"/>
        <w:rPr>
          <w:rFonts w:hint="eastAsia"/>
          <w:sz w:val="32"/>
          <w:szCs w:val="32"/>
        </w:rPr>
      </w:pPr>
      <w:bookmarkStart w:id="66" w:name="_Toc15396626"/>
      <w:r>
        <w:rPr>
          <w:rFonts w:hint="eastAsia"/>
          <w:sz w:val="32"/>
          <w:szCs w:val="32"/>
        </w:rPr>
        <w:t>八、一般公共预算财政拨款基本支出决算表</w:t>
      </w:r>
      <w:bookmarkEnd w:id="66"/>
    </w:p>
    <w:p w14:paraId="49D445F5">
      <w:pPr>
        <w:jc w:val="left"/>
        <w:rPr>
          <w:rFonts w:hint="eastAsia"/>
          <w:sz w:val="32"/>
          <w:szCs w:val="32"/>
        </w:rPr>
      </w:pPr>
      <w:bookmarkStart w:id="67" w:name="_Toc15396627"/>
      <w:r>
        <w:rPr>
          <w:rFonts w:hint="eastAsia"/>
          <w:sz w:val="32"/>
          <w:szCs w:val="32"/>
        </w:rPr>
        <w:t>九、一般公共预算财政拨款项目支出决算表</w:t>
      </w:r>
      <w:bookmarkEnd w:id="67"/>
    </w:p>
    <w:p w14:paraId="02FFF66A">
      <w:pPr>
        <w:jc w:val="left"/>
        <w:rPr>
          <w:rFonts w:hint="eastAsia"/>
          <w:sz w:val="32"/>
          <w:szCs w:val="32"/>
        </w:rPr>
      </w:pPr>
      <w:bookmarkStart w:id="68" w:name="_Toc15396628"/>
      <w:r>
        <w:rPr>
          <w:rFonts w:hint="eastAsia"/>
          <w:sz w:val="32"/>
          <w:szCs w:val="32"/>
        </w:rPr>
        <w:t>十、一般公共预算财政拨款“三公”经费支出决算表</w:t>
      </w:r>
      <w:bookmarkEnd w:id="68"/>
    </w:p>
    <w:p w14:paraId="147576F9">
      <w:pPr>
        <w:jc w:val="left"/>
        <w:rPr>
          <w:rFonts w:hint="eastAsia"/>
          <w:sz w:val="32"/>
          <w:szCs w:val="32"/>
        </w:rPr>
      </w:pPr>
      <w:bookmarkStart w:id="69" w:name="_Toc15396629"/>
      <w:r>
        <w:rPr>
          <w:rFonts w:hint="eastAsia"/>
          <w:sz w:val="32"/>
          <w:szCs w:val="32"/>
        </w:rPr>
        <w:t>十一、政府性基金预算财政拨款收入支出决算表</w:t>
      </w:r>
      <w:bookmarkEnd w:id="69"/>
    </w:p>
    <w:p w14:paraId="493D5772">
      <w:pPr>
        <w:jc w:val="left"/>
        <w:rPr>
          <w:rFonts w:hint="eastAsia"/>
          <w:sz w:val="32"/>
          <w:szCs w:val="32"/>
        </w:rPr>
      </w:pPr>
      <w:bookmarkStart w:id="70" w:name="_Toc15396630"/>
      <w:r>
        <w:rPr>
          <w:rFonts w:hint="eastAsia"/>
          <w:sz w:val="32"/>
          <w:szCs w:val="32"/>
        </w:rPr>
        <w:t>十二、政府性基金预算财政拨款“三公”经费支出决算表</w:t>
      </w:r>
      <w:bookmarkEnd w:id="70"/>
    </w:p>
    <w:p w14:paraId="33FB6A46">
      <w:pPr>
        <w:jc w:val="left"/>
        <w:rPr>
          <w:rFonts w:hint="eastAsia"/>
          <w:sz w:val="32"/>
          <w:szCs w:val="32"/>
        </w:rPr>
      </w:pPr>
      <w:bookmarkStart w:id="71" w:name="_Toc15396631"/>
      <w:r>
        <w:rPr>
          <w:rFonts w:hint="eastAsia"/>
          <w:sz w:val="32"/>
          <w:szCs w:val="32"/>
        </w:rPr>
        <w:t>十三、国有资本经营预算支出决算表</w:t>
      </w:r>
      <w:bookmarkEnd w:id="7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8F5D913">
        <w:pPr>
          <w:pStyle w:val="10"/>
          <w:jc w:val="center"/>
        </w:pPr>
        <w:r>
          <w:fldChar w:fldCharType="begin"/>
        </w:r>
        <w:r>
          <w:instrText xml:space="preserve">PAGE   \* MERGEFORMAT</w:instrText>
        </w:r>
        <w:r>
          <w:fldChar w:fldCharType="separate"/>
        </w:r>
        <w:r>
          <w:rPr>
            <w:lang w:val="zh-CN"/>
          </w:rPr>
          <w:t>2</w:t>
        </w:r>
        <w:r>
          <w:fldChar w:fldCharType="end"/>
        </w:r>
      </w:p>
    </w:sdtContent>
  </w:sdt>
  <w:p w14:paraId="01008028">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CD440">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39957C"/>
    <w:multiLevelType w:val="singleLevel"/>
    <w:tmpl w:val="8A39957C"/>
    <w:lvl w:ilvl="0" w:tentative="0">
      <w:start w:val="4"/>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0F0C8C69"/>
    <w:multiLevelType w:val="multilevel"/>
    <w:tmpl w:val="0F0C8C69"/>
    <w:lvl w:ilvl="0" w:tentative="0">
      <w:start w:val="1"/>
      <w:numFmt w:val="decimal"/>
      <w:lvlText w:val="%1."/>
      <w:lvlJc w:val="left"/>
      <w:pPr>
        <w:tabs>
          <w:tab w:val="left" w:pos="1080"/>
        </w:tabs>
        <w:ind w:left="1080" w:hanging="360"/>
      </w:pPr>
    </w:lvl>
    <w:lvl w:ilvl="1" w:tentative="0">
      <w:start w:val="1"/>
      <w:numFmt w:val="lowerLetter"/>
      <w:lvlText w:val="%2)"/>
      <w:lvlJc w:val="left"/>
      <w:pPr>
        <w:tabs>
          <w:tab w:val="left" w:pos="1560"/>
        </w:tabs>
        <w:ind w:left="1560" w:hanging="420"/>
      </w:pPr>
    </w:lvl>
    <w:lvl w:ilvl="2" w:tentative="0">
      <w:start w:val="1"/>
      <w:numFmt w:val="lowerRoman"/>
      <w:lvlText w:val="%3."/>
      <w:lvlJc w:val="right"/>
      <w:pPr>
        <w:tabs>
          <w:tab w:val="left" w:pos="1980"/>
        </w:tabs>
        <w:ind w:left="1980" w:hanging="420"/>
      </w:pPr>
    </w:lvl>
    <w:lvl w:ilvl="3" w:tentative="0">
      <w:start w:val="1"/>
      <w:numFmt w:val="decimal"/>
      <w:lvlText w:val="%4."/>
      <w:lvlJc w:val="left"/>
      <w:pPr>
        <w:tabs>
          <w:tab w:val="left" w:pos="2400"/>
        </w:tabs>
        <w:ind w:left="2400" w:hanging="420"/>
      </w:pPr>
    </w:lvl>
    <w:lvl w:ilvl="4" w:tentative="0">
      <w:start w:val="1"/>
      <w:numFmt w:val="lowerLetter"/>
      <w:lvlText w:val="%5)"/>
      <w:lvlJc w:val="left"/>
      <w:pPr>
        <w:tabs>
          <w:tab w:val="left" w:pos="2820"/>
        </w:tabs>
        <w:ind w:left="2820" w:hanging="420"/>
      </w:pPr>
    </w:lvl>
    <w:lvl w:ilvl="5" w:tentative="0">
      <w:start w:val="1"/>
      <w:numFmt w:val="lowerRoman"/>
      <w:lvlText w:val="%6."/>
      <w:lvlJc w:val="right"/>
      <w:pPr>
        <w:tabs>
          <w:tab w:val="left" w:pos="3240"/>
        </w:tabs>
        <w:ind w:left="3240" w:hanging="420"/>
      </w:pPr>
    </w:lvl>
    <w:lvl w:ilvl="6" w:tentative="0">
      <w:start w:val="1"/>
      <w:numFmt w:val="decimal"/>
      <w:lvlText w:val="%7."/>
      <w:lvlJc w:val="left"/>
      <w:pPr>
        <w:tabs>
          <w:tab w:val="left" w:pos="3660"/>
        </w:tabs>
        <w:ind w:left="3660" w:hanging="420"/>
      </w:pPr>
    </w:lvl>
    <w:lvl w:ilvl="7" w:tentative="0">
      <w:start w:val="1"/>
      <w:numFmt w:val="lowerLetter"/>
      <w:lvlText w:val="%8)"/>
      <w:lvlJc w:val="left"/>
      <w:pPr>
        <w:tabs>
          <w:tab w:val="left" w:pos="4080"/>
        </w:tabs>
        <w:ind w:left="4080" w:hanging="420"/>
      </w:pPr>
    </w:lvl>
    <w:lvl w:ilvl="8" w:tentative="0">
      <w:start w:val="1"/>
      <w:numFmt w:val="lowerRoman"/>
      <w:lvlText w:val="%9."/>
      <w:lvlJc w:val="right"/>
      <w:pPr>
        <w:tabs>
          <w:tab w:val="left" w:pos="4500"/>
        </w:tabs>
        <w:ind w:left="4500" w:hanging="420"/>
      </w:p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5F61C8B4"/>
    <w:multiLevelType w:val="singleLevel"/>
    <w:tmpl w:val="5F61C8B4"/>
    <w:lvl w:ilvl="0" w:tentative="0">
      <w:start w:val="1"/>
      <w:numFmt w:val="decimal"/>
      <w:suff w:val="nothing"/>
      <w:lvlText w:val="%1."/>
      <w:lvlJc w:val="left"/>
    </w:lvl>
  </w:abstractNum>
  <w:abstractNum w:abstractNumId="5">
    <w:nsid w:val="5F62C584"/>
    <w:multiLevelType w:val="singleLevel"/>
    <w:tmpl w:val="5F62C584"/>
    <w:lvl w:ilvl="0" w:tentative="0">
      <w:start w:val="2"/>
      <w:numFmt w:val="chineseCounting"/>
      <w:suff w:val="nothing"/>
      <w:lvlText w:val="（%1）"/>
      <w:lvlJc w:val="left"/>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742C3"/>
    <w:rsid w:val="0098660A"/>
    <w:rsid w:val="009931C3"/>
    <w:rsid w:val="009A14E5"/>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4E278F"/>
    <w:rsid w:val="02B048E7"/>
    <w:rsid w:val="02E55B4A"/>
    <w:rsid w:val="036C3355"/>
    <w:rsid w:val="03F537C8"/>
    <w:rsid w:val="055A748C"/>
    <w:rsid w:val="05B77B28"/>
    <w:rsid w:val="08B47E4D"/>
    <w:rsid w:val="0E3155D8"/>
    <w:rsid w:val="10A452BE"/>
    <w:rsid w:val="10C055FF"/>
    <w:rsid w:val="127807AC"/>
    <w:rsid w:val="14A554A4"/>
    <w:rsid w:val="15E0781F"/>
    <w:rsid w:val="16B630D6"/>
    <w:rsid w:val="16BB723D"/>
    <w:rsid w:val="16C40071"/>
    <w:rsid w:val="18FD2681"/>
    <w:rsid w:val="1B0E1C60"/>
    <w:rsid w:val="1CEA7300"/>
    <w:rsid w:val="1D650997"/>
    <w:rsid w:val="1DB36F91"/>
    <w:rsid w:val="240371BF"/>
    <w:rsid w:val="24FB7492"/>
    <w:rsid w:val="26233608"/>
    <w:rsid w:val="29FD04D3"/>
    <w:rsid w:val="2A11763B"/>
    <w:rsid w:val="2C9F5E17"/>
    <w:rsid w:val="2D672156"/>
    <w:rsid w:val="30253B79"/>
    <w:rsid w:val="319F7F4E"/>
    <w:rsid w:val="366A14B0"/>
    <w:rsid w:val="372B0BFF"/>
    <w:rsid w:val="38BE73E3"/>
    <w:rsid w:val="38DE4818"/>
    <w:rsid w:val="393B5265"/>
    <w:rsid w:val="39771519"/>
    <w:rsid w:val="3BCB304F"/>
    <w:rsid w:val="3F8855BC"/>
    <w:rsid w:val="421D651D"/>
    <w:rsid w:val="448F0748"/>
    <w:rsid w:val="44DF3EBA"/>
    <w:rsid w:val="480D75B4"/>
    <w:rsid w:val="49BC0CC9"/>
    <w:rsid w:val="49F75A0C"/>
    <w:rsid w:val="4CC52F16"/>
    <w:rsid w:val="4D6005F6"/>
    <w:rsid w:val="4EAE5D65"/>
    <w:rsid w:val="4ECE2238"/>
    <w:rsid w:val="53833BC7"/>
    <w:rsid w:val="561E4538"/>
    <w:rsid w:val="5B567AA4"/>
    <w:rsid w:val="5B827DAD"/>
    <w:rsid w:val="5BAC1AFB"/>
    <w:rsid w:val="5C3557C9"/>
    <w:rsid w:val="5E9D62E5"/>
    <w:rsid w:val="604D750F"/>
    <w:rsid w:val="6130748A"/>
    <w:rsid w:val="624E1B08"/>
    <w:rsid w:val="643B39B4"/>
    <w:rsid w:val="66FF2F83"/>
    <w:rsid w:val="677470C4"/>
    <w:rsid w:val="69070A14"/>
    <w:rsid w:val="69C2122D"/>
    <w:rsid w:val="6C17674D"/>
    <w:rsid w:val="72734D90"/>
    <w:rsid w:val="737D56B5"/>
    <w:rsid w:val="744025E8"/>
    <w:rsid w:val="74E20A68"/>
    <w:rsid w:val="75CB487B"/>
    <w:rsid w:val="767E5778"/>
    <w:rsid w:val="76815C76"/>
    <w:rsid w:val="79CF6F14"/>
    <w:rsid w:val="7A891B88"/>
    <w:rsid w:val="7BE1141C"/>
    <w:rsid w:val="7C67021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小标宋简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rPr>
      <w:rFonts w:ascii="Times New Roman" w:eastAsia="宋体"/>
      <w:sz w:val="21"/>
      <w:szCs w:val="22"/>
    </w:rPr>
  </w:style>
  <w:style w:type="paragraph" w:styleId="3">
    <w:name w:val="Body Text Indent"/>
    <w:basedOn w:val="1"/>
    <w:next w:val="2"/>
    <w:unhideWhenUsed/>
    <w:qFormat/>
    <w:uiPriority w:val="99"/>
    <w:pPr>
      <w:ind w:firstLine="640" w:firstLineChars="200"/>
    </w:pPr>
    <w:rPr>
      <w:rFonts w:ascii="仿宋_GB2312"/>
    </w:rPr>
  </w:style>
  <w:style w:type="paragraph" w:styleId="7">
    <w:name w:val="Body Text"/>
    <w:basedOn w:val="1"/>
    <w:link w:val="23"/>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29"/>
    <w:unhideWhenUsed/>
    <w:qFormat/>
    <w:uiPriority w:val="99"/>
    <w:rPr>
      <w:sz w:val="18"/>
      <w:szCs w:val="18"/>
    </w:rPr>
  </w:style>
  <w:style w:type="paragraph" w:styleId="10">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字符"/>
    <w:link w:val="11"/>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字符"/>
    <w:link w:val="10"/>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字符"/>
    <w:link w:val="7"/>
    <w:qFormat/>
    <w:locked/>
    <w:uiPriority w:val="99"/>
    <w:rPr>
      <w:rFonts w:ascii="仿宋_GB2312" w:hAnsi="Times New Roman" w:eastAsia="仿宋_GB2312"/>
      <w:sz w:val="24"/>
    </w:rPr>
  </w:style>
  <w:style w:type="paragraph" w:customStyle="1" w:styleId="24">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5">
    <w:name w:val="List Paragraph"/>
    <w:basedOn w:val="1"/>
    <w:qFormat/>
    <w:uiPriority w:val="34"/>
    <w:pPr>
      <w:ind w:firstLine="420" w:firstLineChars="200"/>
    </w:pPr>
  </w:style>
  <w:style w:type="character" w:customStyle="1" w:styleId="26">
    <w:name w:val="标题 1 字符"/>
    <w:basedOn w:val="15"/>
    <w:link w:val="4"/>
    <w:qFormat/>
    <w:uiPriority w:val="9"/>
    <w:rPr>
      <w:rFonts w:ascii="Times New Roman" w:hAnsi="Times New Roman"/>
      <w:b/>
      <w:bCs/>
      <w:kern w:val="44"/>
      <w:sz w:val="44"/>
      <w:szCs w:val="44"/>
    </w:rPr>
  </w:style>
  <w:style w:type="character" w:customStyle="1" w:styleId="27">
    <w:name w:val="标题 2 字符"/>
    <w:basedOn w:val="15"/>
    <w:link w:val="5"/>
    <w:qFormat/>
    <w:uiPriority w:val="9"/>
    <w:rPr>
      <w:rFonts w:asciiTheme="majorHAnsi" w:hAnsiTheme="majorHAnsi" w:eastAsiaTheme="majorEastAsia" w:cstheme="majorBidi"/>
      <w:b/>
      <w:bCs/>
      <w:kern w:val="2"/>
      <w:sz w:val="32"/>
      <w:szCs w:val="32"/>
    </w:rPr>
  </w:style>
  <w:style w:type="paragraph" w:customStyle="1" w:styleId="28">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字符"/>
    <w:basedOn w:val="15"/>
    <w:link w:val="9"/>
    <w:semiHidden/>
    <w:qFormat/>
    <w:uiPriority w:val="99"/>
    <w:rPr>
      <w:rFonts w:ascii="Times New Roman" w:hAnsi="Times New Roman"/>
      <w:kern w:val="2"/>
      <w:sz w:val="18"/>
      <w:szCs w:val="18"/>
    </w:rPr>
  </w:style>
  <w:style w:type="character" w:customStyle="1" w:styleId="30">
    <w:name w:val="标题 3 字符"/>
    <w:basedOn w:val="15"/>
    <w:link w:val="6"/>
    <w:qFormat/>
    <w:uiPriority w:val="9"/>
    <w:rPr>
      <w:rFonts w:ascii="Times New Roman" w:hAnsi="Times New Roman"/>
      <w:b/>
      <w:bCs/>
      <w:kern w:val="2"/>
      <w:sz w:val="32"/>
      <w:szCs w:val="32"/>
    </w:rPr>
  </w:style>
  <w:style w:type="paragraph" w:customStyle="1" w:styleId="31">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1284</Words>
  <Characters>7320</Characters>
  <Lines>61</Lines>
  <Paragraphs>17</Paragraphs>
  <TotalTime>21</TotalTime>
  <ScaleCrop>false</ScaleCrop>
  <LinksUpToDate>false</LinksUpToDate>
  <CharactersWithSpaces>8587</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ASUS</cp:lastModifiedBy>
  <cp:lastPrinted>2020-07-23T02:58:00Z</cp:lastPrinted>
  <dcterms:modified xsi:type="dcterms:W3CDTF">2026-04-23T02:17:32Z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27FC42E6D1C04D05AC6B370BA64062E1_12</vt:lpwstr>
  </property>
</Properties>
</file>