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lang w:val="en-US" w:eastAsia="zh-CN"/>
        </w:rPr>
        <w:t>九寨沟县工商业联合会</w:t>
      </w:r>
      <w:r>
        <w:rPr>
          <w:rFonts w:hint="eastAsia" w:ascii="方正小标宋简体" w:eastAsia="方正小标宋简体"/>
          <w:sz w:val="44"/>
          <w:szCs w:val="44"/>
          <w:shd w:val="clear" w:color="auto" w:fill="FFFFFF"/>
        </w:rPr>
        <w:t>20</w:t>
      </w:r>
      <w:r>
        <w:rPr>
          <w:rFonts w:hint="eastAsia" w:ascii="方正小标宋简体" w:eastAsia="方正小标宋简体"/>
          <w:sz w:val="44"/>
          <w:szCs w:val="44"/>
          <w:shd w:val="clear" w:color="auto" w:fill="FFFFFF"/>
          <w:lang w:val="en-US" w:eastAsia="zh-CN"/>
        </w:rPr>
        <w:t>21</w:t>
      </w:r>
      <w:r>
        <w:rPr>
          <w:rFonts w:hint="eastAsia" w:ascii="方正小标宋简体" w:eastAsia="方正小标宋简体"/>
          <w:sz w:val="44"/>
          <w:szCs w:val="44"/>
          <w:shd w:val="clear" w:color="auto" w:fill="FFFFFF"/>
        </w:rPr>
        <w:t>年部门预算</w:t>
      </w:r>
    </w:p>
    <w:p>
      <w:pPr>
        <w:jc w:val="center"/>
        <w:rPr>
          <w:rFonts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编制说明</w:t>
      </w:r>
    </w:p>
    <w:p>
      <w:pPr>
        <w:ind w:firstLine="800" w:firstLineChars="250"/>
        <w:rPr>
          <w:rFonts w:hint="eastAsia" w:ascii="黑体" w:eastAsia="黑体"/>
          <w:sz w:val="32"/>
          <w:szCs w:val="32"/>
          <w:shd w:val="clear" w:color="auto" w:fill="FFFFFF"/>
        </w:rPr>
      </w:pPr>
    </w:p>
    <w:p>
      <w:pPr>
        <w:ind w:firstLine="480" w:firstLineChars="150"/>
        <w:rPr>
          <w:rFonts w:ascii="仿宋_GB2312" w:eastAsia="仿宋_GB2312"/>
          <w:b/>
          <w:sz w:val="32"/>
          <w:szCs w:val="32"/>
          <w:shd w:val="clear" w:color="auto" w:fill="FFFFFF"/>
        </w:rPr>
      </w:pPr>
      <w:r>
        <w:rPr>
          <w:rFonts w:hint="eastAsia" w:ascii="方正黑体_GBK" w:hAnsi="方正黑体_GBK" w:eastAsia="方正黑体_GBK" w:cs="方正黑体_GBK"/>
          <w:sz w:val="32"/>
          <w:szCs w:val="32"/>
          <w:shd w:val="clear" w:color="auto" w:fill="FFFFFF"/>
        </w:rPr>
        <w:t>一、基本职能</w:t>
      </w:r>
    </w:p>
    <w:p>
      <w:pPr>
        <w:tabs>
          <w:tab w:val="left" w:pos="720"/>
        </w:tabs>
        <w:ind w:firstLine="640" w:firstLineChars="200"/>
        <w:rPr>
          <w:rFonts w:ascii="仿宋_GB2312" w:hAnsi="Calibri" w:eastAsia="仿宋_GB2312"/>
          <w:bCs/>
          <w:color w:val="auto"/>
          <w:sz w:val="32"/>
          <w:szCs w:val="32"/>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工商业联合会是县委、县政府联系民营企业的桥梁和纽带，是具有统战性、民间性、经济性的群众团体单位。工商联引导民营企业家健康成长和引导民营企业健康发展，</w:t>
      </w:r>
      <w:r>
        <w:rPr>
          <w:rFonts w:hint="eastAsia" w:ascii="仿宋_GB2312" w:hAnsi="Calibri" w:eastAsia="仿宋_GB2312"/>
          <w:bCs/>
          <w:color w:val="auto"/>
          <w:sz w:val="32"/>
          <w:szCs w:val="32"/>
          <w:lang w:val="en-US" w:eastAsia="zh-CN"/>
        </w:rPr>
        <w:t>即不断促进“两个健康”发展。一是及时将党的路线、方针、政策传达到民营企业家当中，不断加强政治教育和引领，将广大民营企业家紧紧凝聚到党和政府周围，听党话跟党走；二是将党和政府关心支持民营企业发展的各项举措传达到民营企业，根据不同企业在发展中存在的实际问题，联系协调有关部门帮助企业解决困难和问题，不断促进民营经济发展；三是鼓励推荐优秀企业家积极参与参政议政活动；四是引导民营企业家发扬优秀企业家精神，“致富思源回报社会”，积极参与社会公益慈善事业和光彩事业；五是积极开展工商联自身建设，加强会员管理不断发展和壮大会员队伍，加强各种商协会建设的指导，加强机关效能建设和党风廉政建设等工商联机关建设</w:t>
      </w:r>
      <w:r>
        <w:rPr>
          <w:rFonts w:hint="eastAsia" w:ascii="仿宋_GB2312" w:hAnsi="Calibri" w:eastAsia="仿宋_GB2312"/>
          <w:bCs/>
          <w:color w:val="auto"/>
          <w:sz w:val="32"/>
          <w:szCs w:val="32"/>
        </w:rPr>
        <w:t>。</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二、部门预算单位构成</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九寨沟县工商联是行政单位，无下设机构</w:t>
      </w:r>
      <w:r>
        <w:rPr>
          <w:rFonts w:hint="eastAsia" w:ascii="仿宋_GB2312" w:eastAsia="仿宋_GB2312"/>
          <w:color w:val="auto"/>
          <w:sz w:val="32"/>
          <w:szCs w:val="32"/>
          <w:shd w:val="clear" w:color="auto" w:fill="FFFFFF"/>
        </w:rPr>
        <w:t>。</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三、收支预算情况说明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按照综合预算的原则，县</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所有收入和支出均纳入部门预算管理。收入包括：一般公共预算拨款收入</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万元、上年结转0万元，事业收入0万元，其他收入0万元；支出包括：</w:t>
      </w:r>
      <w:r>
        <w:rPr>
          <w:rFonts w:hint="eastAsia" w:ascii="仿宋_GB2312" w:eastAsia="仿宋_GB2312"/>
          <w:color w:val="auto"/>
          <w:sz w:val="32"/>
          <w:szCs w:val="32"/>
          <w:shd w:val="clear" w:color="auto" w:fill="FFFFFF"/>
          <w:lang w:val="en-US" w:eastAsia="zh-CN"/>
        </w:rPr>
        <w:t>一般公共服务支出55.19万元，</w:t>
      </w:r>
      <w:r>
        <w:rPr>
          <w:rFonts w:hint="eastAsia" w:ascii="仿宋_GB2312" w:eastAsia="仿宋_GB2312"/>
          <w:color w:val="auto"/>
          <w:sz w:val="32"/>
          <w:szCs w:val="32"/>
          <w:shd w:val="clear" w:color="auto" w:fill="FFFFFF"/>
        </w:rPr>
        <w:t>社会保障和就业支出</w:t>
      </w:r>
      <w:r>
        <w:rPr>
          <w:rFonts w:hint="eastAsia" w:ascii="仿宋_GB2312" w:eastAsia="仿宋_GB2312"/>
          <w:color w:val="auto"/>
          <w:sz w:val="32"/>
          <w:szCs w:val="32"/>
          <w:shd w:val="clear" w:color="auto" w:fill="FFFFFF"/>
          <w:lang w:val="en-US" w:eastAsia="zh-CN"/>
        </w:rPr>
        <w:t>10.99</w:t>
      </w:r>
      <w:r>
        <w:rPr>
          <w:rFonts w:hint="eastAsia" w:ascii="仿宋_GB2312" w:eastAsia="仿宋_GB2312"/>
          <w:color w:val="auto"/>
          <w:sz w:val="32"/>
          <w:szCs w:val="32"/>
          <w:shd w:val="clear" w:color="auto" w:fill="FFFFFF"/>
        </w:rPr>
        <w:t>万元，卫生健康支出</w:t>
      </w:r>
      <w:r>
        <w:rPr>
          <w:rFonts w:hint="eastAsia" w:ascii="仿宋_GB2312" w:eastAsia="仿宋_GB2312"/>
          <w:color w:val="auto"/>
          <w:sz w:val="32"/>
          <w:szCs w:val="32"/>
          <w:shd w:val="clear" w:color="auto" w:fill="FFFFFF"/>
          <w:lang w:val="en-US" w:eastAsia="zh-CN"/>
        </w:rPr>
        <w:t>4.06</w:t>
      </w:r>
      <w:r>
        <w:rPr>
          <w:rFonts w:hint="eastAsia" w:ascii="仿宋_GB2312" w:eastAsia="仿宋_GB2312"/>
          <w:color w:val="auto"/>
          <w:sz w:val="32"/>
          <w:szCs w:val="32"/>
          <w:shd w:val="clear" w:color="auto" w:fill="FFFFFF"/>
        </w:rPr>
        <w:t>万元，住房保障支出</w:t>
      </w:r>
      <w:r>
        <w:rPr>
          <w:rFonts w:hint="eastAsia" w:ascii="仿宋_GB2312" w:eastAsia="仿宋_GB2312"/>
          <w:color w:val="auto"/>
          <w:sz w:val="32"/>
          <w:szCs w:val="32"/>
          <w:shd w:val="clear" w:color="auto" w:fill="FFFFFF"/>
          <w:lang w:val="en-US" w:eastAsia="zh-CN"/>
        </w:rPr>
        <w:t>7.29</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年收支总预算</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年收支总预算数多</w:t>
      </w:r>
      <w:r>
        <w:rPr>
          <w:rFonts w:hint="eastAsia" w:ascii="仿宋_GB2312" w:eastAsia="仿宋_GB2312"/>
          <w:color w:val="auto"/>
          <w:sz w:val="32"/>
          <w:szCs w:val="32"/>
          <w:shd w:val="clear" w:color="auto" w:fill="FFFFFF"/>
          <w:lang w:val="en-US" w:eastAsia="zh-CN"/>
        </w:rPr>
        <w:t>3.87</w:t>
      </w:r>
      <w:r>
        <w:rPr>
          <w:rFonts w:hint="eastAsia" w:ascii="仿宋_GB2312" w:eastAsia="仿宋_GB2312"/>
          <w:color w:val="auto"/>
          <w:sz w:val="32"/>
          <w:szCs w:val="32"/>
          <w:shd w:val="clear" w:color="auto" w:fill="FFFFFF"/>
        </w:rPr>
        <w:t>万元，主要是人员经费增加。</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（一）收入预算情况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年收入预算</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万元，其中：上年结转0万元，占0%，一般公共预算拨款收入</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万元，占100%，事业收入0万元，占0%，其他收入0万元，占0%。</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（二）支出预算情况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年支出预算</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万元，其中：基本支出</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val="en-US" w:eastAsia="zh-CN"/>
        </w:rPr>
        <w:t>占</w:t>
      </w:r>
      <w:r>
        <w:rPr>
          <w:rFonts w:hint="eastAsia" w:ascii="仿宋_GB2312" w:eastAsia="仿宋_GB2312"/>
          <w:color w:val="auto"/>
          <w:sz w:val="32"/>
          <w:szCs w:val="32"/>
          <w:shd w:val="clear" w:color="auto" w:fill="FFFFFF"/>
        </w:rPr>
        <w:t>100%。</w:t>
      </w:r>
      <w:r>
        <w:rPr>
          <w:rFonts w:ascii="仿宋_GB2312" w:eastAsia="仿宋_GB2312"/>
          <w:color w:val="auto"/>
          <w:sz w:val="32"/>
          <w:szCs w:val="32"/>
          <w:shd w:val="clear" w:color="auto" w:fill="FFFFFF"/>
        </w:rPr>
        <w:t xml:space="preserve"> </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四、财政拨款收支预算情况说明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年财政拨款收支总预算</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年财政拨款收支总预算增加</w:t>
      </w:r>
      <w:r>
        <w:rPr>
          <w:rFonts w:hint="eastAsia" w:ascii="仿宋_GB2312" w:eastAsia="仿宋_GB2312"/>
          <w:color w:val="auto"/>
          <w:sz w:val="32"/>
          <w:szCs w:val="32"/>
          <w:shd w:val="clear" w:color="auto" w:fill="FFFFFF"/>
          <w:lang w:val="en-US" w:eastAsia="zh-CN"/>
        </w:rPr>
        <w:t>3.87</w:t>
      </w:r>
      <w:r>
        <w:rPr>
          <w:rFonts w:hint="eastAsia" w:ascii="仿宋_GB2312" w:eastAsia="仿宋_GB2312"/>
          <w:color w:val="auto"/>
          <w:sz w:val="32"/>
          <w:szCs w:val="32"/>
          <w:shd w:val="clear" w:color="auto" w:fill="FFFFFF"/>
        </w:rPr>
        <w:t>万元，主要是人员经费增加。</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收入包括：本年一般公共预算拨款收入</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万元；支出包括</w:t>
      </w:r>
      <w:r>
        <w:rPr>
          <w:rFonts w:hint="eastAsia" w:ascii="仿宋_GB2312" w:eastAsia="仿宋_GB2312"/>
          <w:color w:val="auto"/>
          <w:sz w:val="32"/>
          <w:szCs w:val="32"/>
          <w:shd w:val="clear" w:color="auto" w:fill="FFFFFF"/>
          <w:lang w:val="en-US" w:eastAsia="zh-CN"/>
        </w:rPr>
        <w:t>一般公共服务支出55.19</w:t>
      </w:r>
      <w:r>
        <w:rPr>
          <w:rFonts w:hint="eastAsia" w:ascii="仿宋_GB2312" w:eastAsia="仿宋_GB2312"/>
          <w:color w:val="auto"/>
          <w:sz w:val="32"/>
          <w:szCs w:val="32"/>
          <w:shd w:val="clear" w:color="auto" w:fill="FFFFFF"/>
        </w:rPr>
        <w:t>万元，社会保障和就业支出</w:t>
      </w:r>
      <w:r>
        <w:rPr>
          <w:rFonts w:hint="eastAsia" w:ascii="仿宋_GB2312" w:eastAsia="仿宋_GB2312"/>
          <w:color w:val="auto"/>
          <w:sz w:val="32"/>
          <w:szCs w:val="32"/>
          <w:shd w:val="clear" w:color="auto" w:fill="FFFFFF"/>
          <w:lang w:val="en-US" w:eastAsia="zh-CN"/>
        </w:rPr>
        <w:t>10.99</w:t>
      </w:r>
      <w:r>
        <w:rPr>
          <w:rFonts w:hint="eastAsia" w:ascii="仿宋_GB2312" w:eastAsia="仿宋_GB2312"/>
          <w:color w:val="auto"/>
          <w:sz w:val="32"/>
          <w:szCs w:val="32"/>
          <w:shd w:val="clear" w:color="auto" w:fill="FFFFFF"/>
        </w:rPr>
        <w:t>万元，卫生健康支出</w:t>
      </w:r>
      <w:r>
        <w:rPr>
          <w:rFonts w:hint="eastAsia" w:ascii="仿宋_GB2312" w:eastAsia="仿宋_GB2312"/>
          <w:color w:val="auto"/>
          <w:sz w:val="32"/>
          <w:szCs w:val="32"/>
          <w:shd w:val="clear" w:color="auto" w:fill="FFFFFF"/>
          <w:lang w:val="en-US" w:eastAsia="zh-CN"/>
        </w:rPr>
        <w:t>4.06</w:t>
      </w:r>
      <w:r>
        <w:rPr>
          <w:rFonts w:hint="eastAsia" w:ascii="仿宋_GB2312" w:eastAsia="仿宋_GB2312"/>
          <w:color w:val="auto"/>
          <w:sz w:val="32"/>
          <w:szCs w:val="32"/>
          <w:shd w:val="clear" w:color="auto" w:fill="FFFFFF"/>
        </w:rPr>
        <w:t>万元，住房保障支出</w:t>
      </w:r>
      <w:r>
        <w:rPr>
          <w:rFonts w:hint="eastAsia" w:ascii="仿宋_GB2312" w:eastAsia="仿宋_GB2312"/>
          <w:color w:val="auto"/>
          <w:sz w:val="32"/>
          <w:szCs w:val="32"/>
          <w:shd w:val="clear" w:color="auto" w:fill="FFFFFF"/>
          <w:lang w:val="en-US" w:eastAsia="zh-CN"/>
        </w:rPr>
        <w:t>7.29</w:t>
      </w:r>
      <w:r>
        <w:rPr>
          <w:rFonts w:hint="eastAsia" w:ascii="仿宋_GB2312" w:eastAsia="仿宋_GB2312"/>
          <w:color w:val="auto"/>
          <w:sz w:val="32"/>
          <w:szCs w:val="32"/>
          <w:shd w:val="clear" w:color="auto" w:fill="FFFFFF"/>
        </w:rPr>
        <w:t>万元。</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五、一般公共预算当年拨款情况说明</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（一）一般公共预算当年拨款规模变化情况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年一般公共预算当年拨款</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年预算数增加</w:t>
      </w:r>
      <w:r>
        <w:rPr>
          <w:rFonts w:hint="eastAsia" w:ascii="仿宋_GB2312" w:eastAsia="仿宋_GB2312"/>
          <w:color w:val="auto"/>
          <w:sz w:val="32"/>
          <w:szCs w:val="32"/>
          <w:shd w:val="clear" w:color="auto" w:fill="FFFFFF"/>
          <w:lang w:val="en-US" w:eastAsia="zh-CN"/>
        </w:rPr>
        <w:t>3.87</w:t>
      </w:r>
      <w:r>
        <w:rPr>
          <w:rFonts w:hint="eastAsia" w:ascii="仿宋_GB2312" w:eastAsia="仿宋_GB2312"/>
          <w:color w:val="auto"/>
          <w:sz w:val="32"/>
          <w:szCs w:val="32"/>
          <w:shd w:val="clear" w:color="auto" w:fill="FFFFFF"/>
        </w:rPr>
        <w:t>万元。主要是单位人员经费增加。</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（二）一般公共预算当年拨款结构情况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一般公共服务支出55.19</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71.19</w:t>
      </w:r>
      <w:r>
        <w:rPr>
          <w:rFonts w:hint="eastAsia" w:ascii="仿宋_GB2312" w:eastAsia="仿宋_GB2312"/>
          <w:color w:val="auto"/>
          <w:sz w:val="32"/>
          <w:szCs w:val="32"/>
          <w:shd w:val="clear" w:color="auto" w:fill="FFFFFF"/>
        </w:rPr>
        <w:t>%；社会保障和就业支出</w:t>
      </w:r>
      <w:r>
        <w:rPr>
          <w:rFonts w:hint="eastAsia" w:ascii="仿宋_GB2312" w:eastAsia="仿宋_GB2312"/>
          <w:color w:val="auto"/>
          <w:sz w:val="32"/>
          <w:szCs w:val="32"/>
          <w:shd w:val="clear" w:color="auto" w:fill="FFFFFF"/>
          <w:lang w:val="en-US" w:eastAsia="zh-CN"/>
        </w:rPr>
        <w:t>10.99</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14.17</w:t>
      </w:r>
      <w:r>
        <w:rPr>
          <w:rFonts w:hint="eastAsia" w:ascii="仿宋_GB2312" w:eastAsia="仿宋_GB2312"/>
          <w:color w:val="auto"/>
          <w:sz w:val="32"/>
          <w:szCs w:val="32"/>
          <w:shd w:val="clear" w:color="auto" w:fill="FFFFFF"/>
        </w:rPr>
        <w:t>%；卫生健康支出</w:t>
      </w:r>
      <w:r>
        <w:rPr>
          <w:rFonts w:hint="eastAsia" w:ascii="仿宋_GB2312" w:eastAsia="仿宋_GB2312"/>
          <w:color w:val="auto"/>
          <w:sz w:val="32"/>
          <w:szCs w:val="32"/>
          <w:shd w:val="clear" w:color="auto" w:fill="FFFFFF"/>
          <w:lang w:val="en-US" w:eastAsia="zh-CN"/>
        </w:rPr>
        <w:t>4.06</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5.24</w:t>
      </w:r>
      <w:r>
        <w:rPr>
          <w:rFonts w:hint="eastAsia" w:ascii="仿宋_GB2312" w:eastAsia="仿宋_GB2312"/>
          <w:color w:val="auto"/>
          <w:sz w:val="32"/>
          <w:szCs w:val="32"/>
          <w:shd w:val="clear" w:color="auto" w:fill="FFFFFF"/>
        </w:rPr>
        <w:t>%；住房保障支出</w:t>
      </w:r>
      <w:r>
        <w:rPr>
          <w:rFonts w:hint="eastAsia" w:ascii="仿宋_GB2312" w:eastAsia="仿宋_GB2312"/>
          <w:color w:val="auto"/>
          <w:sz w:val="32"/>
          <w:szCs w:val="32"/>
          <w:shd w:val="clear" w:color="auto" w:fill="FFFFFF"/>
          <w:lang w:val="en-US" w:eastAsia="zh-CN"/>
        </w:rPr>
        <w:t>7.29</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9.40</w:t>
      </w:r>
      <w:r>
        <w:rPr>
          <w:rFonts w:hint="eastAsia" w:ascii="仿宋_GB2312" w:eastAsia="仿宋_GB2312"/>
          <w:color w:val="auto"/>
          <w:sz w:val="32"/>
          <w:szCs w:val="32"/>
          <w:shd w:val="clear" w:color="auto" w:fill="FFFFFF"/>
        </w:rPr>
        <w:t>%。</w:t>
      </w:r>
    </w:p>
    <w:p>
      <w:pPr>
        <w:ind w:firstLine="320" w:firstLineChars="100"/>
        <w:rPr>
          <w:rFonts w:ascii="仿宋_GB2312" w:eastAsia="仿宋_GB2312"/>
          <w:color w:val="auto"/>
          <w:sz w:val="32"/>
          <w:szCs w:val="32"/>
        </w:rPr>
      </w:pPr>
      <w:r>
        <w:rPr>
          <w:rFonts w:hint="eastAsia" w:ascii="方正楷体_GBK" w:hAnsi="方正楷体_GBK" w:eastAsia="方正楷体_GBK" w:cs="方正楷体_GBK"/>
          <w:b w:val="0"/>
          <w:bCs/>
          <w:color w:val="auto"/>
          <w:sz w:val="32"/>
          <w:szCs w:val="32"/>
          <w:shd w:val="clear" w:color="auto" w:fill="FFFFFF"/>
        </w:rPr>
        <w:t>（三）一般公共预算当年拨款具体使用情况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万元，主要用于单位</w:t>
      </w:r>
      <w:r>
        <w:rPr>
          <w:rFonts w:hint="eastAsia" w:ascii="仿宋_GB2312" w:eastAsia="仿宋_GB2312"/>
          <w:color w:val="auto"/>
          <w:sz w:val="32"/>
          <w:szCs w:val="32"/>
        </w:rPr>
        <w:t>正常运转日常支出，包括工资、津贴补贴、社会保障缴费、住房公积金等人员经费以及办公费、</w:t>
      </w:r>
      <w:r>
        <w:rPr>
          <w:rFonts w:hint="eastAsia" w:ascii="仿宋_GB2312" w:eastAsia="仿宋_GB2312"/>
          <w:color w:val="auto"/>
          <w:sz w:val="32"/>
          <w:szCs w:val="32"/>
          <w:lang w:val="en-US" w:eastAsia="zh-CN"/>
        </w:rPr>
        <w:t>培训</w:t>
      </w:r>
      <w:r>
        <w:rPr>
          <w:rFonts w:hint="eastAsia" w:ascii="仿宋_GB2312" w:eastAsia="仿宋_GB2312"/>
          <w:color w:val="auto"/>
          <w:sz w:val="32"/>
          <w:szCs w:val="32"/>
        </w:rPr>
        <w:t>费、</w:t>
      </w:r>
      <w:r>
        <w:rPr>
          <w:rFonts w:hint="eastAsia" w:ascii="仿宋_GB2312" w:eastAsia="仿宋_GB2312"/>
          <w:color w:val="auto"/>
          <w:sz w:val="32"/>
          <w:szCs w:val="32"/>
          <w:lang w:val="en-US" w:eastAsia="zh-CN"/>
        </w:rPr>
        <w:t>公务用车运行维护费</w:t>
      </w:r>
      <w:r>
        <w:rPr>
          <w:rFonts w:hint="eastAsia" w:ascii="仿宋_GB2312" w:eastAsia="仿宋_GB2312"/>
          <w:color w:val="auto"/>
          <w:sz w:val="32"/>
          <w:szCs w:val="32"/>
        </w:rPr>
        <w:t>等日常公用经费。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（款）机关事业单位基本养老保险缴费支出（项）：</w:t>
      </w:r>
      <w:r>
        <w:rPr>
          <w:rFonts w:hint="eastAsia" w:ascii="仿宋_GB2312" w:eastAsia="仿宋_GB2312"/>
          <w:color w:val="auto"/>
          <w:sz w:val="32"/>
          <w:szCs w:val="32"/>
          <w:shd w:val="clear" w:color="auto" w:fill="FFFFFF"/>
          <w:lang w:val="en-US" w:eastAsia="zh-CN"/>
        </w:rPr>
        <w:t>2021</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7.33</w:t>
      </w:r>
      <w:r>
        <w:rPr>
          <w:rFonts w:hint="eastAsia" w:ascii="仿宋_GB2312" w:eastAsia="仿宋_GB2312"/>
          <w:color w:val="auto"/>
          <w:sz w:val="32"/>
          <w:szCs w:val="32"/>
          <w:shd w:val="clear" w:color="auto" w:fill="FFFFFF"/>
        </w:rPr>
        <w:t>万元，主要用于部门实施养老保险制度由单位缴纳的养老保险费的支出。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3.66</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卫生健康支出（类）行政事业单位医疗（款）</w:t>
      </w:r>
      <w:r>
        <w:rPr>
          <w:rFonts w:hint="eastAsia" w:ascii="仿宋_GB2312" w:eastAsia="仿宋_GB2312"/>
          <w:color w:val="auto"/>
          <w:sz w:val="32"/>
          <w:szCs w:val="32"/>
          <w:shd w:val="clear" w:color="auto" w:fill="FFFFFF"/>
          <w:lang w:val="en-US" w:eastAsia="zh-CN"/>
        </w:rPr>
        <w:t>行政</w:t>
      </w:r>
      <w:r>
        <w:rPr>
          <w:rFonts w:hint="eastAsia" w:ascii="仿宋_GB2312" w:eastAsia="仿宋_GB2312"/>
          <w:color w:val="auto"/>
          <w:sz w:val="32"/>
          <w:szCs w:val="32"/>
          <w:shd w:val="clear" w:color="auto" w:fill="FFFFFF"/>
        </w:rPr>
        <w:t>单位医疗（项）:20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3.21</w:t>
      </w:r>
      <w:r>
        <w:rPr>
          <w:rFonts w:hint="eastAsia" w:ascii="仿宋_GB2312" w:eastAsia="仿宋_GB2312"/>
          <w:color w:val="auto"/>
          <w:sz w:val="32"/>
          <w:szCs w:val="32"/>
          <w:shd w:val="clear" w:color="auto" w:fill="FFFFFF"/>
        </w:rPr>
        <w:t>万元，主要用于单位职工基本医疗保险缴费支出；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 卫生健康支出（类）行政事业单位医疗（款）公务员医疗补助（项）：20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年预算数</w:t>
      </w:r>
      <w:r>
        <w:rPr>
          <w:rFonts w:hint="eastAsia" w:ascii="仿宋_GB2312" w:eastAsia="仿宋_GB2312"/>
          <w:color w:val="auto"/>
          <w:sz w:val="32"/>
          <w:szCs w:val="32"/>
          <w:shd w:val="clear" w:color="auto" w:fill="FFFFFF"/>
          <w:lang w:val="en-US" w:eastAsia="zh-CN"/>
        </w:rPr>
        <w:t>0.85</w:t>
      </w:r>
      <w:r>
        <w:rPr>
          <w:rFonts w:hint="eastAsia" w:ascii="仿宋_GB2312" w:eastAsia="仿宋_GB2312"/>
          <w:color w:val="auto"/>
          <w:sz w:val="32"/>
          <w:szCs w:val="32"/>
          <w:shd w:val="clear" w:color="auto" w:fill="FFFFFF"/>
        </w:rPr>
        <w:t>万元，主要用于单位集中缴纳公务员医疗补助支出。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.住房保障（类）住房改革支出（款）住房公积金（项）:20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年部门预算</w:t>
      </w:r>
      <w:r>
        <w:rPr>
          <w:rFonts w:hint="eastAsia" w:ascii="仿宋_GB2312" w:eastAsia="仿宋_GB2312"/>
          <w:color w:val="auto"/>
          <w:sz w:val="32"/>
          <w:szCs w:val="32"/>
          <w:shd w:val="clear" w:color="auto" w:fill="FFFFFF"/>
          <w:lang w:val="en-US" w:eastAsia="zh-CN"/>
        </w:rPr>
        <w:t>7.29</w:t>
      </w:r>
      <w:r>
        <w:rPr>
          <w:rFonts w:hint="eastAsia" w:ascii="仿宋_GB2312" w:eastAsia="仿宋_GB2312"/>
          <w:color w:val="auto"/>
          <w:sz w:val="32"/>
          <w:szCs w:val="32"/>
          <w:shd w:val="clear" w:color="auto" w:fill="FFFFFF"/>
        </w:rPr>
        <w:t xml:space="preserve">万元，主要用于单位按人力资源和社会保障部、财政部规定的基本工资和津贴补贴以及规定比例为职工缴纳的住房公积金支出。 </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六、一般公共预算基本支出情况说明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县工商联</w:t>
      </w: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021</w:t>
      </w:r>
      <w:r>
        <w:rPr>
          <w:rFonts w:hint="eastAsia" w:ascii="仿宋_GB2312" w:eastAsia="仿宋_GB2312"/>
          <w:color w:val="auto"/>
          <w:sz w:val="32"/>
          <w:szCs w:val="32"/>
          <w:shd w:val="clear" w:color="auto" w:fill="FFFFFF"/>
        </w:rPr>
        <w:t>年一般公共预算基本支出</w:t>
      </w:r>
      <w:r>
        <w:rPr>
          <w:rFonts w:hint="eastAsia" w:ascii="仿宋_GB2312" w:eastAsia="仿宋_GB2312"/>
          <w:color w:val="auto"/>
          <w:sz w:val="32"/>
          <w:szCs w:val="32"/>
          <w:shd w:val="clear" w:color="auto" w:fill="FFFFFF"/>
          <w:lang w:val="en-US" w:eastAsia="zh-CN"/>
        </w:rPr>
        <w:t>77.53</w:t>
      </w:r>
      <w:r>
        <w:rPr>
          <w:rFonts w:hint="eastAsia" w:ascii="仿宋_GB2312" w:eastAsia="仿宋_GB2312"/>
          <w:color w:val="auto"/>
          <w:sz w:val="32"/>
          <w:szCs w:val="32"/>
          <w:shd w:val="clear" w:color="auto" w:fill="FFFFFF"/>
        </w:rPr>
        <w:t>万元，其中：人员经费</w:t>
      </w:r>
      <w:r>
        <w:rPr>
          <w:rFonts w:hint="eastAsia" w:ascii="仿宋_GB2312" w:eastAsia="仿宋_GB2312"/>
          <w:color w:val="auto"/>
          <w:sz w:val="32"/>
          <w:szCs w:val="32"/>
          <w:shd w:val="clear" w:color="auto" w:fill="FFFFFF"/>
          <w:lang w:val="en-US" w:eastAsia="zh-CN"/>
        </w:rPr>
        <w:t>68.32</w:t>
      </w:r>
      <w:r>
        <w:rPr>
          <w:rFonts w:hint="eastAsia" w:ascii="仿宋_GB2312" w:eastAsia="仿宋_GB2312"/>
          <w:color w:val="auto"/>
          <w:sz w:val="32"/>
          <w:szCs w:val="32"/>
          <w:shd w:val="clear" w:color="auto" w:fill="FFFFFF"/>
        </w:rPr>
        <w:t>万元，主要包括：基本工资、津贴补贴、奖金、机关事业单位基本养老保险缴费、职业年金缴费、</w:t>
      </w:r>
      <w:r>
        <w:rPr>
          <w:rFonts w:hint="eastAsia" w:ascii="仿宋_GB2312" w:eastAsia="仿宋_GB2312"/>
          <w:color w:val="auto"/>
          <w:sz w:val="32"/>
          <w:szCs w:val="32"/>
          <w:shd w:val="clear" w:color="auto" w:fill="FFFFFF"/>
          <w:lang w:val="en-US" w:eastAsia="zh-CN"/>
        </w:rPr>
        <w:t>城镇职工基本医疗保险缴费</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公务员医疗补助</w:t>
      </w:r>
      <w:r>
        <w:rPr>
          <w:rFonts w:hint="eastAsia" w:ascii="仿宋_GB2312" w:eastAsia="仿宋_GB2312"/>
          <w:color w:val="auto"/>
          <w:sz w:val="32"/>
          <w:szCs w:val="32"/>
          <w:shd w:val="clear" w:color="auto" w:fill="FFFFFF"/>
        </w:rPr>
        <w:t>费、住房公积金、其他对个人和家庭的补助支出。公用经费</w:t>
      </w:r>
      <w:r>
        <w:rPr>
          <w:rFonts w:hint="eastAsia" w:ascii="仿宋_GB2312" w:eastAsia="仿宋_GB2312"/>
          <w:color w:val="auto"/>
          <w:sz w:val="32"/>
          <w:szCs w:val="32"/>
          <w:shd w:val="clear" w:color="auto" w:fill="FFFFFF"/>
          <w:lang w:val="en-US" w:eastAsia="zh-CN"/>
        </w:rPr>
        <w:t>9.21</w:t>
      </w:r>
      <w:r>
        <w:rPr>
          <w:rFonts w:hint="eastAsia" w:ascii="仿宋_GB2312" w:eastAsia="仿宋_GB2312"/>
          <w:color w:val="auto"/>
          <w:sz w:val="32"/>
          <w:szCs w:val="32"/>
          <w:shd w:val="clear" w:color="auto" w:fill="FFFFFF"/>
        </w:rPr>
        <w:t>万元，主要包括：办公费、印刷费、邮电费、</w:t>
      </w:r>
      <w:r>
        <w:rPr>
          <w:rFonts w:hint="eastAsia" w:ascii="仿宋_GB2312" w:eastAsia="仿宋_GB2312"/>
          <w:color w:val="auto"/>
          <w:sz w:val="32"/>
          <w:szCs w:val="32"/>
          <w:shd w:val="clear" w:color="auto" w:fill="FFFFFF"/>
          <w:lang w:val="en-US" w:eastAsia="zh-CN"/>
        </w:rPr>
        <w:t>取暖费、</w:t>
      </w:r>
      <w:r>
        <w:rPr>
          <w:rFonts w:hint="eastAsia" w:ascii="仿宋_GB2312" w:eastAsia="仿宋_GB2312"/>
          <w:color w:val="auto"/>
          <w:sz w:val="32"/>
          <w:szCs w:val="32"/>
          <w:shd w:val="clear" w:color="auto" w:fill="FFFFFF"/>
        </w:rPr>
        <w:t>差旅费、培训费、</w:t>
      </w:r>
      <w:r>
        <w:rPr>
          <w:rFonts w:hint="eastAsia" w:ascii="仿宋_GB2312" w:eastAsia="仿宋_GB2312"/>
          <w:color w:val="auto"/>
          <w:sz w:val="32"/>
          <w:szCs w:val="32"/>
          <w:shd w:val="clear" w:color="auto" w:fill="FFFFFF"/>
          <w:lang w:val="en-US" w:eastAsia="zh-CN"/>
        </w:rPr>
        <w:t>公务接待</w:t>
      </w:r>
      <w:r>
        <w:rPr>
          <w:rFonts w:hint="eastAsia" w:ascii="仿宋_GB2312" w:eastAsia="仿宋_GB2312"/>
          <w:color w:val="auto"/>
          <w:sz w:val="32"/>
          <w:szCs w:val="32"/>
          <w:shd w:val="clear" w:color="auto" w:fill="FFFFFF"/>
        </w:rPr>
        <w:t>费、工会经费、福利费、</w:t>
      </w:r>
      <w:r>
        <w:rPr>
          <w:rFonts w:hint="eastAsia" w:ascii="仿宋_GB2312" w:eastAsia="仿宋_GB2312"/>
          <w:color w:val="auto"/>
          <w:sz w:val="32"/>
          <w:szCs w:val="32"/>
          <w:shd w:val="clear" w:color="auto" w:fill="FFFFFF"/>
          <w:lang w:val="en-US" w:eastAsia="zh-CN"/>
        </w:rPr>
        <w:t>公务用车运行维护</w:t>
      </w:r>
      <w:r>
        <w:rPr>
          <w:rFonts w:hint="eastAsia" w:ascii="仿宋_GB2312" w:eastAsia="仿宋_GB2312"/>
          <w:color w:val="auto"/>
          <w:sz w:val="32"/>
          <w:szCs w:val="32"/>
          <w:shd w:val="clear" w:color="auto" w:fill="FFFFFF"/>
        </w:rPr>
        <w:t>费、其他商品和服务支出。</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七、“三公”经费财政拨款预算安排情况说明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年“三公”经费财政拨款预算数</w:t>
      </w:r>
      <w:r>
        <w:rPr>
          <w:rFonts w:hint="eastAsia" w:ascii="仿宋_GB2312" w:eastAsia="仿宋_GB2312"/>
          <w:color w:val="auto"/>
          <w:sz w:val="32"/>
          <w:szCs w:val="32"/>
          <w:shd w:val="clear" w:color="auto" w:fill="FFFFFF"/>
          <w:lang w:val="en-US" w:eastAsia="zh-CN"/>
        </w:rPr>
        <w:t>3.68</w:t>
      </w:r>
      <w:r>
        <w:rPr>
          <w:rFonts w:hint="eastAsia" w:ascii="仿宋_GB2312" w:eastAsia="仿宋_GB2312"/>
          <w:color w:val="auto"/>
          <w:sz w:val="32"/>
          <w:szCs w:val="32"/>
          <w:shd w:val="clear" w:color="auto" w:fill="FFFFFF"/>
        </w:rPr>
        <w:t>万元，其中：因公出国（境）经费</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万元，公务接待费0.</w:t>
      </w:r>
      <w:r>
        <w:rPr>
          <w:rFonts w:hint="eastAsia" w:ascii="仿宋_GB2312" w:eastAsia="仿宋_GB2312"/>
          <w:color w:val="auto"/>
          <w:sz w:val="32"/>
          <w:szCs w:val="32"/>
          <w:shd w:val="clear" w:color="auto" w:fill="FFFFFF"/>
          <w:lang w:val="en-US" w:eastAsia="zh-CN"/>
        </w:rPr>
        <w:t>18</w:t>
      </w:r>
      <w:r>
        <w:rPr>
          <w:rFonts w:hint="eastAsia" w:ascii="仿宋_GB2312" w:eastAsia="仿宋_GB2312"/>
          <w:color w:val="auto"/>
          <w:sz w:val="32"/>
          <w:szCs w:val="32"/>
          <w:shd w:val="clear" w:color="auto" w:fill="FFFFFF"/>
        </w:rPr>
        <w:t>万元，公务用车运行维护费</w:t>
      </w:r>
      <w:r>
        <w:rPr>
          <w:rFonts w:hint="eastAsia" w:ascii="仿宋_GB2312" w:eastAsia="仿宋_GB2312"/>
          <w:color w:val="auto"/>
          <w:sz w:val="32"/>
          <w:szCs w:val="32"/>
          <w:shd w:val="clear" w:color="auto" w:fill="FFFFFF"/>
          <w:lang w:val="en-US" w:eastAsia="zh-CN"/>
        </w:rPr>
        <w:t>3.5</w:t>
      </w:r>
      <w:r>
        <w:rPr>
          <w:rFonts w:hint="eastAsia" w:ascii="仿宋_GB2312" w:eastAsia="仿宋_GB2312"/>
          <w:color w:val="auto"/>
          <w:sz w:val="32"/>
          <w:szCs w:val="32"/>
          <w:shd w:val="clear" w:color="auto" w:fill="FFFFFF"/>
        </w:rPr>
        <w:t>万元。</w:t>
      </w:r>
    </w:p>
    <w:p>
      <w:pPr>
        <w:numPr>
          <w:ilvl w:val="0"/>
          <w:numId w:val="0"/>
        </w:numPr>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 xml:space="preserve">   </w:t>
      </w:r>
      <w:r>
        <w:rPr>
          <w:rFonts w:hint="eastAsia" w:ascii="方正楷体_GBK" w:hAnsi="方正楷体_GBK" w:eastAsia="方正楷体_GBK" w:cs="方正楷体_GBK"/>
          <w:b w:val="0"/>
          <w:bCs/>
          <w:color w:val="auto"/>
          <w:sz w:val="32"/>
          <w:szCs w:val="32"/>
          <w:shd w:val="clear" w:color="auto" w:fill="FFFFFF"/>
        </w:rPr>
        <w:t>（</w:t>
      </w:r>
      <w:r>
        <w:rPr>
          <w:rFonts w:hint="eastAsia" w:ascii="方正楷体_GBK" w:hAnsi="方正楷体_GBK" w:eastAsia="方正楷体_GBK" w:cs="方正楷体_GBK"/>
          <w:b w:val="0"/>
          <w:bCs/>
          <w:color w:val="auto"/>
          <w:sz w:val="32"/>
          <w:szCs w:val="32"/>
          <w:shd w:val="clear" w:color="auto" w:fill="FFFFFF"/>
          <w:lang w:val="en-US" w:eastAsia="zh-CN"/>
        </w:rPr>
        <w:t>一</w:t>
      </w:r>
      <w:r>
        <w:rPr>
          <w:rFonts w:hint="eastAsia" w:ascii="方正楷体_GBK" w:hAnsi="方正楷体_GBK" w:eastAsia="方正楷体_GBK" w:cs="方正楷体_GBK"/>
          <w:b w:val="0"/>
          <w:bCs/>
          <w:color w:val="auto"/>
          <w:sz w:val="32"/>
          <w:szCs w:val="32"/>
          <w:shd w:val="clear" w:color="auto" w:fill="FFFFFF"/>
        </w:rPr>
        <w:t>）公务接待费0.</w:t>
      </w:r>
      <w:r>
        <w:rPr>
          <w:rFonts w:hint="eastAsia" w:ascii="方正楷体_GBK" w:hAnsi="方正楷体_GBK" w:eastAsia="方正楷体_GBK" w:cs="方正楷体_GBK"/>
          <w:b w:val="0"/>
          <w:bCs/>
          <w:color w:val="auto"/>
          <w:sz w:val="32"/>
          <w:szCs w:val="32"/>
          <w:shd w:val="clear" w:color="auto" w:fill="FFFFFF"/>
          <w:lang w:val="en-US" w:eastAsia="zh-CN"/>
        </w:rPr>
        <w:t>18</w:t>
      </w:r>
      <w:r>
        <w:rPr>
          <w:rFonts w:hint="eastAsia" w:ascii="方正楷体_GBK" w:hAnsi="方正楷体_GBK" w:eastAsia="方正楷体_GBK" w:cs="方正楷体_GBK"/>
          <w:b w:val="0"/>
          <w:bCs/>
          <w:color w:val="auto"/>
          <w:sz w:val="32"/>
          <w:szCs w:val="32"/>
          <w:shd w:val="clear" w:color="auto" w:fill="FFFFFF"/>
        </w:rPr>
        <w:t>万元较20</w:t>
      </w:r>
      <w:r>
        <w:rPr>
          <w:rFonts w:hint="eastAsia" w:ascii="方正楷体_GBK" w:hAnsi="方正楷体_GBK" w:eastAsia="方正楷体_GBK" w:cs="方正楷体_GBK"/>
          <w:b w:val="0"/>
          <w:bCs/>
          <w:color w:val="auto"/>
          <w:sz w:val="32"/>
          <w:szCs w:val="32"/>
          <w:shd w:val="clear" w:color="auto" w:fill="FFFFFF"/>
          <w:lang w:val="en-US" w:eastAsia="zh-CN"/>
        </w:rPr>
        <w:t>20</w:t>
      </w:r>
      <w:r>
        <w:rPr>
          <w:rFonts w:hint="eastAsia" w:ascii="方正楷体_GBK" w:hAnsi="方正楷体_GBK" w:eastAsia="方正楷体_GBK" w:cs="方正楷体_GBK"/>
          <w:b w:val="0"/>
          <w:bCs/>
          <w:color w:val="auto"/>
          <w:sz w:val="32"/>
          <w:szCs w:val="32"/>
          <w:shd w:val="clear" w:color="auto" w:fill="FFFFFF"/>
        </w:rPr>
        <w:t>年预算增加0.</w:t>
      </w:r>
      <w:r>
        <w:rPr>
          <w:rFonts w:hint="eastAsia" w:ascii="方正楷体_GBK" w:hAnsi="方正楷体_GBK" w:eastAsia="方正楷体_GBK" w:cs="方正楷体_GBK"/>
          <w:b w:val="0"/>
          <w:bCs/>
          <w:color w:val="auto"/>
          <w:sz w:val="32"/>
          <w:szCs w:val="32"/>
          <w:shd w:val="clear" w:color="auto" w:fill="FFFFFF"/>
          <w:lang w:val="en-US" w:eastAsia="zh-CN"/>
        </w:rPr>
        <w:t>18</w:t>
      </w:r>
      <w:r>
        <w:rPr>
          <w:rFonts w:hint="eastAsia" w:ascii="方正楷体_GBK" w:hAnsi="方正楷体_GBK" w:eastAsia="方正楷体_GBK" w:cs="方正楷体_GBK"/>
          <w:b w:val="0"/>
          <w:bCs/>
          <w:color w:val="auto"/>
          <w:sz w:val="32"/>
          <w:szCs w:val="32"/>
          <w:shd w:val="clear" w:color="auto" w:fill="FFFFFF"/>
        </w:rPr>
        <w:t>万元，</w:t>
      </w:r>
      <w:r>
        <w:rPr>
          <w:rFonts w:hint="eastAsia" w:ascii="方正楷体_GBK" w:hAnsi="方正楷体_GBK" w:eastAsia="方正楷体_GBK" w:cs="方正楷体_GBK"/>
          <w:b w:val="0"/>
          <w:bCs/>
          <w:color w:val="auto"/>
          <w:sz w:val="32"/>
          <w:szCs w:val="32"/>
          <w:shd w:val="clear" w:color="auto" w:fill="FFFFFF"/>
          <w:lang w:val="en-US" w:eastAsia="zh-CN"/>
        </w:rPr>
        <w:t>增加100</w:t>
      </w:r>
      <w:r>
        <w:rPr>
          <w:rFonts w:hint="eastAsia" w:ascii="方正楷体_GBK" w:hAnsi="方正楷体_GBK" w:eastAsia="方正楷体_GBK" w:cs="方正楷体_GBK"/>
          <w:b w:val="0"/>
          <w:bCs/>
          <w:color w:val="auto"/>
          <w:sz w:val="32"/>
          <w:szCs w:val="32"/>
          <w:shd w:val="clear" w:color="auto" w:fill="FFFFFF"/>
        </w:rPr>
        <w:t>%</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方正楷体_GBK" w:hAnsi="方正楷体_GBK" w:eastAsia="方正楷体_GBK" w:cs="方正楷体_GBK"/>
          <w:b w:val="0"/>
          <w:bCs/>
          <w:color w:val="auto"/>
          <w:sz w:val="32"/>
          <w:szCs w:val="32"/>
          <w:shd w:val="clear" w:color="auto" w:fill="FFFFFF"/>
          <w:lang w:val="en-US" w:eastAsia="zh-CN"/>
        </w:rPr>
        <w:t>增加原因是2020年没有公务接待费预算</w:t>
      </w:r>
      <w:r>
        <w:rPr>
          <w:rFonts w:hint="eastAsia" w:ascii="方正楷体_GBK" w:hAnsi="方正楷体_GBK" w:eastAsia="方正楷体_GBK" w:cs="方正楷体_GBK"/>
          <w:b w:val="0"/>
          <w:bCs/>
          <w:color w:val="auto"/>
          <w:sz w:val="32"/>
          <w:szCs w:val="32"/>
          <w:shd w:val="clear" w:color="auto" w:fill="FFFFFF"/>
        </w:rPr>
        <w:t>。</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年公务接待费计划用于</w:t>
      </w:r>
      <w:r>
        <w:rPr>
          <w:rFonts w:hint="eastAsia" w:ascii="仿宋_GB2312" w:eastAsia="仿宋_GB2312"/>
          <w:color w:val="auto"/>
          <w:sz w:val="32"/>
          <w:szCs w:val="32"/>
          <w:shd w:val="clear" w:color="auto" w:fill="FFFFFF"/>
          <w:lang w:val="en-US" w:eastAsia="zh-CN"/>
        </w:rPr>
        <w:t>来我县交流、考察、学习、商贸合作的友好工商联，民营企业的接待</w:t>
      </w:r>
      <w:r>
        <w:rPr>
          <w:rFonts w:hint="eastAsia" w:ascii="仿宋_GB2312" w:eastAsia="仿宋_GB2312"/>
          <w:color w:val="auto"/>
          <w:sz w:val="32"/>
          <w:szCs w:val="32"/>
          <w:shd w:val="clear" w:color="auto" w:fill="FFFFFF"/>
        </w:rPr>
        <w:t>等。</w:t>
      </w:r>
    </w:p>
    <w:p>
      <w:pPr>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 xml:space="preserve">   </w:t>
      </w:r>
      <w:r>
        <w:rPr>
          <w:rFonts w:hint="eastAsia" w:ascii="方正楷体_GBK" w:hAnsi="方正楷体_GBK" w:eastAsia="方正楷体_GBK" w:cs="方正楷体_GBK"/>
          <w:b w:val="0"/>
          <w:bCs/>
          <w:color w:val="auto"/>
          <w:sz w:val="32"/>
          <w:szCs w:val="32"/>
          <w:shd w:val="clear" w:color="auto" w:fill="FFFFFF"/>
        </w:rPr>
        <w:t>（</w:t>
      </w:r>
      <w:r>
        <w:rPr>
          <w:rFonts w:hint="eastAsia" w:ascii="方正楷体_GBK" w:hAnsi="方正楷体_GBK" w:eastAsia="方正楷体_GBK" w:cs="方正楷体_GBK"/>
          <w:b w:val="0"/>
          <w:bCs/>
          <w:color w:val="auto"/>
          <w:sz w:val="32"/>
          <w:szCs w:val="32"/>
          <w:shd w:val="clear" w:color="auto" w:fill="FFFFFF"/>
          <w:lang w:val="en-US" w:eastAsia="zh-CN"/>
        </w:rPr>
        <w:t>二</w:t>
      </w:r>
      <w:r>
        <w:rPr>
          <w:rFonts w:hint="eastAsia" w:ascii="方正楷体_GBK" w:hAnsi="方正楷体_GBK" w:eastAsia="方正楷体_GBK" w:cs="方正楷体_GBK"/>
          <w:b w:val="0"/>
          <w:bCs/>
          <w:color w:val="auto"/>
          <w:sz w:val="32"/>
          <w:szCs w:val="32"/>
          <w:shd w:val="clear" w:color="auto" w:fill="FFFFFF"/>
        </w:rPr>
        <w:t>）公务用车运行维护费</w:t>
      </w:r>
      <w:r>
        <w:rPr>
          <w:rFonts w:hint="eastAsia" w:ascii="方正楷体_GBK" w:hAnsi="方正楷体_GBK" w:eastAsia="方正楷体_GBK" w:cs="方正楷体_GBK"/>
          <w:b w:val="0"/>
          <w:bCs/>
          <w:color w:val="auto"/>
          <w:sz w:val="32"/>
          <w:szCs w:val="32"/>
          <w:shd w:val="clear" w:color="auto" w:fill="FFFFFF"/>
          <w:lang w:val="en-US" w:eastAsia="zh-CN"/>
        </w:rPr>
        <w:t>3.5</w:t>
      </w:r>
      <w:r>
        <w:rPr>
          <w:rFonts w:hint="eastAsia" w:ascii="方正楷体_GBK" w:hAnsi="方正楷体_GBK" w:eastAsia="方正楷体_GBK" w:cs="方正楷体_GBK"/>
          <w:b w:val="0"/>
          <w:bCs/>
          <w:color w:val="auto"/>
          <w:sz w:val="32"/>
          <w:szCs w:val="32"/>
          <w:shd w:val="clear" w:color="auto" w:fill="FFFFFF"/>
        </w:rPr>
        <w:t>万元较20</w:t>
      </w:r>
      <w:r>
        <w:rPr>
          <w:rFonts w:hint="eastAsia" w:ascii="方正楷体_GBK" w:hAnsi="方正楷体_GBK" w:eastAsia="方正楷体_GBK" w:cs="方正楷体_GBK"/>
          <w:b w:val="0"/>
          <w:bCs/>
          <w:color w:val="auto"/>
          <w:sz w:val="32"/>
          <w:szCs w:val="32"/>
          <w:shd w:val="clear" w:color="auto" w:fill="FFFFFF"/>
          <w:lang w:val="en-US" w:eastAsia="zh-CN"/>
        </w:rPr>
        <w:t>20</w:t>
      </w:r>
      <w:r>
        <w:rPr>
          <w:rFonts w:hint="eastAsia" w:ascii="方正楷体_GBK" w:hAnsi="方正楷体_GBK" w:eastAsia="方正楷体_GBK" w:cs="方正楷体_GBK"/>
          <w:b w:val="0"/>
          <w:bCs/>
          <w:color w:val="auto"/>
          <w:sz w:val="32"/>
          <w:szCs w:val="32"/>
          <w:shd w:val="clear" w:color="auto" w:fill="FFFFFF"/>
        </w:rPr>
        <w:t>年</w:t>
      </w:r>
      <w:r>
        <w:rPr>
          <w:rFonts w:hint="eastAsia" w:ascii="方正楷体_GBK" w:hAnsi="方正楷体_GBK" w:eastAsia="方正楷体_GBK" w:cs="方正楷体_GBK"/>
          <w:b w:val="0"/>
          <w:bCs/>
          <w:color w:val="auto"/>
          <w:sz w:val="32"/>
          <w:szCs w:val="32"/>
          <w:shd w:val="clear" w:color="auto" w:fill="FFFFFF"/>
          <w:lang w:val="en-US" w:eastAsia="zh-CN"/>
        </w:rPr>
        <w:t>没有变化</w:t>
      </w:r>
      <w:r>
        <w:rPr>
          <w:rFonts w:hint="eastAsia" w:ascii="方正楷体_GBK" w:hAnsi="方正楷体_GBK" w:eastAsia="方正楷体_GBK" w:cs="方正楷体_GBK"/>
          <w:b w:val="0"/>
          <w:bCs/>
          <w:color w:val="auto"/>
          <w:sz w:val="32"/>
          <w:szCs w:val="32"/>
          <w:shd w:val="clear" w:color="auto" w:fill="FFFFFF"/>
        </w:rPr>
        <w:t>。</w:t>
      </w:r>
      <w:r>
        <w:rPr>
          <w:rFonts w:hint="eastAsia" w:ascii="仿宋_GB2312" w:eastAsia="仿宋_GB2312"/>
          <w:color w:val="auto"/>
          <w:sz w:val="32"/>
          <w:szCs w:val="32"/>
          <w:shd w:val="clear" w:color="auto" w:fill="FFFFFF"/>
        </w:rPr>
        <w:t>单位现有公务用车</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辆，其中：轿车</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辆。20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年安排公务用车运行维护费</w:t>
      </w:r>
      <w:r>
        <w:rPr>
          <w:rFonts w:hint="eastAsia" w:ascii="仿宋_GB2312" w:eastAsia="仿宋_GB2312"/>
          <w:color w:val="auto"/>
          <w:sz w:val="32"/>
          <w:szCs w:val="32"/>
          <w:shd w:val="clear" w:color="auto" w:fill="FFFFFF"/>
          <w:lang w:val="en-US" w:eastAsia="zh-CN"/>
        </w:rPr>
        <w:t>3.5</w:t>
      </w:r>
      <w:r>
        <w:rPr>
          <w:rFonts w:hint="eastAsia" w:ascii="仿宋_GB2312" w:eastAsia="仿宋_GB2312"/>
          <w:color w:val="auto"/>
          <w:sz w:val="32"/>
          <w:szCs w:val="32"/>
          <w:shd w:val="clear" w:color="auto" w:fill="FFFFFF"/>
        </w:rPr>
        <w:t>万元，用于</w:t>
      </w:r>
      <w:r>
        <w:rPr>
          <w:rFonts w:hint="eastAsia" w:ascii="仿宋_GB2312" w:eastAsia="仿宋_GB2312"/>
          <w:color w:val="auto"/>
          <w:sz w:val="32"/>
          <w:szCs w:val="32"/>
          <w:shd w:val="clear" w:color="auto" w:fill="FFFFFF"/>
          <w:lang w:val="en-US" w:eastAsia="zh-CN"/>
        </w:rPr>
        <w:t>到会员企业</w:t>
      </w:r>
      <w:r>
        <w:rPr>
          <w:rFonts w:hint="eastAsia" w:ascii="仿宋_GB2312" w:eastAsia="仿宋_GB2312"/>
          <w:color w:val="auto"/>
          <w:sz w:val="32"/>
          <w:szCs w:val="32"/>
          <w:shd w:val="clear" w:color="auto" w:fill="FFFFFF"/>
        </w:rPr>
        <w:t>调研、</w:t>
      </w:r>
      <w:r>
        <w:rPr>
          <w:rFonts w:hint="eastAsia" w:ascii="仿宋_GB2312" w:eastAsia="仿宋_GB2312"/>
          <w:color w:val="auto"/>
          <w:sz w:val="32"/>
          <w:szCs w:val="32"/>
          <w:shd w:val="clear" w:color="auto" w:fill="FFFFFF"/>
          <w:lang w:val="en-US" w:eastAsia="zh-CN"/>
        </w:rPr>
        <w:t>宣传党和政府的路线、方针、政策，开展</w:t>
      </w:r>
      <w:r>
        <w:rPr>
          <w:rFonts w:hint="eastAsia" w:ascii="仿宋_GB2312" w:eastAsia="仿宋_GB2312"/>
          <w:color w:val="auto"/>
          <w:sz w:val="32"/>
          <w:szCs w:val="32"/>
          <w:shd w:val="clear" w:color="auto" w:fill="FFFFFF"/>
        </w:rPr>
        <w:t>精准扶贫</w:t>
      </w:r>
      <w:r>
        <w:rPr>
          <w:rFonts w:hint="eastAsia" w:ascii="仿宋_GB2312" w:eastAsia="仿宋_GB2312"/>
          <w:color w:val="auto"/>
          <w:sz w:val="32"/>
          <w:szCs w:val="32"/>
          <w:shd w:val="clear" w:color="auto" w:fill="FFFFFF"/>
          <w:lang w:val="en-US" w:eastAsia="zh-CN"/>
        </w:rPr>
        <w:t>帮扶</w:t>
      </w:r>
      <w:r>
        <w:rPr>
          <w:rFonts w:hint="eastAsia" w:ascii="仿宋_GB2312" w:eastAsia="仿宋_GB2312"/>
          <w:color w:val="auto"/>
          <w:sz w:val="32"/>
          <w:szCs w:val="32"/>
          <w:shd w:val="clear" w:color="auto" w:fill="FFFFFF"/>
        </w:rPr>
        <w:t>等工作的燃油、</w:t>
      </w:r>
      <w:r>
        <w:rPr>
          <w:rFonts w:hint="eastAsia" w:ascii="仿宋_GB2312" w:eastAsia="仿宋_GB2312"/>
          <w:color w:val="auto"/>
          <w:sz w:val="32"/>
          <w:szCs w:val="32"/>
          <w:shd w:val="clear" w:color="auto" w:fill="FFFFFF"/>
          <w:lang w:val="en-US" w:eastAsia="zh-CN"/>
        </w:rPr>
        <w:t>车辆维护</w:t>
      </w:r>
      <w:r>
        <w:rPr>
          <w:rFonts w:hint="eastAsia" w:ascii="仿宋_GB2312" w:eastAsia="仿宋_GB2312"/>
          <w:color w:val="auto"/>
          <w:sz w:val="32"/>
          <w:szCs w:val="32"/>
          <w:shd w:val="clear" w:color="auto" w:fill="FFFFFF"/>
        </w:rPr>
        <w:t>等方面支出。</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八、政府性基金预算支出情况说明</w:t>
      </w:r>
    </w:p>
    <w:p>
      <w:pPr>
        <w:ind w:left="-174" w:leftChars="-83" w:firstLine="800" w:firstLineChars="2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年没有使用政府性基金预算拨款安排的支出。</w:t>
      </w:r>
    </w:p>
    <w:p>
      <w:pPr>
        <w:ind w:left="1" w:firstLine="668" w:firstLineChars="209"/>
        <w:rPr>
          <w:rFonts w:hint="eastAsia" w:ascii="方正黑体_GBK" w:hAnsi="方正黑体_GBK" w:eastAsia="方正黑体_GBK" w:cs="方正黑体_GBK"/>
          <w:sz w:val="32"/>
          <w:szCs w:val="32"/>
          <w:shd w:val="clear" w:color="auto" w:fill="FFFFFF"/>
          <w:lang w:eastAsia="zh-CN"/>
        </w:rPr>
      </w:pPr>
      <w:r>
        <w:rPr>
          <w:rFonts w:hint="eastAsia" w:ascii="方正黑体_GBK" w:hAnsi="方正黑体_GBK" w:eastAsia="方正黑体_GBK" w:cs="方正黑体_GBK"/>
          <w:sz w:val="32"/>
          <w:szCs w:val="32"/>
          <w:shd w:val="clear" w:color="auto" w:fill="FFFFFF"/>
        </w:rPr>
        <w:t>九、国有资本经营预算支出情况说明</w:t>
      </w:r>
    </w:p>
    <w:p>
      <w:pPr>
        <w:ind w:left="1" w:firstLine="668" w:firstLineChars="209"/>
        <w:rPr>
          <w:rFonts w:ascii="仿宋_GB2312" w:hAnsi="黑体" w:eastAsia="仿宋_GB2312" w:cs="黑体"/>
          <w:i/>
          <w:color w:val="auto"/>
          <w:sz w:val="32"/>
          <w:szCs w:val="32"/>
          <w:shd w:val="clear" w:color="auto" w:fill="FFFFFF"/>
        </w:rPr>
      </w:pPr>
      <w:r>
        <w:rPr>
          <w:rFonts w:hint="eastAsia" w:ascii="黑体" w:hAnsi="ˎ̥" w:eastAsia="黑体"/>
          <w:bCs/>
          <w:i/>
          <w:color w:val="auto"/>
          <w:sz w:val="32"/>
          <w:szCs w:val="32"/>
          <w:lang w:val="en-US" w:eastAsia="zh-CN"/>
        </w:rPr>
        <w:t xml:space="preserve">    </w:t>
      </w:r>
      <w:r>
        <w:rPr>
          <w:rFonts w:hint="eastAsia" w:ascii="仿宋_GB2312" w:eastAsia="仿宋_GB2312"/>
          <w:color w:val="auto"/>
          <w:sz w:val="32"/>
          <w:szCs w:val="32"/>
          <w:shd w:val="clear" w:color="auto" w:fill="FFFFFF"/>
          <w:lang w:val="en-US" w:eastAsia="zh-CN"/>
        </w:rPr>
        <w:t>工商联</w:t>
      </w:r>
      <w:r>
        <w:rPr>
          <w:rStyle w:val="7"/>
          <w:rFonts w:hint="eastAsia" w:ascii="仿宋_GB2312" w:hAnsi="ˎ̥" w:eastAsia="仿宋_GB2312"/>
          <w:i w:val="0"/>
          <w:color w:val="auto"/>
          <w:sz w:val="32"/>
          <w:szCs w:val="32"/>
        </w:rPr>
        <w:t>20</w:t>
      </w:r>
      <w:r>
        <w:rPr>
          <w:rStyle w:val="7"/>
          <w:rFonts w:hint="eastAsia" w:ascii="仿宋_GB2312" w:hAnsi="ˎ̥" w:eastAsia="仿宋_GB2312"/>
          <w:i w:val="0"/>
          <w:color w:val="auto"/>
          <w:sz w:val="32"/>
          <w:szCs w:val="32"/>
          <w:lang w:val="en-US" w:eastAsia="zh-CN"/>
        </w:rPr>
        <w:t>21</w:t>
      </w:r>
      <w:r>
        <w:rPr>
          <w:rStyle w:val="7"/>
          <w:rFonts w:hint="eastAsia" w:ascii="仿宋_GB2312" w:hAnsi="ˎ̥" w:eastAsia="仿宋_GB2312"/>
          <w:i w:val="0"/>
          <w:color w:val="auto"/>
          <w:sz w:val="32"/>
          <w:szCs w:val="32"/>
        </w:rPr>
        <w:t>年没有使用国有资本经营预算安排的支出。</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十、其他重要事项的情况说明</w:t>
      </w:r>
    </w:p>
    <w:p>
      <w:pPr>
        <w:ind w:firstLine="320" w:firstLineChars="100"/>
        <w:rPr>
          <w:rFonts w:hint="eastAsia" w:ascii="仿宋_GB2312" w:hAnsi="ˎ̥" w:eastAsia="仿宋_GB2312"/>
          <w:color w:val="auto"/>
          <w:sz w:val="32"/>
          <w:szCs w:val="32"/>
        </w:rPr>
      </w:pPr>
      <w:r>
        <w:rPr>
          <w:rFonts w:hint="eastAsia" w:ascii="方正楷体_GBK" w:hAnsi="方正楷体_GBK" w:eastAsia="方正楷体_GBK" w:cs="方正楷体_GBK"/>
          <w:b w:val="0"/>
          <w:bCs/>
          <w:color w:val="auto"/>
          <w:sz w:val="32"/>
          <w:szCs w:val="32"/>
          <w:shd w:val="clear" w:color="auto" w:fill="FFFFFF"/>
        </w:rPr>
        <w:t>（一）机关运行经费</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hAnsi="ˎ̥" w:eastAsia="仿宋_GB2312"/>
          <w:color w:val="auto"/>
          <w:sz w:val="32"/>
          <w:szCs w:val="32"/>
        </w:rPr>
        <w:t>本</w:t>
      </w:r>
      <w:r>
        <w:rPr>
          <w:rFonts w:hint="eastAsia" w:ascii="仿宋_GB2312" w:hAnsi="ˎ̥" w:eastAsia="仿宋_GB2312"/>
          <w:color w:val="auto"/>
          <w:sz w:val="32"/>
          <w:szCs w:val="32"/>
          <w:lang w:val="en-US" w:eastAsia="zh-CN"/>
        </w:rPr>
        <w:t>单位严格</w:t>
      </w:r>
      <w:r>
        <w:rPr>
          <w:rFonts w:hint="eastAsia" w:ascii="仿宋_GB2312" w:hAnsi="ˎ̥" w:eastAsia="仿宋_GB2312"/>
          <w:color w:val="auto"/>
          <w:sz w:val="32"/>
          <w:szCs w:val="32"/>
        </w:rPr>
        <w:t>按规定使用机关运行的相关科目。</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（二）政府采购情况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本单位</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 xml:space="preserve">年无政府采购项目，未安排政府采购预算。　　  </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（三）国有资产占有使用情况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rPr>
        <w:t>截至20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年底，单位</w:t>
      </w:r>
      <w:r>
        <w:rPr>
          <w:rFonts w:hint="eastAsia" w:ascii="仿宋_GB2312" w:eastAsia="仿宋_GB2312"/>
          <w:color w:val="auto"/>
          <w:sz w:val="32"/>
          <w:szCs w:val="32"/>
          <w:shd w:val="clear" w:color="auto" w:fill="FFFFFF"/>
          <w:lang w:val="en-US" w:eastAsia="zh-CN"/>
        </w:rPr>
        <w:t>仅有一辆原始价值10万元的接近报废的公务用车</w:t>
      </w:r>
      <w:r>
        <w:rPr>
          <w:rFonts w:hint="eastAsia" w:ascii="仿宋_GB2312" w:eastAsia="仿宋_GB2312"/>
          <w:color w:val="auto"/>
          <w:sz w:val="32"/>
          <w:szCs w:val="32"/>
          <w:shd w:val="clear" w:color="auto" w:fill="FFFFFF"/>
        </w:rPr>
        <w:t>。单位价值200万元以上大型设备0台（套）。20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年部门预算未安排购置车辆及单位价值200万元以上大型设备。</w:t>
      </w:r>
    </w:p>
    <w:p>
      <w:pPr>
        <w:ind w:firstLine="320" w:firstLineChars="100"/>
        <w:rPr>
          <w:rStyle w:val="7"/>
          <w:rFonts w:hint="eastAsia" w:ascii="仿宋_GB2312" w:hAnsi="ˎ̥" w:eastAsia="仿宋_GB2312"/>
          <w:i w:val="0"/>
          <w:color w:val="auto"/>
          <w:sz w:val="32"/>
          <w:szCs w:val="32"/>
        </w:rPr>
      </w:pPr>
      <w:r>
        <w:rPr>
          <w:rFonts w:hint="eastAsia" w:ascii="方正楷体_GBK" w:hAnsi="方正楷体_GBK" w:eastAsia="方正楷体_GBK" w:cs="方正楷体_GBK"/>
          <w:b w:val="0"/>
          <w:bCs/>
          <w:color w:val="auto"/>
          <w:sz w:val="32"/>
          <w:szCs w:val="32"/>
          <w:shd w:val="clear" w:color="auto" w:fill="FFFFFF"/>
        </w:rPr>
        <w:t>（四）绩效目标设置情况</w:t>
      </w:r>
      <w:r>
        <w:rPr>
          <w:rFonts w:hint="eastAsia" w:ascii="方正楷体_GBK" w:hAnsi="方正楷体_GBK" w:eastAsia="方正楷体_GBK" w:cs="方正楷体_GBK"/>
          <w:b w:val="0"/>
          <w:bCs/>
          <w:color w:val="auto"/>
          <w:sz w:val="32"/>
          <w:szCs w:val="32"/>
          <w:shd w:val="clear" w:color="auto" w:fill="FFFFFF"/>
          <w:lang w:eastAsia="zh-CN"/>
        </w:rPr>
        <w:t>。</w:t>
      </w:r>
      <w:r>
        <w:rPr>
          <w:rStyle w:val="7"/>
          <w:rFonts w:hint="eastAsia" w:ascii="仿宋_GB2312" w:hAnsi="ˎ̥" w:eastAsia="仿宋_GB2312"/>
          <w:i w:val="0"/>
          <w:color w:val="auto"/>
          <w:sz w:val="32"/>
          <w:szCs w:val="32"/>
        </w:rPr>
        <w:t>绩效目标是预算编制的前提和基础，按照“费随事定”的原则，20</w:t>
      </w:r>
      <w:r>
        <w:rPr>
          <w:rStyle w:val="7"/>
          <w:rFonts w:hint="eastAsia" w:ascii="仿宋_GB2312" w:hAnsi="ˎ̥" w:eastAsia="仿宋_GB2312"/>
          <w:i w:val="0"/>
          <w:color w:val="auto"/>
          <w:sz w:val="32"/>
          <w:szCs w:val="32"/>
          <w:lang w:val="en-US" w:eastAsia="zh-CN"/>
        </w:rPr>
        <w:t>21</w:t>
      </w:r>
      <w:r>
        <w:rPr>
          <w:rStyle w:val="7"/>
          <w:rFonts w:hint="eastAsia" w:ascii="仿宋_GB2312" w:hAnsi="ˎ̥" w:eastAsia="仿宋_GB2312"/>
          <w:i w:val="0"/>
          <w:color w:val="auto"/>
          <w:sz w:val="32"/>
          <w:szCs w:val="32"/>
        </w:rPr>
        <w:t>年县</w:t>
      </w:r>
      <w:r>
        <w:rPr>
          <w:rStyle w:val="7"/>
          <w:rFonts w:hint="eastAsia" w:ascii="仿宋_GB2312" w:hAnsi="ˎ̥" w:eastAsia="仿宋_GB2312"/>
          <w:i w:val="0"/>
          <w:color w:val="auto"/>
          <w:sz w:val="32"/>
          <w:szCs w:val="32"/>
          <w:lang w:val="en-US" w:eastAsia="zh-CN"/>
        </w:rPr>
        <w:t>工商联</w:t>
      </w:r>
      <w:r>
        <w:rPr>
          <w:rStyle w:val="7"/>
          <w:rFonts w:hint="eastAsia" w:ascii="仿宋_GB2312" w:hAnsi="ˎ̥" w:eastAsia="仿宋_GB2312"/>
          <w:i w:val="0"/>
          <w:color w:val="auto"/>
          <w:sz w:val="32"/>
          <w:szCs w:val="32"/>
        </w:rPr>
        <w:t>财政拨款收支总预算</w:t>
      </w:r>
      <w:r>
        <w:rPr>
          <w:rStyle w:val="7"/>
          <w:rFonts w:hint="eastAsia" w:ascii="仿宋_GB2312" w:hAnsi="ˎ̥" w:eastAsia="仿宋_GB2312"/>
          <w:i w:val="0"/>
          <w:color w:val="auto"/>
          <w:sz w:val="32"/>
          <w:szCs w:val="32"/>
          <w:lang w:val="en-US" w:eastAsia="zh-CN"/>
        </w:rPr>
        <w:t>77.53</w:t>
      </w:r>
      <w:r>
        <w:rPr>
          <w:rStyle w:val="7"/>
          <w:rFonts w:hint="eastAsia" w:ascii="仿宋_GB2312" w:hAnsi="ˎ̥" w:eastAsia="仿宋_GB2312"/>
          <w:i w:val="0"/>
          <w:color w:val="auto"/>
          <w:sz w:val="32"/>
          <w:szCs w:val="32"/>
        </w:rPr>
        <w:t>万元</w:t>
      </w:r>
      <w:r>
        <w:rPr>
          <w:rStyle w:val="7"/>
          <w:rFonts w:hint="eastAsia" w:ascii="仿宋_GB2312" w:hAnsi="ˎ̥" w:eastAsia="仿宋_GB2312"/>
          <w:i w:val="0"/>
          <w:color w:val="auto"/>
          <w:sz w:val="32"/>
          <w:szCs w:val="32"/>
          <w:lang w:eastAsia="zh-CN"/>
        </w:rPr>
        <w:t>，</w:t>
      </w:r>
      <w:r>
        <w:rPr>
          <w:rStyle w:val="7"/>
          <w:rFonts w:hint="eastAsia" w:ascii="仿宋_GB2312" w:hAnsi="ˎ̥" w:eastAsia="仿宋_GB2312"/>
          <w:i w:val="0"/>
          <w:color w:val="auto"/>
          <w:sz w:val="32"/>
          <w:szCs w:val="32"/>
        </w:rPr>
        <w:t>按要求编制了绩效目标。</w:t>
      </w:r>
    </w:p>
    <w:p>
      <w:pPr>
        <w:numPr>
          <w:ilvl w:val="0"/>
          <w:numId w:val="1"/>
        </w:numPr>
        <w:spacing w:line="240" w:lineRule="atLeast"/>
        <w:ind w:firstLine="640" w:firstLineChars="200"/>
        <w:rPr>
          <w:rFonts w:hint="eastAsia" w:ascii="仿宋_GB2312" w:eastAsia="仿宋_GB2312"/>
          <w:bCs/>
          <w:color w:val="auto"/>
          <w:sz w:val="32"/>
          <w:szCs w:val="32"/>
          <w:lang w:eastAsia="zh-CN"/>
        </w:rPr>
      </w:pPr>
      <w:r>
        <w:rPr>
          <w:rFonts w:hint="eastAsia" w:ascii="方正楷体_GBK" w:hAnsi="方正楷体_GBK" w:eastAsia="方正楷体_GBK" w:cs="方正楷体_GBK"/>
          <w:color w:val="auto"/>
          <w:sz w:val="32"/>
          <w:szCs w:val="32"/>
        </w:rPr>
        <w:t>年度总体目标：</w:t>
      </w:r>
      <w:r>
        <w:rPr>
          <w:rFonts w:hint="eastAsia" w:ascii="仿宋" w:hAnsi="仿宋" w:eastAsia="仿宋" w:cs="MS Mincho"/>
          <w:color w:val="auto"/>
          <w:sz w:val="32"/>
          <w:szCs w:val="32"/>
          <w:lang w:val="en-US" w:eastAsia="zh-CN"/>
        </w:rPr>
        <w:t>发挥好</w:t>
      </w:r>
      <w:r>
        <w:rPr>
          <w:rFonts w:hint="eastAsia" w:ascii="仿宋_GB2312" w:hAnsi="Calibri" w:eastAsia="仿宋_GB2312"/>
          <w:bCs/>
          <w:color w:val="auto"/>
          <w:sz w:val="32"/>
          <w:szCs w:val="32"/>
          <w:lang w:val="en-US" w:eastAsia="zh-CN"/>
        </w:rPr>
        <w:t>县委、县</w:t>
      </w:r>
      <w:bookmarkStart w:id="0" w:name="_GoBack"/>
      <w:bookmarkEnd w:id="0"/>
      <w:r>
        <w:rPr>
          <w:rFonts w:hint="eastAsia" w:ascii="仿宋_GB2312" w:hAnsi="Calibri" w:eastAsia="仿宋_GB2312"/>
          <w:bCs/>
          <w:color w:val="auto"/>
          <w:sz w:val="32"/>
          <w:szCs w:val="32"/>
          <w:lang w:val="en-US" w:eastAsia="zh-CN"/>
        </w:rPr>
        <w:t>政府联系民营企业的桥梁和纽带作用，</w:t>
      </w:r>
      <w:r>
        <w:rPr>
          <w:rFonts w:hint="eastAsia" w:ascii="仿宋" w:hAnsi="仿宋" w:eastAsia="仿宋" w:cs="MS Mincho"/>
          <w:color w:val="auto"/>
          <w:sz w:val="32"/>
          <w:szCs w:val="32"/>
          <w:lang w:val="en-US" w:eastAsia="zh-CN"/>
        </w:rPr>
        <w:t>做好</w:t>
      </w:r>
      <w:r>
        <w:rPr>
          <w:rFonts w:hint="eastAsia" w:ascii="仿宋_GB2312" w:hAnsi="Calibri" w:eastAsia="仿宋_GB2312"/>
          <w:bCs/>
          <w:color w:val="auto"/>
          <w:sz w:val="32"/>
          <w:szCs w:val="32"/>
          <w:lang w:val="en-US" w:eastAsia="zh-CN"/>
        </w:rPr>
        <w:t>民营企业家健康成长和民营企业健康发展的教育引导工作。一是及时将党的路线、方针、政策传达到民营企业家当中，不断加强政治教育和引领，将广大民营企业家紧紧凝聚到党和政府周围，听党话跟党走；二是将党和政府关心支持民营企业发展的各项举措传达到民营企业，联系协调有关部门帮助企业解决困难和问题，不断促进民营经济发展；三是引导民营企业家发扬优秀企业家精神，“致富思源回报社会”，积极参与社会公益慈善事业和光彩事业；四是积极开展工商联自身建设，加强会员管理不断发展和壮大会员队伍，加强各种商协会建设的指导，加强机关效能建设和党风廉政建设等工商联机关建设</w:t>
      </w:r>
      <w:r>
        <w:rPr>
          <w:rFonts w:hint="eastAsia" w:ascii="仿宋_GB2312" w:hAnsi="Calibri" w:eastAsia="仿宋_GB2312"/>
          <w:bCs/>
          <w:color w:val="auto"/>
          <w:sz w:val="32"/>
          <w:szCs w:val="32"/>
        </w:rPr>
        <w:t>。</w:t>
      </w:r>
    </w:p>
    <w:p>
      <w:pPr>
        <w:numPr>
          <w:ilvl w:val="0"/>
          <w:numId w:val="1"/>
        </w:numPr>
        <w:spacing w:line="240" w:lineRule="atLeast"/>
        <w:ind w:firstLine="640" w:firstLineChars="200"/>
        <w:rPr>
          <w:rFonts w:ascii="仿宋" w:hAnsi="仿宋" w:eastAsia="仿宋" w:cs="宋体"/>
          <w:color w:val="auto"/>
          <w:sz w:val="32"/>
          <w:szCs w:val="32"/>
        </w:rPr>
      </w:pPr>
      <w:r>
        <w:rPr>
          <w:rFonts w:hint="eastAsia" w:ascii="方正楷体_GBK" w:hAnsi="方正楷体_GBK" w:eastAsia="方正楷体_GBK" w:cs="方正楷体_GBK"/>
          <w:color w:val="auto"/>
          <w:sz w:val="32"/>
          <w:szCs w:val="32"/>
        </w:rPr>
        <w:t>绩效指标：</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1</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社会效益指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_GB2312" w:hAnsi="仿宋_GB2312" w:eastAsia="仿宋_GB2312" w:cs="仿宋_GB2312"/>
          <w:color w:val="auto"/>
          <w:sz w:val="32"/>
          <w:szCs w:val="32"/>
          <w:lang w:val="en-US" w:eastAsia="zh-CN"/>
        </w:rPr>
        <w:t>不断促进“两个健康”发展取得新成效</w:t>
      </w:r>
      <w:r>
        <w:rPr>
          <w:rFonts w:hint="eastAsia" w:ascii="仿宋_GB2312" w:hAnsi="仿宋_GB2312" w:eastAsia="仿宋_GB2312" w:cs="仿宋_GB2312"/>
          <w:color w:val="auto"/>
          <w:sz w:val="32"/>
          <w:szCs w:val="32"/>
          <w:lang w:eastAsia="zh-CN"/>
        </w:rPr>
        <w:t>。</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2</w:t>
      </w:r>
      <w:r>
        <w:rPr>
          <w:rFonts w:hint="eastAsia" w:ascii="仿宋" w:hAnsi="仿宋" w:eastAsia="仿宋" w:cs="宋体"/>
          <w:color w:val="auto"/>
          <w:sz w:val="32"/>
          <w:szCs w:val="32"/>
          <w:lang w:eastAsia="zh-CN"/>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w:t>
      </w:r>
      <w:r>
        <w:rPr>
          <w:rFonts w:hint="eastAsia" w:ascii="仿宋" w:hAnsi="仿宋" w:eastAsia="仿宋" w:cs="宋体"/>
          <w:color w:val="auto"/>
          <w:sz w:val="32"/>
          <w:szCs w:val="32"/>
        </w:rPr>
        <w:t>100%</w:t>
      </w:r>
    </w:p>
    <w:p>
      <w:pPr>
        <w:rPr>
          <w:rFonts w:ascii="黑体" w:eastAsia="黑体"/>
          <w:color w:val="auto"/>
          <w:sz w:val="32"/>
          <w:szCs w:val="32"/>
          <w:shd w:val="clear" w:color="auto" w:fill="FFFFFF"/>
        </w:rPr>
      </w:pPr>
      <w:r>
        <w:rPr>
          <w:rFonts w:hint="eastAsia" w:ascii="黑体" w:eastAsia="黑体"/>
          <w:color w:val="auto"/>
          <w:sz w:val="32"/>
          <w:szCs w:val="32"/>
          <w:shd w:val="clear" w:color="auto" w:fill="FFFFFF"/>
          <w:lang w:val="en-US" w:eastAsia="zh-CN"/>
        </w:rPr>
        <w:t xml:space="preserve">  </w:t>
      </w:r>
      <w:r>
        <w:rPr>
          <w:rFonts w:hint="eastAsia" w:ascii="方正黑体_GBK" w:hAnsi="方正黑体_GBK" w:eastAsia="方正黑体_GBK" w:cs="方正黑体_GBK"/>
          <w:sz w:val="32"/>
          <w:szCs w:val="32"/>
          <w:shd w:val="clear" w:color="auto" w:fill="FFFFFF"/>
          <w:lang w:val="en-US" w:eastAsia="zh-CN"/>
        </w:rPr>
        <w:t xml:space="preserve"> </w:t>
      </w:r>
      <w:r>
        <w:rPr>
          <w:rFonts w:hint="eastAsia" w:ascii="方正黑体_GBK" w:hAnsi="方正黑体_GBK" w:eastAsia="方正黑体_GBK" w:cs="方正黑体_GBK"/>
          <w:sz w:val="32"/>
          <w:szCs w:val="32"/>
          <w:shd w:val="clear" w:color="auto" w:fill="FFFFFF"/>
        </w:rPr>
        <w:t>十一、名词解释</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1.一般公共预算拨款收入：指县级财政当年拨付的资金。</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rPr>
        <w:t>2.教育</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（类）进修及培训（款）干部教育（项）：</w:t>
      </w:r>
      <w:r>
        <w:rPr>
          <w:rStyle w:val="6"/>
          <w:rFonts w:hint="eastAsia" w:ascii="仿宋_GB2312" w:eastAsia="仿宋_GB2312"/>
          <w:b w:val="0"/>
          <w:color w:val="auto"/>
          <w:sz w:val="32"/>
          <w:szCs w:val="32"/>
        </w:rPr>
        <w:t>指干部教育，反映各级党校、行政学院、社会主义学院、国家会计学院的支出。包括机构运行、招聘师资、举办各类培训班的支出。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养老支出</w:t>
      </w:r>
      <w:r>
        <w:rPr>
          <w:rFonts w:hint="eastAsia" w:ascii="仿宋_GB2312" w:eastAsia="仿宋_GB2312"/>
          <w:color w:val="auto"/>
          <w:sz w:val="32"/>
          <w:szCs w:val="32"/>
          <w:shd w:val="clear" w:color="auto" w:fill="FFFFFF"/>
        </w:rPr>
        <w:t>（款）机关事业单位基本养老保险缴费支出（项）：指部门实施养老保险制度由单位缴纳的养老保险费的支出。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rPr>
        <w:t>指</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27" w:firstLineChars="196"/>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其他行政事业单位养老支出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反映除行政单位离休、事业单位离休、离休人员管理机构、机关事业单位基本养老保险缴费支出、机关事业单位职业年金缴费支出、等以外其他用于行政事业单位养老方面的支出。</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.卫生健康支出（类）行政事业单位医疗（款）事业单位医疗（项）:</w:t>
      </w:r>
      <w:r>
        <w:rPr>
          <w:rStyle w:val="6"/>
          <w:rFonts w:hint="eastAsia" w:ascii="仿宋_GB2312" w:eastAsia="仿宋_GB2312"/>
          <w:b w:val="0"/>
          <w:color w:val="auto"/>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.卫生健康支出（类）行政事业单位医疗（款）公务员医疗补助（项）：指单位用于集中缴纳公务员医疗补助支出。</w:t>
      </w:r>
    </w:p>
    <w:p>
      <w:pPr>
        <w:ind w:firstLine="627" w:firstLineChars="196"/>
        <w:rPr>
          <w:rFonts w:ascii="仿宋_GB2312" w:eastAsia="仿宋_GB2312"/>
          <w:color w:val="auto"/>
          <w:sz w:val="32"/>
          <w:szCs w:val="32"/>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 住房保障（类）住房改革支出（款）住房公积金（项）:指住房公积金，</w:t>
      </w:r>
      <w:r>
        <w:rPr>
          <w:rFonts w:hint="eastAsia" w:ascii="仿宋_GB2312" w:eastAsia="仿宋_GB2312"/>
          <w:color w:val="auto"/>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.基本支出：指为保证机构正常运转，完成日常工作任务而发生的人员支出和公用支出。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.项目支出：指在基本支出之外为完成特定行政任务和事业发展目标所发生的支出。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附件：九寨沟县</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年部门预算公开表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00000" w:csb1="00000000"/>
  </w:font>
  <w:font w:name="仿宋">
    <w:panose1 w:val="02010609060101010101"/>
    <w:charset w:val="86"/>
    <w:family w:val="decorative"/>
    <w:pitch w:val="default"/>
    <w:sig w:usb0="800002BF" w:usb1="38CF7CFA" w:usb2="00000016" w:usb3="00000000" w:csb0="00040001" w:csb1="00000000"/>
  </w:font>
  <w:font w:name="MS Mincho">
    <w:panose1 w:val="02020609040205080304"/>
    <w:charset w:val="80"/>
    <w:family w:val="decorative"/>
    <w:pitch w:val="default"/>
    <w:sig w:usb0="E00002FF" w:usb1="6AC7FDFB" w:usb2="00000012" w:usb3="00000000" w:csb0="4002009F" w:csb1="DFD70000"/>
  </w:font>
  <w:font w:name="微软雅黑">
    <w:panose1 w:val="020B0503020204020204"/>
    <w:charset w:val="86"/>
    <w:family w:val="roman"/>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C042C"/>
    <w:multiLevelType w:val="singleLevel"/>
    <w:tmpl w:val="605C042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MmJmYmI0ZTM2MWI5MmMxZjkyYTI3ZTI5ZGU3MzQifQ=="/>
  </w:docVars>
  <w:rsids>
    <w:rsidRoot w:val="00084F40"/>
    <w:rsid w:val="00084F40"/>
    <w:rsid w:val="000C2DAE"/>
    <w:rsid w:val="000C57FE"/>
    <w:rsid w:val="000D03C2"/>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5167A"/>
    <w:rsid w:val="0055246F"/>
    <w:rsid w:val="005A21CB"/>
    <w:rsid w:val="005B783A"/>
    <w:rsid w:val="005D014B"/>
    <w:rsid w:val="006378DE"/>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5BB38AB"/>
    <w:rsid w:val="0620218D"/>
    <w:rsid w:val="07292B14"/>
    <w:rsid w:val="083F1132"/>
    <w:rsid w:val="09772D58"/>
    <w:rsid w:val="0BC171EE"/>
    <w:rsid w:val="0CC32BDC"/>
    <w:rsid w:val="0EF005C7"/>
    <w:rsid w:val="0F2C0C2C"/>
    <w:rsid w:val="10736B8C"/>
    <w:rsid w:val="1262245A"/>
    <w:rsid w:val="12946299"/>
    <w:rsid w:val="13B96587"/>
    <w:rsid w:val="14554F08"/>
    <w:rsid w:val="15261A7F"/>
    <w:rsid w:val="1697110B"/>
    <w:rsid w:val="172B160F"/>
    <w:rsid w:val="19683B25"/>
    <w:rsid w:val="1A4E04F9"/>
    <w:rsid w:val="1C004B6B"/>
    <w:rsid w:val="1C366137"/>
    <w:rsid w:val="1E563CF4"/>
    <w:rsid w:val="1E9E33BA"/>
    <w:rsid w:val="1EE36709"/>
    <w:rsid w:val="21924633"/>
    <w:rsid w:val="221410BE"/>
    <w:rsid w:val="2473369C"/>
    <w:rsid w:val="24DC722E"/>
    <w:rsid w:val="25147059"/>
    <w:rsid w:val="259727E9"/>
    <w:rsid w:val="27937F8A"/>
    <w:rsid w:val="29A84C38"/>
    <w:rsid w:val="29D7159F"/>
    <w:rsid w:val="2D100875"/>
    <w:rsid w:val="2DC77792"/>
    <w:rsid w:val="2DF26C53"/>
    <w:rsid w:val="2E2B3B0A"/>
    <w:rsid w:val="2EFF2398"/>
    <w:rsid w:val="31D47B01"/>
    <w:rsid w:val="344424FD"/>
    <w:rsid w:val="349F30A9"/>
    <w:rsid w:val="37B23095"/>
    <w:rsid w:val="3B6124AA"/>
    <w:rsid w:val="3C204C09"/>
    <w:rsid w:val="3C8156DF"/>
    <w:rsid w:val="3CA71550"/>
    <w:rsid w:val="3E026EA0"/>
    <w:rsid w:val="414E1123"/>
    <w:rsid w:val="440061B1"/>
    <w:rsid w:val="4470294F"/>
    <w:rsid w:val="482E5A30"/>
    <w:rsid w:val="49DC246F"/>
    <w:rsid w:val="49E21235"/>
    <w:rsid w:val="49F62723"/>
    <w:rsid w:val="4F5E2FBB"/>
    <w:rsid w:val="4FB12ECB"/>
    <w:rsid w:val="50C73820"/>
    <w:rsid w:val="50F55D43"/>
    <w:rsid w:val="510C634A"/>
    <w:rsid w:val="51507DD4"/>
    <w:rsid w:val="51BE34E5"/>
    <w:rsid w:val="55F232F7"/>
    <w:rsid w:val="56BD5E40"/>
    <w:rsid w:val="5742701E"/>
    <w:rsid w:val="576B1138"/>
    <w:rsid w:val="5A203790"/>
    <w:rsid w:val="5AAC21C7"/>
    <w:rsid w:val="5B0740D6"/>
    <w:rsid w:val="5CCE112A"/>
    <w:rsid w:val="5DA850DC"/>
    <w:rsid w:val="5DB630D5"/>
    <w:rsid w:val="5DF862E6"/>
    <w:rsid w:val="61F65958"/>
    <w:rsid w:val="6212776B"/>
    <w:rsid w:val="626375F1"/>
    <w:rsid w:val="63302E41"/>
    <w:rsid w:val="65CB0868"/>
    <w:rsid w:val="66F34FE3"/>
    <w:rsid w:val="68E929AC"/>
    <w:rsid w:val="6A143BE0"/>
    <w:rsid w:val="6B3436FB"/>
    <w:rsid w:val="6D0A44D5"/>
    <w:rsid w:val="6F7E1C06"/>
    <w:rsid w:val="6FD01231"/>
    <w:rsid w:val="72CD64D8"/>
    <w:rsid w:val="73430306"/>
    <w:rsid w:val="73546B98"/>
    <w:rsid w:val="77062A82"/>
    <w:rsid w:val="792835BA"/>
    <w:rsid w:val="7AD524B2"/>
    <w:rsid w:val="7B862274"/>
    <w:rsid w:val="7FC33EC0"/>
    <w:rsid w:val="7FD670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Emphasis"/>
    <w:basedOn w:val="5"/>
    <w:qFormat/>
    <w:uiPriority w:val="20"/>
    <w:rPr>
      <w:i/>
      <w:iCs/>
    </w:rPr>
  </w:style>
  <w:style w:type="character" w:customStyle="1" w:styleId="8">
    <w:name w:val="apple-converted-space"/>
    <w:basedOn w:val="5"/>
    <w:qFormat/>
    <w:uiPriority w:val="0"/>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3620</Words>
  <Characters>3906</Characters>
  <Lines>27</Lines>
  <Paragraphs>7</Paragraphs>
  <TotalTime>35</TotalTime>
  <ScaleCrop>false</ScaleCrop>
  <LinksUpToDate>false</LinksUpToDate>
  <CharactersWithSpaces>3927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X。</cp:lastModifiedBy>
  <cp:lastPrinted>2019-01-18T08:03:00Z</cp:lastPrinted>
  <dcterms:modified xsi:type="dcterms:W3CDTF">2023-07-14T07:59:47Z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B29036E76FDB4F86BF0670B7B0293370_12</vt:lpwstr>
  </property>
</Properties>
</file>