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32"/>
          <w:szCs w:val="32"/>
          <w:shd w:val="clear" w:color="auto" w:fill="FFFFFF"/>
        </w:rPr>
      </w:pPr>
      <w:r>
        <w:rPr>
          <w:rFonts w:hint="eastAsia" w:ascii="方正小标宋简体" w:eastAsia="方正小标宋简体"/>
          <w:sz w:val="32"/>
          <w:szCs w:val="32"/>
          <w:shd w:val="clear" w:color="auto" w:fill="FFFFFF"/>
          <w:lang w:val="en-US" w:eastAsia="zh-CN"/>
        </w:rPr>
        <w:t>九寨沟县佛教协会</w:t>
      </w:r>
      <w:r>
        <w:rPr>
          <w:rFonts w:hint="eastAsia" w:ascii="方正小标宋简体" w:eastAsia="方正小标宋简体"/>
          <w:sz w:val="32"/>
          <w:szCs w:val="32"/>
          <w:shd w:val="clear" w:color="auto" w:fill="FFFFFF"/>
        </w:rPr>
        <w:t>20</w:t>
      </w:r>
      <w:r>
        <w:rPr>
          <w:rFonts w:hint="eastAsia" w:ascii="方正小标宋简体" w:eastAsia="方正小标宋简体"/>
          <w:sz w:val="32"/>
          <w:szCs w:val="32"/>
          <w:shd w:val="clear" w:color="auto" w:fill="FFFFFF"/>
          <w:lang w:val="en-US" w:eastAsia="zh-CN"/>
        </w:rPr>
        <w:t>20</w:t>
      </w:r>
      <w:r>
        <w:rPr>
          <w:rFonts w:hint="eastAsia" w:ascii="方正小标宋简体" w:eastAsia="方正小标宋简体"/>
          <w:sz w:val="32"/>
          <w:szCs w:val="32"/>
          <w:shd w:val="clear" w:color="auto" w:fill="FFFFFF"/>
        </w:rPr>
        <w:t>年部门预算编制说明</w:t>
      </w:r>
    </w:p>
    <w:p>
      <w:pPr>
        <w:ind w:firstLine="800" w:firstLineChars="250"/>
        <w:rPr>
          <w:rFonts w:hint="eastAsia" w:ascii="黑体" w:eastAsia="黑体"/>
          <w:sz w:val="32"/>
          <w:szCs w:val="32"/>
          <w:shd w:val="clear" w:color="auto" w:fill="FFFFFF"/>
        </w:rPr>
      </w:pPr>
    </w:p>
    <w:p>
      <w:pPr>
        <w:ind w:firstLine="480" w:firstLineChars="150"/>
        <w:rPr>
          <w:rFonts w:ascii="仿宋_GB2312" w:eastAsia="仿宋_GB2312"/>
          <w:b/>
          <w:sz w:val="32"/>
          <w:szCs w:val="32"/>
          <w:shd w:val="clear" w:color="auto" w:fill="FFFFFF"/>
        </w:rPr>
      </w:pPr>
      <w:r>
        <w:rPr>
          <w:rFonts w:hint="eastAsia" w:ascii="黑体" w:eastAsia="黑体"/>
          <w:sz w:val="32"/>
          <w:szCs w:val="32"/>
          <w:shd w:val="clear" w:color="auto" w:fill="FFFFFF"/>
        </w:rPr>
        <w:t>一、基本职能</w:t>
      </w:r>
    </w:p>
    <w:p>
      <w:pPr>
        <w:ind w:firstLine="640" w:firstLineChars="200"/>
        <w:rPr>
          <w:rFonts w:hint="eastAsia" w:ascii="仿宋" w:hAnsi="仿宋" w:eastAsia="仿宋" w:cs="仿宋"/>
          <w:color w:val="auto"/>
          <w:sz w:val="32"/>
          <w:szCs w:val="32"/>
          <w:shd w:val="clear" w:color="auto" w:fill="FFFFFF"/>
        </w:rPr>
      </w:pPr>
      <w:r>
        <w:rPr>
          <w:rFonts w:hint="eastAsia" w:ascii="仿宋" w:hAnsi="仿宋" w:eastAsia="仿宋" w:cs="仿宋"/>
          <w:color w:val="auto"/>
          <w:sz w:val="32"/>
          <w:szCs w:val="32"/>
          <w:shd w:val="clear" w:color="auto" w:fill="FFFFFF"/>
        </w:rPr>
        <w:t>一是认真贯彻执行党的宗教信仰自由政策，大力发挥佛教协会在佛教寺庙和僧侣信众中的教务联系作用，热情为基层服务；进一步提高对爱国爱教教育和构建和谐社会的觉悟，维护佛教寺庙、信徒的合法权益，指导寺庙和信众进行合法合理的教务活动，作好党和政府与寺庙、信徒之间的桥梁纽带，致力推动佛教与社会主义社会相适应。二是认真组织学习贯彻各项宗教政策、国家的法律法规；认真学习宣传《宗教事务条例》。认真学习各级佛协、各级宗教事务局文件精神。组织各寺庙学习相关精神，使僧人认识到学习的重要性，使佛教教务、内部管理等方面走上规范化和法制化管理轨道。三是深入寺庙宣传党的政策法规和疫情防控知识，了解寺庙和僧人的困难，掌握僧人思想动态，推僧人之门、访僧人之忧，询民生之需，问和谐之策，把党和政府的声音及时有效的传达给各寺僧人。加强与兄弟县市佛教协会的友好交流，弘扬佛教、发展友谊、增强合作。四是认真贯彻党的宗教政策，进一步规范教务管理，维护佛教界合法权益，致力推动佛教与社会主义社会相适应。五是开展戒律教育工作，严肃寺院纪律，纯洁僧人队伍，提升藏传佛教的形象。五是坚持常规性佛事活动实行报告备案制度，不断完善佛事活动台账制度。确保我县各寺庙的佛事活动开展正常、有序。二、部门预算单位构成</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九寨沟县佛教协会行政单位1个</w:t>
      </w:r>
      <w:r>
        <w:rPr>
          <w:rFonts w:hint="eastAsia" w:ascii="仿宋_GB2312" w:eastAsia="仿宋_GB2312"/>
          <w:color w:val="auto"/>
          <w:sz w:val="32"/>
          <w:szCs w:val="32"/>
          <w:shd w:val="clear" w:color="auto" w:fill="FFFFFF"/>
        </w:rPr>
        <w:t>。</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三、收支预算情况说明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按照综合预算的原则，</w:t>
      </w: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所有收入和支出均纳入部门预算管理。收入包括：一般公共预算拨款收入18.42万元、上年结转0万元，事业收入0万元，其他收入0万元；支出包括：</w:t>
      </w:r>
      <w:r>
        <w:rPr>
          <w:rFonts w:hint="eastAsia" w:ascii="仿宋_GB2312" w:eastAsia="仿宋_GB2312"/>
          <w:color w:val="auto"/>
          <w:sz w:val="32"/>
          <w:szCs w:val="32"/>
          <w:shd w:val="clear" w:color="auto" w:fill="FFFFFF"/>
          <w:lang w:val="en-US" w:eastAsia="zh-CN"/>
        </w:rPr>
        <w:t>一般公共服务支出13.75万元，</w:t>
      </w:r>
      <w:r>
        <w:rPr>
          <w:rFonts w:hint="eastAsia" w:ascii="仿宋_GB2312" w:eastAsia="仿宋_GB2312"/>
          <w:color w:val="auto"/>
          <w:sz w:val="32"/>
          <w:szCs w:val="32"/>
          <w:shd w:val="clear" w:color="auto" w:fill="FFFFFF"/>
        </w:rPr>
        <w:t>社会保障和就业支出2.21万元，卫生健康支出</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.99万元，住房保障支出1.47万元。</w:t>
      </w: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年收支总预算18.42万元，比20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年收支总预算数多</w:t>
      </w:r>
      <w:r>
        <w:rPr>
          <w:rFonts w:hint="eastAsia" w:ascii="仿宋_GB2312" w:eastAsia="仿宋_GB2312"/>
          <w:color w:val="auto"/>
          <w:sz w:val="32"/>
          <w:szCs w:val="32"/>
          <w:shd w:val="clear" w:color="auto" w:fill="FFFFFF"/>
          <w:lang w:val="en-US" w:eastAsia="zh-CN"/>
        </w:rPr>
        <w:t>0.45</w:t>
      </w:r>
      <w:r>
        <w:rPr>
          <w:rFonts w:hint="eastAsia" w:ascii="仿宋_GB2312" w:eastAsia="仿宋_GB2312"/>
          <w:color w:val="auto"/>
          <w:sz w:val="32"/>
          <w:szCs w:val="32"/>
          <w:shd w:val="clear" w:color="auto" w:fill="FFFFFF"/>
        </w:rPr>
        <w:t>万元，主要是人员经费增加。</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（一）收入预算情况</w:t>
      </w:r>
    </w:p>
    <w:p>
      <w:pPr>
        <w:ind w:firstLine="640" w:firstLineChars="200"/>
        <w:rPr>
          <w:rFonts w:ascii="仿宋_GB2312" w:eastAsia="仿宋_GB2312"/>
          <w:color w:val="auto"/>
          <w:sz w:val="32"/>
          <w:szCs w:val="32"/>
          <w:shd w:val="clear" w:color="auto" w:fill="FFFFFF"/>
        </w:rPr>
      </w:pP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年收入预算17.97万元，其中：上年结转0万元，占0%，一般公共预算拨款收入17.97万元，占100%，事业收入0万元，占0%，其他收入0万元，占0%。</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（二）支出预算情况</w:t>
      </w:r>
    </w:p>
    <w:p>
      <w:pPr>
        <w:ind w:firstLine="640" w:firstLineChars="200"/>
        <w:rPr>
          <w:rFonts w:ascii="仿宋_GB2312" w:eastAsia="仿宋_GB2312"/>
          <w:color w:val="auto"/>
          <w:sz w:val="32"/>
          <w:szCs w:val="32"/>
          <w:shd w:val="clear" w:color="auto" w:fill="FFFFFF"/>
        </w:rPr>
      </w:pP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年支出预算17.97万元，其中：基本支出17.97万元，</w:t>
      </w:r>
      <w:r>
        <w:rPr>
          <w:rFonts w:hint="eastAsia" w:ascii="仿宋_GB2312" w:eastAsia="仿宋_GB2312"/>
          <w:color w:val="auto"/>
          <w:sz w:val="32"/>
          <w:szCs w:val="32"/>
          <w:shd w:val="clear" w:color="auto" w:fill="FFFFFF"/>
          <w:lang w:val="en-US" w:eastAsia="zh-CN"/>
        </w:rPr>
        <w:t>占</w:t>
      </w:r>
      <w:r>
        <w:rPr>
          <w:rFonts w:hint="eastAsia" w:ascii="仿宋_GB2312" w:eastAsia="仿宋_GB2312"/>
          <w:color w:val="auto"/>
          <w:sz w:val="32"/>
          <w:szCs w:val="32"/>
          <w:shd w:val="clear" w:color="auto" w:fill="FFFFFF"/>
        </w:rPr>
        <w:t>100%。</w:t>
      </w:r>
      <w:r>
        <w:rPr>
          <w:rFonts w:ascii="仿宋_GB2312" w:eastAsia="仿宋_GB2312"/>
          <w:color w:val="auto"/>
          <w:sz w:val="32"/>
          <w:szCs w:val="32"/>
          <w:shd w:val="clear" w:color="auto" w:fill="FFFFFF"/>
        </w:rPr>
        <w:t xml:space="preserve"> </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四、财政拨款收支预算情况说明</w:t>
      </w:r>
    </w:p>
    <w:p>
      <w:pPr>
        <w:ind w:firstLine="640" w:firstLineChars="200"/>
        <w:rPr>
          <w:rFonts w:ascii="仿宋_GB2312" w:eastAsia="仿宋_GB2312"/>
          <w:color w:val="auto"/>
          <w:sz w:val="32"/>
          <w:szCs w:val="32"/>
          <w:shd w:val="clear" w:color="auto" w:fill="FFFFFF"/>
        </w:rPr>
      </w:pPr>
      <w:r>
        <w:rPr>
          <w:rFonts w:hint="eastAsia" w:ascii="仿宋_GB2312" w:hAnsi="Calibri" w:eastAsia="仿宋_GB2312"/>
          <w:bCs/>
          <w:sz w:val="32"/>
          <w:szCs w:val="32"/>
        </w:rPr>
        <w:t>九寨沟县</w:t>
      </w:r>
      <w:r>
        <w:rPr>
          <w:rFonts w:hint="eastAsia" w:ascii="仿宋_GB2312" w:hAnsi="Calibri" w:eastAsia="仿宋_GB2312"/>
          <w:bCs/>
          <w:sz w:val="32"/>
          <w:szCs w:val="32"/>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年财政拨款收支总预算17.97万元，比20</w:t>
      </w:r>
      <w:r>
        <w:rPr>
          <w:rFonts w:hint="eastAsia" w:ascii="仿宋_GB2312" w:eastAsia="仿宋_GB2312"/>
          <w:color w:val="auto"/>
          <w:sz w:val="32"/>
          <w:szCs w:val="32"/>
          <w:shd w:val="clear" w:color="auto" w:fill="FFFFFF"/>
          <w:lang w:val="en-US" w:eastAsia="zh-CN"/>
        </w:rPr>
        <w:t>19</w:t>
      </w:r>
      <w:r>
        <w:rPr>
          <w:rFonts w:hint="eastAsia" w:ascii="仿宋_GB2312" w:eastAsia="仿宋_GB2312"/>
          <w:color w:val="auto"/>
          <w:sz w:val="32"/>
          <w:szCs w:val="32"/>
          <w:shd w:val="clear" w:color="auto" w:fill="FFFFFF"/>
        </w:rPr>
        <w:t>年财政拨款收支总预算</w:t>
      </w:r>
      <w:r>
        <w:rPr>
          <w:rFonts w:hint="eastAsia" w:ascii="仿宋_GB2312" w:eastAsia="仿宋_GB2312"/>
          <w:color w:val="auto"/>
          <w:sz w:val="32"/>
          <w:szCs w:val="32"/>
          <w:shd w:val="clear" w:color="auto" w:fill="FFFFFF"/>
          <w:lang w:eastAsia="zh-CN"/>
        </w:rPr>
        <w:t>减少</w:t>
      </w:r>
      <w:r>
        <w:rPr>
          <w:rFonts w:hint="eastAsia" w:ascii="仿宋_GB2312" w:eastAsia="仿宋_GB2312"/>
          <w:color w:val="auto"/>
          <w:sz w:val="32"/>
          <w:szCs w:val="32"/>
          <w:shd w:val="clear" w:color="auto" w:fill="FFFFFF"/>
          <w:lang w:val="en-US" w:eastAsia="zh-CN"/>
        </w:rPr>
        <w:t>0.95</w:t>
      </w:r>
      <w:r>
        <w:rPr>
          <w:rFonts w:hint="eastAsia" w:ascii="仿宋_GB2312" w:eastAsia="仿宋_GB2312"/>
          <w:color w:val="auto"/>
          <w:sz w:val="32"/>
          <w:szCs w:val="32"/>
          <w:shd w:val="clear" w:color="auto" w:fill="FFFFFF"/>
        </w:rPr>
        <w:t>万元，主要是人员经费</w:t>
      </w:r>
      <w:r>
        <w:rPr>
          <w:rFonts w:hint="eastAsia" w:ascii="仿宋_GB2312" w:eastAsia="仿宋_GB2312"/>
          <w:color w:val="auto"/>
          <w:sz w:val="32"/>
          <w:szCs w:val="32"/>
          <w:shd w:val="clear" w:color="auto" w:fill="FFFFFF"/>
          <w:lang w:eastAsia="zh-CN"/>
        </w:rPr>
        <w:t>减少</w:t>
      </w:r>
      <w:r>
        <w:rPr>
          <w:rFonts w:hint="eastAsia" w:ascii="仿宋_GB2312" w:eastAsia="仿宋_GB2312"/>
          <w:color w:val="auto"/>
          <w:sz w:val="32"/>
          <w:szCs w:val="32"/>
          <w:shd w:val="clear" w:color="auto" w:fill="FFFFFF"/>
        </w:rPr>
        <w:t>。</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收入包括：本年一般公共预算拨款收入17.97万元；支出包括</w:t>
      </w:r>
      <w:r>
        <w:rPr>
          <w:rFonts w:hint="eastAsia" w:ascii="仿宋_GB2312" w:eastAsia="仿宋_GB2312"/>
          <w:color w:val="auto"/>
          <w:sz w:val="32"/>
          <w:szCs w:val="32"/>
          <w:shd w:val="clear" w:color="auto" w:fill="FFFFFF"/>
          <w:lang w:val="en-US" w:eastAsia="zh-CN"/>
        </w:rPr>
        <w:t>一般公共服务支出13.89</w:t>
      </w:r>
      <w:r>
        <w:rPr>
          <w:rFonts w:hint="eastAsia" w:ascii="仿宋_GB2312" w:eastAsia="仿宋_GB2312"/>
          <w:color w:val="auto"/>
          <w:sz w:val="32"/>
          <w:szCs w:val="32"/>
          <w:shd w:val="clear" w:color="auto" w:fill="FFFFFF"/>
        </w:rPr>
        <w:t>元，社会保障和就业支出1.42万元，卫生健康支出1.02万元，住房保障支出1.64万元。</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五、一般公共预算当年拨款情况说明</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（一）一般公共预算当年拨款规模变化情况</w:t>
      </w:r>
    </w:p>
    <w:p>
      <w:pPr>
        <w:ind w:firstLine="480" w:firstLineChars="15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县佛教协会20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年一般公共预算当年拨款17.97万元，比20</w:t>
      </w:r>
      <w:r>
        <w:rPr>
          <w:rFonts w:hint="eastAsia" w:ascii="仿宋_GB2312" w:eastAsia="仿宋_GB2312"/>
          <w:color w:val="auto"/>
          <w:sz w:val="32"/>
          <w:szCs w:val="32"/>
          <w:shd w:val="clear" w:color="auto" w:fill="FFFFFF"/>
          <w:lang w:val="en-US" w:eastAsia="zh-CN"/>
        </w:rPr>
        <w:t>19</w:t>
      </w:r>
      <w:r>
        <w:rPr>
          <w:rFonts w:hint="eastAsia" w:ascii="仿宋_GB2312" w:eastAsia="仿宋_GB2312"/>
          <w:color w:val="auto"/>
          <w:sz w:val="32"/>
          <w:szCs w:val="32"/>
          <w:shd w:val="clear" w:color="auto" w:fill="FFFFFF"/>
        </w:rPr>
        <w:t>年预算数</w:t>
      </w:r>
      <w:r>
        <w:rPr>
          <w:rFonts w:hint="eastAsia" w:ascii="仿宋_GB2312" w:eastAsia="仿宋_GB2312"/>
          <w:color w:val="auto"/>
          <w:sz w:val="32"/>
          <w:szCs w:val="32"/>
          <w:shd w:val="clear" w:color="auto" w:fill="FFFFFF"/>
          <w:lang w:eastAsia="zh-CN"/>
        </w:rPr>
        <w:t>减少</w:t>
      </w:r>
      <w:r>
        <w:rPr>
          <w:rFonts w:hint="eastAsia" w:ascii="仿宋_GB2312" w:eastAsia="仿宋_GB2312"/>
          <w:color w:val="auto"/>
          <w:sz w:val="32"/>
          <w:szCs w:val="32"/>
          <w:shd w:val="clear" w:color="auto" w:fill="FFFFFF"/>
          <w:lang w:val="en-US" w:eastAsia="zh-CN"/>
        </w:rPr>
        <w:t>0.95</w:t>
      </w:r>
      <w:r>
        <w:rPr>
          <w:rFonts w:hint="eastAsia" w:ascii="仿宋_GB2312" w:eastAsia="仿宋_GB2312"/>
          <w:color w:val="auto"/>
          <w:sz w:val="32"/>
          <w:szCs w:val="32"/>
          <w:shd w:val="clear" w:color="auto" w:fill="FFFFFF"/>
        </w:rPr>
        <w:t>万元。主要是人员经费</w:t>
      </w:r>
      <w:r>
        <w:rPr>
          <w:rFonts w:hint="eastAsia" w:ascii="仿宋_GB2312" w:eastAsia="仿宋_GB2312"/>
          <w:color w:val="auto"/>
          <w:sz w:val="32"/>
          <w:szCs w:val="32"/>
          <w:shd w:val="clear" w:color="auto" w:fill="FFFFFF"/>
          <w:lang w:eastAsia="zh-CN"/>
        </w:rPr>
        <w:t>减少</w:t>
      </w:r>
      <w:r>
        <w:rPr>
          <w:rFonts w:hint="eastAsia" w:ascii="仿宋_GB2312" w:eastAsia="仿宋_GB2312"/>
          <w:color w:val="auto"/>
          <w:sz w:val="32"/>
          <w:szCs w:val="32"/>
          <w:shd w:val="clear" w:color="auto" w:fill="FFFFFF"/>
        </w:rPr>
        <w:t>。</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（二）一般公共预算当年拨款结构情况</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一般公共服务支出13.89</w:t>
      </w:r>
      <w:r>
        <w:rPr>
          <w:rFonts w:hint="eastAsia" w:ascii="仿宋_GB2312" w:eastAsia="仿宋_GB2312"/>
          <w:color w:val="auto"/>
          <w:sz w:val="32"/>
          <w:szCs w:val="32"/>
          <w:shd w:val="clear" w:color="auto" w:fill="FFFFFF"/>
        </w:rPr>
        <w:t>万元，占</w:t>
      </w:r>
      <w:r>
        <w:rPr>
          <w:rFonts w:hint="eastAsia" w:ascii="仿宋_GB2312" w:eastAsia="仿宋_GB2312"/>
          <w:color w:val="auto"/>
          <w:sz w:val="32"/>
          <w:szCs w:val="32"/>
          <w:shd w:val="clear" w:color="auto" w:fill="FFFFFF"/>
          <w:lang w:val="en-US" w:eastAsia="zh-CN"/>
        </w:rPr>
        <w:t>77.3</w:t>
      </w:r>
      <w:r>
        <w:rPr>
          <w:rFonts w:hint="eastAsia" w:ascii="仿宋_GB2312" w:eastAsia="仿宋_GB2312"/>
          <w:color w:val="auto"/>
          <w:sz w:val="32"/>
          <w:szCs w:val="32"/>
          <w:shd w:val="clear" w:color="auto" w:fill="FFFFFF"/>
        </w:rPr>
        <w:t>%；社会保障和就业支出1.42万元，占</w:t>
      </w:r>
      <w:r>
        <w:rPr>
          <w:rFonts w:hint="eastAsia" w:ascii="仿宋_GB2312" w:eastAsia="仿宋_GB2312"/>
          <w:color w:val="auto"/>
          <w:sz w:val="32"/>
          <w:szCs w:val="32"/>
          <w:shd w:val="clear" w:color="auto" w:fill="FFFFFF"/>
          <w:lang w:val="en-US" w:eastAsia="zh-CN"/>
        </w:rPr>
        <w:t>0.8</w:t>
      </w:r>
      <w:r>
        <w:rPr>
          <w:rFonts w:hint="eastAsia" w:ascii="仿宋_GB2312" w:eastAsia="仿宋_GB2312"/>
          <w:color w:val="auto"/>
          <w:sz w:val="32"/>
          <w:szCs w:val="32"/>
          <w:shd w:val="clear" w:color="auto" w:fill="FFFFFF"/>
        </w:rPr>
        <w:t>%；卫生健康支出1.02万元，占</w:t>
      </w:r>
      <w:r>
        <w:rPr>
          <w:rFonts w:hint="eastAsia" w:ascii="仿宋_GB2312" w:eastAsia="仿宋_GB2312"/>
          <w:color w:val="auto"/>
          <w:sz w:val="32"/>
          <w:szCs w:val="32"/>
          <w:shd w:val="clear" w:color="auto" w:fill="FFFFFF"/>
          <w:lang w:val="en-US" w:eastAsia="zh-CN"/>
        </w:rPr>
        <w:t>0.73</w:t>
      </w:r>
      <w:r>
        <w:rPr>
          <w:rFonts w:hint="eastAsia" w:ascii="仿宋_GB2312" w:eastAsia="仿宋_GB2312"/>
          <w:color w:val="auto"/>
          <w:sz w:val="32"/>
          <w:szCs w:val="32"/>
          <w:shd w:val="clear" w:color="auto" w:fill="FFFFFF"/>
        </w:rPr>
        <w:t>%；住房保障支出1.64万元，占</w:t>
      </w:r>
      <w:r>
        <w:rPr>
          <w:rFonts w:hint="eastAsia" w:ascii="仿宋_GB2312" w:eastAsia="仿宋_GB2312"/>
          <w:color w:val="auto"/>
          <w:sz w:val="32"/>
          <w:szCs w:val="32"/>
          <w:shd w:val="clear" w:color="auto" w:fill="FFFFFF"/>
          <w:lang w:val="en-US" w:eastAsia="zh-CN"/>
        </w:rPr>
        <w:t>12</w:t>
      </w:r>
      <w:r>
        <w:rPr>
          <w:rFonts w:hint="eastAsia" w:ascii="仿宋_GB2312" w:eastAsia="仿宋_GB2312"/>
          <w:color w:val="auto"/>
          <w:sz w:val="32"/>
          <w:szCs w:val="32"/>
          <w:shd w:val="clear" w:color="auto" w:fill="FFFFFF"/>
        </w:rPr>
        <w:t>%。</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（三）一般公共预算当年拨款具体使用情况</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1.20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年预算数为17.97万元，主要用于单位</w:t>
      </w:r>
      <w:r>
        <w:rPr>
          <w:rFonts w:hint="eastAsia" w:ascii="仿宋_GB2312" w:eastAsia="仿宋_GB2312"/>
          <w:color w:val="auto"/>
          <w:sz w:val="32"/>
          <w:szCs w:val="32"/>
        </w:rPr>
        <w:t>正常运转日常支出，包括工资、津贴补贴、社会保障缴费、住房公积金等人员经费以及办公费、</w:t>
      </w:r>
      <w:r>
        <w:rPr>
          <w:rFonts w:hint="eastAsia" w:ascii="仿宋_GB2312" w:eastAsia="仿宋_GB2312"/>
          <w:color w:val="auto"/>
          <w:sz w:val="32"/>
          <w:szCs w:val="32"/>
          <w:lang w:val="en-US" w:eastAsia="zh-CN"/>
        </w:rPr>
        <w:t>培训</w:t>
      </w:r>
      <w:r>
        <w:rPr>
          <w:rFonts w:hint="eastAsia" w:ascii="仿宋_GB2312" w:eastAsia="仿宋_GB2312"/>
          <w:color w:val="auto"/>
          <w:sz w:val="32"/>
          <w:szCs w:val="32"/>
        </w:rPr>
        <w:t>费、</w:t>
      </w:r>
      <w:r>
        <w:rPr>
          <w:rFonts w:hint="eastAsia" w:ascii="仿宋_GB2312" w:eastAsia="仿宋_GB2312"/>
          <w:color w:val="auto"/>
          <w:sz w:val="32"/>
          <w:szCs w:val="32"/>
          <w:lang w:val="en-US" w:eastAsia="zh-CN"/>
        </w:rPr>
        <w:t>公务用车运行维护费</w:t>
      </w:r>
      <w:r>
        <w:rPr>
          <w:rFonts w:hint="eastAsia" w:ascii="仿宋_GB2312" w:eastAsia="仿宋_GB2312"/>
          <w:color w:val="auto"/>
          <w:sz w:val="32"/>
          <w:szCs w:val="32"/>
        </w:rPr>
        <w:t>等日常公用经费。</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rPr>
        <w:t>2.</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（类）行政事业单位</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（款）机关事业单位基本养老保险缴费支出（项）：</w:t>
      </w:r>
      <w:r>
        <w:rPr>
          <w:rFonts w:hint="eastAsia" w:ascii="仿宋_GB2312" w:eastAsia="仿宋_GB2312"/>
          <w:color w:val="auto"/>
          <w:sz w:val="32"/>
          <w:szCs w:val="32"/>
          <w:shd w:val="clear" w:color="auto" w:fill="FFFFFF"/>
          <w:lang w:val="en-US" w:eastAsia="zh-CN"/>
        </w:rPr>
        <w:t>2020</w:t>
      </w:r>
      <w:r>
        <w:rPr>
          <w:rFonts w:hint="eastAsia" w:ascii="仿宋_GB2312" w:eastAsia="仿宋_GB2312"/>
          <w:color w:val="auto"/>
          <w:sz w:val="32"/>
          <w:szCs w:val="32"/>
          <w:shd w:val="clear" w:color="auto" w:fill="FFFFFF"/>
        </w:rPr>
        <w:t>年预算数为</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万元，主要用于部门实施养老保险制度由单位缴纳的养老保险费的支出。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rPr>
        <w:t>3</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机关事业单位职业年金缴费支出</w:t>
      </w:r>
      <w:r>
        <w:rPr>
          <w:rFonts w:hint="eastAsia" w:ascii="仿宋_GB2312" w:eastAsia="仿宋_GB2312"/>
          <w:color w:val="auto"/>
          <w:sz w:val="32"/>
          <w:szCs w:val="32"/>
          <w:shd w:val="clear" w:color="auto" w:fill="FFFFFF"/>
        </w:rPr>
        <w:t>（项）：20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年预算1.42万元，主要用于</w:t>
      </w:r>
      <w:r>
        <w:rPr>
          <w:rFonts w:hint="eastAsia" w:ascii="仿宋_GB2312" w:eastAsia="仿宋_GB2312"/>
          <w:color w:val="auto"/>
          <w:sz w:val="32"/>
          <w:szCs w:val="32"/>
          <w:shd w:val="clear" w:color="auto" w:fill="FFFFFF"/>
          <w:lang w:eastAsia="zh-CN"/>
        </w:rPr>
        <w:t>机关事业单位实施养老保险制度由单位实际缴纳的职业年金支出</w:t>
      </w:r>
      <w:r>
        <w:rPr>
          <w:rFonts w:hint="eastAsia" w:ascii="仿宋_GB2312" w:eastAsia="仿宋_GB2312"/>
          <w:color w:val="auto"/>
          <w:sz w:val="32"/>
          <w:szCs w:val="32"/>
          <w:shd w:val="clear" w:color="auto" w:fill="FFFFFF"/>
        </w:rPr>
        <w:t>；</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color w:val="auto"/>
          <w:sz w:val="32"/>
          <w:szCs w:val="32"/>
          <w:shd w:val="clear" w:color="auto" w:fill="FFFFFF"/>
        </w:rPr>
        <w:t>卫生健康支出（类）行政事业单位医疗（款）</w:t>
      </w:r>
      <w:r>
        <w:rPr>
          <w:rFonts w:hint="eastAsia" w:ascii="仿宋_GB2312" w:eastAsia="仿宋_GB2312"/>
          <w:color w:val="auto"/>
          <w:sz w:val="32"/>
          <w:szCs w:val="32"/>
          <w:shd w:val="clear" w:color="auto" w:fill="FFFFFF"/>
          <w:lang w:val="en-US" w:eastAsia="zh-CN"/>
        </w:rPr>
        <w:t>行政</w:t>
      </w:r>
      <w:r>
        <w:rPr>
          <w:rFonts w:hint="eastAsia" w:ascii="仿宋_GB2312" w:eastAsia="仿宋_GB2312"/>
          <w:color w:val="auto"/>
          <w:sz w:val="32"/>
          <w:szCs w:val="32"/>
          <w:shd w:val="clear" w:color="auto" w:fill="FFFFFF"/>
        </w:rPr>
        <w:t>单位医疗（项）:20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年预算</w:t>
      </w:r>
      <w:r>
        <w:rPr>
          <w:rFonts w:hint="eastAsia" w:ascii="仿宋_GB2312" w:eastAsia="仿宋_GB2312"/>
          <w:color w:val="auto"/>
          <w:sz w:val="32"/>
          <w:szCs w:val="32"/>
          <w:shd w:val="clear" w:color="auto" w:fill="FFFFFF"/>
          <w:lang w:val="en-US" w:eastAsia="zh-CN"/>
        </w:rPr>
        <w:t>0.87</w:t>
      </w:r>
      <w:r>
        <w:rPr>
          <w:rFonts w:hint="eastAsia" w:ascii="仿宋_GB2312" w:eastAsia="仿宋_GB2312"/>
          <w:color w:val="auto"/>
          <w:sz w:val="32"/>
          <w:szCs w:val="32"/>
          <w:shd w:val="clear" w:color="auto" w:fill="FFFFFF"/>
        </w:rPr>
        <w:t>万元，主要用于单位职工基本医疗保险缴费支出；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 卫生健康支出（类）行政事业单位医疗（款）公务员医疗补助（项）：20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年预算数</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15</w:t>
      </w:r>
      <w:r>
        <w:rPr>
          <w:rFonts w:hint="eastAsia" w:ascii="仿宋_GB2312" w:eastAsia="仿宋_GB2312"/>
          <w:color w:val="auto"/>
          <w:sz w:val="32"/>
          <w:szCs w:val="32"/>
          <w:shd w:val="clear" w:color="auto" w:fill="FFFFFF"/>
        </w:rPr>
        <w:t>万元，主要用于单位集中缴纳公务员医疗补助支出。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.住房保障（类）住房改革支出（款）住房公积金（项）:20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 xml:space="preserve">年部门预算1.64万元，主要用于单位按人力资源和社会保障部、财政部规定的基本工资和津贴补贴以及规定比例为职工缴纳的住房公积金支出。 </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六、一般公共预算基本支出情况说明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县佛教协会2</w:t>
      </w:r>
      <w:r>
        <w:rPr>
          <w:rFonts w:hint="eastAsia" w:ascii="仿宋_GB2312" w:eastAsia="仿宋_GB2312"/>
          <w:color w:val="auto"/>
          <w:sz w:val="32"/>
          <w:szCs w:val="32"/>
          <w:shd w:val="clear" w:color="auto" w:fill="FFFFFF"/>
          <w:lang w:val="en-US" w:eastAsia="zh-CN"/>
        </w:rPr>
        <w:t>020</w:t>
      </w:r>
      <w:r>
        <w:rPr>
          <w:rFonts w:hint="eastAsia" w:ascii="仿宋_GB2312" w:eastAsia="仿宋_GB2312"/>
          <w:color w:val="auto"/>
          <w:sz w:val="32"/>
          <w:szCs w:val="32"/>
          <w:shd w:val="clear" w:color="auto" w:fill="FFFFFF"/>
        </w:rPr>
        <w:t>年一般公共预算基本支出17.97万元，其中：</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人员经费13.89万元，主要包括：基本工资、津贴补贴、奖金、机关事业单位基本养老保险缴费、职业年金缴费、</w:t>
      </w:r>
      <w:r>
        <w:rPr>
          <w:rFonts w:hint="eastAsia" w:ascii="仿宋_GB2312" w:eastAsia="仿宋_GB2312"/>
          <w:color w:val="auto"/>
          <w:sz w:val="32"/>
          <w:szCs w:val="32"/>
          <w:shd w:val="clear" w:color="auto" w:fill="FFFFFF"/>
          <w:lang w:val="en-US" w:eastAsia="zh-CN"/>
        </w:rPr>
        <w:t>城镇职工基本医疗保险缴费</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公务员医疗补助</w:t>
      </w:r>
      <w:r>
        <w:rPr>
          <w:rFonts w:hint="eastAsia" w:ascii="仿宋_GB2312" w:eastAsia="仿宋_GB2312"/>
          <w:color w:val="auto"/>
          <w:sz w:val="32"/>
          <w:szCs w:val="32"/>
          <w:shd w:val="clear" w:color="auto" w:fill="FFFFFF"/>
        </w:rPr>
        <w:t>费、住房公积金、其他对个人和家庭的补助支出。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公用经费4.80万元，主要包括：办公费、印刷费、邮电费、</w:t>
      </w:r>
      <w:r>
        <w:rPr>
          <w:rFonts w:hint="eastAsia" w:ascii="仿宋_GB2312" w:eastAsia="仿宋_GB2312"/>
          <w:color w:val="auto"/>
          <w:sz w:val="32"/>
          <w:szCs w:val="32"/>
          <w:shd w:val="clear" w:color="auto" w:fill="FFFFFF"/>
          <w:lang w:val="en-US" w:eastAsia="zh-CN"/>
        </w:rPr>
        <w:t>取暖费、</w:t>
      </w:r>
      <w:r>
        <w:rPr>
          <w:rFonts w:hint="eastAsia" w:ascii="仿宋_GB2312" w:eastAsia="仿宋_GB2312"/>
          <w:color w:val="auto"/>
          <w:sz w:val="32"/>
          <w:szCs w:val="32"/>
          <w:shd w:val="clear" w:color="auto" w:fill="FFFFFF"/>
        </w:rPr>
        <w:t>差旅费、培训费、</w:t>
      </w:r>
      <w:r>
        <w:rPr>
          <w:rFonts w:hint="eastAsia" w:ascii="仿宋_GB2312" w:eastAsia="仿宋_GB2312"/>
          <w:color w:val="auto"/>
          <w:sz w:val="32"/>
          <w:szCs w:val="32"/>
          <w:shd w:val="clear" w:color="auto" w:fill="FFFFFF"/>
          <w:lang w:val="en-US" w:eastAsia="zh-CN"/>
        </w:rPr>
        <w:t>公务接待</w:t>
      </w:r>
      <w:r>
        <w:rPr>
          <w:rFonts w:hint="eastAsia" w:ascii="仿宋_GB2312" w:eastAsia="仿宋_GB2312"/>
          <w:color w:val="auto"/>
          <w:sz w:val="32"/>
          <w:szCs w:val="32"/>
          <w:shd w:val="clear" w:color="auto" w:fill="FFFFFF"/>
        </w:rPr>
        <w:t>费、工会经费、福利费、</w:t>
      </w:r>
      <w:r>
        <w:rPr>
          <w:rFonts w:hint="eastAsia" w:ascii="仿宋_GB2312" w:eastAsia="仿宋_GB2312"/>
          <w:color w:val="auto"/>
          <w:sz w:val="32"/>
          <w:szCs w:val="32"/>
          <w:shd w:val="clear" w:color="auto" w:fill="FFFFFF"/>
          <w:lang w:val="en-US" w:eastAsia="zh-CN"/>
        </w:rPr>
        <w:t>公务用车运行维护</w:t>
      </w:r>
      <w:r>
        <w:rPr>
          <w:rFonts w:hint="eastAsia" w:ascii="仿宋_GB2312" w:eastAsia="仿宋_GB2312"/>
          <w:color w:val="auto"/>
          <w:sz w:val="32"/>
          <w:szCs w:val="32"/>
          <w:shd w:val="clear" w:color="auto" w:fill="FFFFFF"/>
        </w:rPr>
        <w:t>费、其他商品和服务支出。</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七、“三公”经费财政拨款预算安排情况说明</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县佛教协会20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年“三公”经费财政拨款预算数3.5万元，其中：因公出国（境）经费</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万元，公务接待费</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万元，公务用车运行维护费</w:t>
      </w:r>
      <w:r>
        <w:rPr>
          <w:rFonts w:hint="eastAsia" w:ascii="仿宋_GB2312" w:eastAsia="仿宋_GB2312"/>
          <w:color w:val="auto"/>
          <w:sz w:val="32"/>
          <w:szCs w:val="32"/>
          <w:shd w:val="clear" w:color="auto" w:fill="FFFFFF"/>
          <w:lang w:val="en-US" w:eastAsia="zh-CN"/>
        </w:rPr>
        <w:t>3.5</w:t>
      </w:r>
      <w:r>
        <w:rPr>
          <w:rFonts w:hint="eastAsia" w:ascii="仿宋_GB2312" w:eastAsia="仿宋_GB2312"/>
          <w:color w:val="auto"/>
          <w:sz w:val="32"/>
          <w:szCs w:val="32"/>
          <w:shd w:val="clear" w:color="auto" w:fill="FFFFFF"/>
        </w:rPr>
        <w:t>万元。</w:t>
      </w:r>
    </w:p>
    <w:p>
      <w:pPr>
        <w:numPr>
          <w:ilvl w:val="0"/>
          <w:numId w:val="0"/>
        </w:numPr>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 xml:space="preserve">   </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一</w:t>
      </w:r>
      <w:r>
        <w:rPr>
          <w:rFonts w:hint="eastAsia" w:ascii="仿宋_GB2312" w:eastAsia="仿宋_GB2312"/>
          <w:color w:val="auto"/>
          <w:sz w:val="32"/>
          <w:szCs w:val="32"/>
          <w:shd w:val="clear" w:color="auto" w:fill="FFFFFF"/>
        </w:rPr>
        <w:t>）公务接待费</w:t>
      </w:r>
      <w:r>
        <w:rPr>
          <w:rFonts w:hint="eastAsia" w:ascii="仿宋_GB2312" w:eastAsia="仿宋_GB2312"/>
          <w:color w:val="auto"/>
          <w:sz w:val="32"/>
          <w:szCs w:val="32"/>
          <w:shd w:val="clear" w:color="auto" w:fill="FFFFFF"/>
          <w:lang w:val="en-US" w:eastAsia="zh-CN"/>
        </w:rPr>
        <w:t>0</w:t>
      </w:r>
      <w:r>
        <w:rPr>
          <w:rFonts w:hint="eastAsia" w:ascii="仿宋_GB2312" w:eastAsia="仿宋_GB2312"/>
          <w:color w:val="auto"/>
          <w:sz w:val="32"/>
          <w:szCs w:val="32"/>
          <w:shd w:val="clear" w:color="auto" w:fill="FFFFFF"/>
        </w:rPr>
        <w:t>万元。</w:t>
      </w:r>
    </w:p>
    <w:p>
      <w:pPr>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 xml:space="preserve">   </w:t>
      </w:r>
      <w:r>
        <w:rPr>
          <w:rFonts w:hint="eastAsia" w:ascii="仿宋_GB2312" w:eastAsia="仿宋_GB2312"/>
          <w:color w:val="auto"/>
          <w:sz w:val="32"/>
          <w:szCs w:val="32"/>
          <w:shd w:val="clear" w:color="auto" w:fill="FFFFFF"/>
        </w:rPr>
        <w:t>（</w:t>
      </w:r>
      <w:r>
        <w:rPr>
          <w:rFonts w:hint="eastAsia" w:ascii="仿宋_GB2312" w:eastAsia="仿宋_GB2312"/>
          <w:color w:val="auto"/>
          <w:sz w:val="32"/>
          <w:szCs w:val="32"/>
          <w:shd w:val="clear" w:color="auto" w:fill="FFFFFF"/>
          <w:lang w:val="en-US" w:eastAsia="zh-CN"/>
        </w:rPr>
        <w:t>二</w:t>
      </w:r>
      <w:r>
        <w:rPr>
          <w:rFonts w:hint="eastAsia" w:ascii="仿宋_GB2312" w:eastAsia="仿宋_GB2312"/>
          <w:color w:val="auto"/>
          <w:sz w:val="32"/>
          <w:szCs w:val="32"/>
          <w:shd w:val="clear" w:color="auto" w:fill="FFFFFF"/>
        </w:rPr>
        <w:t>）公务用车运行维护费</w:t>
      </w:r>
      <w:r>
        <w:rPr>
          <w:rFonts w:hint="eastAsia" w:ascii="仿宋_GB2312" w:eastAsia="仿宋_GB2312"/>
          <w:color w:val="auto"/>
          <w:sz w:val="32"/>
          <w:szCs w:val="32"/>
          <w:shd w:val="clear" w:color="auto" w:fill="FFFFFF"/>
          <w:lang w:val="en-US" w:eastAsia="zh-CN"/>
        </w:rPr>
        <w:t>3.5</w:t>
      </w:r>
      <w:r>
        <w:rPr>
          <w:rFonts w:hint="eastAsia" w:ascii="仿宋_GB2312" w:eastAsia="仿宋_GB2312"/>
          <w:color w:val="auto"/>
          <w:sz w:val="32"/>
          <w:szCs w:val="32"/>
          <w:shd w:val="clear" w:color="auto" w:fill="FFFFFF"/>
        </w:rPr>
        <w:t>万元</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shd w:val="clear" w:color="auto" w:fill="FFFFFF"/>
        </w:rPr>
        <w:t>较</w:t>
      </w:r>
      <w:r>
        <w:rPr>
          <w:rFonts w:hint="eastAsia" w:ascii="仿宋_GB2312" w:eastAsia="仿宋_GB2312"/>
          <w:color w:val="auto"/>
          <w:sz w:val="32"/>
          <w:szCs w:val="32"/>
          <w:shd w:val="clear" w:color="auto" w:fill="FFFFFF"/>
          <w:lang w:val="en-US" w:eastAsia="zh-CN"/>
        </w:rPr>
        <w:t>2019</w:t>
      </w:r>
      <w:r>
        <w:rPr>
          <w:rFonts w:hint="eastAsia" w:ascii="仿宋_GB2312" w:eastAsia="仿宋_GB2312"/>
          <w:color w:val="auto"/>
          <w:sz w:val="32"/>
          <w:szCs w:val="32"/>
          <w:shd w:val="clear" w:color="auto" w:fill="FFFFFF"/>
        </w:rPr>
        <w:t>年</w:t>
      </w:r>
      <w:r>
        <w:rPr>
          <w:rFonts w:hint="eastAsia" w:ascii="仿宋_GB2312" w:eastAsia="仿宋_GB2312"/>
          <w:color w:val="auto"/>
          <w:sz w:val="32"/>
          <w:szCs w:val="32"/>
          <w:shd w:val="clear" w:color="auto" w:fill="FFFFFF"/>
          <w:lang w:val="en-US" w:eastAsia="zh-CN"/>
        </w:rPr>
        <w:t>无变化</w:t>
      </w:r>
      <w:r>
        <w:rPr>
          <w:rFonts w:hint="eastAsia" w:ascii="仿宋_GB2312" w:eastAsia="仿宋_GB2312"/>
          <w:color w:val="auto"/>
          <w:sz w:val="32"/>
          <w:szCs w:val="32"/>
          <w:shd w:val="clear" w:color="auto" w:fill="FFFFFF"/>
        </w:rPr>
        <w:t>。单位现有公务用车</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辆，其中：</w:t>
      </w:r>
      <w:r>
        <w:rPr>
          <w:rFonts w:hint="eastAsia" w:ascii="仿宋_GB2312" w:eastAsia="仿宋_GB2312"/>
          <w:color w:val="auto"/>
          <w:sz w:val="32"/>
          <w:szCs w:val="32"/>
          <w:shd w:val="clear" w:color="auto" w:fill="FFFFFF"/>
          <w:lang w:eastAsia="zh-CN"/>
        </w:rPr>
        <w:t>越野</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辆。</w:t>
      </w:r>
    </w:p>
    <w:p>
      <w:pPr>
        <w:ind w:firstLine="646"/>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年安排公务用车运行维护费</w:t>
      </w:r>
      <w:r>
        <w:rPr>
          <w:rFonts w:hint="eastAsia" w:ascii="仿宋_GB2312" w:eastAsia="仿宋_GB2312"/>
          <w:color w:val="auto"/>
          <w:sz w:val="32"/>
          <w:szCs w:val="32"/>
          <w:shd w:val="clear" w:color="auto" w:fill="FFFFFF"/>
          <w:lang w:val="en-US" w:eastAsia="zh-CN"/>
        </w:rPr>
        <w:t>3.5</w:t>
      </w:r>
      <w:r>
        <w:rPr>
          <w:rFonts w:hint="eastAsia" w:ascii="仿宋_GB2312" w:eastAsia="仿宋_GB2312"/>
          <w:color w:val="auto"/>
          <w:sz w:val="32"/>
          <w:szCs w:val="32"/>
          <w:shd w:val="clear" w:color="auto" w:fill="FFFFFF"/>
        </w:rPr>
        <w:t>万元，用于</w:t>
      </w:r>
      <w:r>
        <w:rPr>
          <w:rFonts w:hint="eastAsia" w:ascii="仿宋_GB2312" w:eastAsia="仿宋_GB2312"/>
          <w:color w:val="auto"/>
          <w:sz w:val="32"/>
          <w:szCs w:val="32"/>
          <w:shd w:val="clear" w:color="auto" w:fill="FFFFFF"/>
          <w:lang w:val="en-US" w:eastAsia="zh-CN"/>
        </w:rPr>
        <w:t>到寺庙</w:t>
      </w:r>
      <w:r>
        <w:rPr>
          <w:rFonts w:hint="eastAsia" w:ascii="仿宋_GB2312" w:eastAsia="仿宋_GB2312"/>
          <w:color w:val="auto"/>
          <w:sz w:val="32"/>
          <w:szCs w:val="32"/>
          <w:shd w:val="clear" w:color="auto" w:fill="FFFFFF"/>
        </w:rPr>
        <w:t>调研、</w:t>
      </w:r>
      <w:r>
        <w:rPr>
          <w:rFonts w:hint="eastAsia" w:ascii="仿宋_GB2312" w:eastAsia="仿宋_GB2312"/>
          <w:color w:val="auto"/>
          <w:sz w:val="32"/>
          <w:szCs w:val="32"/>
          <w:shd w:val="clear" w:color="auto" w:fill="FFFFFF"/>
          <w:lang w:val="en-US" w:eastAsia="zh-CN"/>
        </w:rPr>
        <w:t>宣传党和政府的路线、方针、政策，联寺联僧、开展</w:t>
      </w:r>
      <w:r>
        <w:rPr>
          <w:rFonts w:hint="eastAsia" w:ascii="仿宋_GB2312" w:eastAsia="仿宋_GB2312"/>
          <w:color w:val="auto"/>
          <w:sz w:val="32"/>
          <w:szCs w:val="32"/>
          <w:shd w:val="clear" w:color="auto" w:fill="FFFFFF"/>
          <w:lang w:eastAsia="zh-CN"/>
        </w:rPr>
        <w:t>脱</w:t>
      </w:r>
      <w:r>
        <w:rPr>
          <w:rFonts w:hint="eastAsia" w:ascii="仿宋_GB2312" w:eastAsia="仿宋_GB2312"/>
          <w:color w:val="auto"/>
          <w:sz w:val="32"/>
          <w:szCs w:val="32"/>
          <w:shd w:val="clear" w:color="auto" w:fill="FFFFFF"/>
        </w:rPr>
        <w:t>贫</w:t>
      </w:r>
      <w:r>
        <w:rPr>
          <w:rFonts w:hint="eastAsia" w:ascii="仿宋_GB2312" w:eastAsia="仿宋_GB2312"/>
          <w:color w:val="auto"/>
          <w:sz w:val="32"/>
          <w:szCs w:val="32"/>
          <w:shd w:val="clear" w:color="auto" w:fill="FFFFFF"/>
          <w:lang w:eastAsia="zh-CN"/>
        </w:rPr>
        <w:t>攻坚</w:t>
      </w:r>
      <w:r>
        <w:rPr>
          <w:rFonts w:hint="eastAsia" w:ascii="仿宋_GB2312" w:eastAsia="仿宋_GB2312"/>
          <w:color w:val="auto"/>
          <w:sz w:val="32"/>
          <w:szCs w:val="32"/>
          <w:shd w:val="clear" w:color="auto" w:fill="FFFFFF"/>
          <w:lang w:val="en-US" w:eastAsia="zh-CN"/>
        </w:rPr>
        <w:t>帮扶</w:t>
      </w:r>
      <w:r>
        <w:rPr>
          <w:rFonts w:hint="eastAsia" w:ascii="仿宋_GB2312" w:eastAsia="仿宋_GB2312"/>
          <w:color w:val="auto"/>
          <w:sz w:val="32"/>
          <w:szCs w:val="32"/>
          <w:shd w:val="clear" w:color="auto" w:fill="FFFFFF"/>
        </w:rPr>
        <w:t>等工作的燃油、</w:t>
      </w:r>
      <w:r>
        <w:rPr>
          <w:rFonts w:hint="eastAsia" w:ascii="仿宋_GB2312" w:eastAsia="仿宋_GB2312"/>
          <w:color w:val="auto"/>
          <w:sz w:val="32"/>
          <w:szCs w:val="32"/>
          <w:shd w:val="clear" w:color="auto" w:fill="FFFFFF"/>
          <w:lang w:val="en-US" w:eastAsia="zh-CN"/>
        </w:rPr>
        <w:t>车辆维护</w:t>
      </w:r>
      <w:r>
        <w:rPr>
          <w:rFonts w:hint="eastAsia" w:ascii="仿宋_GB2312" w:eastAsia="仿宋_GB2312"/>
          <w:color w:val="auto"/>
          <w:sz w:val="32"/>
          <w:szCs w:val="32"/>
          <w:shd w:val="clear" w:color="auto" w:fill="FFFFFF"/>
        </w:rPr>
        <w:t>等方面支出。</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八、政府性基金预算支出情况说明</w:t>
      </w:r>
    </w:p>
    <w:p>
      <w:pPr>
        <w:ind w:left="-174" w:leftChars="-83" w:firstLine="800" w:firstLineChars="25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县佛教协会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年没有使用政府性基金预算拨款安排的支出。</w:t>
      </w:r>
    </w:p>
    <w:p>
      <w:pPr>
        <w:ind w:left="1" w:firstLine="668" w:firstLineChars="209"/>
        <w:rPr>
          <w:rFonts w:ascii="仿宋_GB2312" w:hAnsi="黑体" w:eastAsia="仿宋_GB2312" w:cs="黑体"/>
          <w:i/>
          <w:color w:val="auto"/>
          <w:sz w:val="32"/>
          <w:szCs w:val="32"/>
          <w:shd w:val="clear" w:color="auto" w:fill="FFFFFF"/>
        </w:rPr>
      </w:pPr>
      <w:r>
        <w:rPr>
          <w:rStyle w:val="7"/>
          <w:rFonts w:hint="eastAsia" w:ascii="黑体" w:hAnsi="ˎ̥" w:eastAsia="黑体"/>
          <w:bCs/>
          <w:i w:val="0"/>
          <w:color w:val="auto"/>
          <w:sz w:val="32"/>
          <w:szCs w:val="32"/>
        </w:rPr>
        <w:t>九、国有资本经营预算支出情况说明</w:t>
      </w:r>
      <w:r>
        <w:rPr>
          <w:rFonts w:hint="eastAsia" w:ascii="黑体" w:hAnsi="ˎ̥" w:eastAsia="黑体"/>
          <w:bCs/>
          <w:i/>
          <w:color w:val="auto"/>
          <w:sz w:val="32"/>
          <w:szCs w:val="32"/>
        </w:rPr>
        <w:br w:type="textWrapping"/>
      </w:r>
      <w:r>
        <w:rPr>
          <w:rFonts w:hint="eastAsia" w:ascii="黑体" w:hAnsi="ˎ̥" w:eastAsia="黑体"/>
          <w:bCs/>
          <w:i/>
          <w:color w:val="auto"/>
          <w:sz w:val="32"/>
          <w:szCs w:val="32"/>
          <w:lang w:val="en-US" w:eastAsia="zh-CN"/>
        </w:rPr>
        <w:t xml:space="preserve">   </w:t>
      </w:r>
      <w:r>
        <w:rPr>
          <w:rFonts w:hint="eastAsia" w:ascii="仿宋_GB2312" w:eastAsia="仿宋_GB2312"/>
          <w:color w:val="auto"/>
          <w:sz w:val="32"/>
          <w:szCs w:val="32"/>
          <w:shd w:val="clear" w:color="auto" w:fill="FFFFFF"/>
          <w:lang w:val="en-US" w:eastAsia="zh-CN"/>
        </w:rPr>
        <w:t>县佛教协</w:t>
      </w:r>
      <w:r>
        <w:rPr>
          <w:rStyle w:val="7"/>
          <w:rFonts w:hint="eastAsia" w:ascii="仿宋_GB2312" w:hAnsi="ˎ̥" w:eastAsia="仿宋_GB2312"/>
          <w:i w:val="0"/>
          <w:color w:val="auto"/>
          <w:sz w:val="32"/>
          <w:szCs w:val="32"/>
        </w:rPr>
        <w:t>20</w:t>
      </w:r>
      <w:r>
        <w:rPr>
          <w:rStyle w:val="7"/>
          <w:rFonts w:hint="eastAsia" w:ascii="仿宋_GB2312" w:hAnsi="ˎ̥" w:eastAsia="仿宋_GB2312"/>
          <w:i w:val="0"/>
          <w:color w:val="auto"/>
          <w:sz w:val="32"/>
          <w:szCs w:val="32"/>
          <w:lang w:val="en-US" w:eastAsia="zh-CN"/>
        </w:rPr>
        <w:t>20</w:t>
      </w:r>
      <w:r>
        <w:rPr>
          <w:rStyle w:val="7"/>
          <w:rFonts w:hint="eastAsia" w:ascii="仿宋_GB2312" w:hAnsi="ˎ̥" w:eastAsia="仿宋_GB2312"/>
          <w:i w:val="0"/>
          <w:color w:val="auto"/>
          <w:sz w:val="32"/>
          <w:szCs w:val="32"/>
        </w:rPr>
        <w:t>年没有使用国有资本经营预算安排的支出。</w:t>
      </w:r>
    </w:p>
    <w:p>
      <w:pPr>
        <w:ind w:firstLine="640" w:firstLineChars="200"/>
        <w:rPr>
          <w:rFonts w:ascii="黑体" w:eastAsia="黑体"/>
          <w:color w:val="auto"/>
          <w:sz w:val="32"/>
          <w:szCs w:val="32"/>
          <w:shd w:val="clear" w:color="auto" w:fill="FFFFFF"/>
        </w:rPr>
      </w:pPr>
      <w:r>
        <w:rPr>
          <w:rFonts w:hint="eastAsia" w:ascii="黑体" w:eastAsia="黑体"/>
          <w:color w:val="auto"/>
          <w:sz w:val="32"/>
          <w:szCs w:val="32"/>
          <w:shd w:val="clear" w:color="auto" w:fill="FFFFFF"/>
        </w:rPr>
        <w:t>十、其他重要事项的情况说明</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（一）机关运行经费</w:t>
      </w:r>
    </w:p>
    <w:p>
      <w:pPr>
        <w:ind w:firstLine="640" w:firstLineChars="200"/>
        <w:rPr>
          <w:rFonts w:hint="eastAsia" w:ascii="仿宋_GB2312" w:hAnsi="ˎ̥" w:eastAsia="仿宋_GB2312"/>
          <w:color w:val="auto"/>
          <w:sz w:val="32"/>
          <w:szCs w:val="32"/>
        </w:rPr>
      </w:pPr>
      <w:r>
        <w:rPr>
          <w:rFonts w:hint="eastAsia" w:ascii="仿宋_GB2312" w:hAnsi="ˎ̥" w:eastAsia="仿宋_GB2312"/>
          <w:color w:val="auto"/>
          <w:sz w:val="32"/>
          <w:szCs w:val="32"/>
        </w:rPr>
        <w:t>本</w:t>
      </w:r>
      <w:r>
        <w:rPr>
          <w:rFonts w:hint="eastAsia" w:ascii="仿宋_GB2312" w:hAnsi="ˎ̥" w:eastAsia="仿宋_GB2312"/>
          <w:color w:val="auto"/>
          <w:sz w:val="32"/>
          <w:szCs w:val="32"/>
          <w:lang w:val="en-US" w:eastAsia="zh-CN"/>
        </w:rPr>
        <w:t>单位严格</w:t>
      </w:r>
      <w:r>
        <w:rPr>
          <w:rFonts w:hint="eastAsia" w:ascii="仿宋_GB2312" w:hAnsi="ˎ̥" w:eastAsia="仿宋_GB2312"/>
          <w:color w:val="auto"/>
          <w:sz w:val="32"/>
          <w:szCs w:val="32"/>
        </w:rPr>
        <w:t>按规定使用机关运行的相关科目。</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（二）政府采购情况</w:t>
      </w:r>
    </w:p>
    <w:p>
      <w:pPr>
        <w:ind w:firstLine="64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本单位</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21</w:t>
      </w:r>
      <w:r>
        <w:rPr>
          <w:rFonts w:hint="eastAsia" w:ascii="仿宋_GB2312" w:eastAsia="仿宋_GB2312"/>
          <w:color w:val="auto"/>
          <w:sz w:val="32"/>
          <w:szCs w:val="32"/>
          <w:shd w:val="clear" w:color="auto" w:fill="FFFFFF"/>
        </w:rPr>
        <w:t xml:space="preserve">年无政府采购项目，未安排政府采购预算。　　  </w:t>
      </w:r>
    </w:p>
    <w:p>
      <w:pPr>
        <w:ind w:firstLine="482" w:firstLineChars="15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（三）国有资产占有使用情况</w:t>
      </w:r>
    </w:p>
    <w:p>
      <w:pPr>
        <w:ind w:firstLine="480" w:firstLineChars="15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截至20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年底，单位</w:t>
      </w:r>
      <w:r>
        <w:rPr>
          <w:rFonts w:hint="eastAsia" w:ascii="仿宋_GB2312" w:eastAsia="仿宋_GB2312"/>
          <w:color w:val="auto"/>
          <w:sz w:val="32"/>
          <w:szCs w:val="32"/>
          <w:shd w:val="clear" w:color="auto" w:fill="FFFFFF"/>
          <w:lang w:val="en-US" w:eastAsia="zh-CN"/>
        </w:rPr>
        <w:t>仅有一辆原始价值50万元的2009年购置公务用车</w:t>
      </w:r>
      <w:r>
        <w:rPr>
          <w:rFonts w:hint="eastAsia" w:ascii="仿宋_GB2312" w:eastAsia="仿宋_GB2312"/>
          <w:color w:val="auto"/>
          <w:sz w:val="32"/>
          <w:szCs w:val="32"/>
          <w:shd w:val="clear" w:color="auto" w:fill="FFFFFF"/>
        </w:rPr>
        <w:t>。单位价值200万元以上大型设备0台（套）。</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r>
        <w:rPr>
          <w:rFonts w:hint="eastAsia" w:ascii="仿宋_GB2312" w:eastAsia="仿宋_GB2312"/>
          <w:color w:val="auto"/>
          <w:sz w:val="32"/>
          <w:szCs w:val="32"/>
          <w:shd w:val="clear" w:color="auto" w:fill="FFFFFF"/>
        </w:rPr>
        <w:t>年部门预算未安排购置车辆及单位价值200万元以上大型设备。</w:t>
      </w:r>
    </w:p>
    <w:p>
      <w:pPr>
        <w:ind w:firstLine="321" w:firstLineChars="100"/>
        <w:rPr>
          <w:rFonts w:ascii="仿宋_GB2312" w:eastAsia="仿宋_GB2312"/>
          <w:b/>
          <w:color w:val="auto"/>
          <w:sz w:val="32"/>
          <w:szCs w:val="32"/>
          <w:shd w:val="clear" w:color="auto" w:fill="FFFFFF"/>
        </w:rPr>
      </w:pPr>
      <w:r>
        <w:rPr>
          <w:rFonts w:hint="eastAsia" w:ascii="仿宋_GB2312" w:eastAsia="仿宋_GB2312"/>
          <w:b/>
          <w:color w:val="auto"/>
          <w:sz w:val="32"/>
          <w:szCs w:val="32"/>
          <w:shd w:val="clear" w:color="auto" w:fill="FFFFFF"/>
        </w:rPr>
        <w:t>（四）绩效目标设置情况</w:t>
      </w:r>
    </w:p>
    <w:p>
      <w:pPr>
        <w:tabs>
          <w:tab w:val="left" w:pos="720"/>
        </w:tabs>
        <w:ind w:firstLine="640" w:firstLineChars="200"/>
        <w:rPr>
          <w:rStyle w:val="7"/>
          <w:rFonts w:hint="eastAsia" w:ascii="仿宋_GB2312" w:hAnsi="ˎ̥" w:eastAsia="仿宋_GB2312"/>
          <w:i w:val="0"/>
          <w:color w:val="auto"/>
          <w:sz w:val="32"/>
          <w:szCs w:val="32"/>
        </w:rPr>
      </w:pPr>
      <w:r>
        <w:rPr>
          <w:rFonts w:hint="eastAsia" w:ascii="仿宋_GB2312"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县佛教协会</w:t>
      </w:r>
      <w:r>
        <w:rPr>
          <w:rStyle w:val="7"/>
          <w:rFonts w:hint="eastAsia" w:ascii="仿宋_GB2312" w:hAnsi="ˎ̥" w:eastAsia="仿宋_GB2312"/>
          <w:i w:val="0"/>
          <w:color w:val="auto"/>
          <w:sz w:val="32"/>
          <w:szCs w:val="32"/>
        </w:rPr>
        <w:t>是预算编制的前提和基础，按照“费随事定”的原则，20</w:t>
      </w:r>
      <w:r>
        <w:rPr>
          <w:rStyle w:val="7"/>
          <w:rFonts w:hint="eastAsia" w:ascii="仿宋_GB2312" w:hAnsi="ˎ̥" w:eastAsia="仿宋_GB2312"/>
          <w:i w:val="0"/>
          <w:color w:val="auto"/>
          <w:sz w:val="32"/>
          <w:szCs w:val="32"/>
          <w:lang w:val="en-US" w:eastAsia="zh-CN"/>
        </w:rPr>
        <w:t>20</w:t>
      </w:r>
      <w:r>
        <w:rPr>
          <w:rStyle w:val="7"/>
          <w:rFonts w:hint="eastAsia" w:ascii="仿宋_GB2312" w:hAnsi="ˎ̥" w:eastAsia="仿宋_GB2312"/>
          <w:i w:val="0"/>
          <w:color w:val="auto"/>
          <w:sz w:val="32"/>
          <w:szCs w:val="32"/>
        </w:rPr>
        <w:t>年县</w:t>
      </w:r>
      <w:r>
        <w:rPr>
          <w:rStyle w:val="7"/>
          <w:rFonts w:hint="eastAsia" w:ascii="仿宋_GB2312" w:hAnsi="ˎ̥" w:eastAsia="仿宋_GB2312"/>
          <w:i w:val="0"/>
          <w:color w:val="auto"/>
          <w:sz w:val="32"/>
          <w:szCs w:val="32"/>
          <w:lang w:val="en-US" w:eastAsia="zh-CN"/>
        </w:rPr>
        <w:t>佛协</w:t>
      </w:r>
      <w:r>
        <w:rPr>
          <w:rStyle w:val="7"/>
          <w:rFonts w:hint="eastAsia" w:ascii="仿宋_GB2312" w:hAnsi="ˎ̥" w:eastAsia="仿宋_GB2312"/>
          <w:i w:val="0"/>
          <w:color w:val="auto"/>
          <w:sz w:val="32"/>
          <w:szCs w:val="32"/>
        </w:rPr>
        <w:t>财政拨款收支总预算</w:t>
      </w:r>
      <w:r>
        <w:rPr>
          <w:rFonts w:hint="eastAsia" w:ascii="仿宋_GB2312" w:eastAsia="仿宋_GB2312"/>
          <w:color w:val="auto"/>
          <w:sz w:val="32"/>
          <w:szCs w:val="32"/>
          <w:shd w:val="clear" w:color="auto" w:fill="FFFFFF"/>
        </w:rPr>
        <w:t>17.97</w:t>
      </w:r>
      <w:r>
        <w:rPr>
          <w:rStyle w:val="7"/>
          <w:rFonts w:hint="eastAsia" w:ascii="仿宋_GB2312" w:hAnsi="ˎ̥" w:eastAsia="仿宋_GB2312"/>
          <w:i w:val="0"/>
          <w:color w:val="auto"/>
          <w:sz w:val="32"/>
          <w:szCs w:val="32"/>
        </w:rPr>
        <w:t>万元</w:t>
      </w:r>
      <w:r>
        <w:rPr>
          <w:rStyle w:val="7"/>
          <w:rFonts w:hint="eastAsia" w:ascii="仿宋_GB2312" w:hAnsi="ˎ̥" w:eastAsia="仿宋_GB2312"/>
          <w:i w:val="0"/>
          <w:color w:val="auto"/>
          <w:sz w:val="32"/>
          <w:szCs w:val="32"/>
          <w:lang w:eastAsia="zh-CN"/>
        </w:rPr>
        <w:t>，</w:t>
      </w:r>
      <w:r>
        <w:rPr>
          <w:rStyle w:val="7"/>
          <w:rFonts w:hint="eastAsia" w:ascii="仿宋_GB2312" w:hAnsi="ˎ̥" w:eastAsia="仿宋_GB2312"/>
          <w:i w:val="0"/>
          <w:color w:val="auto"/>
          <w:sz w:val="32"/>
          <w:szCs w:val="32"/>
        </w:rPr>
        <w:t>按要求编制了绩效目标。</w:t>
      </w:r>
    </w:p>
    <w:p>
      <w:pPr>
        <w:numPr>
          <w:ilvl w:val="0"/>
          <w:numId w:val="1"/>
        </w:numPr>
        <w:spacing w:line="240" w:lineRule="atLeast"/>
        <w:ind w:firstLine="640" w:firstLineChars="200"/>
        <w:rPr>
          <w:rFonts w:hint="eastAsia" w:ascii="仿宋" w:hAnsi="仿宋" w:eastAsia="仿宋" w:cs="MS Mincho"/>
          <w:color w:val="auto"/>
          <w:sz w:val="32"/>
          <w:szCs w:val="32"/>
          <w:lang w:val="en-US" w:eastAsia="zh-CN"/>
        </w:rPr>
      </w:pPr>
      <w:r>
        <w:rPr>
          <w:rFonts w:hint="eastAsia" w:ascii="仿宋" w:hAnsi="仿宋" w:eastAsia="仿宋" w:cs="宋体"/>
          <w:color w:val="auto"/>
          <w:sz w:val="32"/>
          <w:szCs w:val="32"/>
        </w:rPr>
        <w:t>年度</w:t>
      </w:r>
      <w:r>
        <w:rPr>
          <w:rFonts w:hint="eastAsia" w:ascii="仿宋" w:hAnsi="仿宋" w:eastAsia="仿宋" w:cs="微软雅黑"/>
          <w:color w:val="auto"/>
          <w:sz w:val="32"/>
          <w:szCs w:val="32"/>
        </w:rPr>
        <w:t>总</w:t>
      </w:r>
      <w:r>
        <w:rPr>
          <w:rFonts w:hint="eastAsia" w:ascii="仿宋" w:hAnsi="仿宋" w:eastAsia="仿宋" w:cs="MS Mincho"/>
          <w:color w:val="auto"/>
          <w:sz w:val="32"/>
          <w:szCs w:val="32"/>
        </w:rPr>
        <w:t>体目</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 w:hAnsi="仿宋" w:eastAsia="仿宋" w:cs="MS Mincho"/>
          <w:color w:val="auto"/>
          <w:sz w:val="32"/>
          <w:szCs w:val="32"/>
          <w:lang w:val="en-US" w:eastAsia="zh-CN"/>
        </w:rPr>
        <w:t>加强理论业务知识学习，不断提高综合素质。深入学习和贯彻党的十九大精神以及十九届四中、五中全会精神，学习贯彻党的民族宗教政策、国家的法律法规，认真学习贯彻《宗教事务条例》和《藏传佛教寺庙管理办法》。继续开展戒律教育工作，提高僧人队伍整体素质。</w:t>
      </w:r>
    </w:p>
    <w:p>
      <w:pPr>
        <w:numPr>
          <w:ilvl w:val="0"/>
          <w:numId w:val="0"/>
        </w:numPr>
        <w:spacing w:line="240" w:lineRule="atLeast"/>
        <w:rPr>
          <w:rFonts w:hint="eastAsia" w:ascii="仿宋_GB2312" w:eastAsia="仿宋_GB2312"/>
          <w:bCs/>
          <w:color w:val="auto"/>
          <w:sz w:val="32"/>
          <w:szCs w:val="32"/>
          <w:lang w:eastAsia="zh-CN"/>
        </w:rPr>
      </w:pPr>
      <w:r>
        <w:rPr>
          <w:rFonts w:hint="eastAsia" w:ascii="仿宋" w:hAnsi="仿宋" w:eastAsia="仿宋" w:cs="MS Mincho"/>
          <w:color w:val="auto"/>
          <w:sz w:val="32"/>
          <w:szCs w:val="32"/>
          <w:lang w:val="en-US" w:eastAsia="zh-CN"/>
        </w:rPr>
        <w:t>继续在全县广大僧人和信教群众中开展戒律教育工作，增强广大僧人遵纪守法的自觉性和主动性；维护寺院开展正常的宗教活动；进一步将教育活动推广到信教群众中，引导和教育信教群众做好人、做好事、做一个爱国爱教、诚信守法的好公民，为社会和谐做出积极贡献。继续做好脱贫帮扶工作，巩固脱贫成果，积极参与乡村振兴、村两委换届选举等各项工作。继续开展“爱国爱教爱家乡”主题教育活动.在全县佛教界开展“爱国、爱教、爱家乡”主题教育活动，引领佛教界讴歌新时代、发挥正能，激发佛教界对中华民族的认同感、自豪感。在全县各寺庙开展以“爱国爱教爱家乡、美丽寺院我建设”等为主题的寺庙环境卫生整治和植树绿化活动。继续做好寺庙疫情防控工作，确保僧人和信教群众生命安全和身体健康。加强自身建设，完善规章制度。加强自身建设、固本强身，不断增强佛协凝聚力，更好地发挥佛协桥梁纽带作用，提出更多、更好、更富有的创造性的思路，真正把佛协建成党和政府放心的桥梁、僧众信赖的僧侣之家，要按照机关规范化、程序化、制度化、科学化的要求，抓好机关作风建设，健全规章制度，明确工作职责，提高工作效率。 召开县佛教协会第七届代表会议，完成五年一届的县佛教协会理事会换届选举工作。继续开展各项社会慈善公益事业。组织全县佛教界积极做好庆祝建党100周年庆典活动。</w:t>
      </w:r>
    </w:p>
    <w:p>
      <w:pPr>
        <w:widowControl/>
        <w:spacing w:line="560" w:lineRule="exact"/>
        <w:ind w:firstLine="640" w:firstLineChars="200"/>
        <w:jc w:val="left"/>
        <w:rPr>
          <w:rFonts w:ascii="仿宋" w:hAnsi="仿宋" w:eastAsia="仿宋" w:cs="宋体"/>
          <w:color w:val="auto"/>
          <w:sz w:val="32"/>
          <w:szCs w:val="32"/>
        </w:rPr>
      </w:pPr>
      <w:r>
        <w:rPr>
          <w:rFonts w:hint="eastAsia" w:ascii="仿宋" w:hAnsi="仿宋" w:eastAsia="仿宋" w:cs="宋体"/>
          <w:color w:val="auto"/>
          <w:sz w:val="32"/>
          <w:szCs w:val="32"/>
          <w:lang w:val="en-US" w:eastAsia="zh-CN"/>
        </w:rPr>
        <w:t>2.</w:t>
      </w:r>
      <w:r>
        <w:rPr>
          <w:rFonts w:hint="eastAsia" w:ascii="仿宋" w:hAnsi="仿宋" w:eastAsia="仿宋" w:cs="微软雅黑"/>
          <w:color w:val="auto"/>
          <w:sz w:val="32"/>
          <w:szCs w:val="32"/>
        </w:rPr>
        <w:t>绩</w:t>
      </w:r>
      <w:r>
        <w:rPr>
          <w:rFonts w:hint="eastAsia" w:ascii="仿宋" w:hAnsi="仿宋" w:eastAsia="仿宋" w:cs="MS Mincho"/>
          <w:color w:val="auto"/>
          <w:sz w:val="32"/>
          <w:szCs w:val="32"/>
        </w:rPr>
        <w:t>效指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p>
    <w:p>
      <w:pPr>
        <w:keepNext w:val="0"/>
        <w:keepLines w:val="0"/>
        <w:pageBreakBefore w:val="0"/>
        <w:widowControl w:val="0"/>
        <w:kinsoku/>
        <w:wordWrap/>
        <w:overflowPunct/>
        <w:topLinePunct w:val="0"/>
        <w:autoSpaceDE/>
        <w:autoSpaceDN w:val="0"/>
        <w:bidi w:val="0"/>
        <w:adjustRightInd/>
        <w:snapToGrid/>
        <w:spacing w:line="240" w:lineRule="atLeast"/>
        <w:ind w:left="0" w:leftChars="0" w:right="0" w:rightChars="0" w:firstLine="0" w:firstLineChars="0"/>
        <w:jc w:val="left"/>
        <w:textAlignment w:val="center"/>
        <w:outlineLvl w:val="9"/>
        <w:rPr>
          <w:rFonts w:hint="eastAsia" w:ascii="仿宋_GB2312" w:hAnsi="仿宋_GB2312" w:eastAsia="仿宋_GB2312" w:cs="仿宋_GB2312"/>
          <w:color w:val="auto"/>
          <w:sz w:val="32"/>
          <w:szCs w:val="32"/>
        </w:rPr>
      </w:pPr>
      <w:r>
        <w:rPr>
          <w:rFonts w:hint="eastAsia" w:ascii="仿宋" w:hAnsi="仿宋" w:eastAsia="仿宋" w:cs="宋体"/>
          <w:color w:val="auto"/>
          <w:sz w:val="32"/>
          <w:szCs w:val="32"/>
          <w:lang w:val="en-US" w:eastAsia="zh-CN"/>
        </w:rPr>
        <w:t xml:space="preserve">   </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1</w:t>
      </w: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rPr>
        <w:t>社会效益指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_GB2312" w:hAnsi="仿宋_GB2312" w:eastAsia="仿宋_GB2312" w:cs="仿宋_GB2312"/>
          <w:color w:val="auto"/>
          <w:sz w:val="32"/>
          <w:szCs w:val="32"/>
          <w:lang w:val="en-US" w:eastAsia="zh-CN"/>
        </w:rPr>
        <w:t>不断促进“两个健康”发展取得新成效</w:t>
      </w:r>
      <w:r>
        <w:rPr>
          <w:rFonts w:hint="eastAsia" w:ascii="仿宋_GB2312" w:hAnsi="仿宋_GB2312" w:eastAsia="仿宋_GB2312" w:cs="仿宋_GB2312"/>
          <w:color w:val="auto"/>
          <w:sz w:val="32"/>
          <w:szCs w:val="32"/>
          <w:lang w:eastAsia="zh-CN"/>
        </w:rPr>
        <w:t>。</w:t>
      </w:r>
    </w:p>
    <w:p>
      <w:pPr>
        <w:widowControl/>
        <w:spacing w:line="560" w:lineRule="exact"/>
        <w:ind w:firstLine="640" w:firstLineChars="200"/>
        <w:jc w:val="left"/>
        <w:rPr>
          <w:rFonts w:ascii="仿宋" w:hAnsi="仿宋" w:eastAsia="仿宋" w:cs="宋体"/>
          <w:color w:val="auto"/>
          <w:sz w:val="32"/>
          <w:szCs w:val="32"/>
        </w:rPr>
      </w:pPr>
      <w:r>
        <w:rPr>
          <w:rFonts w:hint="eastAsia" w:ascii="仿宋" w:hAnsi="仿宋" w:eastAsia="仿宋" w:cs="宋体"/>
          <w:color w:val="auto"/>
          <w:sz w:val="32"/>
          <w:szCs w:val="32"/>
          <w:lang w:eastAsia="zh-CN"/>
        </w:rPr>
        <w:t>（</w:t>
      </w:r>
      <w:r>
        <w:rPr>
          <w:rFonts w:hint="eastAsia" w:ascii="仿宋" w:hAnsi="仿宋" w:eastAsia="仿宋" w:cs="宋体"/>
          <w:color w:val="auto"/>
          <w:sz w:val="32"/>
          <w:szCs w:val="32"/>
          <w:lang w:val="en-US" w:eastAsia="zh-CN"/>
        </w:rPr>
        <w:t>2</w:t>
      </w:r>
      <w:r>
        <w:rPr>
          <w:rFonts w:hint="eastAsia" w:ascii="仿宋" w:hAnsi="仿宋" w:eastAsia="仿宋" w:cs="宋体"/>
          <w:color w:val="auto"/>
          <w:sz w:val="32"/>
          <w:szCs w:val="32"/>
          <w:lang w:eastAsia="zh-CN"/>
        </w:rPr>
        <w:t>）</w:t>
      </w:r>
      <w:r>
        <w:rPr>
          <w:rFonts w:hint="eastAsia" w:ascii="仿宋" w:hAnsi="仿宋" w:eastAsia="仿宋" w:cs="微软雅黑"/>
          <w:color w:val="auto"/>
          <w:sz w:val="32"/>
          <w:szCs w:val="32"/>
        </w:rPr>
        <w:t>满</w:t>
      </w:r>
      <w:r>
        <w:rPr>
          <w:rFonts w:hint="eastAsia" w:ascii="仿宋" w:hAnsi="仿宋" w:eastAsia="仿宋" w:cs="MS Mincho"/>
          <w:color w:val="auto"/>
          <w:sz w:val="32"/>
          <w:szCs w:val="32"/>
        </w:rPr>
        <w:t>意度指</w:t>
      </w:r>
      <w:r>
        <w:rPr>
          <w:rFonts w:hint="eastAsia" w:ascii="仿宋" w:hAnsi="仿宋" w:eastAsia="仿宋" w:cs="微软雅黑"/>
          <w:color w:val="auto"/>
          <w:sz w:val="32"/>
          <w:szCs w:val="32"/>
        </w:rPr>
        <w:t>标</w:t>
      </w:r>
      <w:r>
        <w:rPr>
          <w:rFonts w:hint="eastAsia" w:ascii="仿宋" w:hAnsi="仿宋" w:eastAsia="仿宋" w:cs="MS Mincho"/>
          <w:color w:val="auto"/>
          <w:sz w:val="32"/>
          <w:szCs w:val="32"/>
        </w:rPr>
        <w:t>：</w:t>
      </w:r>
      <w:r>
        <w:rPr>
          <w:rFonts w:hint="eastAsia" w:ascii="仿宋" w:hAnsi="仿宋" w:eastAsia="仿宋" w:cs="微软雅黑"/>
          <w:color w:val="auto"/>
          <w:sz w:val="32"/>
          <w:szCs w:val="32"/>
        </w:rPr>
        <w:t>满</w:t>
      </w:r>
      <w:r>
        <w:rPr>
          <w:rFonts w:hint="eastAsia" w:ascii="仿宋" w:hAnsi="仿宋" w:eastAsia="仿宋" w:cs="MS Mincho"/>
          <w:color w:val="auto"/>
          <w:sz w:val="32"/>
          <w:szCs w:val="32"/>
        </w:rPr>
        <w:t>意度</w:t>
      </w:r>
      <w:r>
        <w:rPr>
          <w:rFonts w:hint="eastAsia" w:ascii="仿宋" w:hAnsi="仿宋" w:eastAsia="仿宋" w:cs="宋体"/>
          <w:color w:val="auto"/>
          <w:sz w:val="32"/>
          <w:szCs w:val="32"/>
        </w:rPr>
        <w:t>100%</w:t>
      </w:r>
    </w:p>
    <w:p>
      <w:pPr>
        <w:rPr>
          <w:rFonts w:ascii="黑体" w:eastAsia="黑体"/>
          <w:color w:val="auto"/>
          <w:sz w:val="32"/>
          <w:szCs w:val="32"/>
          <w:shd w:val="clear" w:color="auto" w:fill="FFFFFF"/>
        </w:rPr>
      </w:pPr>
      <w:r>
        <w:rPr>
          <w:rFonts w:hint="eastAsia" w:ascii="黑体" w:eastAsia="黑体"/>
          <w:color w:val="auto"/>
          <w:sz w:val="32"/>
          <w:szCs w:val="32"/>
          <w:shd w:val="clear" w:color="auto" w:fill="FFFFFF"/>
          <w:lang w:val="en-US" w:eastAsia="zh-CN"/>
        </w:rPr>
        <w:t xml:space="preserve">   </w:t>
      </w:r>
      <w:r>
        <w:rPr>
          <w:rFonts w:hint="eastAsia" w:ascii="黑体" w:eastAsia="黑体"/>
          <w:color w:val="auto"/>
          <w:sz w:val="32"/>
          <w:szCs w:val="32"/>
          <w:shd w:val="clear" w:color="auto" w:fill="FFFFFF"/>
        </w:rPr>
        <w:t>十一、名词解释</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1.一般公共预算拨款收入：指县级财政当年拨付的资金。</w:t>
      </w:r>
    </w:p>
    <w:p>
      <w:pPr>
        <w:ind w:firstLine="627" w:firstLineChars="196"/>
        <w:rPr>
          <w:rStyle w:val="6"/>
          <w:rFonts w:ascii="仿宋_GB2312" w:eastAsia="仿宋_GB2312"/>
          <w:b w:val="0"/>
          <w:color w:val="auto"/>
          <w:sz w:val="32"/>
          <w:szCs w:val="32"/>
        </w:rPr>
      </w:pPr>
      <w:r>
        <w:rPr>
          <w:rFonts w:hint="eastAsia" w:ascii="仿宋_GB2312" w:eastAsia="仿宋_GB2312"/>
          <w:color w:val="auto"/>
          <w:sz w:val="32"/>
          <w:szCs w:val="32"/>
          <w:shd w:val="clear" w:color="auto" w:fill="FFFFFF"/>
        </w:rPr>
        <w:t>2.教育</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（类）进修及培训（款）干部教育（项）：</w:t>
      </w:r>
      <w:r>
        <w:rPr>
          <w:rStyle w:val="6"/>
          <w:rFonts w:hint="eastAsia" w:ascii="仿宋_GB2312" w:eastAsia="仿宋_GB2312"/>
          <w:b w:val="0"/>
          <w:color w:val="auto"/>
          <w:sz w:val="32"/>
          <w:szCs w:val="32"/>
        </w:rPr>
        <w:t>指干部教育，反映各级党校、行政学院、社会主义学院、国家会计学院的支出。包括机构运行、招聘师资、举办各类培训班的支出。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3</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（类）行政事业单位</w:t>
      </w:r>
      <w:r>
        <w:rPr>
          <w:rFonts w:hint="eastAsia" w:ascii="仿宋_GB2312" w:eastAsia="仿宋_GB2312"/>
          <w:color w:val="auto"/>
          <w:sz w:val="32"/>
          <w:szCs w:val="32"/>
          <w:shd w:val="clear" w:color="auto" w:fill="FFFFFF"/>
          <w:lang w:eastAsia="zh-CN"/>
        </w:rPr>
        <w:t>养老支出</w:t>
      </w:r>
      <w:r>
        <w:rPr>
          <w:rFonts w:hint="eastAsia" w:ascii="仿宋_GB2312" w:eastAsia="仿宋_GB2312"/>
          <w:color w:val="auto"/>
          <w:sz w:val="32"/>
          <w:szCs w:val="32"/>
          <w:shd w:val="clear" w:color="auto" w:fill="FFFFFF"/>
        </w:rPr>
        <w:t>（款）机关事业单位基本养老保险缴费支出（项）：指部门实施养老保险制度由单位缴纳的养老保险费的支出。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4</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机关事业单位职业年金缴费支出</w:t>
      </w:r>
      <w:r>
        <w:rPr>
          <w:rFonts w:hint="eastAsia" w:ascii="仿宋_GB2312" w:eastAsia="仿宋_GB2312"/>
          <w:color w:val="auto"/>
          <w:sz w:val="32"/>
          <w:szCs w:val="32"/>
          <w:shd w:val="clear" w:color="auto" w:fill="FFFFFF"/>
        </w:rPr>
        <w:t>（项）</w:t>
      </w:r>
      <w:r>
        <w:rPr>
          <w:rFonts w:hint="eastAsia" w:ascii="仿宋_GB2312" w:eastAsia="仿宋_GB2312"/>
          <w:color w:val="auto"/>
          <w:sz w:val="32"/>
          <w:szCs w:val="32"/>
          <w:shd w:val="clear" w:color="auto" w:fill="FFFFFF"/>
          <w:lang w:eastAsia="zh-CN"/>
        </w:rPr>
        <w:t>：</w:t>
      </w:r>
      <w:r>
        <w:rPr>
          <w:rFonts w:hint="eastAsia" w:ascii="仿宋_GB2312" w:eastAsia="仿宋_GB2312"/>
          <w:color w:val="auto"/>
          <w:sz w:val="32"/>
          <w:szCs w:val="32"/>
        </w:rPr>
        <w:t>指</w:t>
      </w:r>
      <w:r>
        <w:rPr>
          <w:rFonts w:hint="eastAsia" w:ascii="仿宋_GB2312" w:eastAsia="仿宋_GB2312"/>
          <w:color w:val="auto"/>
          <w:sz w:val="32"/>
          <w:szCs w:val="32"/>
          <w:shd w:val="clear" w:color="auto" w:fill="FFFFFF"/>
          <w:lang w:eastAsia="zh-CN"/>
        </w:rPr>
        <w:t>机关事业单位实施养老保险制度由单位实际缴纳的职业年金支出</w:t>
      </w:r>
      <w:r>
        <w:rPr>
          <w:rFonts w:hint="eastAsia" w:ascii="仿宋_GB2312" w:eastAsia="仿宋_GB2312"/>
          <w:color w:val="auto"/>
          <w:sz w:val="32"/>
          <w:szCs w:val="32"/>
          <w:shd w:val="clear" w:color="auto" w:fill="FFFFFF"/>
        </w:rPr>
        <w:t>；</w:t>
      </w:r>
    </w:p>
    <w:p>
      <w:pPr>
        <w:ind w:firstLine="627" w:firstLineChars="196"/>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5.</w:t>
      </w:r>
      <w:r>
        <w:rPr>
          <w:rFonts w:hint="eastAsia" w:ascii="仿宋_GB2312" w:eastAsia="仿宋_GB2312"/>
          <w:color w:val="auto"/>
          <w:sz w:val="32"/>
          <w:szCs w:val="32"/>
          <w:shd w:val="clear" w:color="auto" w:fill="FFFFFF"/>
        </w:rPr>
        <w:t>社会保障和就业</w:t>
      </w:r>
      <w:r>
        <w:rPr>
          <w:rFonts w:hint="eastAsia" w:ascii="仿宋_GB2312" w:eastAsia="仿宋_GB2312"/>
          <w:color w:val="auto"/>
          <w:sz w:val="32"/>
          <w:szCs w:val="32"/>
          <w:shd w:val="clear" w:color="auto" w:fill="FFFFFF"/>
          <w:lang w:eastAsia="zh-CN"/>
        </w:rPr>
        <w:t>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eastAsia="zh-CN"/>
        </w:rPr>
        <w:t>行政事业单位养老支出</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eastAsia="zh-CN"/>
        </w:rPr>
        <w:t>其他行政事业单位养老支出</w:t>
      </w:r>
      <w:r>
        <w:rPr>
          <w:rFonts w:hint="eastAsia" w:ascii="仿宋_GB2312" w:eastAsia="仿宋_GB2312"/>
          <w:color w:val="auto"/>
          <w:sz w:val="32"/>
          <w:szCs w:val="32"/>
          <w:shd w:val="clear" w:color="auto" w:fill="FFFFFF"/>
        </w:rPr>
        <w:t>（项）：</w:t>
      </w:r>
      <w:r>
        <w:rPr>
          <w:rFonts w:hint="eastAsia" w:ascii="仿宋_GB2312" w:eastAsia="仿宋_GB2312"/>
          <w:color w:val="auto"/>
          <w:sz w:val="32"/>
          <w:szCs w:val="32"/>
          <w:shd w:val="clear" w:color="auto" w:fill="FFFFFF"/>
          <w:lang w:eastAsia="zh-CN"/>
        </w:rPr>
        <w:t>反映除行政单位离休、事业单位离休、离休人员管理机构、机关事业单位基本养老保险缴费支出、机关事业单位职业年金缴费支出、等以外其他用于行政事业单位养老方面的支出。</w:t>
      </w:r>
    </w:p>
    <w:p>
      <w:pPr>
        <w:ind w:firstLine="627" w:firstLineChars="196"/>
        <w:rPr>
          <w:rStyle w:val="6"/>
          <w:rFonts w:ascii="仿宋_GB2312" w:eastAsia="仿宋_GB2312"/>
          <w:b w:val="0"/>
          <w:color w:val="auto"/>
          <w:sz w:val="32"/>
          <w:szCs w:val="32"/>
        </w:rPr>
      </w:pPr>
      <w:r>
        <w:rPr>
          <w:rFonts w:hint="eastAsia" w:ascii="仿宋_GB2312" w:eastAsia="仿宋_GB2312"/>
          <w:color w:val="auto"/>
          <w:sz w:val="32"/>
          <w:szCs w:val="32"/>
          <w:shd w:val="clear" w:color="auto" w:fill="FFFFFF"/>
          <w:lang w:val="en-US" w:eastAsia="zh-CN"/>
        </w:rPr>
        <w:t>6</w:t>
      </w:r>
      <w:r>
        <w:rPr>
          <w:rFonts w:hint="eastAsia" w:ascii="仿宋_GB2312" w:eastAsia="仿宋_GB2312"/>
          <w:color w:val="auto"/>
          <w:sz w:val="32"/>
          <w:szCs w:val="32"/>
          <w:shd w:val="clear" w:color="auto" w:fill="FFFFFF"/>
        </w:rPr>
        <w:t>.卫生健康支出（类）行政事业单位医疗（款）事业单位医疗（项）:</w:t>
      </w:r>
      <w:r>
        <w:rPr>
          <w:rStyle w:val="6"/>
          <w:rFonts w:hint="eastAsia" w:ascii="仿宋_GB2312" w:eastAsia="仿宋_GB2312"/>
          <w:b w:val="0"/>
          <w:color w:val="auto"/>
          <w:sz w:val="32"/>
          <w:szCs w:val="32"/>
        </w:rPr>
        <w:t>指事业单位医疗，反映财政部门集中安排的事业单位基本医疗保险缴费经费，未参加医疗保险的事业单位的公费医疗经费，按国家规定享受离休人员待遇人员的医疗经费。</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.卫生健康支出（类）行政事业单位医疗（款）公务员医疗补助（项）：指单位用于集中缴纳公务员医疗补助支出。</w:t>
      </w:r>
    </w:p>
    <w:p>
      <w:pPr>
        <w:ind w:firstLine="627" w:firstLineChars="196"/>
        <w:rPr>
          <w:rFonts w:ascii="仿宋_GB2312" w:eastAsia="仿宋_GB2312"/>
          <w:color w:val="auto"/>
          <w:sz w:val="32"/>
          <w:szCs w:val="32"/>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 住房保障（类）住房改革支出（款）住房公积金（项）:指住房公积金，</w:t>
      </w:r>
      <w:r>
        <w:rPr>
          <w:rFonts w:hint="eastAsia" w:ascii="仿宋_GB2312" w:eastAsia="仿宋_GB2312"/>
          <w:color w:val="auto"/>
          <w:sz w:val="32"/>
          <w:szCs w:val="32"/>
        </w:rPr>
        <w:t>反映行政事业单位按人力资源和社会保障部、财政部规定的基本工资和津贴补贴以及规定比例为职工缴纳的住房公积金。</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.基本支出：指为保证机构正常运转，完成日常工作任务而发生的人员支出和公用支出。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.项目支出：指在基本支出之外为完成特定行政任务和事业发展目标所发生的支出。</w:t>
      </w:r>
    </w:p>
    <w:p>
      <w:pPr>
        <w:ind w:firstLine="640" w:firstLineChars="200"/>
        <w:rPr>
          <w:rFonts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1</w:t>
      </w:r>
      <w:r>
        <w:rPr>
          <w:rFonts w:hint="eastAsia" w:ascii="仿宋_GB2312" w:eastAsia="仿宋_GB2312"/>
          <w:color w:val="auto"/>
          <w:sz w:val="32"/>
          <w:szCs w:val="32"/>
          <w:shd w:val="clear" w:color="auto" w:fill="FFFFFF"/>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1</w:t>
      </w:r>
      <w:r>
        <w:rPr>
          <w:rFonts w:hint="eastAsia" w:ascii="仿宋_GB2312" w:eastAsia="仿宋_GB2312"/>
          <w:color w:val="auto"/>
          <w:sz w:val="32"/>
          <w:szCs w:val="32"/>
          <w:shd w:val="clear" w:color="auto" w:fill="FFFFFF"/>
          <w:lang w:val="en-US" w:eastAsia="zh-CN"/>
        </w:rPr>
        <w:t>2</w:t>
      </w:r>
      <w:r>
        <w:rPr>
          <w:rFonts w:hint="eastAsia" w:ascii="仿宋_GB2312" w:eastAsia="仿宋_GB2312"/>
          <w:color w:val="auto"/>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ind w:firstLine="640" w:firstLineChars="200"/>
        <w:rPr>
          <w:rFonts w:ascii="仿宋_GB2312" w:eastAsia="仿宋_GB2312"/>
          <w:color w:val="auto"/>
          <w:sz w:val="32"/>
          <w:szCs w:val="32"/>
        </w:rPr>
      </w:pPr>
      <w:r>
        <w:rPr>
          <w:rFonts w:hint="eastAsia" w:ascii="仿宋_GB2312" w:eastAsia="仿宋_GB2312"/>
          <w:color w:val="auto"/>
          <w:sz w:val="32"/>
          <w:szCs w:val="32"/>
          <w:shd w:val="clear" w:color="auto" w:fill="FFFFFF"/>
        </w:rPr>
        <w:t>附件：九寨沟县</w:t>
      </w:r>
      <w:r>
        <w:rPr>
          <w:rFonts w:hint="eastAsia" w:ascii="仿宋_GB2312" w:eastAsia="仿宋_GB2312"/>
          <w:color w:val="auto"/>
          <w:sz w:val="32"/>
          <w:szCs w:val="32"/>
          <w:shd w:val="clear" w:color="auto" w:fill="FFFFFF"/>
          <w:lang w:val="en-US" w:eastAsia="zh-CN"/>
        </w:rPr>
        <w:t>佛教协会</w:t>
      </w:r>
      <w:r>
        <w:rPr>
          <w:rFonts w:hint="eastAsia"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lang w:val="en-US" w:eastAsia="zh-CN"/>
        </w:rPr>
        <w:t>20</w:t>
      </w:r>
      <w:bookmarkStart w:id="0" w:name="_GoBack"/>
      <w:bookmarkEnd w:id="0"/>
      <w:r>
        <w:rPr>
          <w:rFonts w:hint="eastAsia" w:ascii="仿宋_GB2312" w:eastAsia="仿宋_GB2312"/>
          <w:color w:val="auto"/>
          <w:sz w:val="32"/>
          <w:szCs w:val="32"/>
          <w:shd w:val="clear" w:color="auto" w:fill="FFFFFF"/>
        </w:rPr>
        <w:t>年部门预算公开表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00000" w:csb1="00000000"/>
  </w:font>
  <w:font w:name="MS Mincho">
    <w:panose1 w:val="02020609040205080304"/>
    <w:charset w:val="80"/>
    <w:family w:val="decorative"/>
    <w:pitch w:val="default"/>
    <w:sig w:usb0="E00002FF" w:usb1="6AC7FDFB" w:usb2="00000012" w:usb3="00000000" w:csb0="4002009F" w:csb1="DFD70000"/>
  </w:font>
  <w:font w:name="微软雅黑">
    <w:panose1 w:val="020B0503020204020204"/>
    <w:charset w:val="86"/>
    <w:family w:val="roman"/>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5C042C"/>
    <w:multiLevelType w:val="singleLevel"/>
    <w:tmpl w:val="605C042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F40"/>
    <w:rsid w:val="00084F40"/>
    <w:rsid w:val="000C2DAE"/>
    <w:rsid w:val="000C57FE"/>
    <w:rsid w:val="000D03C2"/>
    <w:rsid w:val="001060A3"/>
    <w:rsid w:val="001109AC"/>
    <w:rsid w:val="00133A8A"/>
    <w:rsid w:val="00135BD4"/>
    <w:rsid w:val="0014405A"/>
    <w:rsid w:val="001516D1"/>
    <w:rsid w:val="00153A29"/>
    <w:rsid w:val="001713CC"/>
    <w:rsid w:val="001A1F06"/>
    <w:rsid w:val="001F5B79"/>
    <w:rsid w:val="001F6333"/>
    <w:rsid w:val="002006CE"/>
    <w:rsid w:val="002065E1"/>
    <w:rsid w:val="002271D8"/>
    <w:rsid w:val="00227596"/>
    <w:rsid w:val="00230674"/>
    <w:rsid w:val="002A73EE"/>
    <w:rsid w:val="00331741"/>
    <w:rsid w:val="00376D7E"/>
    <w:rsid w:val="00393048"/>
    <w:rsid w:val="003F5A8D"/>
    <w:rsid w:val="00506CF5"/>
    <w:rsid w:val="00511E1E"/>
    <w:rsid w:val="0055167A"/>
    <w:rsid w:val="0055246F"/>
    <w:rsid w:val="005A21CB"/>
    <w:rsid w:val="005B783A"/>
    <w:rsid w:val="005D014B"/>
    <w:rsid w:val="006378DE"/>
    <w:rsid w:val="006A2B7D"/>
    <w:rsid w:val="006B189B"/>
    <w:rsid w:val="006D1D7D"/>
    <w:rsid w:val="006D79DE"/>
    <w:rsid w:val="006E15D4"/>
    <w:rsid w:val="0070739B"/>
    <w:rsid w:val="00754F45"/>
    <w:rsid w:val="00787A82"/>
    <w:rsid w:val="007A056C"/>
    <w:rsid w:val="007A3409"/>
    <w:rsid w:val="007B725E"/>
    <w:rsid w:val="007D05EA"/>
    <w:rsid w:val="007D0662"/>
    <w:rsid w:val="007F1960"/>
    <w:rsid w:val="00807E84"/>
    <w:rsid w:val="0081151D"/>
    <w:rsid w:val="0082011C"/>
    <w:rsid w:val="008A58EA"/>
    <w:rsid w:val="008C4C82"/>
    <w:rsid w:val="008E11D8"/>
    <w:rsid w:val="008E3B17"/>
    <w:rsid w:val="00902B8B"/>
    <w:rsid w:val="00915D9D"/>
    <w:rsid w:val="00923B80"/>
    <w:rsid w:val="00933434"/>
    <w:rsid w:val="0093558D"/>
    <w:rsid w:val="00940584"/>
    <w:rsid w:val="009747D6"/>
    <w:rsid w:val="0098355B"/>
    <w:rsid w:val="0098456B"/>
    <w:rsid w:val="00991082"/>
    <w:rsid w:val="009A5410"/>
    <w:rsid w:val="00A07F61"/>
    <w:rsid w:val="00A52A4A"/>
    <w:rsid w:val="00A56932"/>
    <w:rsid w:val="00A60894"/>
    <w:rsid w:val="00AA347B"/>
    <w:rsid w:val="00AB797F"/>
    <w:rsid w:val="00AD0C87"/>
    <w:rsid w:val="00AF5724"/>
    <w:rsid w:val="00B04BD0"/>
    <w:rsid w:val="00B12160"/>
    <w:rsid w:val="00B77C57"/>
    <w:rsid w:val="00BC62AD"/>
    <w:rsid w:val="00C16BB8"/>
    <w:rsid w:val="00C228CC"/>
    <w:rsid w:val="00C42C59"/>
    <w:rsid w:val="00C61C86"/>
    <w:rsid w:val="00CE1489"/>
    <w:rsid w:val="00D133AA"/>
    <w:rsid w:val="00D272D1"/>
    <w:rsid w:val="00D53A19"/>
    <w:rsid w:val="00D7312D"/>
    <w:rsid w:val="00DC13CB"/>
    <w:rsid w:val="00DD3A32"/>
    <w:rsid w:val="00DE45E8"/>
    <w:rsid w:val="00DE5723"/>
    <w:rsid w:val="00DF2891"/>
    <w:rsid w:val="00DF5D53"/>
    <w:rsid w:val="00E03604"/>
    <w:rsid w:val="00E066B3"/>
    <w:rsid w:val="00E17D97"/>
    <w:rsid w:val="00E17DBD"/>
    <w:rsid w:val="00E834B6"/>
    <w:rsid w:val="00E85816"/>
    <w:rsid w:val="00EC6572"/>
    <w:rsid w:val="00F307A1"/>
    <w:rsid w:val="00F44973"/>
    <w:rsid w:val="00F57413"/>
    <w:rsid w:val="00FB0729"/>
    <w:rsid w:val="00FD03DD"/>
    <w:rsid w:val="05BB38AB"/>
    <w:rsid w:val="0620218D"/>
    <w:rsid w:val="06E07674"/>
    <w:rsid w:val="083F1132"/>
    <w:rsid w:val="09772D58"/>
    <w:rsid w:val="0BC171EE"/>
    <w:rsid w:val="0CC32BDC"/>
    <w:rsid w:val="10736B8C"/>
    <w:rsid w:val="1262245A"/>
    <w:rsid w:val="13B96587"/>
    <w:rsid w:val="14554F08"/>
    <w:rsid w:val="145E3E7A"/>
    <w:rsid w:val="15261A7F"/>
    <w:rsid w:val="1697110B"/>
    <w:rsid w:val="19683B25"/>
    <w:rsid w:val="1A4E04F9"/>
    <w:rsid w:val="1C004B6B"/>
    <w:rsid w:val="1C366137"/>
    <w:rsid w:val="1E563CF4"/>
    <w:rsid w:val="1E9E33BA"/>
    <w:rsid w:val="1EE36709"/>
    <w:rsid w:val="1F7E6E70"/>
    <w:rsid w:val="21924633"/>
    <w:rsid w:val="221410BE"/>
    <w:rsid w:val="22D50E1E"/>
    <w:rsid w:val="22D852FF"/>
    <w:rsid w:val="2473369C"/>
    <w:rsid w:val="24BD34C0"/>
    <w:rsid w:val="24DC722E"/>
    <w:rsid w:val="25147059"/>
    <w:rsid w:val="259727E9"/>
    <w:rsid w:val="27937F8A"/>
    <w:rsid w:val="29A84C38"/>
    <w:rsid w:val="29A93B30"/>
    <w:rsid w:val="29D7159F"/>
    <w:rsid w:val="2D100875"/>
    <w:rsid w:val="2DF26C53"/>
    <w:rsid w:val="2E2B3B0A"/>
    <w:rsid w:val="2ED846C0"/>
    <w:rsid w:val="344424FD"/>
    <w:rsid w:val="349F30A9"/>
    <w:rsid w:val="37B23095"/>
    <w:rsid w:val="3B6124AA"/>
    <w:rsid w:val="3B8A0E5C"/>
    <w:rsid w:val="3C204C09"/>
    <w:rsid w:val="3C8156DF"/>
    <w:rsid w:val="3CA71550"/>
    <w:rsid w:val="3EC224D2"/>
    <w:rsid w:val="414E1123"/>
    <w:rsid w:val="440061B1"/>
    <w:rsid w:val="4470294F"/>
    <w:rsid w:val="482E5A30"/>
    <w:rsid w:val="49DC246F"/>
    <w:rsid w:val="49E21235"/>
    <w:rsid w:val="49F62723"/>
    <w:rsid w:val="4F5E2FBB"/>
    <w:rsid w:val="4FB12ECB"/>
    <w:rsid w:val="50C73820"/>
    <w:rsid w:val="50F55D43"/>
    <w:rsid w:val="510C634A"/>
    <w:rsid w:val="51BE34E5"/>
    <w:rsid w:val="55F232F7"/>
    <w:rsid w:val="56BD5E40"/>
    <w:rsid w:val="5742701E"/>
    <w:rsid w:val="576B1138"/>
    <w:rsid w:val="5A203790"/>
    <w:rsid w:val="5A733FC0"/>
    <w:rsid w:val="5B0740D6"/>
    <w:rsid w:val="5CCE112A"/>
    <w:rsid w:val="5D741260"/>
    <w:rsid w:val="5DA850DC"/>
    <w:rsid w:val="5DB630D5"/>
    <w:rsid w:val="5DF862E6"/>
    <w:rsid w:val="608B2430"/>
    <w:rsid w:val="61F65958"/>
    <w:rsid w:val="6212776B"/>
    <w:rsid w:val="626375F1"/>
    <w:rsid w:val="63302E41"/>
    <w:rsid w:val="643B4E0C"/>
    <w:rsid w:val="65CB0868"/>
    <w:rsid w:val="66F34FE3"/>
    <w:rsid w:val="68E929AC"/>
    <w:rsid w:val="6D0A44D5"/>
    <w:rsid w:val="6F7E1C06"/>
    <w:rsid w:val="6FD01231"/>
    <w:rsid w:val="72CD64D8"/>
    <w:rsid w:val="73430306"/>
    <w:rsid w:val="77062A82"/>
    <w:rsid w:val="77B01285"/>
    <w:rsid w:val="792835BA"/>
    <w:rsid w:val="7AD524B2"/>
    <w:rsid w:val="7B862274"/>
    <w:rsid w:val="7ED3663B"/>
    <w:rsid w:val="7FC33EC0"/>
    <w:rsid w:val="7FD670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styleId="7">
    <w:name w:val="Emphasis"/>
    <w:basedOn w:val="5"/>
    <w:qFormat/>
    <w:uiPriority w:val="20"/>
    <w:rPr>
      <w:i/>
      <w:iCs/>
    </w:rPr>
  </w:style>
  <w:style w:type="character" w:customStyle="1" w:styleId="8">
    <w:name w:val="apple-converted-space"/>
    <w:basedOn w:val="5"/>
    <w:qFormat/>
    <w:uiPriority w:val="0"/>
  </w:style>
  <w:style w:type="character" w:customStyle="1" w:styleId="9">
    <w:name w:val="页眉 Char"/>
    <w:basedOn w:val="5"/>
    <w:link w:val="3"/>
    <w:qFormat/>
    <w:uiPriority w:val="0"/>
    <w:rPr>
      <w:kern w:val="2"/>
      <w:sz w:val="18"/>
      <w:szCs w:val="18"/>
    </w:rPr>
  </w:style>
  <w:style w:type="character" w:customStyle="1" w:styleId="10">
    <w:name w:val="页脚 Char"/>
    <w:basedOn w:val="5"/>
    <w:link w:val="2"/>
    <w:qFormat/>
    <w:uiPriority w:val="0"/>
    <w:rPr>
      <w:kern w:val="2"/>
      <w:sz w:val="18"/>
      <w:szCs w:val="18"/>
    </w:rPr>
  </w:style>
  <w:style w:type="paragraph" w:customStyle="1" w:styleId="11">
    <w:name w:val="默认"/>
    <w:qFormat/>
    <w:uiPriority w:val="0"/>
    <w:rPr>
      <w:rFonts w:ascii="Arial Unicode MS" w:hAnsi="Arial Unicode MS" w:eastAsia="Arial Unicode MS" w:cs="Arial Unicode MS"/>
      <w:color w:val="000000"/>
      <w:sz w:val="22"/>
      <w:szCs w:val="22"/>
      <w:lang w:val="zh-CN"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578</Words>
  <Characters>3297</Characters>
  <Lines>27</Lines>
  <Paragraphs>7</Paragraphs>
  <TotalTime>1</TotalTime>
  <ScaleCrop>false</ScaleCrop>
  <LinksUpToDate>false</LinksUpToDate>
  <CharactersWithSpaces>3868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2018-01-19T02:23:00Z</dcterms:created>
  <dc:creator>null,null,总收发</dc:creator>
  <cp:lastModifiedBy>上善若水</cp:lastModifiedBy>
  <cp:lastPrinted>2019-01-18T08:03:00Z</cp:lastPrinted>
  <dcterms:modified xsi:type="dcterms:W3CDTF">2021-05-31T01:17:19Z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F94B5D02EFEC49B2A5ABCFDB3401F02E</vt:lpwstr>
  </property>
</Properties>
</file>