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475"/>
      <w:bookmarkStart w:id="2" w:name="_Toc15396597"/>
      <w:bookmarkStart w:id="3" w:name="_Toc15378441"/>
      <w:bookmarkStart w:id="4" w:name="_Toc15377193"/>
      <w:bookmarkStart w:id="5" w:name="_Toc15377425"/>
      <w:r>
        <w:rPr>
          <w:rFonts w:ascii="黑体" w:eastAsia="黑体"/>
          <w:sz w:val="72"/>
          <w:szCs w:val="72"/>
        </w:rPr>
        <w:t>2020</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52"/>
          <w:szCs w:val="52"/>
        </w:rPr>
      </w:pPr>
      <w:bookmarkStart w:id="6" w:name="_Toc15378442"/>
      <w:bookmarkStart w:id="7" w:name="_Toc15377426"/>
      <w:bookmarkStart w:id="8" w:name="_Toc15396598"/>
      <w:bookmarkStart w:id="9" w:name="_Toc15396476"/>
      <w:bookmarkStart w:id="10" w:name="_Toc15377194"/>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政协办</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5"/>
        <w:jc w:val="center"/>
        <w:rPr>
          <w:b w:val="0"/>
          <w:bCs w:val="0"/>
          <w:sz w:val="24"/>
          <w:szCs w:val="24"/>
        </w:rPr>
      </w:pPr>
      <w:r>
        <w:rPr>
          <w:rFonts w:hint="eastAsia"/>
          <w:b w:val="0"/>
          <w:bCs w:val="0"/>
          <w:sz w:val="24"/>
          <w:szCs w:val="24"/>
        </w:rPr>
        <w:t xml:space="preserve">公开时间：2021年 </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13</w:t>
      </w:r>
      <w:r>
        <w:rPr>
          <w:rFonts w:hint="eastAsia"/>
          <w:b w:val="0"/>
          <w:bCs w:val="0"/>
          <w:sz w:val="24"/>
          <w:szCs w:val="24"/>
        </w:rPr>
        <w:t xml:space="preserve"> 日</w:t>
      </w:r>
    </w:p>
    <w:p>
      <w:pPr>
        <w:pStyle w:val="15"/>
        <w:tabs>
          <w:tab w:val="right" w:leader="dot" w:pos="8296"/>
        </w:tabs>
        <w:rPr>
          <w:rFonts w:hint="eastAsia" w:eastAsia="等线" w:cs="Arial"/>
          <w:b w:val="0"/>
          <w:bCs w:val="0"/>
          <w:caps w:val="0"/>
          <w:smallCaps w:val="0"/>
          <w:sz w:val="21"/>
          <w:szCs w:val="22"/>
          <w:lang w:eastAsia="zh-CN"/>
        </w:rPr>
      </w:pPr>
      <w:r>
        <w:rPr>
          <w:b w:val="0"/>
          <w:bCs w:val="0"/>
          <w:caps w:val="0"/>
          <w:smallCaps w:val="0"/>
        </w:rPr>
        <w:fldChar w:fldCharType="begin"/>
      </w:r>
      <w:r>
        <w:rPr>
          <w:b w:val="0"/>
          <w:bCs w:val="0"/>
          <w:caps w:val="0"/>
          <w:smallCaps w:val="0"/>
        </w:rPr>
        <w:instrText xml:space="preserve"> TOC \o \u </w:instrText>
      </w:r>
      <w:r>
        <w:rPr>
          <w:b w:val="0"/>
          <w:bCs w:val="0"/>
          <w:caps w:val="0"/>
          <w:smallCaps w:val="0"/>
        </w:rPr>
        <w:fldChar w:fldCharType="separate"/>
      </w:r>
      <w:r>
        <w:rPr>
          <w:rFonts w:ascii="黑体" w:eastAsia="黑体"/>
          <w:b w:val="0"/>
        </w:rPr>
        <w:t xml:space="preserve">第一部分 </w:t>
      </w:r>
      <w:r>
        <w:rPr>
          <w:rFonts w:ascii="黑体" w:eastAsia="黑体"/>
          <w:b w:val="0"/>
          <w:bCs w:val="0"/>
        </w:rPr>
        <w:t>部门概况</w:t>
      </w:r>
      <w:r>
        <w:tab/>
      </w:r>
      <w:r>
        <w:rPr>
          <w:rFonts w:hint="eastAsia"/>
          <w:lang w:val="en-US" w:eastAsia="zh-CN"/>
        </w:rPr>
        <w:t>5</w:t>
      </w:r>
    </w:p>
    <w:p>
      <w:pPr>
        <w:pStyle w:val="18"/>
        <w:tabs>
          <w:tab w:val="right" w:leader="dot" w:pos="8296"/>
        </w:tabs>
        <w:rPr>
          <w:rFonts w:hint="eastAsia" w:eastAsia="等线" w:cs="Arial"/>
          <w:caps w:val="0"/>
          <w:smallCaps w:val="0"/>
          <w:sz w:val="21"/>
          <w:szCs w:val="22"/>
          <w:lang w:eastAsia="zh-CN"/>
        </w:rPr>
      </w:pPr>
      <w:r>
        <w:rPr>
          <w:rFonts w:ascii="黑体" w:eastAsia="黑体"/>
          <w:color w:val="000000"/>
        </w:rPr>
        <w:t>一、基</w:t>
      </w:r>
      <w:r>
        <w:rPr>
          <w:rFonts w:ascii="黑体" w:eastAsia="黑体"/>
        </w:rPr>
        <w:t>本职能及主要工作</w:t>
      </w:r>
      <w:r>
        <w:tab/>
      </w:r>
      <w:r>
        <w:rPr>
          <w:rFonts w:hint="eastAsia"/>
          <w:lang w:val="en-US" w:eastAsia="zh-CN"/>
        </w:rPr>
        <w:t>5</w:t>
      </w:r>
    </w:p>
    <w:p>
      <w:pPr>
        <w:pStyle w:val="10"/>
        <w:tabs>
          <w:tab w:val="right" w:leader="dot" w:pos="8296"/>
        </w:tabs>
        <w:rPr>
          <w:rFonts w:hint="eastAsia" w:eastAsia="等线" w:cs="Arial"/>
          <w:i w:val="0"/>
          <w:iCs w:val="0"/>
          <w:sz w:val="21"/>
          <w:szCs w:val="22"/>
          <w:lang w:eastAsia="zh-CN"/>
        </w:rPr>
      </w:pPr>
      <w:r>
        <w:rPr>
          <w:rFonts w:ascii="仿宋" w:eastAsia="仿宋"/>
          <w:bCs/>
          <w:color w:val="000000"/>
        </w:rPr>
        <w:t>（一）主要职能。</w:t>
      </w:r>
      <w:r>
        <w:tab/>
      </w:r>
      <w:r>
        <w:rPr>
          <w:rFonts w:hint="eastAsia"/>
          <w:lang w:val="en-US" w:eastAsia="zh-CN"/>
        </w:rPr>
        <w:t>5</w:t>
      </w:r>
    </w:p>
    <w:p>
      <w:pPr>
        <w:pStyle w:val="10"/>
        <w:tabs>
          <w:tab w:val="right" w:leader="dot" w:pos="8296"/>
        </w:tabs>
        <w:rPr>
          <w:rFonts w:hint="eastAsia" w:eastAsia="等线" w:cs="Arial"/>
          <w:i w:val="0"/>
          <w:iCs w:val="0"/>
          <w:sz w:val="21"/>
          <w:szCs w:val="22"/>
          <w:lang w:val="en-US" w:eastAsia="zh-CN"/>
        </w:rPr>
      </w:pPr>
      <w:r>
        <w:rPr>
          <w:rFonts w:ascii="仿宋" w:eastAsia="仿宋"/>
          <w:bCs/>
          <w:color w:val="000000"/>
        </w:rPr>
        <w:t>（二）2020年重点工作完成情况。</w:t>
      </w:r>
      <w:r>
        <w:tab/>
      </w:r>
      <w:r>
        <w:rPr>
          <w:rFonts w:hint="eastAsia"/>
          <w:lang w:val="en-US" w:eastAsia="zh-CN"/>
        </w:rPr>
        <w:t>7</w:t>
      </w:r>
    </w:p>
    <w:p>
      <w:pPr>
        <w:pStyle w:val="18"/>
        <w:tabs>
          <w:tab w:val="right" w:leader="dot" w:pos="8296"/>
        </w:tabs>
        <w:rPr>
          <w:rFonts w:eastAsia="等线" w:cs="Arial"/>
          <w:caps w:val="0"/>
          <w:smallCaps w:val="0"/>
          <w:sz w:val="21"/>
          <w:szCs w:val="22"/>
          <w:lang w:val="en-US" w:eastAsia="zh-CN"/>
        </w:rPr>
      </w:pPr>
      <w:r>
        <w:rPr>
          <w:rFonts w:ascii="黑体" w:eastAsia="黑体"/>
          <w:color w:val="000000"/>
        </w:rPr>
        <w:t>二、机</w:t>
      </w:r>
      <w:r>
        <w:rPr>
          <w:rFonts w:ascii="黑体" w:eastAsia="黑体"/>
        </w:rPr>
        <w:t>构设置</w:t>
      </w:r>
      <w:r>
        <w:tab/>
      </w:r>
      <w:r>
        <w:rPr>
          <w:rFonts w:hint="eastAsia"/>
          <w:lang w:val="en-US" w:eastAsia="zh-CN"/>
        </w:rPr>
        <w:t>10</w:t>
      </w:r>
    </w:p>
    <w:p>
      <w:pPr>
        <w:pStyle w:val="10"/>
        <w:tabs>
          <w:tab w:val="left" w:pos="840"/>
          <w:tab w:val="right" w:leader="dot" w:pos="8296"/>
        </w:tabs>
        <w:rPr>
          <w:rFonts w:eastAsia="等线" w:cs="Arial"/>
          <w:i w:val="0"/>
          <w:iCs w:val="0"/>
          <w:sz w:val="21"/>
          <w:szCs w:val="22"/>
          <w:lang w:val="en-US" w:eastAsia="zh-CN"/>
        </w:rPr>
      </w:pPr>
      <w:r>
        <w:rPr>
          <w:rFonts w:ascii="仿宋" w:eastAsia="仿宋"/>
          <w:color w:val="000000"/>
        </w:rPr>
        <w:t>1.</w:t>
      </w:r>
      <w:r>
        <w:rPr>
          <w:rFonts w:eastAsia="等线" w:cs="Arial"/>
          <w:i w:val="0"/>
          <w:iCs w:val="0"/>
          <w:sz w:val="21"/>
          <w:szCs w:val="22"/>
        </w:rPr>
        <w:tab/>
      </w:r>
      <w:r>
        <w:rPr>
          <w:rFonts w:ascii="仿宋" w:eastAsia="仿宋"/>
          <w:color w:val="000000"/>
        </w:rPr>
        <w:t>***</w:t>
      </w:r>
      <w:r>
        <w:tab/>
      </w:r>
      <w:r>
        <w:rPr>
          <w:rFonts w:hint="eastAsia"/>
          <w:lang w:val="en-US" w:eastAsia="zh-CN"/>
        </w:rPr>
        <w:t>10</w:t>
      </w:r>
    </w:p>
    <w:p>
      <w:pPr>
        <w:pStyle w:val="10"/>
        <w:tabs>
          <w:tab w:val="left" w:pos="840"/>
          <w:tab w:val="right" w:leader="dot" w:pos="8296"/>
        </w:tabs>
        <w:rPr>
          <w:rFonts w:eastAsia="等线" w:cs="Arial"/>
          <w:i w:val="0"/>
          <w:iCs w:val="0"/>
          <w:sz w:val="21"/>
          <w:szCs w:val="22"/>
          <w:lang w:val="en-US" w:eastAsia="zh-CN"/>
        </w:rPr>
      </w:pPr>
      <w:r>
        <w:rPr>
          <w:rFonts w:ascii="仿宋" w:eastAsia="仿宋"/>
          <w:color w:val="000000"/>
        </w:rPr>
        <w:t>2.</w:t>
      </w:r>
      <w:r>
        <w:rPr>
          <w:rFonts w:eastAsia="等线" w:cs="Arial"/>
          <w:i w:val="0"/>
          <w:iCs w:val="0"/>
          <w:sz w:val="21"/>
          <w:szCs w:val="22"/>
        </w:rPr>
        <w:tab/>
      </w:r>
      <w:r>
        <w:rPr>
          <w:rFonts w:ascii="仿宋" w:eastAsia="仿宋"/>
          <w:color w:val="000000"/>
        </w:rPr>
        <w:t>***</w:t>
      </w:r>
      <w:r>
        <w:tab/>
      </w:r>
      <w:r>
        <w:rPr>
          <w:rFonts w:hint="eastAsia"/>
          <w:lang w:val="en-US" w:eastAsia="zh-CN"/>
        </w:rPr>
        <w:t>10</w:t>
      </w:r>
    </w:p>
    <w:p>
      <w:pPr>
        <w:pStyle w:val="10"/>
        <w:tabs>
          <w:tab w:val="left" w:pos="840"/>
          <w:tab w:val="right" w:leader="dot" w:pos="8296"/>
        </w:tabs>
        <w:rPr>
          <w:rFonts w:eastAsia="等线" w:cs="Arial"/>
          <w:i w:val="0"/>
          <w:iCs w:val="0"/>
          <w:sz w:val="21"/>
          <w:szCs w:val="22"/>
          <w:lang w:val="en-US" w:eastAsia="zh-CN"/>
        </w:rPr>
      </w:pPr>
      <w:r>
        <w:rPr>
          <w:rFonts w:ascii="仿宋" w:eastAsia="仿宋"/>
          <w:color w:val="000000"/>
        </w:rPr>
        <w:t>3.</w:t>
      </w:r>
      <w:r>
        <w:rPr>
          <w:rFonts w:eastAsia="等线" w:cs="Arial"/>
          <w:i w:val="0"/>
          <w:iCs w:val="0"/>
          <w:sz w:val="21"/>
          <w:szCs w:val="22"/>
        </w:rPr>
        <w:tab/>
      </w:r>
      <w:r>
        <w:rPr>
          <w:rFonts w:ascii="仿宋" w:eastAsia="仿宋"/>
          <w:color w:val="000000"/>
        </w:rPr>
        <w:t>***</w:t>
      </w:r>
      <w:r>
        <w:tab/>
      </w:r>
      <w:r>
        <w:rPr>
          <w:rFonts w:hint="eastAsia"/>
          <w:lang w:val="en-US" w:eastAsia="zh-CN"/>
        </w:rPr>
        <w:t>10</w:t>
      </w:r>
    </w:p>
    <w:p>
      <w:pPr>
        <w:pStyle w:val="15"/>
        <w:tabs>
          <w:tab w:val="right" w:leader="dot" w:pos="8296"/>
        </w:tabs>
        <w:rPr>
          <w:rFonts w:eastAsia="等线" w:cs="Arial"/>
          <w:b w:val="0"/>
          <w:bCs w:val="0"/>
          <w:caps w:val="0"/>
          <w:smallCaps w:val="0"/>
          <w:sz w:val="21"/>
          <w:szCs w:val="22"/>
          <w:lang w:val="en-US" w:eastAsia="zh-CN"/>
        </w:rPr>
      </w:pPr>
      <w:r>
        <w:rPr>
          <w:rFonts w:ascii="黑体" w:eastAsia="黑体"/>
          <w:b w:val="0"/>
          <w:color w:val="000000"/>
        </w:rPr>
        <w:t>第二部分</w:t>
      </w:r>
      <w:r>
        <w:rPr>
          <w:rFonts w:ascii="黑体" w:eastAsia="黑体"/>
          <w:color w:val="000000"/>
        </w:rPr>
        <w:t xml:space="preserve"> </w:t>
      </w:r>
      <w:r>
        <w:rPr>
          <w:rFonts w:ascii="黑体" w:eastAsia="黑体"/>
          <w:b w:val="0"/>
          <w:bCs w:val="0"/>
        </w:rPr>
        <w:t>2020年度部门决算情况说明</w:t>
      </w:r>
      <w:r>
        <w:tab/>
      </w:r>
      <w:r>
        <w:rPr>
          <w:rFonts w:hint="eastAsia"/>
          <w:lang w:val="en-US" w:eastAsia="zh-CN"/>
        </w:rPr>
        <w:t>11</w:t>
      </w:r>
    </w:p>
    <w:p>
      <w:pPr>
        <w:pStyle w:val="18"/>
        <w:tabs>
          <w:tab w:val="left" w:pos="840"/>
          <w:tab w:val="right" w:leader="dot" w:pos="8296"/>
        </w:tabs>
        <w:rPr>
          <w:rFonts w:eastAsia="等线" w:cs="Arial"/>
          <w:caps w:val="0"/>
          <w:smallCaps w:val="0"/>
          <w:sz w:val="21"/>
          <w:szCs w:val="22"/>
          <w:lang w:val="en-US" w:eastAsia="zh-CN"/>
        </w:rPr>
      </w:pPr>
      <w:r>
        <w:rPr>
          <w:rFonts w:ascii="黑体" w:eastAsia="黑体"/>
          <w:bCs/>
        </w:rPr>
        <w:t>一、</w:t>
      </w:r>
      <w:r>
        <w:rPr>
          <w:rFonts w:eastAsia="等线" w:cs="Arial"/>
          <w:caps w:val="0"/>
          <w:smallCaps w:val="0"/>
          <w:sz w:val="21"/>
          <w:szCs w:val="22"/>
        </w:rPr>
        <w:tab/>
      </w:r>
      <w:r>
        <w:rPr>
          <w:rFonts w:ascii="黑体" w:eastAsia="黑体"/>
          <w:color w:val="000000"/>
        </w:rPr>
        <w:t>收</w:t>
      </w:r>
      <w:r>
        <w:rPr>
          <w:rFonts w:ascii="黑体" w:eastAsia="黑体"/>
          <w:bCs/>
        </w:rPr>
        <w:t>入支出决算总体情况说明</w:t>
      </w:r>
      <w:r>
        <w:tab/>
      </w:r>
      <w:r>
        <w:rPr>
          <w:rFonts w:hint="eastAsia"/>
          <w:lang w:val="en-US" w:eastAsia="zh-CN"/>
        </w:rPr>
        <w:t>11</w:t>
      </w:r>
    </w:p>
    <w:p>
      <w:pPr>
        <w:pStyle w:val="18"/>
        <w:tabs>
          <w:tab w:val="left" w:pos="840"/>
          <w:tab w:val="right" w:leader="dot" w:pos="8296"/>
        </w:tabs>
        <w:rPr>
          <w:rFonts w:eastAsia="等线" w:cs="Arial"/>
          <w:caps w:val="0"/>
          <w:smallCaps w:val="0"/>
          <w:sz w:val="21"/>
          <w:szCs w:val="22"/>
          <w:lang w:val="en-US" w:eastAsia="zh-CN"/>
        </w:rPr>
      </w:pPr>
      <w:r>
        <w:rPr>
          <w:rFonts w:ascii="黑体" w:eastAsia="黑体"/>
          <w:bCs/>
        </w:rPr>
        <w:t>二、</w:t>
      </w:r>
      <w:r>
        <w:rPr>
          <w:rFonts w:eastAsia="等线" w:cs="Arial"/>
          <w:caps w:val="0"/>
          <w:smallCaps w:val="0"/>
          <w:sz w:val="21"/>
          <w:szCs w:val="22"/>
        </w:rPr>
        <w:tab/>
      </w:r>
      <w:r>
        <w:rPr>
          <w:rFonts w:ascii="黑体" w:eastAsia="黑体"/>
          <w:color w:val="000000"/>
        </w:rPr>
        <w:t>收</w:t>
      </w:r>
      <w:r>
        <w:rPr>
          <w:rFonts w:ascii="黑体" w:eastAsia="黑体"/>
          <w:bCs/>
        </w:rPr>
        <w:t>入决算情况说明</w:t>
      </w:r>
      <w:r>
        <w:tab/>
      </w:r>
      <w:r>
        <w:rPr>
          <w:rFonts w:hint="eastAsia"/>
          <w:lang w:val="en-US" w:eastAsia="zh-CN"/>
        </w:rPr>
        <w:t>11</w:t>
      </w:r>
    </w:p>
    <w:p>
      <w:pPr>
        <w:pStyle w:val="18"/>
        <w:tabs>
          <w:tab w:val="left" w:pos="840"/>
          <w:tab w:val="right" w:leader="dot" w:pos="8296"/>
        </w:tabs>
        <w:rPr>
          <w:rFonts w:eastAsia="等线" w:cs="Arial"/>
          <w:caps w:val="0"/>
          <w:smallCaps w:val="0"/>
          <w:sz w:val="21"/>
          <w:szCs w:val="22"/>
          <w:lang w:val="en-US" w:eastAsia="zh-CN"/>
        </w:rPr>
      </w:pPr>
      <w:r>
        <w:rPr>
          <w:rFonts w:ascii="黑体" w:eastAsia="黑体"/>
          <w:bCs/>
        </w:rPr>
        <w:t>三、</w:t>
      </w:r>
      <w:r>
        <w:rPr>
          <w:rFonts w:eastAsia="等线" w:cs="Arial"/>
          <w:caps w:val="0"/>
          <w:smallCaps w:val="0"/>
          <w:sz w:val="21"/>
          <w:szCs w:val="22"/>
        </w:rPr>
        <w:tab/>
      </w:r>
      <w:r>
        <w:rPr>
          <w:rFonts w:ascii="黑体" w:eastAsia="黑体"/>
          <w:color w:val="000000"/>
        </w:rPr>
        <w:t>支</w:t>
      </w:r>
      <w:r>
        <w:rPr>
          <w:rFonts w:ascii="黑体" w:eastAsia="黑体"/>
          <w:bCs/>
        </w:rPr>
        <w:t>出决算情况说明</w:t>
      </w:r>
      <w:r>
        <w:tab/>
      </w:r>
      <w:r>
        <w:rPr>
          <w:rFonts w:hint="eastAsia"/>
          <w:lang w:val="en-US" w:eastAsia="zh-CN"/>
        </w:rPr>
        <w:t>11</w:t>
      </w:r>
    </w:p>
    <w:p>
      <w:pPr>
        <w:pStyle w:val="18"/>
        <w:tabs>
          <w:tab w:val="right" w:leader="dot" w:pos="8296"/>
        </w:tabs>
        <w:rPr>
          <w:rFonts w:eastAsia="等线" w:cs="Arial"/>
          <w:caps w:val="0"/>
          <w:smallCaps w:val="0"/>
          <w:sz w:val="21"/>
          <w:szCs w:val="22"/>
          <w:lang w:val="en-US" w:eastAsia="zh-CN"/>
        </w:rPr>
      </w:pPr>
      <w:r>
        <w:rPr>
          <w:rFonts w:ascii="黑体" w:eastAsia="黑体"/>
          <w:color w:val="000000"/>
        </w:rPr>
        <w:t>四、财</w:t>
      </w:r>
      <w:r>
        <w:rPr>
          <w:rFonts w:ascii="黑体" w:eastAsia="黑体"/>
          <w:bCs/>
        </w:rPr>
        <w:t>政拨款收入支出决算总体情况说明</w:t>
      </w:r>
      <w:r>
        <w:tab/>
      </w:r>
      <w:r>
        <w:rPr>
          <w:rFonts w:hint="eastAsia"/>
          <w:lang w:val="en-US" w:eastAsia="zh-CN"/>
        </w:rPr>
        <w:t>11</w:t>
      </w:r>
    </w:p>
    <w:p>
      <w:pPr>
        <w:pStyle w:val="18"/>
        <w:tabs>
          <w:tab w:val="right" w:leader="dot" w:pos="8296"/>
        </w:tabs>
        <w:rPr>
          <w:rFonts w:eastAsia="等线" w:cs="Arial"/>
          <w:caps w:val="0"/>
          <w:smallCaps w:val="0"/>
          <w:sz w:val="21"/>
          <w:szCs w:val="22"/>
          <w:lang w:val="en-US" w:eastAsia="zh-CN"/>
        </w:rPr>
      </w:pPr>
      <w:r>
        <w:rPr>
          <w:rFonts w:ascii="黑体" w:eastAsia="黑体"/>
          <w:color w:val="000000"/>
        </w:rPr>
        <w:t>五、</w:t>
      </w:r>
      <w:r>
        <w:rPr>
          <w:rFonts w:ascii="黑体" w:eastAsia="黑体"/>
          <w:b/>
          <w:color w:val="000000"/>
        </w:rPr>
        <w:t>一</w:t>
      </w:r>
      <w:r>
        <w:rPr>
          <w:rFonts w:ascii="黑体" w:eastAsia="黑体"/>
          <w:bCs/>
        </w:rPr>
        <w:t>般公共预算财政拨款支出决算情况说明</w:t>
      </w:r>
      <w:r>
        <w:tab/>
      </w:r>
      <w:r>
        <w:rPr>
          <w:rFonts w:hint="eastAsia"/>
          <w:lang w:val="en-US" w:eastAsia="zh-CN"/>
        </w:rPr>
        <w:t>12</w:t>
      </w:r>
    </w:p>
    <w:p>
      <w:pPr>
        <w:pStyle w:val="10"/>
        <w:tabs>
          <w:tab w:val="right" w:leader="dot" w:pos="8296"/>
        </w:tabs>
        <w:rPr>
          <w:rFonts w:eastAsia="等线" w:cs="Arial"/>
          <w:i w:val="0"/>
          <w:iCs w:val="0"/>
          <w:sz w:val="21"/>
          <w:szCs w:val="22"/>
          <w:lang w:val="en-US" w:eastAsia="zh-CN"/>
        </w:rPr>
      </w:pPr>
      <w:r>
        <w:rPr>
          <w:rFonts w:ascii="仿宋" w:eastAsia="仿宋"/>
          <w:b/>
          <w:color w:val="000000"/>
        </w:rPr>
        <w:t>（一）一般公共预算财政拨款支出决算总体情况</w:t>
      </w:r>
      <w:r>
        <w:tab/>
      </w:r>
      <w:r>
        <w:rPr>
          <w:rFonts w:hint="eastAsia"/>
          <w:lang w:val="en-US" w:eastAsia="zh-CN"/>
        </w:rPr>
        <w:t>12</w:t>
      </w:r>
    </w:p>
    <w:p>
      <w:pPr>
        <w:pStyle w:val="10"/>
        <w:tabs>
          <w:tab w:val="right" w:leader="dot" w:pos="8296"/>
        </w:tabs>
        <w:rPr>
          <w:rFonts w:eastAsia="等线" w:cs="Arial"/>
          <w:i w:val="0"/>
          <w:iCs w:val="0"/>
          <w:sz w:val="21"/>
          <w:szCs w:val="22"/>
          <w:lang w:val="en-US" w:eastAsia="zh-CN"/>
        </w:rPr>
      </w:pPr>
      <w:r>
        <w:rPr>
          <w:rFonts w:ascii="仿宋" w:eastAsia="仿宋"/>
          <w:b/>
          <w:color w:val="000000"/>
        </w:rPr>
        <w:t>（二）一般公共预算财政拨款支出决算结构情况</w:t>
      </w:r>
      <w:r>
        <w:tab/>
      </w:r>
      <w:r>
        <w:rPr>
          <w:rFonts w:hint="eastAsia"/>
          <w:lang w:val="en-US" w:eastAsia="zh-CN"/>
        </w:rPr>
        <w:t>12</w:t>
      </w:r>
    </w:p>
    <w:p>
      <w:pPr>
        <w:pStyle w:val="10"/>
        <w:tabs>
          <w:tab w:val="right" w:leader="dot" w:pos="8296"/>
        </w:tabs>
        <w:rPr>
          <w:rFonts w:eastAsia="等线" w:cs="Arial"/>
          <w:i w:val="0"/>
          <w:iCs w:val="0"/>
          <w:sz w:val="21"/>
          <w:szCs w:val="22"/>
          <w:lang w:val="en-US" w:eastAsia="zh-CN"/>
        </w:rPr>
      </w:pPr>
      <w:r>
        <w:rPr>
          <w:rFonts w:ascii="仿宋" w:eastAsia="仿宋"/>
          <w:b/>
          <w:color w:val="000000"/>
        </w:rPr>
        <w:t>（三）一般公共预算财政拨款支出决算具体情况</w:t>
      </w:r>
      <w:r>
        <w:tab/>
      </w:r>
      <w:r>
        <w:rPr>
          <w:rFonts w:hint="eastAsia"/>
          <w:lang w:val="en-US" w:eastAsia="zh-CN"/>
        </w:rPr>
        <w:t>12</w:t>
      </w:r>
    </w:p>
    <w:p>
      <w:pPr>
        <w:pStyle w:val="18"/>
        <w:tabs>
          <w:tab w:val="right" w:leader="dot" w:pos="8296"/>
        </w:tabs>
        <w:rPr>
          <w:rFonts w:eastAsia="等线" w:cs="Arial"/>
          <w:caps w:val="0"/>
          <w:smallCaps w:val="0"/>
          <w:sz w:val="21"/>
          <w:szCs w:val="22"/>
          <w:lang w:val="en-US" w:eastAsia="zh-CN"/>
        </w:rPr>
      </w:pPr>
      <w:r>
        <w:rPr>
          <w:rFonts w:ascii="黑体" w:eastAsia="黑体"/>
          <w:color w:val="000000"/>
        </w:rPr>
        <w:t>六</w:t>
      </w:r>
      <w:r>
        <w:rPr>
          <w:rFonts w:ascii="黑体" w:eastAsia="黑体"/>
          <w:b/>
          <w:color w:val="000000"/>
        </w:rPr>
        <w:t>、一</w:t>
      </w:r>
      <w:r>
        <w:rPr>
          <w:rFonts w:ascii="黑体" w:eastAsia="黑体"/>
          <w:bCs/>
        </w:rPr>
        <w:t>般公共预算财政拨款基本支出决算情况说明</w:t>
      </w:r>
      <w:r>
        <w:tab/>
      </w:r>
      <w:r>
        <w:rPr>
          <w:rFonts w:hint="eastAsia"/>
          <w:lang w:val="en-US" w:eastAsia="zh-CN"/>
        </w:rPr>
        <w:t>13</w:t>
      </w:r>
    </w:p>
    <w:p>
      <w:pPr>
        <w:pStyle w:val="18"/>
        <w:tabs>
          <w:tab w:val="right" w:leader="dot" w:pos="8296"/>
        </w:tabs>
        <w:rPr>
          <w:rFonts w:eastAsia="等线" w:cs="Arial"/>
          <w:caps w:val="0"/>
          <w:smallCaps w:val="0"/>
          <w:sz w:val="21"/>
          <w:szCs w:val="22"/>
          <w:lang w:val="en-US" w:eastAsia="zh-CN"/>
        </w:rPr>
      </w:pPr>
      <w:r>
        <w:rPr>
          <w:rFonts w:ascii="黑体" w:eastAsia="黑体"/>
          <w:color w:val="000000"/>
        </w:rPr>
        <w:t>七、</w:t>
      </w:r>
      <w:r>
        <w:rPr>
          <w:rFonts w:ascii="黑体" w:eastAsia="黑体"/>
          <w:b/>
          <w:bCs/>
        </w:rPr>
        <w:t>“</w:t>
      </w:r>
      <w:r>
        <w:rPr>
          <w:rFonts w:ascii="黑体" w:eastAsia="黑体"/>
          <w:bCs/>
        </w:rPr>
        <w:t>三公”经费财政拨款支出决算情况说明</w:t>
      </w:r>
      <w:r>
        <w:tab/>
      </w:r>
      <w:r>
        <w:rPr>
          <w:rFonts w:hint="eastAsia"/>
          <w:lang w:val="en-US" w:eastAsia="zh-CN"/>
        </w:rPr>
        <w:t>14</w:t>
      </w:r>
    </w:p>
    <w:p>
      <w:pPr>
        <w:pStyle w:val="10"/>
        <w:tabs>
          <w:tab w:val="right" w:leader="dot" w:pos="8296"/>
        </w:tabs>
        <w:rPr>
          <w:rFonts w:eastAsia="等线" w:cs="Arial"/>
          <w:i w:val="0"/>
          <w:iCs w:val="0"/>
          <w:sz w:val="21"/>
          <w:szCs w:val="22"/>
          <w:lang w:val="en-US" w:eastAsia="zh-CN"/>
        </w:rPr>
      </w:pPr>
      <w:r>
        <w:rPr>
          <w:rFonts w:ascii="仿宋" w:eastAsia="仿宋"/>
          <w:b/>
          <w:color w:val="000000"/>
        </w:rPr>
        <w:t>（一）“三公”经费财政拨款支出决算总体情况说明</w:t>
      </w:r>
      <w:r>
        <w:tab/>
      </w:r>
      <w:r>
        <w:rPr>
          <w:rFonts w:hint="eastAsia"/>
          <w:lang w:val="en-US" w:eastAsia="zh-CN"/>
        </w:rPr>
        <w:t>14</w:t>
      </w:r>
    </w:p>
    <w:p>
      <w:pPr>
        <w:pStyle w:val="10"/>
        <w:tabs>
          <w:tab w:val="right" w:leader="dot" w:pos="8296"/>
        </w:tabs>
        <w:rPr>
          <w:rFonts w:eastAsia="等线" w:cs="Arial"/>
          <w:i w:val="0"/>
          <w:iCs w:val="0"/>
          <w:sz w:val="21"/>
          <w:szCs w:val="22"/>
          <w:lang w:val="en-US" w:eastAsia="zh-CN"/>
        </w:rPr>
      </w:pPr>
      <w:r>
        <w:rPr>
          <w:rFonts w:ascii="仿宋" w:eastAsia="仿宋"/>
          <w:b/>
          <w:color w:val="000000"/>
        </w:rPr>
        <w:t>（二）“三公”经费财政拨款支出决算具体情况说明</w:t>
      </w:r>
      <w:r>
        <w:tab/>
      </w:r>
      <w:r>
        <w:rPr>
          <w:rFonts w:hint="eastAsia"/>
          <w:lang w:val="en-US" w:eastAsia="zh-CN"/>
        </w:rPr>
        <w:t>14</w:t>
      </w:r>
    </w:p>
    <w:p>
      <w:pPr>
        <w:pStyle w:val="18"/>
        <w:tabs>
          <w:tab w:val="right" w:leader="dot" w:pos="8296"/>
        </w:tabs>
        <w:rPr>
          <w:rFonts w:eastAsia="等线" w:cs="Arial"/>
          <w:caps w:val="0"/>
          <w:smallCaps w:val="0"/>
          <w:sz w:val="21"/>
          <w:szCs w:val="22"/>
          <w:lang w:val="en-US" w:eastAsia="zh-CN"/>
        </w:rPr>
      </w:pPr>
      <w:r>
        <w:rPr>
          <w:rFonts w:ascii="黑体" w:eastAsia="黑体"/>
          <w:color w:val="000000"/>
        </w:rPr>
        <w:t>八、</w:t>
      </w:r>
      <w:r>
        <w:rPr>
          <w:rFonts w:ascii="黑体" w:eastAsia="黑体"/>
          <w:bCs/>
        </w:rPr>
        <w:t>政府性基金预算支出决算情况说明</w:t>
      </w:r>
      <w:r>
        <w:tab/>
      </w:r>
      <w:r>
        <w:rPr>
          <w:rFonts w:hint="eastAsia"/>
          <w:lang w:val="en-US" w:eastAsia="zh-CN"/>
        </w:rPr>
        <w:t>15</w:t>
      </w:r>
    </w:p>
    <w:p>
      <w:pPr>
        <w:pStyle w:val="18"/>
        <w:tabs>
          <w:tab w:val="right" w:leader="dot" w:pos="8296"/>
        </w:tabs>
        <w:rPr>
          <w:rFonts w:eastAsia="等线" w:cs="Arial"/>
          <w:caps w:val="0"/>
          <w:smallCaps w:val="0"/>
          <w:sz w:val="21"/>
          <w:szCs w:val="22"/>
          <w:lang w:val="en-US" w:eastAsia="zh-CN"/>
        </w:rPr>
      </w:pPr>
      <w:r>
        <w:rPr>
          <w:rFonts w:ascii="黑体" w:eastAsia="黑体"/>
          <w:bCs/>
        </w:rPr>
        <w:t>九、 国有资本经营预算支出决算情况说明</w:t>
      </w:r>
      <w:r>
        <w:tab/>
      </w:r>
      <w:r>
        <w:rPr>
          <w:rFonts w:hint="eastAsia"/>
          <w:lang w:val="en-US" w:eastAsia="zh-CN"/>
        </w:rPr>
        <w:t>15</w:t>
      </w:r>
    </w:p>
    <w:p>
      <w:pPr>
        <w:pStyle w:val="18"/>
        <w:tabs>
          <w:tab w:val="right" w:leader="dot" w:pos="8296"/>
        </w:tabs>
        <w:rPr>
          <w:rFonts w:eastAsia="等线" w:cs="Arial"/>
          <w:caps w:val="0"/>
          <w:smallCaps w:val="0"/>
          <w:sz w:val="21"/>
          <w:szCs w:val="22"/>
          <w:lang w:val="en-US" w:eastAsia="zh-CN"/>
        </w:rPr>
      </w:pPr>
      <w:r>
        <w:rPr>
          <w:rFonts w:ascii="黑体" w:eastAsia="黑体"/>
          <w:color w:val="000000"/>
        </w:rPr>
        <w:t>十</w:t>
      </w:r>
      <w:r>
        <w:rPr>
          <w:rFonts w:ascii="黑体" w:eastAsia="黑体"/>
          <w:b/>
          <w:bCs/>
        </w:rPr>
        <w:t>、</w:t>
      </w:r>
      <w:r>
        <w:rPr>
          <w:rFonts w:ascii="黑体" w:eastAsia="黑体"/>
          <w:bCs/>
        </w:rPr>
        <w:t>其他重要事项的情况说明</w:t>
      </w:r>
      <w:r>
        <w:tab/>
      </w:r>
      <w:r>
        <w:rPr>
          <w:rFonts w:hint="eastAsia"/>
          <w:lang w:val="en-US" w:eastAsia="zh-CN"/>
        </w:rPr>
        <w:t>16</w:t>
      </w:r>
    </w:p>
    <w:p>
      <w:pPr>
        <w:pStyle w:val="10"/>
        <w:tabs>
          <w:tab w:val="right" w:leader="dot" w:pos="8296"/>
        </w:tabs>
        <w:rPr>
          <w:rFonts w:eastAsia="等线" w:cs="Arial"/>
          <w:i w:val="0"/>
          <w:iCs w:val="0"/>
          <w:sz w:val="21"/>
          <w:szCs w:val="22"/>
          <w:lang w:val="en-US" w:eastAsia="zh-CN"/>
        </w:rPr>
      </w:pPr>
      <w:r>
        <w:rPr>
          <w:rFonts w:ascii="仿宋" w:eastAsia="仿宋"/>
          <w:b/>
          <w:color w:val="000000"/>
        </w:rPr>
        <w:t>（一）机关运行经费支出情况</w:t>
      </w:r>
      <w:r>
        <w:tab/>
      </w:r>
      <w:r>
        <w:rPr>
          <w:rFonts w:hint="eastAsia"/>
          <w:lang w:val="en-US" w:eastAsia="zh-CN"/>
        </w:rPr>
        <w:t>16</w:t>
      </w:r>
    </w:p>
    <w:p>
      <w:pPr>
        <w:pStyle w:val="10"/>
        <w:tabs>
          <w:tab w:val="right" w:leader="dot" w:pos="8296"/>
        </w:tabs>
        <w:rPr>
          <w:rFonts w:eastAsia="等线" w:cs="Arial"/>
          <w:i w:val="0"/>
          <w:iCs w:val="0"/>
          <w:sz w:val="21"/>
          <w:szCs w:val="22"/>
          <w:lang w:val="en-US" w:eastAsia="zh-CN"/>
        </w:rPr>
      </w:pPr>
      <w:r>
        <w:rPr>
          <w:rFonts w:ascii="仿宋" w:eastAsia="仿宋"/>
          <w:b/>
          <w:color w:val="000000"/>
        </w:rPr>
        <w:t>（二）政府采购支出情况</w:t>
      </w:r>
      <w:r>
        <w:tab/>
      </w:r>
      <w:r>
        <w:rPr>
          <w:rFonts w:hint="eastAsia"/>
          <w:lang w:val="en-US" w:eastAsia="zh-CN"/>
        </w:rPr>
        <w:t>16</w:t>
      </w:r>
    </w:p>
    <w:p>
      <w:pPr>
        <w:pStyle w:val="10"/>
        <w:tabs>
          <w:tab w:val="right" w:leader="dot" w:pos="8296"/>
        </w:tabs>
        <w:rPr>
          <w:rFonts w:eastAsia="等线" w:cs="Arial"/>
          <w:i w:val="0"/>
          <w:iCs w:val="0"/>
          <w:sz w:val="21"/>
          <w:szCs w:val="22"/>
          <w:lang w:val="en-US" w:eastAsia="zh-CN"/>
        </w:rPr>
      </w:pPr>
      <w:r>
        <w:rPr>
          <w:rFonts w:ascii="仿宋" w:eastAsia="仿宋"/>
          <w:b/>
          <w:color w:val="000000"/>
        </w:rPr>
        <w:t>（三）国有资产占有使用情况</w:t>
      </w:r>
      <w:r>
        <w:tab/>
      </w:r>
      <w:r>
        <w:rPr>
          <w:rFonts w:hint="eastAsia"/>
          <w:lang w:val="en-US" w:eastAsia="zh-CN"/>
        </w:rPr>
        <w:t>16</w:t>
      </w:r>
    </w:p>
    <w:p>
      <w:pPr>
        <w:pStyle w:val="10"/>
        <w:tabs>
          <w:tab w:val="right" w:leader="dot" w:pos="8296"/>
        </w:tabs>
        <w:rPr>
          <w:rFonts w:eastAsia="等线" w:cs="Arial"/>
          <w:i w:val="0"/>
          <w:iCs w:val="0"/>
          <w:sz w:val="21"/>
          <w:szCs w:val="22"/>
          <w:lang w:val="en-US" w:eastAsia="zh-CN"/>
        </w:rPr>
      </w:pPr>
      <w:r>
        <w:rPr>
          <w:rFonts w:ascii="仿宋" w:eastAsia="仿宋"/>
          <w:b/>
          <w:color w:val="000000"/>
        </w:rPr>
        <w:t>（四）预算绩效管理情况。</w:t>
      </w:r>
      <w:r>
        <w:tab/>
      </w:r>
      <w:r>
        <w:rPr>
          <w:rFonts w:hint="eastAsia"/>
          <w:lang w:val="en-US" w:eastAsia="zh-CN"/>
        </w:rPr>
        <w:t>17</w:t>
      </w:r>
    </w:p>
    <w:p>
      <w:pPr>
        <w:pStyle w:val="15"/>
        <w:tabs>
          <w:tab w:val="right" w:leader="dot" w:pos="8296"/>
        </w:tabs>
        <w:rPr>
          <w:rFonts w:eastAsia="等线" w:cs="Arial"/>
          <w:b w:val="0"/>
          <w:bCs w:val="0"/>
          <w:caps w:val="0"/>
          <w:smallCaps w:val="0"/>
          <w:sz w:val="21"/>
          <w:szCs w:val="22"/>
          <w:lang w:val="en-US" w:eastAsia="zh-CN"/>
        </w:rPr>
      </w:pPr>
      <w:r>
        <w:rPr>
          <w:rFonts w:ascii="黑体" w:eastAsia="黑体"/>
          <w:kern w:val="44"/>
        </w:rPr>
        <w:t>第三部分</w:t>
      </w:r>
      <w:r>
        <w:rPr>
          <w:rFonts w:ascii="黑体" w:eastAsia="黑体"/>
          <w:color w:val="000000"/>
        </w:rPr>
        <w:t xml:space="preserve"> 名</w:t>
      </w:r>
      <w:r>
        <w:rPr>
          <w:rFonts w:ascii="黑体" w:eastAsia="黑体"/>
          <w:kern w:val="44"/>
        </w:rPr>
        <w:t>词解释</w:t>
      </w:r>
      <w:r>
        <w:tab/>
      </w:r>
      <w:r>
        <w:rPr>
          <w:rFonts w:hint="eastAsia"/>
          <w:lang w:val="en-US" w:eastAsia="zh-CN"/>
        </w:rPr>
        <w:t>21</w:t>
      </w:r>
    </w:p>
    <w:p>
      <w:pPr>
        <w:pStyle w:val="15"/>
        <w:tabs>
          <w:tab w:val="right" w:leader="dot" w:pos="8296"/>
        </w:tabs>
        <w:rPr>
          <w:rFonts w:eastAsia="等线" w:cs="Arial"/>
          <w:b w:val="0"/>
          <w:bCs w:val="0"/>
          <w:caps w:val="0"/>
          <w:smallCaps w:val="0"/>
          <w:sz w:val="21"/>
          <w:szCs w:val="22"/>
          <w:lang w:val="en-US" w:eastAsia="zh-CN"/>
        </w:rPr>
      </w:pPr>
      <w:r>
        <w:rPr>
          <w:rFonts w:ascii="黑体" w:eastAsia="黑体"/>
          <w:color w:val="000000"/>
        </w:rPr>
        <w:t>第</w:t>
      </w:r>
      <w:r>
        <w:rPr>
          <w:rFonts w:ascii="黑体" w:eastAsia="黑体"/>
          <w:kern w:val="44"/>
        </w:rPr>
        <w:t>四部分 附件</w:t>
      </w:r>
      <w:r>
        <w:tab/>
      </w:r>
      <w:r>
        <w:rPr>
          <w:rFonts w:hint="eastAsia"/>
          <w:lang w:val="en-US" w:eastAsia="zh-CN"/>
        </w:rPr>
        <w:t>24</w:t>
      </w:r>
    </w:p>
    <w:p>
      <w:pPr>
        <w:pStyle w:val="15"/>
        <w:tabs>
          <w:tab w:val="right" w:leader="dot" w:pos="8296"/>
        </w:tabs>
        <w:rPr>
          <w:rFonts w:eastAsia="等线" w:cs="Arial"/>
          <w:b w:val="0"/>
          <w:bCs w:val="0"/>
          <w:caps w:val="0"/>
          <w:smallCaps w:val="0"/>
          <w:sz w:val="21"/>
          <w:szCs w:val="22"/>
          <w:lang w:val="en-US" w:eastAsia="zh-CN"/>
        </w:rPr>
      </w:pPr>
      <w:r>
        <w:rPr>
          <w:rFonts w:ascii="黑体" w:eastAsia="黑体" w:cs="黑体"/>
        </w:rPr>
        <w:t>附件1</w:t>
      </w:r>
      <w:r>
        <w:tab/>
      </w:r>
      <w:r>
        <w:rPr>
          <w:rFonts w:hint="eastAsia"/>
          <w:lang w:val="en-US" w:eastAsia="zh-CN"/>
        </w:rPr>
        <w:t>24</w:t>
      </w:r>
    </w:p>
    <w:p>
      <w:pPr>
        <w:pStyle w:val="15"/>
        <w:tabs>
          <w:tab w:val="right" w:leader="dot" w:pos="8296"/>
        </w:tabs>
        <w:rPr>
          <w:rFonts w:eastAsia="等线" w:cs="Arial"/>
          <w:b w:val="0"/>
          <w:bCs w:val="0"/>
          <w:caps w:val="0"/>
          <w:smallCaps w:val="0"/>
          <w:sz w:val="21"/>
          <w:szCs w:val="22"/>
          <w:lang w:val="en-US" w:eastAsia="zh-CN"/>
        </w:rPr>
      </w:pPr>
      <w:r>
        <w:rPr>
          <w:rFonts w:ascii="方正小标宋简体" w:eastAsia="方正小标宋简体" w:cs="黑体"/>
        </w:rPr>
        <w:t>XX部门2020年部门整体支出绩效评价报告</w:t>
      </w:r>
      <w:r>
        <w:tab/>
      </w:r>
      <w:r>
        <w:rPr>
          <w:rFonts w:hint="eastAsia"/>
          <w:lang w:val="en-US" w:eastAsia="zh-CN"/>
        </w:rPr>
        <w:t>24</w:t>
      </w:r>
    </w:p>
    <w:p>
      <w:pPr>
        <w:pStyle w:val="15"/>
        <w:tabs>
          <w:tab w:val="right" w:leader="dot" w:pos="8296"/>
        </w:tabs>
        <w:rPr>
          <w:rFonts w:eastAsia="等线" w:cs="Arial"/>
          <w:b w:val="0"/>
          <w:bCs w:val="0"/>
          <w:caps w:val="0"/>
          <w:smallCaps w:val="0"/>
          <w:sz w:val="21"/>
          <w:szCs w:val="22"/>
          <w:lang w:val="en-US" w:eastAsia="zh-CN"/>
        </w:rPr>
      </w:pPr>
      <w:r>
        <w:rPr>
          <w:rFonts w:ascii="黑体" w:eastAsia="黑体" w:cs="黑体"/>
        </w:rPr>
        <w:t>附件2</w:t>
      </w:r>
      <w:r>
        <w:tab/>
      </w:r>
      <w:r>
        <w:rPr>
          <w:rFonts w:hint="eastAsia"/>
          <w:lang w:val="en-US" w:eastAsia="zh-CN"/>
        </w:rPr>
        <w:t>24</w:t>
      </w:r>
    </w:p>
    <w:p>
      <w:pPr>
        <w:pStyle w:val="15"/>
        <w:tabs>
          <w:tab w:val="right" w:leader="dot" w:pos="8296"/>
        </w:tabs>
        <w:rPr>
          <w:rFonts w:eastAsia="等线" w:cs="Arial"/>
          <w:b w:val="0"/>
          <w:bCs w:val="0"/>
          <w:caps w:val="0"/>
          <w:smallCaps w:val="0"/>
          <w:sz w:val="21"/>
          <w:szCs w:val="22"/>
          <w:lang w:val="en-US" w:eastAsia="zh-CN"/>
        </w:rPr>
      </w:pPr>
      <w:r>
        <w:rPr>
          <w:rFonts w:ascii="方正小标宋简体" w:eastAsia="方正小标宋简体" w:cs="黑体"/>
        </w:rPr>
        <w:t>XXX项目2020年绩效评价报告</w:t>
      </w:r>
      <w:r>
        <w:tab/>
      </w:r>
      <w:r>
        <w:rPr>
          <w:rFonts w:hint="eastAsia"/>
          <w:lang w:val="en-US" w:eastAsia="zh-CN"/>
        </w:rPr>
        <w:t>24</w:t>
      </w:r>
    </w:p>
    <w:p>
      <w:pPr>
        <w:pStyle w:val="15"/>
        <w:tabs>
          <w:tab w:val="right" w:leader="dot" w:pos="8296"/>
        </w:tabs>
        <w:rPr>
          <w:rFonts w:eastAsia="等线" w:cs="Arial"/>
          <w:b w:val="0"/>
          <w:bCs w:val="0"/>
          <w:caps w:val="0"/>
          <w:smallCaps w:val="0"/>
          <w:sz w:val="21"/>
          <w:szCs w:val="22"/>
          <w:lang w:val="en-US" w:eastAsia="zh-CN"/>
        </w:rPr>
      </w:pPr>
      <w:r>
        <w:rPr>
          <w:rFonts w:ascii="黑体" w:eastAsia="黑体"/>
          <w:color w:val="000000"/>
        </w:rPr>
        <w:t>第</w:t>
      </w:r>
      <w:r>
        <w:rPr>
          <w:rFonts w:ascii="黑体" w:eastAsia="黑体"/>
          <w:kern w:val="44"/>
        </w:rPr>
        <w:t>五部分 附表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color w:val="000000"/>
        </w:rPr>
        <w:t>一、收</w:t>
      </w:r>
      <w:r>
        <w:rPr>
          <w:rFonts w:ascii="仿宋" w:eastAsia="仿宋"/>
        </w:rPr>
        <w:t>入支出决算总表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color w:val="000000"/>
        </w:rPr>
        <w:t>二、收</w:t>
      </w:r>
      <w:r>
        <w:rPr>
          <w:rFonts w:ascii="仿宋" w:eastAsia="仿宋"/>
        </w:rPr>
        <w:t>入决算表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rPr>
        <w:t>三、</w:t>
      </w:r>
      <w:r>
        <w:rPr>
          <w:rFonts w:ascii="仿宋" w:eastAsia="仿宋"/>
          <w:color w:val="000000"/>
        </w:rPr>
        <w:t>支</w:t>
      </w:r>
      <w:r>
        <w:rPr>
          <w:rFonts w:ascii="仿宋" w:eastAsia="仿宋"/>
        </w:rPr>
        <w:t>出决算表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rPr>
        <w:t>四、</w:t>
      </w:r>
      <w:r>
        <w:rPr>
          <w:rFonts w:ascii="仿宋" w:eastAsia="仿宋"/>
          <w:color w:val="000000"/>
        </w:rPr>
        <w:t>财</w:t>
      </w:r>
      <w:r>
        <w:rPr>
          <w:rFonts w:ascii="仿宋" w:eastAsia="仿宋"/>
        </w:rPr>
        <w:t>政拨款收入支出决算总表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rPr>
        <w:t>五、</w:t>
      </w:r>
      <w:r>
        <w:rPr>
          <w:rFonts w:ascii="仿宋" w:eastAsia="仿宋"/>
          <w:color w:val="000000"/>
        </w:rPr>
        <w:t>财</w:t>
      </w:r>
      <w:r>
        <w:rPr>
          <w:rFonts w:ascii="仿宋" w:eastAsia="仿宋"/>
        </w:rPr>
        <w:t>政拨款支出决算明细表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rPr>
        <w:t>六、</w:t>
      </w:r>
      <w:r>
        <w:rPr>
          <w:rFonts w:ascii="仿宋" w:eastAsia="仿宋"/>
          <w:color w:val="000000"/>
        </w:rPr>
        <w:t>一</w:t>
      </w:r>
      <w:r>
        <w:rPr>
          <w:rFonts w:ascii="仿宋" w:eastAsia="仿宋"/>
        </w:rPr>
        <w:t>般公共预算财政拨款支出决算表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rPr>
        <w:t>七、</w:t>
      </w:r>
      <w:r>
        <w:rPr>
          <w:rFonts w:ascii="仿宋" w:eastAsia="仿宋"/>
          <w:color w:val="000000"/>
        </w:rPr>
        <w:t>一</w:t>
      </w:r>
      <w:r>
        <w:rPr>
          <w:rFonts w:ascii="仿宋" w:eastAsia="仿宋"/>
        </w:rPr>
        <w:t>般公共预算财政拨款支出决算明细表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rPr>
        <w:t>八、</w:t>
      </w:r>
      <w:r>
        <w:rPr>
          <w:rFonts w:ascii="仿宋" w:eastAsia="仿宋"/>
          <w:color w:val="000000"/>
        </w:rPr>
        <w:t>一</w:t>
      </w:r>
      <w:r>
        <w:rPr>
          <w:rFonts w:ascii="仿宋" w:eastAsia="仿宋"/>
        </w:rPr>
        <w:t>般公共预算财政拨款基本支出决算表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rPr>
        <w:t>九、</w:t>
      </w:r>
      <w:r>
        <w:rPr>
          <w:rFonts w:ascii="仿宋" w:eastAsia="仿宋"/>
          <w:color w:val="000000"/>
        </w:rPr>
        <w:t>一</w:t>
      </w:r>
      <w:r>
        <w:rPr>
          <w:rFonts w:ascii="仿宋" w:eastAsia="仿宋"/>
        </w:rPr>
        <w:t>般公共预算财政拨款项目支出决算表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rPr>
        <w:t>十、</w:t>
      </w:r>
      <w:r>
        <w:rPr>
          <w:rFonts w:ascii="仿宋" w:eastAsia="仿宋"/>
          <w:color w:val="000000"/>
        </w:rPr>
        <w:t>一</w:t>
      </w:r>
      <w:r>
        <w:rPr>
          <w:rFonts w:ascii="仿宋" w:eastAsia="仿宋"/>
        </w:rPr>
        <w:t>般公共预算财政拨款“三公”经费支出决算表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rPr>
        <w:t>十一、</w:t>
      </w:r>
      <w:r>
        <w:rPr>
          <w:rFonts w:ascii="仿宋" w:eastAsia="仿宋"/>
          <w:color w:val="000000"/>
        </w:rPr>
        <w:t>政</w:t>
      </w:r>
      <w:r>
        <w:rPr>
          <w:rFonts w:ascii="仿宋" w:eastAsia="仿宋"/>
        </w:rPr>
        <w:t>府性基金预算财政拨款收入支出决算表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rPr>
        <w:t>十二、</w:t>
      </w:r>
      <w:r>
        <w:rPr>
          <w:rFonts w:ascii="仿宋" w:eastAsia="仿宋"/>
          <w:color w:val="000000"/>
        </w:rPr>
        <w:t>政</w:t>
      </w:r>
      <w:r>
        <w:rPr>
          <w:rFonts w:ascii="仿宋" w:eastAsia="仿宋"/>
        </w:rPr>
        <w:t>府性基金预算财政拨款“三公”经费支出决算表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rPr>
        <w:t>十三、</w:t>
      </w:r>
      <w:r>
        <w:rPr>
          <w:rFonts w:ascii="仿宋" w:eastAsia="仿宋"/>
          <w:color w:val="000000"/>
        </w:rPr>
        <w:t>国</w:t>
      </w:r>
      <w:r>
        <w:rPr>
          <w:rFonts w:ascii="仿宋" w:eastAsia="仿宋"/>
        </w:rPr>
        <w:t>有资本经营预算财政拨款支出决算表</w:t>
      </w:r>
      <w:r>
        <w:tab/>
      </w:r>
      <w:r>
        <w:rPr>
          <w:rFonts w:hint="eastAsia"/>
          <w:lang w:val="en-US" w:eastAsia="zh-CN"/>
        </w:rPr>
        <w:t>27</w:t>
      </w:r>
    </w:p>
    <w:p>
      <w:pPr>
        <w:pStyle w:val="18"/>
        <w:tabs>
          <w:tab w:val="right" w:leader="dot" w:pos="8296"/>
        </w:tabs>
        <w:rPr>
          <w:rFonts w:eastAsia="等线" w:cs="Arial"/>
          <w:caps w:val="0"/>
          <w:smallCaps w:val="0"/>
          <w:sz w:val="21"/>
          <w:szCs w:val="22"/>
          <w:lang w:val="en-US" w:eastAsia="zh-CN"/>
        </w:rPr>
      </w:pPr>
      <w:r>
        <w:rPr>
          <w:rFonts w:ascii="仿宋" w:eastAsia="仿宋"/>
        </w:rPr>
        <w:t>十四、国有资本经营预算财政拨款支出决算表</w:t>
      </w:r>
      <w:r>
        <w:tab/>
      </w:r>
      <w:r>
        <w:rPr>
          <w:rFonts w:hint="eastAsia"/>
          <w:lang w:val="en-US" w:eastAsia="zh-CN"/>
        </w:rPr>
        <w:t>27</w:t>
      </w:r>
    </w:p>
    <w:p>
      <w:r>
        <w:rPr>
          <w:rFonts w:ascii="等线" w:eastAsia="等线"/>
          <w:b/>
          <w:bCs/>
          <w:caps/>
          <w:smallCaps w:val="0"/>
          <w:sz w:val="20"/>
          <w:szCs w:val="20"/>
        </w:rPr>
        <w:fldChar w:fldCharType="end"/>
      </w:r>
    </w:p>
    <w:p>
      <w:pPr>
        <w:widowControl/>
        <w:adjustRightInd w:val="0"/>
        <w:snapToGrid w:val="0"/>
        <w:spacing w:line="440" w:lineRule="exact"/>
        <w:ind w:firstLine="1320" w:firstLineChars="550"/>
        <w:jc w:val="left"/>
        <w:rPr>
          <w:rFonts w:ascii="仿宋" w:eastAsia="仿宋"/>
          <w:color w:val="FF0000"/>
          <w:sz w:val="24"/>
        </w:rPr>
      </w:pPr>
      <w:r>
        <w:rPr>
          <w:rFonts w:ascii="仿宋" w:eastAsia="仿宋"/>
          <w:color w:val="FF0000"/>
          <w:sz w:val="24"/>
        </w:rPr>
        <w:t>(</w:t>
      </w:r>
      <w:r>
        <w:rPr>
          <w:rFonts w:hint="eastAsia" w:ascii="仿宋" w:eastAsia="仿宋"/>
          <w:color w:val="FF0000"/>
          <w:sz w:val="24"/>
        </w:rPr>
        <w:t>注：请部门根据实际注明页码</w:t>
      </w:r>
      <w:r>
        <w:rPr>
          <w:rFonts w:ascii="仿宋" w:eastAsia="仿宋"/>
          <w:color w:val="FF0000"/>
          <w:sz w:val="24"/>
        </w:rPr>
        <w:t>)</w:t>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4"/>
        <w:jc w:val="center"/>
        <w:rPr>
          <w:rStyle w:val="25"/>
          <w:rFonts w:ascii="黑体" w:eastAsia="黑体"/>
          <w:b/>
          <w:bCs w:val="0"/>
        </w:rPr>
      </w:pPr>
      <w:bookmarkStart w:id="14" w:name="_Toc79163851"/>
      <w:bookmarkStart w:id="15" w:name="_Toc79163601"/>
      <w:r>
        <w:rPr>
          <w:rFonts w:hint="eastAsia" w:ascii="黑体" w:eastAsia="黑体"/>
          <w:b w:val="0"/>
        </w:rPr>
        <w:t>第一部分</w:t>
      </w:r>
      <w:r>
        <w:rPr>
          <w:rFonts w:ascii="黑体" w:eastAsia="黑体"/>
          <w:b w:val="0"/>
        </w:rPr>
        <w:t xml:space="preserve"> </w:t>
      </w:r>
      <w:r>
        <w:rPr>
          <w:rStyle w:val="25"/>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rPr>
          <w:rStyle w:val="26"/>
          <w:rFonts w:ascii="仿宋" w:eastAsia="仿宋"/>
          <w:b w:val="0"/>
          <w:bCs w:val="0"/>
        </w:rPr>
      </w:pPr>
      <w:bookmarkStart w:id="16" w:name="_Toc15396600"/>
      <w:bookmarkStart w:id="17" w:name="_Toc79163602"/>
      <w:bookmarkStart w:id="18" w:name="_Toc15377197"/>
      <w:bookmarkStart w:id="19" w:name="_Toc79163852"/>
      <w:r>
        <w:rPr>
          <w:rFonts w:hint="eastAsia" w:ascii="黑体" w:eastAsia="黑体"/>
          <w:b w:val="0"/>
          <w:color w:val="000000"/>
        </w:rPr>
        <w:t>一、基</w:t>
      </w:r>
      <w:r>
        <w:rPr>
          <w:rStyle w:val="26"/>
          <w:rFonts w:hint="eastAsia" w:ascii="黑体" w:eastAsia="黑体"/>
          <w:b w:val="0"/>
          <w:bCs w:val="0"/>
        </w:rPr>
        <w:t>本职能及主要工作</w:t>
      </w:r>
      <w:bookmarkEnd w:id="16"/>
      <w:bookmarkEnd w:id="17"/>
      <w:bookmarkEnd w:id="18"/>
      <w:bookmarkEnd w:id="19"/>
    </w:p>
    <w:p>
      <w:pPr>
        <w:pStyle w:val="8"/>
        <w:adjustRightInd w:val="0"/>
        <w:snapToGrid w:val="0"/>
        <w:spacing w:before="93" w:beforeLines="0" w:line="600" w:lineRule="exact"/>
        <w:ind w:firstLine="668" w:firstLineChars="209"/>
        <w:outlineLvl w:val="2"/>
        <w:rPr>
          <w:rFonts w:asci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eastAsia="仿宋"/>
          <w:bCs/>
          <w:color w:val="000000"/>
          <w:sz w:val="32"/>
          <w:szCs w:val="32"/>
        </w:rPr>
        <w:t>（一）主要职能。</w:t>
      </w:r>
      <w:bookmarkEnd w:id="20"/>
      <w:bookmarkEnd w:id="21"/>
    </w:p>
    <w:p>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中国人民政治协商会议九寨沟县委员会是中共九寨沟县委员会领导的联系和团结全县各族各界人士的爱国统一战线组织和政治协商职能的重要机构。</w:t>
      </w:r>
    </w:p>
    <w:p>
      <w:pPr>
        <w:spacing w:line="576" w:lineRule="exact"/>
        <w:ind w:firstLine="640" w:firstLineChars="20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九寨沟县政协机关下设四委一室</w:t>
      </w:r>
      <w:r>
        <w:rPr>
          <w:rFonts w:hint="eastAsia" w:ascii="仿宋_GB2312" w:eastAsia="仿宋_GB2312" w:cs="仿宋_GB2312"/>
          <w:color w:val="000000"/>
          <w:sz w:val="32"/>
          <w:szCs w:val="32"/>
          <w:lang w:eastAsia="zh-CN"/>
        </w:rPr>
        <w:t>：</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1、提案社会工作委员会</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（1）根据政协《章程》规定，提案社会工作委员会在常委会的领导下，负责提案的审查立案、转送、督办、催办、反馈、追踪等系例工作，每年将提案办理情况向全体委员会报告。</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围绕稳定、发展、参与抓法制宣传，调动一切积极因素，发挥群团组织在两个文明建设中的积极作用，积极参与社会治安综合治理工作，为我县兴旅、强农、建市目标作好调查研究，主动建言献策，密切联系所在人民团体的委员，及时了解社情民意。</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2、经济教育卫生委员会</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经济教育卫生委员会在常委会的领导下，围绕我县经济建设这个中心，组织委员经常性的专题调查、视察、座谈、密切联系委员，就我县的经济建设，社会发展，改革开放等重大决策的实施情况提出建议、批评和民主监督，为县委、</w:t>
      </w:r>
      <w:r>
        <w:rPr>
          <w:rFonts w:ascii="仿宋_GB2312" w:eastAsia="仿宋_GB2312" w:cs="仿宋_GB2312"/>
          <w:color w:val="000000"/>
          <w:sz w:val="32"/>
          <w:szCs w:val="32"/>
        </w:rPr>
        <w:t>县</w:t>
      </w:r>
      <w:r>
        <w:rPr>
          <w:rFonts w:hint="eastAsia" w:ascii="仿宋_GB2312" w:eastAsia="仿宋_GB2312" w:cs="仿宋_GB2312"/>
          <w:color w:val="000000"/>
          <w:sz w:val="32"/>
          <w:szCs w:val="32"/>
        </w:rPr>
        <w:t>政府决策提供依据。</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（2）参与贯彻教育、文化、卫生等方面的法律、法规的宣传教育和具体实施中的监督，组织委员对此项工作的调查、视察和座谈，及时关心和反映科技人员的工作、生活等方面的困难和要求。</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3、文史、民族宗教委员会</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（1）搜集、征集、整理文史资料，全面系统地挖掘史料，及时研究和出版文史资料，为我县的两个文明建设服务。</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（2）认真贯彻党的民族宗教政策和《民族区域自治法》，参与政府部门组织的宗教寺庙管理和民族纠纷问题的调解，并提出意见和建议，团结各族各界人士，为我县的政治稳定、经济发展、社会进步作出贡献。</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4、综合办公室</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(1)在常委会和主席会的领导下，负责综合协调，密切与专门委员会和县级各部门的工作联系。</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(2)认真作好常委会、主席会、全体委员会议的筹备工作，作好会议记录，文书档案，草拟有关文字材料。</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(3)组织政协机关的学习及其他活动，传达贯彻上级和有关部门的会议精神，作好上传下达等工作</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(4)搞好政协委员的联系、接待和人民群众来信来访等工作。</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(5)搞好本机关的后勤保障工作及有关离退休人员的服务工作，完成常委会议、主席会交办的其他工作。</w:t>
      </w:r>
    </w:p>
    <w:p>
      <w:pPr>
        <w:ind w:firstLine="800" w:firstLineChars="25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(6)承办县政府交办的其他事项。</w:t>
      </w:r>
    </w:p>
    <w:p>
      <w:pPr>
        <w:ind w:firstLine="800" w:firstLineChars="250"/>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5、委员联络室</w:t>
      </w:r>
    </w:p>
    <w:p>
      <w:pPr>
        <w:ind w:firstLine="800" w:firstLineChars="250"/>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负责委员联络、服务、管理与考核工作；组织委员培训工作；委员活动小组、界别组活动的联系指导工作；负责特约监督员工作；负责驻九寨沟县的全国、省、州政协委员出席会议、视察和委员小组活动的组织、协调及服务等工作。</w:t>
      </w:r>
    </w:p>
    <w:p>
      <w:pPr>
        <w:ind w:firstLine="800" w:firstLineChars="250"/>
        <w:rPr>
          <w:rFonts w:ascii="仿宋" w:eastAsia="仿宋"/>
          <w:sz w:val="32"/>
          <w:szCs w:val="32"/>
        </w:rPr>
      </w:pPr>
      <w:r>
        <w:rPr>
          <w:rFonts w:hint="eastAsia" w:ascii="仿宋" w:eastAsia="仿宋"/>
          <w:sz w:val="32"/>
          <w:szCs w:val="32"/>
        </w:rPr>
        <w:t>（</w:t>
      </w:r>
      <w:r>
        <w:rPr>
          <w:rFonts w:hint="eastAsia" w:ascii="仿宋" w:eastAsia="仿宋"/>
          <w:color w:val="FF0000"/>
          <w:sz w:val="32"/>
          <w:szCs w:val="32"/>
        </w:rPr>
        <w:t>职能参照本级政府批准的三定方案</w:t>
      </w:r>
      <w:r>
        <w:rPr>
          <w:rFonts w:hint="eastAsia" w:ascii="仿宋" w:eastAsia="仿宋"/>
          <w:sz w:val="32"/>
          <w:szCs w:val="32"/>
        </w:rPr>
        <w:t>）</w:t>
      </w:r>
    </w:p>
    <w:p>
      <w:pPr>
        <w:pStyle w:val="2"/>
        <w:keepNext w:val="0"/>
        <w:keepLines w:val="0"/>
        <w:pageBreakBefore w:val="0"/>
        <w:widowControl w:val="0"/>
        <w:kinsoku/>
        <w:wordWrap/>
        <w:overflowPunct w:val="0"/>
        <w:topLinePunct/>
        <w:autoSpaceDE/>
        <w:autoSpaceDN/>
        <w:bidi w:val="0"/>
        <w:adjustRightInd/>
        <w:snapToGrid/>
        <w:spacing w:after="0" w:line="600" w:lineRule="exact"/>
        <w:ind w:left="0" w:leftChars="0" w:firstLine="640" w:firstLineChars="200"/>
        <w:textAlignment w:val="auto"/>
        <w:rPr>
          <w:rFonts w:ascii="仿宋" w:eastAsia="仿宋"/>
          <w:bCs/>
          <w:color w:val="000000"/>
          <w:sz w:val="32"/>
          <w:szCs w:val="32"/>
        </w:rPr>
      </w:pPr>
      <w:r>
        <w:rPr>
          <w:rFonts w:hint="eastAsia" w:ascii="仿宋" w:eastAsia="仿宋"/>
          <w:bCs/>
          <w:color w:val="000000"/>
          <w:sz w:val="32"/>
          <w:szCs w:val="32"/>
        </w:rPr>
        <w:t>（二）</w:t>
      </w:r>
      <w:r>
        <w:rPr>
          <w:rFonts w:ascii="仿宋" w:eastAsia="仿宋"/>
          <w:bCs/>
          <w:color w:val="000000"/>
          <w:sz w:val="32"/>
          <w:szCs w:val="32"/>
        </w:rPr>
        <w:t>20</w:t>
      </w:r>
      <w:r>
        <w:rPr>
          <w:rFonts w:hint="eastAsia" w:ascii="仿宋" w:eastAsia="仿宋"/>
          <w:bCs/>
          <w:color w:val="000000"/>
          <w:sz w:val="32"/>
          <w:szCs w:val="32"/>
          <w:lang w:val="en-US" w:eastAsia="zh-CN"/>
        </w:rPr>
        <w:t>20</w:t>
      </w:r>
      <w:r>
        <w:rPr>
          <w:rFonts w:hint="eastAsia" w:ascii="仿宋" w:eastAsia="仿宋"/>
          <w:bCs/>
          <w:color w:val="000000"/>
          <w:sz w:val="32"/>
          <w:szCs w:val="32"/>
        </w:rPr>
        <w:t>年重点工作完成情况。</w:t>
      </w:r>
      <w:r>
        <w:rPr>
          <w:rFonts w:hint="eastAsia" w:ascii="仿宋" w:eastAsia="仿宋"/>
          <w:bCs/>
          <w:color w:val="000000"/>
          <w:sz w:val="32"/>
          <w:szCs w:val="32"/>
          <w:lang w:val="en-US" w:eastAsia="zh-CN"/>
        </w:rPr>
        <w:t>1、</w:t>
      </w:r>
      <w:r>
        <w:rPr>
          <w:rFonts w:hint="eastAsia" w:ascii="楷体_GB2312" w:eastAsia="楷体_GB2312" w:cs="楷体_GB2312"/>
          <w:b/>
          <w:bCs/>
          <w:sz w:val="32"/>
          <w:szCs w:val="32"/>
          <w:lang w:val="en-US" w:eastAsia="zh-CN"/>
        </w:rPr>
        <w:t>抓实思想政治建设。坚持政治原则。</w:t>
      </w:r>
      <w:r>
        <w:rPr>
          <w:rFonts w:hint="eastAsia" w:ascii="仿宋_GB2312" w:eastAsia="仿宋_GB2312" w:cs="仿宋_GB2312"/>
          <w:sz w:val="32"/>
          <w:szCs w:val="32"/>
        </w:rPr>
        <w:t>县委作出的工作安排第一时间抓好贯彻、抓好执行，自觉将政协各项工作置于县委的全面领导下</w:t>
      </w:r>
      <w:r>
        <w:rPr>
          <w:rFonts w:hint="eastAsia" w:ascii="仿宋_GB2312" w:eastAsia="仿宋_GB2312" w:cs="仿宋_GB2312"/>
          <w:sz w:val="32"/>
          <w:szCs w:val="32"/>
          <w:lang w:eastAsia="zh-CN"/>
        </w:rPr>
        <w:t>。</w:t>
      </w:r>
      <w:r>
        <w:rPr>
          <w:rFonts w:hint="eastAsia" w:ascii="仿宋_GB2312" w:eastAsia="仿宋_GB2312" w:cs="仿宋_GB2312"/>
          <w:b/>
          <w:bCs/>
          <w:color w:val="000000"/>
          <w:sz w:val="32"/>
          <w:szCs w:val="32"/>
          <w:lang w:val="en-US" w:eastAsia="zh-CN"/>
        </w:rPr>
        <w:t>保持政治觉悟。</w:t>
      </w:r>
      <w:r>
        <w:rPr>
          <w:rFonts w:hint="eastAsia" w:ascii="仿宋_GB2312" w:eastAsia="仿宋_GB2312" w:cs="仿宋_GB2312"/>
          <w:sz w:val="32"/>
          <w:szCs w:val="32"/>
        </w:rPr>
        <w:t>坚持执行“双周”学习会议制度，结合“全国政协委员读书活动”，精心制定</w:t>
      </w:r>
      <w:r>
        <w:rPr>
          <w:rFonts w:hint="eastAsia" w:ascii="仿宋_GB2312" w:eastAsia="仿宋_GB2312" w:cs="仿宋_GB2312"/>
          <w:sz w:val="32"/>
          <w:szCs w:val="32"/>
          <w:lang w:eastAsia="zh-CN"/>
        </w:rPr>
        <w:t>县</w:t>
      </w:r>
      <w:r>
        <w:rPr>
          <w:rFonts w:hint="eastAsia" w:ascii="仿宋_GB2312" w:eastAsia="仿宋_GB2312" w:cs="仿宋_GB2312"/>
          <w:sz w:val="32"/>
          <w:szCs w:val="32"/>
        </w:rPr>
        <w:t>政协</w:t>
      </w:r>
      <w:r>
        <w:rPr>
          <w:rFonts w:hint="eastAsia" w:ascii="仿宋_GB2312" w:eastAsia="仿宋_GB2312" w:cs="仿宋_GB2312"/>
          <w:sz w:val="32"/>
          <w:szCs w:val="32"/>
          <w:lang w:eastAsia="zh-CN"/>
        </w:rPr>
        <w:t>理论学习计划</w:t>
      </w:r>
      <w:r>
        <w:rPr>
          <w:rFonts w:hint="eastAsia" w:ascii="仿宋_GB2312" w:eastAsia="仿宋_GB2312" w:cs="仿宋_GB2312"/>
          <w:sz w:val="32"/>
          <w:szCs w:val="32"/>
        </w:rPr>
        <w:t>。</w:t>
      </w:r>
      <w:r>
        <w:rPr>
          <w:rFonts w:hint="eastAsia" w:ascii="仿宋_GB2312" w:eastAsia="仿宋_GB2312" w:cs="仿宋_GB2312"/>
          <w:b/>
          <w:bCs/>
          <w:color w:val="000000"/>
          <w:sz w:val="32"/>
          <w:szCs w:val="32"/>
          <w:lang w:val="en-US" w:eastAsia="zh-CN"/>
        </w:rPr>
        <w:t>严守政治底线。</w:t>
      </w:r>
      <w:r>
        <w:rPr>
          <w:rFonts w:hint="eastAsia" w:ascii="仿宋_GB2312" w:eastAsia="仿宋_GB2312" w:cs="仿宋_GB2312"/>
          <w:sz w:val="32"/>
          <w:szCs w:val="32"/>
          <w:lang w:val="en-US" w:eastAsia="zh-CN"/>
        </w:rPr>
        <w:t>全面落实党风廉政建设主体责任，严格执行“一岗双责”，</w:t>
      </w:r>
      <w:r>
        <w:rPr>
          <w:rFonts w:hint="eastAsia" w:ascii="仿宋_GB2312" w:eastAsia="仿宋_GB2312"/>
          <w:color w:val="000000"/>
          <w:kern w:val="0"/>
          <w:sz w:val="32"/>
          <w:szCs w:val="32"/>
          <w:u w:val="none" w:color="000000"/>
          <w:lang w:val="en-US" w:eastAsia="zh-CN"/>
        </w:rPr>
        <w:t>坚持会前学法学纪，逢会必讲党风廉政建设工作。</w:t>
      </w:r>
      <w:r>
        <w:rPr>
          <w:rFonts w:hint="eastAsia" w:ascii="仿宋_GB2312" w:eastAsia="仿宋_GB2312" w:cs="仿宋_GB2312"/>
          <w:color w:val="auto"/>
          <w:sz w:val="32"/>
          <w:szCs w:val="32"/>
          <w:lang w:val="en-US" w:eastAsia="zh-CN"/>
        </w:rPr>
        <w:t>指导政协机关修订完善《公务用车》《出差下乡审批》等机关内部管理制度，不断强化</w:t>
      </w:r>
      <w:r>
        <w:rPr>
          <w:rFonts w:hint="eastAsia" w:ascii="仿宋_GB2312" w:eastAsia="仿宋_GB2312" w:cs="仿宋_GB2312"/>
          <w:sz w:val="32"/>
          <w:szCs w:val="32"/>
        </w:rPr>
        <w:t>干部队伍管理，</w:t>
      </w:r>
      <w:r>
        <w:rPr>
          <w:rFonts w:hint="eastAsia" w:ascii="仿宋_GB2312" w:eastAsia="仿宋_GB2312" w:cs="仿宋_GB2312"/>
          <w:color w:val="auto"/>
          <w:sz w:val="32"/>
          <w:szCs w:val="32"/>
        </w:rPr>
        <w:t>为政协</w:t>
      </w:r>
      <w:r>
        <w:rPr>
          <w:rFonts w:hint="eastAsia" w:ascii="仿宋_GB2312" w:eastAsia="仿宋_GB2312" w:cs="仿宋_GB2312"/>
          <w:color w:val="auto"/>
          <w:sz w:val="32"/>
          <w:szCs w:val="32"/>
          <w:lang w:eastAsia="zh-CN"/>
        </w:rPr>
        <w:t>各项</w:t>
      </w:r>
      <w:r>
        <w:rPr>
          <w:rFonts w:hint="eastAsia" w:ascii="仿宋_GB2312" w:eastAsia="仿宋_GB2312" w:cs="仿宋_GB2312"/>
          <w:color w:val="auto"/>
          <w:sz w:val="32"/>
          <w:szCs w:val="32"/>
        </w:rPr>
        <w:t>工作</w:t>
      </w:r>
      <w:r>
        <w:rPr>
          <w:rFonts w:hint="eastAsia" w:ascii="仿宋_GB2312" w:eastAsia="仿宋_GB2312" w:cs="仿宋_GB2312"/>
          <w:color w:val="auto"/>
          <w:sz w:val="32"/>
          <w:szCs w:val="32"/>
          <w:lang w:eastAsia="zh-CN"/>
        </w:rPr>
        <w:t>有序</w:t>
      </w:r>
      <w:r>
        <w:rPr>
          <w:rFonts w:hint="eastAsia" w:ascii="仿宋_GB2312" w:eastAsia="仿宋_GB2312" w:cs="仿宋_GB2312"/>
          <w:color w:val="auto"/>
          <w:sz w:val="32"/>
          <w:szCs w:val="32"/>
        </w:rPr>
        <w:t>开展提供</w:t>
      </w:r>
      <w:r>
        <w:rPr>
          <w:rFonts w:hint="eastAsia" w:ascii="仿宋_GB2312" w:eastAsia="仿宋_GB2312" w:cs="仿宋_GB2312"/>
          <w:color w:val="auto"/>
          <w:sz w:val="32"/>
          <w:szCs w:val="32"/>
          <w:lang w:eastAsia="zh-CN"/>
        </w:rPr>
        <w:t>了</w:t>
      </w:r>
      <w:r>
        <w:rPr>
          <w:rFonts w:hint="eastAsia" w:ascii="仿宋_GB2312" w:eastAsia="仿宋_GB2312" w:cs="仿宋_GB2312"/>
          <w:color w:val="auto"/>
          <w:sz w:val="32"/>
          <w:szCs w:val="32"/>
        </w:rPr>
        <w:t>有力的政治和纪律</w:t>
      </w:r>
      <w:r>
        <w:rPr>
          <w:rFonts w:hint="eastAsia" w:ascii="仿宋_GB2312" w:eastAsia="仿宋_GB2312" w:cs="仿宋_GB2312"/>
          <w:color w:val="auto"/>
          <w:sz w:val="32"/>
          <w:szCs w:val="32"/>
          <w:lang w:eastAsia="zh-CN"/>
        </w:rPr>
        <w:t>保证</w:t>
      </w:r>
      <w:r>
        <w:rPr>
          <w:rFonts w:hint="eastAsia" w:ascii="仿宋_GB2312" w:eastAsia="仿宋_GB2312" w:cs="仿宋_GB2312"/>
          <w:color w:val="auto"/>
          <w:sz w:val="32"/>
          <w:szCs w:val="32"/>
        </w:rPr>
        <w:t>。</w:t>
      </w:r>
      <w:r>
        <w:rPr>
          <w:rFonts w:hint="eastAsia" w:ascii="楷体_GB2312" w:eastAsia="楷体_GB2312" w:cs="楷体_GB2312"/>
          <w:b/>
          <w:bCs/>
          <w:sz w:val="32"/>
          <w:szCs w:val="32"/>
          <w:lang w:val="en-US" w:eastAsia="zh-CN"/>
        </w:rPr>
        <w:t>2、</w:t>
      </w:r>
      <w:r>
        <w:rPr>
          <w:rFonts w:hint="eastAsia" w:ascii="楷体_GB2312" w:eastAsia="楷体_GB2312" w:cs="楷体_GB2312"/>
          <w:b/>
          <w:bCs/>
          <w:sz w:val="32"/>
          <w:szCs w:val="32"/>
          <w:lang w:eastAsia="zh-CN"/>
        </w:rPr>
        <w:t>主动投身全局工作。</w:t>
      </w:r>
      <w:r>
        <w:rPr>
          <w:rFonts w:hint="eastAsia" w:ascii="仿宋_GB2312" w:eastAsia="仿宋_GB2312" w:cs="仿宋_GB2312"/>
          <w:b/>
          <w:bCs/>
          <w:sz w:val="32"/>
          <w:szCs w:val="32"/>
        </w:rPr>
        <w:t>积极投身疫情防控。</w:t>
      </w:r>
      <w:r>
        <w:rPr>
          <w:rFonts w:hint="eastAsia" w:ascii="仿宋_GB2312" w:eastAsia="仿宋_GB2312" w:cs="仿宋_GB2312"/>
          <w:color w:val="auto"/>
          <w:sz w:val="32"/>
          <w:szCs w:val="32"/>
          <w:lang w:eastAsia="zh-CN"/>
        </w:rPr>
        <w:t>先后走访黄哈达藏家乐有限责任公司等受疫情影响的困难企业</w:t>
      </w:r>
      <w:r>
        <w:rPr>
          <w:rFonts w:hint="eastAsia" w:ascii="仿宋_GB2312" w:eastAsia="仿宋_GB2312" w:cs="仿宋_GB2312"/>
          <w:color w:val="auto"/>
          <w:sz w:val="32"/>
          <w:szCs w:val="32"/>
          <w:lang w:val="en-US" w:eastAsia="zh-CN"/>
        </w:rPr>
        <w:t>50余家次，走访困难群众530余户，搜集群众诉求和企业建议230余条，协调解决物资短缺、营销渠道不畅等具体困难150余件，</w:t>
      </w:r>
      <w:r>
        <w:rPr>
          <w:rFonts w:hint="eastAsia" w:ascii="仿宋_GB2312" w:eastAsia="仿宋_GB2312" w:cs="仿宋_GB2312"/>
          <w:color w:val="auto"/>
          <w:sz w:val="32"/>
          <w:szCs w:val="32"/>
          <w:lang w:eastAsia="zh-CN"/>
        </w:rPr>
        <w:t>缴纳特殊党费达</w:t>
      </w:r>
      <w:r>
        <w:rPr>
          <w:rFonts w:hint="eastAsia" w:ascii="仿宋_GB2312" w:eastAsia="仿宋_GB2312" w:cs="仿宋_GB2312"/>
          <w:color w:val="auto"/>
          <w:sz w:val="32"/>
          <w:szCs w:val="32"/>
          <w:lang w:val="en-US" w:eastAsia="zh-CN"/>
        </w:rPr>
        <w:t>10余万元，捐献物资折合人民币20余万元，捐献和协助争取口罩等防控物资2万余件，并针对疫情防控</w:t>
      </w:r>
      <w:r>
        <w:rPr>
          <w:rFonts w:hint="eastAsia" w:ascii="仿宋_GB2312" w:eastAsia="仿宋_GB2312" w:cs="仿宋_GB2312"/>
          <w:color w:val="auto"/>
          <w:sz w:val="32"/>
          <w:szCs w:val="32"/>
          <w:lang w:eastAsia="zh-CN"/>
        </w:rPr>
        <w:t>提出了</w:t>
      </w:r>
      <w:r>
        <w:rPr>
          <w:rFonts w:hint="eastAsia" w:ascii="仿宋_GB2312" w:eastAsia="仿宋_GB2312" w:cs="仿宋_GB2312"/>
          <w:sz w:val="32"/>
          <w:szCs w:val="32"/>
        </w:rPr>
        <w:t>《关于加大猎食、贩运野生动物违法行为打击力度》《关于倡导各单位、家庭适当储备应急物资》</w:t>
      </w:r>
      <w:r>
        <w:rPr>
          <w:rFonts w:hint="eastAsia" w:ascii="仿宋_GB2312" w:eastAsia="仿宋_GB2312" w:cs="仿宋_GB2312"/>
          <w:b w:val="0"/>
          <w:i w:val="0"/>
          <w:caps w:val="0"/>
          <w:smallCaps w:val="0"/>
          <w:color w:val="auto"/>
          <w:spacing w:val="23"/>
          <w:sz w:val="32"/>
          <w:szCs w:val="32"/>
          <w:shd w:val="clear" w:color="auto" w:fill="FFFFFF"/>
          <w:lang w:eastAsia="zh-CN"/>
        </w:rPr>
        <w:t>等建议</w:t>
      </w:r>
      <w:r>
        <w:rPr>
          <w:rFonts w:hint="eastAsia" w:ascii="仿宋_GB2312" w:eastAsia="仿宋_GB2312" w:cs="仿宋_GB2312"/>
          <w:b w:val="0"/>
          <w:i w:val="0"/>
          <w:caps w:val="0"/>
          <w:smallCaps w:val="0"/>
          <w:color w:val="auto"/>
          <w:spacing w:val="23"/>
          <w:sz w:val="32"/>
          <w:szCs w:val="32"/>
          <w:shd w:val="clear" w:color="auto" w:fill="FFFFFF"/>
          <w:lang w:val="en-US" w:eastAsia="zh-CN"/>
        </w:rPr>
        <w:t>40余条，</w:t>
      </w:r>
      <w:r>
        <w:rPr>
          <w:rFonts w:hint="eastAsia" w:ascii="仿宋_GB2312" w:eastAsia="仿宋_GB2312" w:cs="仿宋_GB2312"/>
          <w:color w:val="auto"/>
          <w:sz w:val="32"/>
          <w:szCs w:val="32"/>
          <w:lang w:eastAsia="zh-CN"/>
        </w:rPr>
        <w:t>得到了相关部门的高度重视和采纳。</w:t>
      </w:r>
      <w:r>
        <w:rPr>
          <w:rFonts w:hint="eastAsia" w:ascii="仿宋_GB2312" w:eastAsia="仿宋_GB2312" w:cs="仿宋_GB2312"/>
          <w:b/>
          <w:bCs/>
          <w:color w:val="000000"/>
          <w:sz w:val="32"/>
          <w:szCs w:val="32"/>
          <w:lang w:val="en-US" w:eastAsia="zh-CN"/>
        </w:rPr>
        <w:t>积极助推重点工作。</w:t>
      </w:r>
      <w:r>
        <w:rPr>
          <w:rFonts w:hint="eastAsia" w:ascii="仿宋_GB2312" w:eastAsia="仿宋_GB2312" w:cs="仿宋_GB2312"/>
          <w:b w:val="0"/>
          <w:bCs w:val="0"/>
          <w:color w:val="000000"/>
          <w:sz w:val="32"/>
          <w:szCs w:val="32"/>
          <w:lang w:val="en-US" w:eastAsia="zh-CN"/>
        </w:rPr>
        <w:t>按照县委统筹安排，主动融入，分别深度参与宜居县城、乡村振兴、</w:t>
      </w:r>
      <w:r>
        <w:rPr>
          <w:rFonts w:hint="eastAsia" w:ascii="仿宋_GB2312" w:eastAsia="仿宋_GB2312" w:cs="仿宋_GB2312"/>
          <w:sz w:val="32"/>
          <w:szCs w:val="32"/>
          <w:lang w:val="en-US" w:eastAsia="zh-CN"/>
        </w:rPr>
        <w:t>全域旅游、灾后重建、民族团结进步创建等重点工作。全力助推“南坪旅游服务中心”、爱情海、勿角熊猫园、农业产业园区等重点项目打造，督导</w:t>
      </w:r>
      <w:r>
        <w:rPr>
          <w:rFonts w:hint="eastAsia" w:ascii="仿宋_GB2312" w:eastAsia="仿宋_GB2312" w:cs="仿宋_GB2312"/>
          <w:b w:val="0"/>
          <w:bCs w:val="0"/>
          <w:color w:val="auto"/>
          <w:kern w:val="2"/>
          <w:sz w:val="32"/>
          <w:szCs w:val="32"/>
          <w:lang w:val="en-US" w:eastAsia="zh-CN" w:bidi="ar-SA"/>
        </w:rPr>
        <w:t>完成中藏医院搬迁新建（一期）等一大批支撑性项目和</w:t>
      </w:r>
      <w:r>
        <w:rPr>
          <w:rFonts w:ascii="Times New Roman" w:hAnsi="Times New Roman" w:eastAsia="方正仿宋_GBK" w:cs="Times New Roman"/>
          <w:b w:val="0"/>
          <w:bCs w:val="0"/>
          <w:color w:val="auto"/>
          <w:kern w:val="2"/>
          <w:sz w:val="32"/>
          <w:szCs w:val="32"/>
          <w:lang w:val="en-US" w:eastAsia="zh-CN" w:bidi="ar-SA"/>
        </w:rPr>
        <w:t>基础保障功能提升项目</w:t>
      </w:r>
      <w:r>
        <w:rPr>
          <w:rFonts w:hint="eastAsia" w:ascii="仿宋_GB2312" w:eastAsia="仿宋_GB2312" w:cs="仿宋_GB2312"/>
          <w:b w:val="0"/>
          <w:bCs w:val="0"/>
          <w:color w:val="auto"/>
          <w:kern w:val="2"/>
          <w:sz w:val="32"/>
          <w:szCs w:val="32"/>
          <w:lang w:val="en-US" w:eastAsia="zh-CN" w:bidi="ar-SA"/>
        </w:rPr>
        <w:t>，累计协调完成</w:t>
      </w:r>
      <w:r>
        <w:rPr>
          <w:rFonts w:ascii="Times New Roman" w:hAnsi="Times New Roman" w:eastAsia="方正仿宋_GBK" w:cs="Times New Roman"/>
          <w:color w:val="auto"/>
          <w:sz w:val="32"/>
          <w:szCs w:val="32"/>
        </w:rPr>
        <w:t>国有土地上附条件协议搬迁</w:t>
      </w:r>
      <w:r>
        <w:rPr>
          <w:rFonts w:ascii="Times New Roman" w:hAnsi="Times New Roman" w:eastAsia="方正仿宋_GBK" w:cs="Times New Roman"/>
          <w:color w:val="auto"/>
          <w:sz w:val="32"/>
          <w:szCs w:val="32"/>
          <w:lang w:val="en-US" w:eastAsia="zh-CN"/>
        </w:rPr>
        <w:t>400余户</w:t>
      </w:r>
      <w:r>
        <w:rPr>
          <w:rFonts w:ascii="Times New Roman" w:hAnsi="Times New Roman" w:eastAsia="方正仿宋_GBK" w:cs="Times New Roman"/>
          <w:color w:val="auto"/>
          <w:sz w:val="32"/>
          <w:szCs w:val="32"/>
        </w:rPr>
        <w:t>，</w:t>
      </w:r>
      <w:r>
        <w:rPr>
          <w:rFonts w:ascii="Times New Roman" w:hAnsi="Times New Roman" w:eastAsia="方正仿宋_GBK" w:cs="Times New Roman"/>
          <w:color w:val="auto"/>
          <w:sz w:val="32"/>
          <w:szCs w:val="32"/>
          <w:lang w:eastAsia="zh-CN"/>
        </w:rPr>
        <w:t>房屋征收</w:t>
      </w:r>
      <w:r>
        <w:rPr>
          <w:rFonts w:ascii="Times New Roman" w:hAnsi="Times New Roman" w:eastAsia="方正仿宋_GBK" w:cs="Times New Roman"/>
          <w:color w:val="auto"/>
          <w:sz w:val="32"/>
          <w:szCs w:val="32"/>
          <w:lang w:val="en-US" w:eastAsia="zh-CN"/>
        </w:rPr>
        <w:t>3万余</w:t>
      </w:r>
      <w:r>
        <w:rPr>
          <w:rFonts w:ascii="Times New Roman" w:hAnsi="Times New Roman" w:eastAsia="方正仿宋_GBK" w:cs="Times New Roman"/>
          <w:color w:val="auto"/>
          <w:sz w:val="32"/>
          <w:szCs w:val="32"/>
          <w:lang w:eastAsia="zh-CN"/>
        </w:rPr>
        <w:t>平米</w:t>
      </w:r>
      <w:r>
        <w:rPr>
          <w:rFonts w:ascii="Times New Roman" w:hAnsi="Times New Roman" w:eastAsia="方正仿宋_GBK" w:cs="Times New Roman"/>
          <w:color w:val="auto"/>
          <w:sz w:val="32"/>
          <w:szCs w:val="32"/>
          <w:lang w:val="en-US" w:eastAsia="zh-CN"/>
        </w:rPr>
        <w:t>，</w:t>
      </w:r>
      <w:r>
        <w:rPr>
          <w:rFonts w:ascii="Times New Roman" w:hAnsi="Times New Roman" w:eastAsia="方正仿宋_GBK" w:cs="Times New Roman"/>
          <w:color w:val="auto"/>
          <w:sz w:val="32"/>
          <w:szCs w:val="32"/>
          <w:lang w:eastAsia="zh-CN"/>
        </w:rPr>
        <w:t>国有资产房屋清退</w:t>
      </w:r>
      <w:r>
        <w:rPr>
          <w:rFonts w:ascii="Times New Roman" w:hAnsi="Times New Roman" w:eastAsia="方正仿宋_GBK" w:cs="Times New Roman"/>
          <w:color w:val="auto"/>
          <w:sz w:val="32"/>
          <w:szCs w:val="32"/>
          <w:lang w:val="en-US" w:eastAsia="zh-CN"/>
        </w:rPr>
        <w:t>4万余平米</w:t>
      </w:r>
      <w:r>
        <w:rPr>
          <w:rFonts w:hint="eastAsia" w:ascii="Times New Roman" w:hAnsi="Times New Roman" w:eastAsia="方正仿宋_GBK" w:cs="Times New Roman"/>
          <w:color w:val="auto"/>
          <w:sz w:val="32"/>
          <w:szCs w:val="32"/>
          <w:lang w:eastAsia="zh-CN"/>
        </w:rPr>
        <w:t>，</w:t>
      </w:r>
      <w:r>
        <w:rPr>
          <w:rFonts w:ascii="Times New Roman" w:hAnsi="Times New Roman" w:eastAsia="方正仿宋_GBK" w:cs="Times New Roman"/>
          <w:color w:val="auto"/>
          <w:sz w:val="32"/>
          <w:szCs w:val="32"/>
        </w:rPr>
        <w:t>集体土地上房屋征收</w:t>
      </w:r>
      <w:r>
        <w:rPr>
          <w:rFonts w:ascii="Times New Roman" w:hAnsi="Times New Roman" w:eastAsia="方正仿宋_GBK" w:cs="Times New Roman"/>
          <w:color w:val="auto"/>
          <w:sz w:val="32"/>
          <w:szCs w:val="32"/>
          <w:lang w:val="en-US" w:eastAsia="zh-CN"/>
        </w:rPr>
        <w:t>1万余平米</w:t>
      </w:r>
      <w:r>
        <w:rPr>
          <w:rFonts w:ascii="Times New Roman" w:hAnsi="Times New Roman" w:eastAsia="方正仿宋_GBK" w:cs="Times New Roman"/>
          <w:color w:val="auto"/>
          <w:sz w:val="32"/>
          <w:szCs w:val="32"/>
        </w:rPr>
        <w:t>，土地征收</w:t>
      </w:r>
      <w:r>
        <w:rPr>
          <w:rFonts w:ascii="Times New Roman" w:hAnsi="Times New Roman" w:eastAsia="方正仿宋_GBK" w:cs="Times New Roman"/>
          <w:color w:val="auto"/>
          <w:sz w:val="32"/>
          <w:szCs w:val="32"/>
          <w:lang w:val="en-US" w:eastAsia="zh-CN"/>
        </w:rPr>
        <w:t>150余亩</w:t>
      </w:r>
      <w:r>
        <w:rPr>
          <w:rFonts w:ascii="Times New Roman" w:hAnsi="Times New Roman" w:eastAsia="方正仿宋_GBK" w:cs="Times New Roman"/>
          <w:color w:val="auto"/>
          <w:sz w:val="32"/>
          <w:szCs w:val="32"/>
        </w:rPr>
        <w:t>，</w:t>
      </w:r>
      <w:r>
        <w:rPr>
          <w:rFonts w:ascii="Times New Roman" w:hAnsi="Times New Roman" w:eastAsia="方正仿宋_GBK" w:cs="Times New Roman"/>
          <w:color w:val="auto"/>
          <w:sz w:val="32"/>
          <w:szCs w:val="32"/>
          <w:lang w:eastAsia="zh-CN"/>
        </w:rPr>
        <w:t>拆除违法建筑</w:t>
      </w:r>
      <w:r>
        <w:rPr>
          <w:rFonts w:ascii="Times New Roman" w:hAnsi="Times New Roman" w:eastAsia="方正仿宋_GBK" w:cs="Times New Roman"/>
          <w:color w:val="auto"/>
          <w:sz w:val="32"/>
          <w:szCs w:val="32"/>
          <w:lang w:val="en-US" w:eastAsia="zh-CN"/>
        </w:rPr>
        <w:t>1万余平米</w:t>
      </w:r>
      <w:r>
        <w:rPr>
          <w:rFonts w:hint="eastAsia" w:ascii="Times New Roman" w:hAnsi="Times New Roman" w:eastAsia="方正仿宋_GBK" w:cs="Times New Roman"/>
          <w:color w:val="auto"/>
          <w:sz w:val="32"/>
          <w:szCs w:val="32"/>
          <w:vertAlign w:val="baseline"/>
          <w:lang w:eastAsia="zh-CN"/>
        </w:rPr>
        <w:t>，</w:t>
      </w:r>
      <w:r>
        <w:rPr>
          <w:rFonts w:hint="eastAsia" w:ascii="仿宋_GB2312" w:eastAsia="仿宋_GB2312" w:cs="仿宋_GB2312"/>
          <w:b w:val="0"/>
          <w:bCs w:val="0"/>
          <w:color w:val="auto"/>
          <w:kern w:val="2"/>
          <w:sz w:val="32"/>
          <w:szCs w:val="32"/>
          <w:lang w:val="en-US" w:eastAsia="zh-CN" w:bidi="ar-SA"/>
        </w:rPr>
        <w:t>城市中心广场、智慧城市旅游综合体、假日阳光、中藏医院二期等重点项目有序推进。协力助推</w:t>
      </w:r>
      <w:r>
        <w:rPr>
          <w:rFonts w:ascii="仿宋_GB2312" w:eastAsia="仿宋_GB2312" w:cs="仿宋_GB2312"/>
          <w:color w:val="auto"/>
          <w:sz w:val="32"/>
          <w:szCs w:val="32"/>
          <w:lang w:val="en-US" w:eastAsia="zh-CN"/>
        </w:rPr>
        <w:t>建成</w:t>
      </w:r>
      <w:r>
        <w:rPr>
          <w:rFonts w:hint="eastAsia" w:ascii="仿宋_GB2312" w:eastAsia="仿宋_GB2312" w:cs="仿宋_GB2312"/>
          <w:color w:val="auto"/>
          <w:sz w:val="32"/>
          <w:szCs w:val="32"/>
          <w:lang w:val="en-US" w:eastAsia="zh-CN"/>
        </w:rPr>
        <w:t>中查沟·鲁能胜地、金丝猴研学基地、嫩恩桑措（神仙池）、九寨天珠、柴门关等12个景区景点。</w:t>
      </w:r>
      <w:r>
        <w:rPr>
          <w:rFonts w:hint="eastAsia" w:ascii="仿宋_GB2312" w:eastAsia="仿宋_GB2312" w:cs="仿宋_GB2312"/>
          <w:b/>
          <w:bCs/>
          <w:sz w:val="32"/>
          <w:szCs w:val="32"/>
          <w:lang w:eastAsia="zh-CN"/>
        </w:rPr>
        <w:t>积极</w:t>
      </w:r>
      <w:r>
        <w:rPr>
          <w:rFonts w:hint="eastAsia" w:ascii="仿宋_GB2312" w:eastAsia="仿宋_GB2312" w:cs="仿宋_GB2312"/>
          <w:b/>
          <w:bCs/>
          <w:sz w:val="32"/>
          <w:szCs w:val="32"/>
        </w:rPr>
        <w:t>助力脱贫攻坚。</w:t>
      </w:r>
      <w:r>
        <w:rPr>
          <w:rFonts w:hint="eastAsia" w:ascii="仿宋_GB2312" w:eastAsia="仿宋_GB2312" w:cs="仿宋_GB2312"/>
          <w:sz w:val="32"/>
          <w:szCs w:val="32"/>
          <w:lang w:eastAsia="zh-CN"/>
        </w:rPr>
        <w:t>始终把</w:t>
      </w:r>
      <w:r>
        <w:rPr>
          <w:rFonts w:hint="eastAsia" w:ascii="仿宋_GB2312" w:eastAsia="仿宋_GB2312" w:cs="仿宋_GB2312"/>
          <w:sz w:val="32"/>
          <w:szCs w:val="32"/>
        </w:rPr>
        <w:t>脱贫攻坚</w:t>
      </w:r>
      <w:r>
        <w:rPr>
          <w:rFonts w:hint="eastAsia" w:ascii="仿宋_GB2312" w:eastAsia="仿宋_GB2312" w:cs="仿宋_GB2312"/>
          <w:sz w:val="32"/>
          <w:szCs w:val="32"/>
          <w:lang w:eastAsia="zh-CN"/>
        </w:rPr>
        <w:t>作为最大政治责任</w:t>
      </w:r>
      <w:r>
        <w:rPr>
          <w:rFonts w:hint="eastAsia" w:ascii="仿宋_GB2312" w:eastAsia="仿宋_GB2312" w:cs="仿宋_GB2312"/>
          <w:sz w:val="32"/>
          <w:szCs w:val="32"/>
        </w:rPr>
        <w:t>，</w:t>
      </w:r>
      <w:r>
        <w:rPr>
          <w:rFonts w:hint="eastAsia" w:ascii="仿宋_GB2312" w:eastAsia="仿宋_GB2312" w:cs="仿宋_GB2312"/>
          <w:b w:val="0"/>
          <w:bCs w:val="0"/>
          <w:color w:val="auto"/>
          <w:sz w:val="32"/>
          <w:szCs w:val="32"/>
          <w:lang w:eastAsia="zh-CN"/>
        </w:rPr>
        <w:t>积极助推脱贫攻坚项目推进，</w:t>
      </w:r>
      <w:r>
        <w:rPr>
          <w:rFonts w:hint="eastAsia" w:ascii="仿宋_GB2312" w:eastAsia="仿宋_GB2312" w:cs="仿宋_GB2312"/>
          <w:sz w:val="32"/>
          <w:szCs w:val="32"/>
          <w:lang w:val="en-US" w:eastAsia="zh-CN"/>
        </w:rPr>
        <w:t>牵头组织对全县脱贫成果巩固提升、驻村帮扶、问题整改“清零”等情况进行全面督促检查，协助省农科院来县开展农业产业基地建设和乡村振兴调研。党组及主席会成员结合“两联一进”群众工作，常态深入联系乡镇走村入户，开展脱贫攻坚督导，及时发现和反馈问题，巩固提升脱贫成效。</w:t>
      </w:r>
      <w:r>
        <w:rPr>
          <w:rFonts w:hint="eastAsia" w:ascii="仿宋_GB2312" w:eastAsia="仿宋_GB2312" w:cs="仿宋_GB2312"/>
          <w:color w:val="auto"/>
          <w:sz w:val="32"/>
          <w:szCs w:val="32"/>
          <w:lang w:val="en-US" w:eastAsia="zh-CN"/>
        </w:rPr>
        <w:t>一年</w:t>
      </w:r>
      <w:r>
        <w:rPr>
          <w:rFonts w:ascii="仿宋_GB2312" w:eastAsia="仿宋_GB2312" w:cs="仿宋_GB2312"/>
          <w:color w:val="auto"/>
          <w:sz w:val="32"/>
          <w:szCs w:val="32"/>
          <w:lang w:val="en-US" w:eastAsia="zh-CN"/>
        </w:rPr>
        <w:t>来，协调解决</w:t>
      </w:r>
      <w:r>
        <w:rPr>
          <w:rFonts w:hint="eastAsia" w:ascii="仿宋_GB2312" w:eastAsia="仿宋_GB2312" w:cs="仿宋_GB2312"/>
          <w:color w:val="auto"/>
          <w:sz w:val="32"/>
          <w:szCs w:val="32"/>
          <w:lang w:val="en-US" w:eastAsia="zh-CN"/>
        </w:rPr>
        <w:t>困难群众反映的</w:t>
      </w:r>
      <w:r>
        <w:rPr>
          <w:rFonts w:ascii="仿宋_GB2312" w:eastAsia="仿宋_GB2312" w:cs="仿宋_GB2312"/>
          <w:color w:val="auto"/>
          <w:sz w:val="32"/>
          <w:szCs w:val="32"/>
          <w:lang w:val="en-US" w:eastAsia="zh-CN"/>
        </w:rPr>
        <w:t>具体</w:t>
      </w:r>
      <w:r>
        <w:rPr>
          <w:rFonts w:hint="eastAsia" w:ascii="仿宋_GB2312" w:eastAsia="仿宋_GB2312" w:cs="仿宋_GB2312"/>
          <w:color w:val="auto"/>
          <w:sz w:val="32"/>
          <w:szCs w:val="32"/>
          <w:lang w:val="en-US" w:eastAsia="zh-CN"/>
        </w:rPr>
        <w:t>问题和诉求6</w:t>
      </w:r>
      <w:r>
        <w:rPr>
          <w:rFonts w:ascii="仿宋_GB2312" w:eastAsia="仿宋_GB2312" w:cs="仿宋_GB2312"/>
          <w:color w:val="auto"/>
          <w:sz w:val="32"/>
          <w:szCs w:val="32"/>
          <w:lang w:val="en-US" w:eastAsia="zh-CN"/>
        </w:rPr>
        <w:t>0余件，</w:t>
      </w:r>
      <w:r>
        <w:rPr>
          <w:rFonts w:hint="eastAsia" w:ascii="仿宋_GB2312" w:eastAsia="仿宋_GB2312" w:cs="仿宋_GB2312"/>
          <w:color w:val="auto"/>
          <w:sz w:val="32"/>
          <w:szCs w:val="32"/>
          <w:lang w:val="en-US" w:eastAsia="zh-CN"/>
        </w:rPr>
        <w:t>捐助和协调解决</w:t>
      </w:r>
      <w:r>
        <w:rPr>
          <w:rFonts w:ascii="仿宋_GB2312" w:eastAsia="仿宋_GB2312" w:cs="仿宋_GB2312"/>
          <w:color w:val="auto"/>
          <w:sz w:val="32"/>
          <w:szCs w:val="32"/>
          <w:lang w:val="en-US" w:eastAsia="zh-CN"/>
        </w:rPr>
        <w:t>资金、物资</w:t>
      </w:r>
      <w:r>
        <w:rPr>
          <w:rFonts w:hint="eastAsia" w:ascii="仿宋_GB2312" w:eastAsia="仿宋_GB2312" w:cs="仿宋_GB2312"/>
          <w:color w:val="auto"/>
          <w:sz w:val="32"/>
          <w:szCs w:val="32"/>
          <w:lang w:val="en-US" w:eastAsia="zh-CN"/>
        </w:rPr>
        <w:t>近50余</w:t>
      </w:r>
      <w:r>
        <w:rPr>
          <w:rFonts w:ascii="仿宋_GB2312" w:eastAsia="仿宋_GB2312" w:cs="仿宋_GB2312"/>
          <w:color w:val="auto"/>
          <w:sz w:val="32"/>
          <w:szCs w:val="32"/>
          <w:lang w:val="en-US" w:eastAsia="zh-CN"/>
        </w:rPr>
        <w:t>万元。</w:t>
      </w:r>
      <w:r>
        <w:rPr>
          <w:rFonts w:hint="eastAsia" w:ascii="仿宋_GB2312" w:eastAsia="仿宋_GB2312" w:cs="仿宋_GB2312"/>
          <w:color w:val="auto"/>
          <w:sz w:val="32"/>
          <w:szCs w:val="32"/>
          <w:lang w:val="en-US" w:eastAsia="zh-CN"/>
        </w:rPr>
        <w:t>3、</w:t>
      </w:r>
      <w:r>
        <w:rPr>
          <w:rFonts w:hint="eastAsia" w:ascii="楷体_GB2312" w:eastAsia="楷体_GB2312" w:cs="楷体_GB2312"/>
          <w:b/>
          <w:bCs/>
          <w:color w:val="auto"/>
          <w:sz w:val="32"/>
          <w:szCs w:val="32"/>
          <w:lang w:val="en-US" w:eastAsia="zh-CN"/>
        </w:rPr>
        <w:t>认真履行政协职能。</w:t>
      </w:r>
      <w:r>
        <w:rPr>
          <w:rFonts w:hint="eastAsia" w:ascii="仿宋_GB2312" w:eastAsia="仿宋_GB2312" w:cs="仿宋_GB2312"/>
          <w:b/>
          <w:bCs/>
          <w:color w:val="auto"/>
          <w:sz w:val="32"/>
          <w:szCs w:val="32"/>
          <w:lang w:val="en-US" w:eastAsia="zh-CN"/>
        </w:rPr>
        <w:t>政治协商规范有序。</w:t>
      </w:r>
      <w:r>
        <w:rPr>
          <w:rFonts w:hint="eastAsia" w:ascii="仿宋_GB2312" w:eastAsia="仿宋_GB2312" w:cs="仿宋_GB2312"/>
          <w:sz w:val="32"/>
          <w:szCs w:val="32"/>
        </w:rPr>
        <w:t>组织委员</w:t>
      </w:r>
      <w:r>
        <w:rPr>
          <w:rFonts w:hint="eastAsia" w:ascii="仿宋_GB2312" w:eastAsia="仿宋_GB2312" w:cs="仿宋_GB2312"/>
          <w:sz w:val="32"/>
          <w:szCs w:val="32"/>
          <w:lang w:eastAsia="zh-CN"/>
        </w:rPr>
        <w:t>聚焦县委</w:t>
      </w:r>
      <w:r>
        <w:rPr>
          <w:rFonts w:ascii="仿宋_GB2312" w:eastAsia="仿宋_GB2312" w:cs="仿宋_GB2312"/>
          <w:sz w:val="32"/>
          <w:szCs w:val="32"/>
          <w:lang w:eastAsia="zh-CN"/>
        </w:rPr>
        <w:t>县</w:t>
      </w:r>
      <w:r>
        <w:rPr>
          <w:rFonts w:hint="eastAsia" w:ascii="仿宋_GB2312" w:eastAsia="仿宋_GB2312" w:cs="仿宋_GB2312"/>
          <w:sz w:val="32"/>
          <w:szCs w:val="32"/>
          <w:lang w:eastAsia="zh-CN"/>
        </w:rPr>
        <w:t>政府中心工作</w:t>
      </w:r>
      <w:r>
        <w:rPr>
          <w:rFonts w:hint="eastAsia" w:ascii="仿宋_GB2312" w:eastAsia="仿宋_GB2312" w:cs="仿宋_GB2312"/>
          <w:sz w:val="32"/>
          <w:szCs w:val="32"/>
        </w:rPr>
        <w:t>，发表意见建议、积极建言献策；邀请</w:t>
      </w:r>
      <w:r>
        <w:rPr>
          <w:rFonts w:hint="eastAsia" w:ascii="仿宋_GB2312" w:eastAsia="仿宋_GB2312" w:cs="仿宋_GB2312"/>
          <w:sz w:val="32"/>
          <w:szCs w:val="32"/>
          <w:lang w:eastAsia="zh-CN"/>
        </w:rPr>
        <w:t>县</w:t>
      </w:r>
      <w:r>
        <w:rPr>
          <w:rFonts w:hint="eastAsia" w:ascii="仿宋_GB2312" w:eastAsia="仿宋_GB2312" w:cs="仿宋_GB2312"/>
          <w:sz w:val="32"/>
          <w:szCs w:val="32"/>
        </w:rPr>
        <w:t>委、</w:t>
      </w:r>
      <w:r>
        <w:rPr>
          <w:rFonts w:hint="eastAsia" w:ascii="仿宋_GB2312" w:eastAsia="仿宋_GB2312" w:cs="仿宋_GB2312"/>
          <w:sz w:val="32"/>
          <w:szCs w:val="32"/>
          <w:lang w:eastAsia="zh-CN"/>
        </w:rPr>
        <w:t>县</w:t>
      </w:r>
      <w:r>
        <w:rPr>
          <w:rFonts w:hint="eastAsia" w:ascii="仿宋_GB2312" w:eastAsia="仿宋_GB2312" w:cs="仿宋_GB2312"/>
          <w:sz w:val="32"/>
          <w:szCs w:val="32"/>
        </w:rPr>
        <w:t>政府主要领导参加全体会议委员联组会，听取委员心声，加强交流互动，实现了反映意见建议和解疑释惑良性互动、民主氛围和协商效果有机统一。全年共召开全体会议1次、常委会议</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次、</w:t>
      </w:r>
      <w:r>
        <w:rPr>
          <w:rFonts w:hint="eastAsia" w:ascii="仿宋_GB2312" w:eastAsia="仿宋_GB2312" w:cs="仿宋_GB2312"/>
          <w:sz w:val="32"/>
          <w:szCs w:val="32"/>
          <w:lang w:eastAsia="zh-CN"/>
        </w:rPr>
        <w:t>党组（扩大）</w:t>
      </w:r>
      <w:r>
        <w:rPr>
          <w:rFonts w:hint="eastAsia" w:ascii="仿宋_GB2312" w:eastAsia="仿宋_GB2312" w:cs="仿宋_GB2312"/>
          <w:sz w:val="32"/>
          <w:szCs w:val="32"/>
        </w:rPr>
        <w:t>会议</w:t>
      </w:r>
      <w:r>
        <w:rPr>
          <w:rFonts w:hint="eastAsia" w:ascii="仿宋_GB2312" w:eastAsia="仿宋_GB2312" w:cs="仿宋_GB2312"/>
          <w:sz w:val="32"/>
          <w:szCs w:val="32"/>
          <w:lang w:val="en-US" w:eastAsia="zh-CN"/>
        </w:rPr>
        <w:t>17</w:t>
      </w:r>
      <w:r>
        <w:rPr>
          <w:rFonts w:hint="eastAsia" w:ascii="仿宋_GB2312" w:eastAsia="仿宋_GB2312" w:cs="仿宋_GB2312"/>
          <w:sz w:val="32"/>
          <w:szCs w:val="32"/>
        </w:rPr>
        <w:t>次、专委会对口协商会议10次。</w:t>
      </w:r>
      <w:r>
        <w:rPr>
          <w:rFonts w:hint="eastAsia" w:ascii="仿宋_GB2312" w:eastAsia="仿宋_GB2312" w:cs="仿宋_GB2312"/>
          <w:sz w:val="32"/>
          <w:szCs w:val="32"/>
          <w:lang w:eastAsia="zh-CN"/>
        </w:rPr>
        <w:t>十三届四次会议以来</w:t>
      </w:r>
      <w:r>
        <w:rPr>
          <w:rFonts w:hint="eastAsia" w:ascii="仿宋_GB2312" w:eastAsia="仿宋_GB2312" w:cs="仿宋_GB2312"/>
          <w:sz w:val="32"/>
          <w:szCs w:val="32"/>
        </w:rPr>
        <w:t>，</w:t>
      </w:r>
      <w:r>
        <w:rPr>
          <w:rFonts w:hint="eastAsia" w:ascii="仿宋_GB2312" w:eastAsia="仿宋_GB2312" w:cs="仿宋_GB2312"/>
          <w:color w:val="auto"/>
          <w:sz w:val="32"/>
          <w:szCs w:val="32"/>
          <w:lang w:eastAsia="zh-CN"/>
        </w:rPr>
        <w:t>委员们提出提案</w:t>
      </w:r>
      <w:r>
        <w:rPr>
          <w:rFonts w:hint="eastAsia" w:ascii="仿宋_GB2312" w:eastAsia="仿宋_GB2312" w:cs="仿宋_GB2312"/>
          <w:color w:val="auto"/>
          <w:sz w:val="32"/>
          <w:szCs w:val="32"/>
          <w:lang w:val="en-US" w:eastAsia="zh-CN"/>
        </w:rPr>
        <w:t>68</w:t>
      </w:r>
      <w:r>
        <w:rPr>
          <w:rFonts w:hint="eastAsia" w:ascii="仿宋_GB2312" w:eastAsia="仿宋_GB2312" w:cs="仿宋_GB2312"/>
          <w:color w:val="auto"/>
          <w:sz w:val="32"/>
          <w:szCs w:val="32"/>
          <w:lang w:eastAsia="zh-CN"/>
        </w:rPr>
        <w:t>件，立案提案</w:t>
      </w:r>
      <w:r>
        <w:rPr>
          <w:rFonts w:hint="eastAsia" w:ascii="仿宋_GB2312" w:eastAsia="仿宋_GB2312" w:cs="仿宋_GB2312"/>
          <w:color w:val="auto"/>
          <w:sz w:val="32"/>
          <w:szCs w:val="32"/>
          <w:lang w:val="en-US" w:eastAsia="zh-CN"/>
        </w:rPr>
        <w:t>45件</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办复率达</w:t>
      </w:r>
      <w:r>
        <w:rPr>
          <w:rFonts w:hint="eastAsia" w:ascii="仿宋_GB2312" w:eastAsia="仿宋_GB2312" w:cs="仿宋_GB2312"/>
          <w:color w:val="auto"/>
          <w:sz w:val="32"/>
          <w:szCs w:val="32"/>
          <w:lang w:val="en-US" w:eastAsia="zh-CN"/>
        </w:rPr>
        <w:t>100%</w:t>
      </w:r>
      <w:r>
        <w:rPr>
          <w:rFonts w:hint="eastAsia" w:ascii="仿宋_GB2312" w:eastAsia="仿宋_GB2312" w:cs="仿宋_GB2312"/>
          <w:color w:val="auto"/>
          <w:sz w:val="32"/>
          <w:szCs w:val="32"/>
        </w:rPr>
        <w:t>。</w:t>
      </w:r>
      <w:r>
        <w:rPr>
          <w:rFonts w:hint="eastAsia" w:ascii="仿宋_GB2312" w:eastAsia="仿宋_GB2312" w:cs="仿宋_GB2312"/>
          <w:b/>
          <w:bCs/>
          <w:color w:val="auto"/>
          <w:sz w:val="32"/>
          <w:szCs w:val="32"/>
          <w:lang w:val="en-US" w:eastAsia="zh-CN"/>
        </w:rPr>
        <w:t>民主监督扎实有力。</w:t>
      </w:r>
      <w:r>
        <w:rPr>
          <w:rFonts w:hint="eastAsia" w:ascii="仿宋_GB2312" w:eastAsia="仿宋_GB2312" w:cs="仿宋_GB2312"/>
          <w:sz w:val="32"/>
          <w:szCs w:val="32"/>
          <w:lang w:eastAsia="zh-CN"/>
        </w:rPr>
        <w:t>县政协党组成员带队，广大政协委员积极参与，对精准扶贫、疫情防控、乡村振兴、安全生产、村（社区）“两委”换届、森林草原防灭火、基层治理、村级建制调整等工作广泛开展视察监督，积极开展</w:t>
      </w:r>
      <w:r>
        <w:rPr>
          <w:rFonts w:hint="eastAsia" w:ascii="仿宋_GB2312" w:eastAsia="仿宋_GB2312" w:cs="仿宋_GB2312"/>
          <w:sz w:val="32"/>
          <w:szCs w:val="32"/>
        </w:rPr>
        <w:t>民族团结进步示范县创建</w:t>
      </w:r>
      <w:r>
        <w:rPr>
          <w:rFonts w:hint="eastAsia" w:ascii="仿宋_GB2312" w:eastAsia="仿宋_GB2312" w:cs="仿宋_GB2312"/>
          <w:sz w:val="32"/>
          <w:szCs w:val="32"/>
          <w:lang w:eastAsia="zh-CN"/>
        </w:rPr>
        <w:t>、文明城市创建、全域环境整治等督查活动，指出存在的</w:t>
      </w:r>
      <w:r>
        <w:rPr>
          <w:rFonts w:hint="eastAsia" w:ascii="仿宋_GB2312" w:eastAsia="仿宋_GB2312" w:cs="仿宋_GB2312"/>
          <w:sz w:val="32"/>
          <w:szCs w:val="32"/>
          <w:lang w:val="en-US" w:eastAsia="zh-CN"/>
        </w:rPr>
        <w:t>12个方面</w:t>
      </w:r>
      <w:r>
        <w:rPr>
          <w:rFonts w:hint="eastAsia" w:ascii="仿宋_GB2312" w:eastAsia="仿宋_GB2312" w:cs="仿宋_GB2312"/>
          <w:sz w:val="32"/>
          <w:szCs w:val="32"/>
          <w:lang w:eastAsia="zh-CN"/>
        </w:rPr>
        <w:t>问题</w:t>
      </w:r>
      <w:r>
        <w:rPr>
          <w:rFonts w:hint="eastAsia" w:ascii="仿宋_GB2312" w:eastAsia="仿宋_GB2312" w:cs="仿宋_GB2312"/>
          <w:sz w:val="32"/>
          <w:szCs w:val="32"/>
          <w:lang w:val="en-US" w:eastAsia="zh-CN"/>
        </w:rPr>
        <w:t>，提出工作建议36条，</w:t>
      </w:r>
      <w:r>
        <w:rPr>
          <w:rFonts w:hint="eastAsia" w:ascii="仿宋_GB2312" w:eastAsia="仿宋_GB2312" w:cs="仿宋_GB2312"/>
          <w:sz w:val="32"/>
          <w:szCs w:val="32"/>
        </w:rPr>
        <w:t>得到县委、县政府充分肯定和高度重视</w:t>
      </w:r>
      <w:r>
        <w:rPr>
          <w:rFonts w:hint="eastAsia" w:ascii="仿宋_GB2312" w:eastAsia="仿宋_GB2312" w:cs="仿宋_GB2312"/>
          <w:sz w:val="32"/>
          <w:szCs w:val="32"/>
          <w:lang w:eastAsia="zh-CN"/>
        </w:rPr>
        <w:t>。</w:t>
      </w:r>
      <w:r>
        <w:rPr>
          <w:rFonts w:hint="eastAsia" w:ascii="仿宋_GB2312" w:eastAsia="仿宋_GB2312" w:cs="仿宋_GB2312"/>
          <w:b/>
          <w:bCs/>
          <w:color w:val="auto"/>
          <w:sz w:val="32"/>
          <w:szCs w:val="32"/>
          <w:lang w:val="en-US" w:eastAsia="zh-CN"/>
        </w:rPr>
        <w:t>参政议政紧扣中心。</w:t>
      </w:r>
      <w:r>
        <w:rPr>
          <w:rFonts w:hint="eastAsia" w:ascii="仿宋_GB2312" w:eastAsia="仿宋_GB2312" w:cs="仿宋_GB2312"/>
          <w:sz w:val="32"/>
          <w:szCs w:val="32"/>
          <w:lang w:val="en-US" w:eastAsia="zh-CN"/>
        </w:rPr>
        <w:t>根据县委总体布局，认真研究制定2020年度《协商计划》《工作要点》，科学选定视察调研课题，先后组织相关界别政协委员、有关部门就全县文旅产业融合发展、疫情防控网格化管理工作、脱贫攻坚成效、创建全国民族团结进步示范县等情况进行专项视察调研，并形成报告供县委</w:t>
      </w:r>
      <w:r>
        <w:rPr>
          <w:rFonts w:ascii="仿宋_GB2312" w:eastAsia="仿宋_GB2312" w:cs="仿宋_GB2312"/>
          <w:sz w:val="32"/>
          <w:szCs w:val="32"/>
          <w:lang w:val="en-US" w:eastAsia="zh-CN"/>
        </w:rPr>
        <w:t>县</w:t>
      </w:r>
      <w:r>
        <w:rPr>
          <w:rFonts w:hint="eastAsia" w:ascii="仿宋_GB2312" w:eastAsia="仿宋_GB2312" w:cs="仿宋_GB2312"/>
          <w:sz w:val="32"/>
          <w:szCs w:val="32"/>
          <w:lang w:val="en-US" w:eastAsia="zh-CN"/>
        </w:rPr>
        <w:t>政府决策参考。</w:t>
      </w:r>
      <w:r>
        <w:rPr>
          <w:rFonts w:hint="eastAsia" w:ascii="仿宋_GB2312" w:eastAsia="仿宋_GB2312" w:cs="仿宋_GB2312"/>
          <w:b/>
          <w:bCs/>
          <w:sz w:val="32"/>
          <w:szCs w:val="32"/>
          <w:lang w:eastAsia="zh-CN"/>
        </w:rPr>
        <w:t>始终坚持团结民主</w:t>
      </w:r>
      <w:r>
        <w:rPr>
          <w:rFonts w:hint="eastAsia" w:ascii="仿宋_GB2312" w:eastAsia="仿宋_GB2312" w:cs="仿宋_GB2312"/>
          <w:b/>
          <w:bCs/>
          <w:sz w:val="32"/>
          <w:szCs w:val="32"/>
        </w:rPr>
        <w:t>。</w:t>
      </w:r>
      <w:r>
        <w:rPr>
          <w:rFonts w:hint="eastAsia" w:ascii="仿宋_GB2312" w:eastAsia="仿宋_GB2312" w:cs="仿宋_GB2312"/>
          <w:sz w:val="32"/>
          <w:szCs w:val="32"/>
          <w:lang w:eastAsia="zh-CN"/>
        </w:rPr>
        <w:t>持续</w:t>
      </w:r>
      <w:r>
        <w:rPr>
          <w:rFonts w:hint="eastAsia" w:ascii="仿宋_GB2312" w:eastAsia="仿宋_GB2312" w:cs="仿宋_GB2312"/>
          <w:sz w:val="32"/>
          <w:szCs w:val="32"/>
        </w:rPr>
        <w:t>拓展团结联谊的途径和形式，努力营造畅所欲言、平等协商、合作共事的政治氛围，</w:t>
      </w:r>
      <w:r>
        <w:rPr>
          <w:rFonts w:hint="eastAsia" w:ascii="仿宋_GB2312" w:eastAsia="仿宋_GB2312" w:cs="仿宋_GB2312"/>
          <w:sz w:val="32"/>
          <w:szCs w:val="32"/>
          <w:lang w:eastAsia="zh-CN"/>
        </w:rPr>
        <w:t>不断</w:t>
      </w:r>
      <w:r>
        <w:rPr>
          <w:rFonts w:hint="eastAsia" w:ascii="仿宋_GB2312" w:eastAsia="仿宋_GB2312" w:cs="仿宋_GB2312"/>
          <w:sz w:val="32"/>
          <w:szCs w:val="32"/>
        </w:rPr>
        <w:t>为</w:t>
      </w:r>
      <w:r>
        <w:rPr>
          <w:rFonts w:hint="eastAsia" w:ascii="仿宋_GB2312" w:eastAsia="仿宋_GB2312" w:cs="仿宋_GB2312"/>
          <w:color w:val="auto"/>
          <w:sz w:val="32"/>
          <w:szCs w:val="32"/>
          <w:lang w:eastAsia="zh-CN"/>
        </w:rPr>
        <w:t>全县经济社会高质量发展</w:t>
      </w:r>
      <w:r>
        <w:rPr>
          <w:rFonts w:hint="eastAsia" w:ascii="仿宋_GB2312" w:eastAsia="仿宋_GB2312" w:cs="仿宋_GB2312"/>
          <w:sz w:val="32"/>
          <w:szCs w:val="32"/>
        </w:rPr>
        <w:t>增加助力、形成合力。</w:t>
      </w:r>
      <w:r>
        <w:rPr>
          <w:rFonts w:hint="eastAsia" w:ascii="仿宋_GB2312" w:eastAsia="仿宋_GB2312" w:cs="仿宋_GB2312"/>
          <w:sz w:val="32"/>
          <w:szCs w:val="32"/>
          <w:lang w:val="en-US" w:eastAsia="zh-CN"/>
        </w:rPr>
        <w:t>2020年</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lang w:eastAsia="zh-CN"/>
        </w:rPr>
        <w:t>政协</w:t>
      </w:r>
      <w:r>
        <w:rPr>
          <w:rFonts w:hint="eastAsia" w:ascii="仿宋_GB2312" w:eastAsia="仿宋_GB2312" w:cs="仿宋_GB2312"/>
          <w:color w:val="auto"/>
          <w:sz w:val="32"/>
          <w:szCs w:val="32"/>
          <w:lang w:val="en-US" w:eastAsia="zh-CN"/>
        </w:rPr>
        <w:t>获全州民族团结进步示范机关和“两联一进”先进集体称号</w:t>
      </w:r>
      <w:bookmarkEnd w:id="22"/>
      <w:bookmarkEnd w:id="23"/>
      <w:r>
        <w:rPr>
          <w:rFonts w:hint="eastAsia" w:ascii="仿宋_GB2312" w:eastAsia="仿宋_GB2312" w:cs="仿宋_GB2312"/>
          <w:color w:val="auto"/>
          <w:sz w:val="32"/>
          <w:szCs w:val="32"/>
          <w:lang w:val="en-US" w:eastAsia="zh-CN"/>
        </w:rPr>
        <w:t>。</w:t>
      </w:r>
    </w:p>
    <w:p>
      <w:pPr>
        <w:pStyle w:val="5"/>
        <w:rPr>
          <w:rStyle w:val="26"/>
          <w:b w:val="0"/>
          <w:bCs w:val="0"/>
        </w:rPr>
      </w:pPr>
      <w:bookmarkStart w:id="24" w:name="_Toc79163855"/>
      <w:bookmarkStart w:id="25" w:name="_Toc79163605"/>
      <w:bookmarkStart w:id="26" w:name="_Toc15377200"/>
      <w:bookmarkStart w:id="27" w:name="_Toc15396601"/>
      <w:r>
        <w:rPr>
          <w:rFonts w:hint="eastAsia" w:ascii="黑体" w:eastAsia="黑体"/>
          <w:b w:val="0"/>
          <w:color w:val="000000"/>
        </w:rPr>
        <w:t>二、机</w:t>
      </w:r>
      <w:r>
        <w:rPr>
          <w:rStyle w:val="26"/>
          <w:rFonts w:hint="eastAsia" w:ascii="黑体" w:eastAsia="黑体"/>
          <w:b w:val="0"/>
          <w:bCs w:val="0"/>
        </w:rPr>
        <w:t>构设置</w:t>
      </w:r>
      <w:bookmarkEnd w:id="24"/>
      <w:bookmarkEnd w:id="25"/>
      <w:bookmarkEnd w:id="26"/>
      <w:bookmarkEnd w:id="27"/>
    </w:p>
    <w:p>
      <w:pPr>
        <w:spacing w:line="576" w:lineRule="exact"/>
        <w:ind w:firstLine="640" w:firstLineChars="200"/>
        <w:rPr>
          <w:rFonts w:ascii="仿宋_GB2312" w:eastAsia="仿宋_GB2312"/>
          <w:sz w:val="32"/>
          <w:szCs w:val="32"/>
        </w:rPr>
      </w:pPr>
      <w:r>
        <w:rPr>
          <w:rFonts w:hint="eastAsia" w:ascii="仿宋_GB2312" w:eastAsia="仿宋_GB2312"/>
          <w:sz w:val="32"/>
          <w:szCs w:val="32"/>
        </w:rPr>
        <w:t>县政协机关为行政单位，根据上述职责，机关内设机构编制数</w:t>
      </w:r>
      <w:r>
        <w:rPr>
          <w:rFonts w:hint="eastAsia" w:ascii="仿宋_GB2312" w:eastAsia="仿宋_GB2312"/>
          <w:sz w:val="32"/>
          <w:szCs w:val="32"/>
          <w:lang w:val="en-US" w:eastAsia="zh-CN"/>
        </w:rPr>
        <w:t>5</w:t>
      </w:r>
      <w:r>
        <w:rPr>
          <w:rFonts w:hint="eastAsia" w:ascii="仿宋_GB2312" w:eastAsia="仿宋_GB2312"/>
          <w:sz w:val="32"/>
          <w:szCs w:val="32"/>
        </w:rPr>
        <w:t>个：3委</w:t>
      </w:r>
      <w:r>
        <w:rPr>
          <w:rFonts w:hint="eastAsia" w:ascii="仿宋_GB2312" w:eastAsia="仿宋_GB2312"/>
          <w:sz w:val="32"/>
          <w:szCs w:val="32"/>
          <w:lang w:val="en-US" w:eastAsia="zh-CN"/>
        </w:rPr>
        <w:t>2</w:t>
      </w:r>
      <w:r>
        <w:rPr>
          <w:rFonts w:hint="eastAsia" w:ascii="仿宋_GB2312" w:eastAsia="仿宋_GB2312"/>
          <w:sz w:val="32"/>
          <w:szCs w:val="32"/>
        </w:rPr>
        <w:t>室（提案社会工作委员会；经济教育卫生委员会；文史、民族宗教委员会；综合办公室</w:t>
      </w:r>
      <w:r>
        <w:rPr>
          <w:rFonts w:hint="eastAsia" w:ascii="仿宋_GB2312" w:eastAsia="仿宋_GB2312"/>
          <w:sz w:val="32"/>
          <w:szCs w:val="32"/>
          <w:lang w:eastAsia="zh-CN"/>
        </w:rPr>
        <w:t>，委员联络室</w:t>
      </w:r>
      <w:r>
        <w:rPr>
          <w:rFonts w:hint="eastAsia" w:ascii="仿宋_GB2312" w:eastAsia="仿宋_GB2312"/>
          <w:sz w:val="32"/>
          <w:szCs w:val="32"/>
        </w:rPr>
        <w:t>），机关核定行政编制人数为15人，</w:t>
      </w:r>
      <w:r>
        <w:rPr>
          <w:rFonts w:hint="eastAsia" w:ascii="仿宋_GB2312" w:eastAsia="仿宋_GB2312"/>
          <w:sz w:val="32"/>
          <w:szCs w:val="32"/>
          <w:lang w:eastAsia="zh-CN"/>
        </w:rPr>
        <w:t>事业编制</w:t>
      </w:r>
      <w:r>
        <w:rPr>
          <w:rFonts w:hint="eastAsia" w:ascii="仿宋_GB2312" w:eastAsia="仿宋_GB2312"/>
          <w:sz w:val="32"/>
          <w:szCs w:val="32"/>
          <w:lang w:val="en-US" w:eastAsia="zh-CN"/>
        </w:rPr>
        <w:t>2人，</w:t>
      </w:r>
      <w:r>
        <w:rPr>
          <w:rFonts w:hint="eastAsia" w:ascii="仿宋_GB2312" w:eastAsia="仿宋_GB2312"/>
          <w:sz w:val="32"/>
          <w:szCs w:val="32"/>
        </w:rPr>
        <w:t>其中：行政</w:t>
      </w:r>
      <w:r>
        <w:rPr>
          <w:rFonts w:hint="eastAsia" w:ascii="仿宋_GB2312" w:eastAsia="仿宋_GB2312"/>
          <w:sz w:val="32"/>
          <w:szCs w:val="32"/>
          <w:lang w:eastAsia="zh-CN"/>
        </w:rPr>
        <w:t>公务员</w:t>
      </w:r>
      <w:r>
        <w:rPr>
          <w:rFonts w:hint="eastAsia" w:ascii="仿宋_GB2312" w:eastAsia="仿宋_GB2312"/>
          <w:sz w:val="32"/>
          <w:szCs w:val="32"/>
        </w:rPr>
        <w:t>编制13个，行政工勤编制数为2人</w:t>
      </w:r>
      <w:r>
        <w:rPr>
          <w:rFonts w:hint="eastAsia" w:ascii="仿宋_GB2312" w:eastAsia="仿宋_GB2312"/>
          <w:sz w:val="32"/>
          <w:szCs w:val="32"/>
          <w:lang w:eastAsia="zh-CN"/>
        </w:rPr>
        <w:t>，事业编制管理人员</w:t>
      </w:r>
      <w:r>
        <w:rPr>
          <w:rFonts w:hint="eastAsia" w:ascii="仿宋_GB2312" w:eastAsia="仿宋_GB2312"/>
          <w:sz w:val="32"/>
          <w:szCs w:val="32"/>
          <w:lang w:val="en-US" w:eastAsia="zh-CN"/>
        </w:rPr>
        <w:t>2人。</w:t>
      </w:r>
      <w:r>
        <w:rPr>
          <w:rFonts w:hint="eastAsia" w:ascii="仿宋_GB2312" w:eastAsia="仿宋_GB2312"/>
          <w:sz w:val="32"/>
          <w:szCs w:val="32"/>
        </w:rPr>
        <w:t>截止20</w:t>
      </w:r>
      <w:r>
        <w:rPr>
          <w:rFonts w:hint="eastAsia" w:ascii="仿宋_GB2312" w:eastAsia="仿宋_GB2312"/>
          <w:sz w:val="32"/>
          <w:szCs w:val="32"/>
          <w:lang w:val="en-US" w:eastAsia="zh-CN"/>
        </w:rPr>
        <w:t>20</w:t>
      </w:r>
      <w:r>
        <w:rPr>
          <w:rFonts w:hint="eastAsia" w:ascii="仿宋_GB2312" w:eastAsia="仿宋_GB2312"/>
          <w:sz w:val="32"/>
          <w:szCs w:val="32"/>
        </w:rPr>
        <w:t>年12月31日，实有在职人数为23人，其中</w:t>
      </w:r>
      <w:r>
        <w:rPr>
          <w:rFonts w:hint="eastAsia" w:ascii="仿宋_GB2312" w:eastAsia="仿宋_GB2312"/>
          <w:sz w:val="32"/>
          <w:szCs w:val="32"/>
          <w:lang w:eastAsia="zh-CN"/>
        </w:rPr>
        <w:t>机关公务员</w:t>
      </w:r>
      <w:r>
        <w:rPr>
          <w:rFonts w:hint="eastAsia" w:ascii="仿宋_GB2312" w:eastAsia="仿宋_GB2312"/>
          <w:sz w:val="32"/>
          <w:szCs w:val="32"/>
          <w:lang w:val="en-US" w:eastAsia="zh-CN"/>
        </w:rPr>
        <w:t>18</w:t>
      </w:r>
      <w:r>
        <w:rPr>
          <w:rFonts w:hint="eastAsia" w:ascii="仿宋_GB2312" w:eastAsia="仿宋_GB2312"/>
          <w:sz w:val="32"/>
          <w:szCs w:val="32"/>
        </w:rPr>
        <w:t>人，</w:t>
      </w:r>
      <w:r>
        <w:rPr>
          <w:rFonts w:hint="eastAsia" w:ascii="仿宋_GB2312" w:eastAsia="仿宋_GB2312"/>
          <w:sz w:val="32"/>
          <w:szCs w:val="32"/>
          <w:lang w:eastAsia="zh-CN"/>
        </w:rPr>
        <w:t>事业管理</w:t>
      </w:r>
      <w:r>
        <w:rPr>
          <w:rFonts w:hint="eastAsia" w:ascii="仿宋_GB2312" w:eastAsia="仿宋_GB2312"/>
          <w:sz w:val="32"/>
          <w:szCs w:val="32"/>
          <w:lang w:val="en-US" w:eastAsia="zh-CN"/>
        </w:rPr>
        <w:t>2人，</w:t>
      </w:r>
      <w:r>
        <w:rPr>
          <w:rFonts w:hint="eastAsia" w:ascii="仿宋_GB2312" w:eastAsia="仿宋_GB2312"/>
          <w:sz w:val="32"/>
          <w:szCs w:val="32"/>
        </w:rPr>
        <w:t>行政工勤在职人数为3人，编制内临时聘用人数为3人，离休人员1人，遗属供养为3人。</w:t>
      </w:r>
    </w:p>
    <w:p>
      <w:pPr>
        <w:pStyle w:val="8"/>
        <w:adjustRightInd w:val="0"/>
        <w:snapToGrid w:val="0"/>
        <w:spacing w:before="93" w:beforeLines="0" w:line="600" w:lineRule="exact"/>
        <w:ind w:firstLine="640" w:firstLineChars="200"/>
        <w:rPr>
          <w:rFonts w:ascii="仿宋" w:eastAsia="仿宋"/>
          <w:color w:val="000000"/>
          <w:sz w:val="32"/>
          <w:szCs w:val="32"/>
        </w:rPr>
      </w:pPr>
      <w:r>
        <w:rPr>
          <w:rFonts w:hint="eastAsia" w:ascii="仿宋" w:eastAsia="仿宋"/>
          <w:color w:val="000000"/>
          <w:sz w:val="32"/>
          <w:szCs w:val="32"/>
        </w:rPr>
        <w:t>纳入县政协办20</w:t>
      </w:r>
      <w:r>
        <w:rPr>
          <w:rFonts w:hint="eastAsia" w:ascii="仿宋" w:eastAsia="仿宋"/>
          <w:color w:val="000000"/>
          <w:sz w:val="32"/>
          <w:szCs w:val="32"/>
          <w:lang w:val="en-US" w:eastAsia="zh-CN"/>
        </w:rPr>
        <w:t>20</w:t>
      </w:r>
      <w:r>
        <w:rPr>
          <w:rFonts w:hint="eastAsia" w:ascii="仿宋" w:eastAsia="仿宋"/>
          <w:color w:val="000000"/>
          <w:sz w:val="32"/>
          <w:szCs w:val="32"/>
        </w:rPr>
        <w:t>年度部门决算编制范围的预算单位还包括：</w:t>
      </w:r>
      <w:r>
        <w:rPr>
          <w:rFonts w:hint="eastAsia"/>
          <w:color w:val="000000"/>
          <w:sz w:val="32"/>
          <w:szCs w:val="32"/>
        </w:rPr>
        <w:t>1、</w:t>
      </w:r>
      <w:r>
        <w:rPr>
          <w:rFonts w:hint="eastAsia"/>
          <w:sz w:val="32"/>
          <w:szCs w:val="32"/>
        </w:rPr>
        <w:t>县工商联。2、县佛协。均为独立的法人机构，因其人员数量少，财政没有分户，县工商联有编制数3人，行政编制2人，工勤编制1人；截止20</w:t>
      </w:r>
      <w:r>
        <w:rPr>
          <w:rFonts w:hint="eastAsia"/>
          <w:sz w:val="32"/>
          <w:szCs w:val="32"/>
          <w:lang w:val="en-US" w:eastAsia="zh-CN"/>
        </w:rPr>
        <w:t>20</w:t>
      </w:r>
      <w:r>
        <w:rPr>
          <w:rFonts w:hint="eastAsia"/>
          <w:sz w:val="32"/>
          <w:szCs w:val="32"/>
        </w:rPr>
        <w:t>年12月31日，实有在职行政人数为</w:t>
      </w:r>
      <w:r>
        <w:rPr>
          <w:rFonts w:hint="eastAsia"/>
          <w:sz w:val="32"/>
          <w:szCs w:val="32"/>
          <w:lang w:val="en-US" w:eastAsia="zh-CN"/>
        </w:rPr>
        <w:t>4</w:t>
      </w:r>
      <w:r>
        <w:rPr>
          <w:rFonts w:hint="eastAsia"/>
          <w:sz w:val="32"/>
          <w:szCs w:val="32"/>
        </w:rPr>
        <w:t>人，行政工勤在职人数1人；县佛协有编制数2人，行政编制1人，工勤编制1人，截止20</w:t>
      </w:r>
      <w:r>
        <w:rPr>
          <w:rFonts w:hint="eastAsia"/>
          <w:sz w:val="32"/>
          <w:szCs w:val="32"/>
          <w:lang w:val="en-US" w:eastAsia="zh-CN"/>
        </w:rPr>
        <w:t>20</w:t>
      </w:r>
      <w:r>
        <w:rPr>
          <w:rFonts w:hint="eastAsia"/>
          <w:sz w:val="32"/>
          <w:szCs w:val="32"/>
        </w:rPr>
        <w:t>年12月31日实有在职行政人数</w:t>
      </w:r>
      <w:r>
        <w:rPr>
          <w:rFonts w:hint="eastAsia"/>
          <w:sz w:val="32"/>
          <w:szCs w:val="32"/>
          <w:lang w:val="en-US" w:eastAsia="zh-CN"/>
        </w:rPr>
        <w:t>1</w:t>
      </w:r>
      <w:r>
        <w:rPr>
          <w:rFonts w:hint="eastAsia"/>
          <w:sz w:val="32"/>
          <w:szCs w:val="32"/>
        </w:rPr>
        <w:t>人。</w:t>
      </w:r>
    </w:p>
    <w:p>
      <w:pPr>
        <w:widowControl/>
        <w:jc w:val="left"/>
        <w:rPr>
          <w:rFonts w:ascii="仿宋" w:eastAsia="仿宋"/>
          <w:color w:val="000000"/>
          <w:kern w:val="0"/>
          <w:sz w:val="32"/>
          <w:szCs w:val="32"/>
        </w:rPr>
      </w:pPr>
      <w:r>
        <w:rPr>
          <w:rFonts w:ascii="仿宋" w:eastAsia="仿宋"/>
          <w:color w:val="000000"/>
          <w:sz w:val="32"/>
          <w:szCs w:val="32"/>
        </w:rPr>
        <w:br w:type="page"/>
      </w:r>
    </w:p>
    <w:p>
      <w:pPr>
        <w:pStyle w:val="4"/>
        <w:ind w:right="440"/>
        <w:jc w:val="right"/>
        <w:rPr>
          <w:rStyle w:val="25"/>
          <w:rFonts w:ascii="黑体" w:eastAsia="黑体"/>
          <w:b w:val="0"/>
          <w:bCs w:val="0"/>
        </w:rPr>
      </w:pPr>
      <w:bookmarkStart w:id="28" w:name="_Toc15396602"/>
      <w:bookmarkStart w:id="29" w:name="_Toc79163859"/>
      <w:bookmarkStart w:id="30" w:name="_Toc79163609"/>
      <w:bookmarkStart w:id="31" w:name="_Toc15377204"/>
      <w:r>
        <w:rPr>
          <w:rFonts w:hint="eastAsia" w:ascii="黑体" w:eastAsia="黑体"/>
          <w:b w:val="0"/>
          <w:color w:val="000000"/>
        </w:rPr>
        <w:t>第二部分</w:t>
      </w:r>
      <w:r>
        <w:rPr>
          <w:rFonts w:ascii="黑体" w:eastAsia="黑体"/>
          <w:color w:val="000000"/>
        </w:rPr>
        <w:t xml:space="preserve"> </w:t>
      </w:r>
      <w:r>
        <w:rPr>
          <w:rStyle w:val="25"/>
          <w:rFonts w:ascii="黑体" w:eastAsia="黑体"/>
          <w:b w:val="0"/>
          <w:bCs w:val="0"/>
        </w:rPr>
        <w:t>2020</w:t>
      </w:r>
      <w:r>
        <w:rPr>
          <w:rStyle w:val="25"/>
          <w:rFonts w:hint="eastAsia" w:ascii="黑体" w:eastAsia="黑体"/>
          <w:b w:val="0"/>
          <w:bCs w:val="0"/>
        </w:rPr>
        <w:t>年度部门决算情况说明</w:t>
      </w:r>
      <w:bookmarkEnd w:id="28"/>
      <w:bookmarkEnd w:id="29"/>
      <w:bookmarkEnd w:id="30"/>
      <w:bookmarkEnd w:id="31"/>
    </w:p>
    <w:p/>
    <w:p>
      <w:pPr>
        <w:pStyle w:val="31"/>
        <w:numPr>
          <w:ilvl w:val="0"/>
          <w:numId w:val="1"/>
        </w:numPr>
        <w:spacing w:line="600" w:lineRule="exact"/>
        <w:ind w:firstLineChars="0"/>
        <w:outlineLvl w:val="1"/>
        <w:rPr>
          <w:rStyle w:val="26"/>
          <w:rFonts w:ascii="黑体" w:eastAsia="黑体"/>
          <w:b w:val="0"/>
        </w:rPr>
      </w:pPr>
      <w:bookmarkStart w:id="32" w:name="_Toc79163860"/>
      <w:bookmarkStart w:id="33" w:name="_Toc15396603"/>
      <w:bookmarkStart w:id="34" w:name="_Toc15377205"/>
      <w:bookmarkStart w:id="35" w:name="_Toc79163610"/>
      <w:r>
        <w:rPr>
          <w:rFonts w:hint="eastAsia" w:ascii="黑体" w:eastAsia="黑体"/>
          <w:color w:val="000000"/>
          <w:sz w:val="32"/>
          <w:szCs w:val="32"/>
        </w:rPr>
        <w:t>收</w:t>
      </w:r>
      <w:r>
        <w:rPr>
          <w:rStyle w:val="26"/>
          <w:rFonts w:hint="eastAsia" w:ascii="黑体" w:eastAsia="黑体"/>
          <w:b w:val="0"/>
        </w:rPr>
        <w:t>入支出决算总体情况说明</w:t>
      </w:r>
      <w:bookmarkEnd w:id="32"/>
      <w:bookmarkEnd w:id="33"/>
      <w:bookmarkEnd w:id="34"/>
      <w:bookmarkEnd w:id="35"/>
    </w:p>
    <w:p>
      <w:pPr>
        <w:spacing w:line="600" w:lineRule="exact"/>
        <w:ind w:firstLine="640" w:firstLineChars="200"/>
        <w:rPr>
          <w:rFonts w:hint="eastAsia" w:ascii="仿宋_GB2312" w:hAnsi="仿宋_GB2312" w:eastAsia="仿宋"/>
          <w:color w:val="000000"/>
          <w:sz w:val="32"/>
          <w:szCs w:val="32"/>
          <w:lang w:eastAsia="zh-CN"/>
        </w:rPr>
      </w:pPr>
      <w:r>
        <w:rPr>
          <w:rFonts w:ascii="仿宋" w:eastAsia="仿宋"/>
          <w:color w:val="000000"/>
          <w:sz w:val="32"/>
          <w:szCs w:val="32"/>
        </w:rPr>
        <w:t>2020</w:t>
      </w:r>
      <w:r>
        <w:rPr>
          <w:rFonts w:hint="eastAsia" w:ascii="仿宋" w:eastAsia="仿宋"/>
          <w:color w:val="000000"/>
          <w:sz w:val="32"/>
          <w:szCs w:val="32"/>
        </w:rPr>
        <w:t>年度收、支总计</w:t>
      </w:r>
      <w:r>
        <w:rPr>
          <w:rFonts w:hint="eastAsia" w:ascii="仿宋" w:eastAsia="仿宋"/>
          <w:color w:val="000000"/>
          <w:sz w:val="32"/>
          <w:szCs w:val="32"/>
          <w:lang w:val="en-US" w:eastAsia="zh-CN"/>
        </w:rPr>
        <w:t>728.8</w:t>
      </w:r>
      <w:r>
        <w:rPr>
          <w:rFonts w:hint="eastAsia" w:ascii="仿宋" w:eastAsia="仿宋"/>
          <w:color w:val="000000"/>
          <w:sz w:val="32"/>
          <w:szCs w:val="32"/>
        </w:rPr>
        <w:t>万元。与</w:t>
      </w:r>
      <w:r>
        <w:rPr>
          <w:rFonts w:ascii="仿宋" w:eastAsia="仿宋"/>
          <w:color w:val="000000"/>
          <w:sz w:val="32"/>
          <w:szCs w:val="32"/>
        </w:rPr>
        <w:t>2019</w:t>
      </w:r>
      <w:r>
        <w:rPr>
          <w:rFonts w:hint="eastAsia" w:ascii="仿宋" w:eastAsia="仿宋"/>
          <w:color w:val="000000"/>
          <w:sz w:val="32"/>
          <w:szCs w:val="32"/>
        </w:rPr>
        <w:t>年相比，收、支总计减少</w:t>
      </w:r>
      <w:r>
        <w:rPr>
          <w:rFonts w:hint="eastAsia" w:ascii="仿宋" w:eastAsia="仿宋"/>
          <w:color w:val="000000"/>
          <w:sz w:val="32"/>
          <w:szCs w:val="32"/>
          <w:lang w:val="en-US" w:eastAsia="zh-CN"/>
        </w:rPr>
        <w:t>68.14</w:t>
      </w:r>
      <w:r>
        <w:rPr>
          <w:rFonts w:hint="eastAsia" w:ascii="仿宋" w:eastAsia="仿宋"/>
          <w:color w:val="000000"/>
          <w:sz w:val="32"/>
          <w:szCs w:val="32"/>
        </w:rPr>
        <w:t>万元，下降</w:t>
      </w:r>
      <w:r>
        <w:rPr>
          <w:rFonts w:hint="eastAsia" w:ascii="仿宋" w:eastAsia="仿宋"/>
          <w:color w:val="000000"/>
          <w:sz w:val="32"/>
          <w:szCs w:val="32"/>
          <w:lang w:val="en-US" w:eastAsia="zh-CN"/>
        </w:rPr>
        <w:t>8.55</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精简预算，节约开支。</w:t>
      </w:r>
    </w:p>
    <w:p>
      <w:pPr>
        <w:pStyle w:val="31"/>
        <w:numPr>
          <w:ilvl w:val="0"/>
          <w:numId w:val="1"/>
        </w:numPr>
        <w:spacing w:line="600" w:lineRule="exact"/>
        <w:ind w:firstLineChars="0"/>
        <w:outlineLvl w:val="1"/>
        <w:rPr>
          <w:rStyle w:val="26"/>
          <w:rFonts w:ascii="黑体" w:eastAsia="黑体"/>
          <w:b w:val="0"/>
        </w:rPr>
      </w:pPr>
      <w:bookmarkStart w:id="36" w:name="_Toc15396604"/>
      <w:bookmarkStart w:id="37" w:name="_Toc79163861"/>
      <w:bookmarkStart w:id="38" w:name="_Toc79163611"/>
      <w:bookmarkStart w:id="39" w:name="_Toc15377206"/>
      <w:r>
        <w:rPr>
          <w:rFonts w:hint="eastAsia" w:ascii="黑体" w:eastAsia="黑体"/>
          <w:color w:val="000000"/>
          <w:sz w:val="32"/>
          <w:szCs w:val="32"/>
        </w:rPr>
        <w:t>收</w:t>
      </w:r>
      <w:r>
        <w:rPr>
          <w:rStyle w:val="26"/>
          <w:rFonts w:hint="eastAsia" w:ascii="黑体" w:eastAsia="黑体"/>
          <w:b w:val="0"/>
        </w:rPr>
        <w:t>入决算情况说明</w:t>
      </w:r>
      <w:bookmarkEnd w:id="36"/>
      <w:bookmarkEnd w:id="37"/>
      <w:bookmarkEnd w:id="38"/>
      <w:bookmarkEnd w:id="39"/>
    </w:p>
    <w:p>
      <w:pPr>
        <w:spacing w:line="600" w:lineRule="exact"/>
        <w:ind w:firstLine="640" w:firstLineChars="20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年本年收入合计</w:t>
      </w:r>
      <w:r>
        <w:rPr>
          <w:rFonts w:hint="eastAsia" w:ascii="仿宋" w:eastAsia="仿宋"/>
          <w:color w:val="000000"/>
          <w:sz w:val="32"/>
          <w:szCs w:val="32"/>
          <w:lang w:val="en-US" w:eastAsia="zh-CN"/>
        </w:rPr>
        <w:t>728.8</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728.8</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；上级补助收入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 w:eastAsia="仿宋"/>
          <w:color w:val="FF0000"/>
          <w:sz w:val="32"/>
          <w:szCs w:val="32"/>
        </w:rPr>
        <w:t>（注：数据来源于财决</w:t>
      </w:r>
      <w:r>
        <w:rPr>
          <w:rFonts w:ascii="仿宋" w:eastAsia="仿宋"/>
          <w:color w:val="FF0000"/>
          <w:sz w:val="32"/>
          <w:szCs w:val="32"/>
        </w:rPr>
        <w:t>01</w:t>
      </w:r>
      <w:r>
        <w:rPr>
          <w:rFonts w:hint="eastAsia" w:ascii="仿宋" w:eastAsia="仿宋"/>
          <w:color w:val="FF0000"/>
          <w:sz w:val="32"/>
          <w:szCs w:val="32"/>
        </w:rPr>
        <w:t>表）</w:t>
      </w:r>
    </w:p>
    <w:p>
      <w:pPr>
        <w:pStyle w:val="31"/>
        <w:numPr>
          <w:ilvl w:val="0"/>
          <w:numId w:val="1"/>
        </w:numPr>
        <w:spacing w:line="600" w:lineRule="exact"/>
        <w:ind w:firstLineChars="0"/>
        <w:outlineLvl w:val="1"/>
        <w:rPr>
          <w:rStyle w:val="26"/>
          <w:rFonts w:ascii="黑体" w:eastAsia="黑体"/>
          <w:b w:val="0"/>
        </w:rPr>
      </w:pPr>
      <w:bookmarkStart w:id="40" w:name="_Toc15396605"/>
      <w:bookmarkStart w:id="41" w:name="_Toc15377207"/>
      <w:bookmarkStart w:id="42" w:name="_Toc79163612"/>
      <w:bookmarkStart w:id="43" w:name="_Toc79163862"/>
      <w:r>
        <w:rPr>
          <w:rFonts w:hint="eastAsia" w:ascii="黑体" w:eastAsia="黑体"/>
          <w:color w:val="000000"/>
          <w:sz w:val="32"/>
          <w:szCs w:val="32"/>
        </w:rPr>
        <w:t>支</w:t>
      </w:r>
      <w:r>
        <w:rPr>
          <w:rStyle w:val="26"/>
          <w:rFonts w:hint="eastAsia" w:ascii="黑体" w:eastAsia="黑体"/>
          <w:b w:val="0"/>
        </w:rPr>
        <w:t>出决算情况说明</w:t>
      </w:r>
      <w:bookmarkEnd w:id="40"/>
      <w:bookmarkEnd w:id="41"/>
      <w:bookmarkEnd w:id="42"/>
      <w:bookmarkEnd w:id="43"/>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728.8</w:t>
      </w:r>
      <w:r>
        <w:rPr>
          <w:rFonts w:hint="eastAsia" w:ascii="仿宋_GB2312" w:eastAsia="仿宋_GB2312"/>
          <w:sz w:val="32"/>
          <w:szCs w:val="32"/>
        </w:rPr>
        <w:t>万元，其中：基本支出</w:t>
      </w:r>
      <w:r>
        <w:rPr>
          <w:rFonts w:hint="eastAsia" w:ascii="仿宋_GB2312" w:eastAsia="仿宋_GB2312"/>
          <w:sz w:val="32"/>
          <w:szCs w:val="32"/>
          <w:lang w:val="en-US" w:eastAsia="zh-CN"/>
        </w:rPr>
        <w:t>687.25</w:t>
      </w:r>
      <w:r>
        <w:rPr>
          <w:rFonts w:hint="eastAsia" w:ascii="仿宋_GB2312" w:eastAsia="仿宋_GB2312"/>
          <w:sz w:val="32"/>
          <w:szCs w:val="32"/>
        </w:rPr>
        <w:t>万元，占</w:t>
      </w:r>
      <w:r>
        <w:rPr>
          <w:rFonts w:hint="eastAsia" w:ascii="仿宋_GB2312" w:eastAsia="仿宋_GB2312"/>
          <w:sz w:val="32"/>
          <w:szCs w:val="32"/>
          <w:lang w:val="en-US" w:eastAsia="zh-CN"/>
        </w:rPr>
        <w:t>94.30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41.55</w:t>
      </w:r>
      <w:r>
        <w:rPr>
          <w:rFonts w:hint="eastAsia" w:ascii="仿宋_GB2312" w:eastAsia="仿宋_GB2312"/>
          <w:sz w:val="32"/>
          <w:szCs w:val="32"/>
        </w:rPr>
        <w:t>万元，占</w:t>
      </w:r>
      <w:r>
        <w:rPr>
          <w:rFonts w:hint="eastAsia" w:ascii="仿宋_GB2312" w:eastAsia="仿宋_GB2312"/>
          <w:sz w:val="32"/>
          <w:szCs w:val="32"/>
          <w:lang w:val="en-US" w:eastAsia="zh-CN"/>
        </w:rPr>
        <w:t>5.70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pPr>
        <w:spacing w:line="600" w:lineRule="exact"/>
        <w:ind w:firstLine="640" w:firstLineChars="200"/>
        <w:outlineLvl w:val="1"/>
        <w:rPr>
          <w:rStyle w:val="26"/>
          <w:rFonts w:ascii="黑体" w:eastAsia="黑体"/>
          <w:b w:val="0"/>
        </w:rPr>
      </w:pPr>
      <w:bookmarkStart w:id="44" w:name="_Toc79163863"/>
      <w:bookmarkStart w:id="45" w:name="_Toc15377208"/>
      <w:bookmarkStart w:id="46" w:name="_Toc15396606"/>
      <w:bookmarkStart w:id="47" w:name="_Toc79163613"/>
      <w:r>
        <w:rPr>
          <w:rFonts w:hint="eastAsia" w:ascii="黑体" w:eastAsia="黑体"/>
          <w:color w:val="000000"/>
          <w:sz w:val="32"/>
          <w:szCs w:val="32"/>
        </w:rPr>
        <w:t>四、财</w:t>
      </w:r>
      <w:r>
        <w:rPr>
          <w:rStyle w:val="26"/>
          <w:rFonts w:hint="eastAsia" w:ascii="黑体" w:eastAsia="黑体"/>
          <w:b w:val="0"/>
        </w:rPr>
        <w:t>政拨款收入支出决算总体情况说明</w:t>
      </w:r>
      <w:bookmarkEnd w:id="44"/>
      <w:bookmarkEnd w:id="45"/>
      <w:bookmarkEnd w:id="46"/>
      <w:bookmarkEnd w:id="47"/>
    </w:p>
    <w:p>
      <w:pPr>
        <w:spacing w:line="600" w:lineRule="exact"/>
        <w:ind w:firstLine="640"/>
        <w:rPr>
          <w:rFonts w:hint="eastAsia" w:ascii="仿宋" w:eastAsia="仿宋"/>
          <w:color w:val="000000"/>
          <w:sz w:val="32"/>
          <w:szCs w:val="32"/>
          <w:lang w:eastAsia="zh-CN"/>
        </w:rPr>
      </w:pPr>
      <w:r>
        <w:rPr>
          <w:rFonts w:ascii="仿宋" w:eastAsia="仿宋"/>
          <w:color w:val="000000"/>
          <w:sz w:val="32"/>
          <w:szCs w:val="32"/>
        </w:rPr>
        <w:t>2020</w:t>
      </w:r>
      <w:r>
        <w:rPr>
          <w:rFonts w:hint="eastAsia" w:ascii="仿宋" w:eastAsia="仿宋"/>
          <w:color w:val="000000"/>
          <w:sz w:val="32"/>
          <w:szCs w:val="32"/>
        </w:rPr>
        <w:t>年财政拨款收、支总计</w:t>
      </w:r>
      <w:r>
        <w:rPr>
          <w:rFonts w:hint="eastAsia" w:ascii="仿宋" w:eastAsia="仿宋"/>
          <w:color w:val="000000"/>
          <w:sz w:val="32"/>
          <w:szCs w:val="32"/>
          <w:lang w:val="en-US" w:eastAsia="zh-CN"/>
        </w:rPr>
        <w:t>728.8</w:t>
      </w:r>
      <w:r>
        <w:rPr>
          <w:rFonts w:hint="eastAsia" w:ascii="仿宋" w:eastAsia="仿宋"/>
          <w:color w:val="000000"/>
          <w:sz w:val="32"/>
          <w:szCs w:val="32"/>
        </w:rPr>
        <w:t>万元。与</w:t>
      </w:r>
      <w:r>
        <w:rPr>
          <w:rFonts w:ascii="仿宋" w:eastAsia="仿宋"/>
          <w:color w:val="000000"/>
          <w:sz w:val="32"/>
          <w:szCs w:val="32"/>
        </w:rPr>
        <w:t>2019</w:t>
      </w:r>
      <w:r>
        <w:rPr>
          <w:rFonts w:hint="eastAsia" w:ascii="仿宋" w:eastAsia="仿宋"/>
          <w:color w:val="000000"/>
          <w:sz w:val="32"/>
          <w:szCs w:val="32"/>
        </w:rPr>
        <w:t>年相比，财政拨款收</w:t>
      </w:r>
      <w:r>
        <w:rPr>
          <w:rFonts w:hint="eastAsia" w:ascii="仿宋" w:eastAsia="仿宋"/>
          <w:color w:val="000000"/>
          <w:sz w:val="32"/>
          <w:szCs w:val="32"/>
          <w:lang w:eastAsia="zh-CN"/>
        </w:rPr>
        <w:t>入</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rPr>
        <w:t>总计减少</w:t>
      </w:r>
      <w:r>
        <w:rPr>
          <w:rFonts w:hint="eastAsia" w:ascii="仿宋" w:eastAsia="仿宋"/>
          <w:color w:val="000000"/>
          <w:sz w:val="32"/>
          <w:szCs w:val="32"/>
          <w:lang w:val="en-US" w:eastAsia="zh-CN"/>
        </w:rPr>
        <w:t>68.14</w:t>
      </w:r>
      <w:r>
        <w:rPr>
          <w:rFonts w:hint="eastAsia" w:ascii="仿宋" w:eastAsia="仿宋"/>
          <w:color w:val="000000"/>
          <w:sz w:val="32"/>
          <w:szCs w:val="32"/>
        </w:rPr>
        <w:t>万元，下降</w:t>
      </w:r>
      <w:r>
        <w:rPr>
          <w:rFonts w:hint="eastAsia" w:ascii="仿宋" w:eastAsia="仿宋"/>
          <w:color w:val="000000"/>
          <w:sz w:val="32"/>
          <w:szCs w:val="32"/>
          <w:lang w:val="en-US" w:eastAsia="zh-CN"/>
        </w:rPr>
        <w:t>8.55</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精简预算，节约开支。</w:t>
      </w:r>
    </w:p>
    <w:p>
      <w:pPr>
        <w:spacing w:line="600" w:lineRule="exact"/>
        <w:ind w:firstLine="640"/>
        <w:rPr>
          <w:rFonts w:ascii="仿宋" w:eastAsia="仿宋"/>
          <w:b/>
          <w:color w:val="00B050"/>
          <w:sz w:val="32"/>
          <w:szCs w:val="32"/>
        </w:rPr>
      </w:pPr>
      <w:r>
        <w:rPr>
          <w:rFonts w:hint="eastAsia" w:ascii="仿宋" w:eastAsia="仿宋"/>
          <w:b/>
          <w:color w:val="FF0000"/>
          <w:sz w:val="32"/>
          <w:szCs w:val="32"/>
        </w:rPr>
        <w:t>（注：除国有资本经营预算外，数据来源于财决</w:t>
      </w:r>
      <w:r>
        <w:rPr>
          <w:rFonts w:ascii="仿宋" w:eastAsia="仿宋"/>
          <w:b/>
          <w:color w:val="FF0000"/>
          <w:sz w:val="32"/>
          <w:szCs w:val="32"/>
        </w:rPr>
        <w:t>Z01-1</w:t>
      </w:r>
      <w:r>
        <w:rPr>
          <w:rFonts w:hint="eastAsia" w:ascii="仿宋" w:eastAsia="仿宋"/>
          <w:b/>
          <w:color w:val="FF0000"/>
          <w:sz w:val="32"/>
          <w:szCs w:val="32"/>
        </w:rPr>
        <w:t>表，口径为“总计”数</w:t>
      </w:r>
      <w:r>
        <w:rPr>
          <w:rFonts w:ascii="仿宋" w:eastAsia="仿宋"/>
          <w:b/>
          <w:color w:val="FF0000"/>
          <w:sz w:val="32"/>
          <w:szCs w:val="32"/>
        </w:rPr>
        <w:t>+</w:t>
      </w:r>
      <w:r>
        <w:rPr>
          <w:rFonts w:hint="eastAsia" w:ascii="仿宋" w:eastAsia="仿宋"/>
          <w:b/>
          <w:color w:val="FF0000"/>
          <w:sz w:val="32"/>
          <w:szCs w:val="32"/>
        </w:rPr>
        <w:t>国有资本经营预算。）</w:t>
      </w:r>
    </w:p>
    <w:p>
      <w:pPr>
        <w:spacing w:line="600" w:lineRule="exact"/>
        <w:ind w:firstLine="640" w:firstLineChars="200"/>
        <w:outlineLvl w:val="1"/>
        <w:rPr>
          <w:rStyle w:val="26"/>
          <w:rFonts w:ascii="黑体" w:eastAsia="黑体"/>
          <w:b w:val="0"/>
        </w:rPr>
      </w:pPr>
      <w:bookmarkStart w:id="48" w:name="_Toc15377209"/>
      <w:bookmarkStart w:id="49" w:name="_Toc15396607"/>
      <w:bookmarkStart w:id="50" w:name="_Toc79163614"/>
      <w:bookmarkStart w:id="51" w:name="_Toc79163864"/>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48"/>
      <w:bookmarkEnd w:id="49"/>
      <w:bookmarkEnd w:id="50"/>
      <w:bookmarkEnd w:id="51"/>
    </w:p>
    <w:p>
      <w:pPr>
        <w:spacing w:line="600" w:lineRule="exact"/>
        <w:ind w:firstLine="642" w:firstLineChars="200"/>
        <w:outlineLvl w:val="2"/>
        <w:rPr>
          <w:rFonts w:ascii="仿宋" w:eastAsia="仿宋"/>
          <w:b/>
          <w:color w:val="000000"/>
          <w:sz w:val="32"/>
          <w:szCs w:val="32"/>
        </w:rPr>
      </w:pPr>
      <w:bookmarkStart w:id="52" w:name="_Toc79163865"/>
      <w:bookmarkStart w:id="53" w:name="_Toc79163615"/>
      <w:bookmarkStart w:id="54" w:name="_Toc15377210"/>
      <w:r>
        <w:rPr>
          <w:rFonts w:hint="eastAsia" w:ascii="仿宋" w:eastAsia="仿宋"/>
          <w:b/>
          <w:color w:val="000000"/>
          <w:sz w:val="32"/>
          <w:szCs w:val="32"/>
        </w:rPr>
        <w:t>（一）一般公共预算财政拨款支出决算总体情况</w:t>
      </w:r>
      <w:bookmarkEnd w:id="52"/>
      <w:bookmarkEnd w:id="53"/>
      <w:bookmarkEnd w:id="54"/>
    </w:p>
    <w:p>
      <w:pPr>
        <w:spacing w:line="600" w:lineRule="exact"/>
        <w:ind w:firstLine="640" w:firstLineChars="20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728.8</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2019</w:t>
      </w:r>
      <w:r>
        <w:rPr>
          <w:rFonts w:hint="eastAsia" w:ascii="仿宋" w:eastAsia="仿宋"/>
          <w:color w:val="000000"/>
          <w:sz w:val="32"/>
          <w:szCs w:val="32"/>
        </w:rPr>
        <w:t>年相比，一般公共预算财政拨款减少</w:t>
      </w:r>
      <w:r>
        <w:rPr>
          <w:rFonts w:hint="eastAsia" w:ascii="仿宋" w:eastAsia="仿宋"/>
          <w:color w:val="000000"/>
          <w:sz w:val="32"/>
          <w:szCs w:val="32"/>
          <w:lang w:val="en-US" w:eastAsia="zh-CN"/>
        </w:rPr>
        <w:t>68.14</w:t>
      </w:r>
      <w:r>
        <w:rPr>
          <w:rFonts w:hint="eastAsia" w:ascii="仿宋" w:eastAsia="仿宋"/>
          <w:color w:val="000000"/>
          <w:sz w:val="32"/>
          <w:szCs w:val="32"/>
        </w:rPr>
        <w:t>万元，下降</w:t>
      </w:r>
      <w:r>
        <w:rPr>
          <w:rFonts w:hint="eastAsia" w:ascii="仿宋" w:eastAsia="仿宋"/>
          <w:color w:val="000000"/>
          <w:sz w:val="32"/>
          <w:szCs w:val="32"/>
          <w:lang w:val="en-US" w:eastAsia="zh-CN"/>
        </w:rPr>
        <w:t>8.55</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精简预算，节约开支。</w:t>
      </w:r>
    </w:p>
    <w:p>
      <w:pPr>
        <w:spacing w:line="600" w:lineRule="exact"/>
        <w:ind w:firstLine="642" w:firstLineChars="200"/>
        <w:outlineLvl w:val="2"/>
        <w:rPr>
          <w:rFonts w:ascii="仿宋" w:eastAsia="仿宋"/>
          <w:b/>
          <w:color w:val="000000"/>
          <w:sz w:val="32"/>
          <w:szCs w:val="32"/>
        </w:rPr>
      </w:pPr>
      <w:bookmarkStart w:id="55" w:name="_Toc79163866"/>
      <w:bookmarkStart w:id="56" w:name="_Toc79163616"/>
      <w:bookmarkStart w:id="57" w:name="_Toc15377211"/>
      <w:r>
        <w:rPr>
          <w:rFonts w:hint="eastAsia" w:ascii="仿宋" w:eastAsia="仿宋"/>
          <w:b/>
          <w:color w:val="000000"/>
          <w:sz w:val="32"/>
          <w:szCs w:val="32"/>
        </w:rPr>
        <w:t>（二）一般公共预算财政拨款支出决算结构情况</w:t>
      </w:r>
      <w:bookmarkEnd w:id="55"/>
      <w:bookmarkEnd w:id="56"/>
      <w:bookmarkEnd w:id="57"/>
    </w:p>
    <w:p>
      <w:pPr>
        <w:spacing w:line="600" w:lineRule="exact"/>
        <w:ind w:firstLine="640"/>
        <w:rPr>
          <w:rFonts w:hint="eastAsia" w:ascii="仿宋" w:eastAsia="仿宋"/>
          <w:b/>
          <w:color w:val="000000"/>
          <w:sz w:val="32"/>
          <w:szCs w:val="32"/>
          <w:lang w:eastAsia="zh-CN"/>
        </w:rPr>
      </w:pPr>
      <w:r>
        <w:rPr>
          <w:rFonts w:ascii="仿宋" w:eastAsia="仿宋"/>
          <w:color w:val="000000"/>
          <w:sz w:val="32"/>
          <w:szCs w:val="32"/>
        </w:rPr>
        <w:t>2020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728.8</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w:t>
      </w:r>
      <w:r>
        <w:rPr>
          <w:rFonts w:hint="eastAsia" w:ascii="仿宋" w:eastAsia="仿宋"/>
          <w:b/>
          <w:color w:val="000000"/>
          <w:sz w:val="32"/>
          <w:szCs w:val="32"/>
          <w:lang w:val="en-US" w:eastAsia="zh-CN"/>
        </w:rPr>
        <w:t>201</w:t>
      </w:r>
      <w:r>
        <w:rPr>
          <w:rFonts w:hint="eastAsia" w:ascii="仿宋" w:eastAsia="仿宋"/>
          <w:b/>
          <w:color w:val="000000"/>
          <w:sz w:val="32"/>
          <w:szCs w:val="32"/>
        </w:rPr>
        <w:t>）</w:t>
      </w:r>
      <w:r>
        <w:rPr>
          <w:rFonts w:hint="eastAsia" w:ascii="仿宋" w:eastAsia="仿宋"/>
          <w:color w:val="000000"/>
          <w:sz w:val="32"/>
          <w:szCs w:val="32"/>
        </w:rPr>
        <w:t>支出</w:t>
      </w:r>
      <w:r>
        <w:rPr>
          <w:rFonts w:hint="eastAsia" w:ascii="仿宋" w:eastAsia="仿宋"/>
          <w:color w:val="000000"/>
          <w:sz w:val="32"/>
          <w:szCs w:val="32"/>
          <w:lang w:val="en-US" w:eastAsia="zh-CN"/>
        </w:rPr>
        <w:t>575.91</w:t>
      </w:r>
      <w:r>
        <w:rPr>
          <w:rFonts w:hint="eastAsia" w:ascii="仿宋" w:eastAsia="仿宋"/>
          <w:color w:val="000000"/>
          <w:sz w:val="32"/>
          <w:szCs w:val="32"/>
        </w:rPr>
        <w:t>万元，占</w:t>
      </w:r>
      <w:r>
        <w:rPr>
          <w:rFonts w:hint="eastAsia" w:ascii="仿宋" w:eastAsia="仿宋"/>
          <w:color w:val="000000"/>
          <w:sz w:val="32"/>
          <w:szCs w:val="32"/>
          <w:lang w:val="en-US" w:eastAsia="zh-CN"/>
        </w:rPr>
        <w:t>79.02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教育支出（类）</w:t>
      </w:r>
      <w:r>
        <w:rPr>
          <w:rFonts w:ascii="仿宋" w:eastAsia="仿宋"/>
          <w:color w:val="000000"/>
          <w:sz w:val="32"/>
          <w:szCs w:val="32"/>
        </w:rPr>
        <w:t>**</w:t>
      </w:r>
      <w:r>
        <w:rPr>
          <w:rFonts w:hint="eastAsia" w:ascii="仿宋" w:eastAsia="仿宋"/>
          <w:color w:val="000000"/>
          <w:sz w:val="32"/>
          <w:szCs w:val="32"/>
        </w:rPr>
        <w:t>万元，占</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科学技术（类）</w:t>
      </w:r>
      <w:r>
        <w:rPr>
          <w:rFonts w:hint="eastAsia" w:ascii="仿宋" w:eastAsia="仿宋"/>
          <w:color w:val="000000"/>
          <w:sz w:val="32"/>
          <w:szCs w:val="32"/>
        </w:rPr>
        <w:t>支出</w:t>
      </w:r>
      <w:r>
        <w:rPr>
          <w:rFonts w:ascii="仿宋" w:eastAsia="仿宋"/>
          <w:color w:val="000000"/>
          <w:sz w:val="32"/>
          <w:szCs w:val="32"/>
        </w:rPr>
        <w:t>**</w:t>
      </w:r>
      <w:r>
        <w:rPr>
          <w:rFonts w:hint="eastAsia" w:ascii="仿宋" w:eastAsia="仿宋"/>
          <w:color w:val="000000"/>
          <w:sz w:val="32"/>
          <w:szCs w:val="32"/>
        </w:rPr>
        <w:t>万元，占</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文化旅游体育与传媒（类）支出</w:t>
      </w:r>
      <w:r>
        <w:rPr>
          <w:rFonts w:ascii="仿宋" w:eastAsia="仿宋"/>
          <w:b/>
          <w:bCs/>
          <w:color w:val="000000"/>
          <w:sz w:val="32"/>
          <w:szCs w:val="32"/>
        </w:rPr>
        <w:t>**</w:t>
      </w:r>
      <w:r>
        <w:rPr>
          <w:rFonts w:hint="eastAsia" w:ascii="仿宋" w:eastAsia="仿宋"/>
          <w:b/>
          <w:bCs/>
          <w:color w:val="000000"/>
          <w:sz w:val="32"/>
          <w:szCs w:val="32"/>
        </w:rPr>
        <w:t>万元，占</w:t>
      </w:r>
      <w:r>
        <w:rPr>
          <w:rFonts w:ascii="仿宋" w:eastAsia="仿宋"/>
          <w:b/>
          <w:bCs/>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b/>
          <w:color w:val="000000"/>
          <w:sz w:val="32"/>
          <w:szCs w:val="32"/>
          <w:lang w:val="en-US" w:eastAsia="zh-CN"/>
        </w:rPr>
        <w:t>208</w:t>
      </w:r>
      <w:r>
        <w:rPr>
          <w:rFonts w:hint="eastAsia" w:ascii="仿宋" w:eastAsia="仿宋"/>
          <w:b/>
          <w:color w:val="000000"/>
          <w:sz w:val="32"/>
          <w:szCs w:val="32"/>
        </w:rPr>
        <w:t>）</w:t>
      </w:r>
      <w:r>
        <w:rPr>
          <w:rFonts w:hint="eastAsia" w:ascii="仿宋" w:eastAsia="仿宋"/>
          <w:color w:val="000000"/>
          <w:sz w:val="32"/>
          <w:szCs w:val="32"/>
        </w:rPr>
        <w:t>支出</w:t>
      </w:r>
      <w:r>
        <w:rPr>
          <w:rFonts w:hint="eastAsia" w:ascii="仿宋" w:eastAsia="仿宋"/>
          <w:color w:val="000000"/>
          <w:sz w:val="32"/>
          <w:szCs w:val="32"/>
          <w:lang w:val="en-US" w:eastAsia="zh-CN"/>
        </w:rPr>
        <w:t>58.65</w:t>
      </w:r>
      <w:r>
        <w:rPr>
          <w:rFonts w:hint="eastAsia" w:ascii="仿宋" w:eastAsia="仿宋"/>
          <w:color w:val="000000"/>
          <w:sz w:val="32"/>
          <w:szCs w:val="32"/>
        </w:rPr>
        <w:t>万元，占</w:t>
      </w:r>
      <w:r>
        <w:rPr>
          <w:rFonts w:hint="eastAsia" w:ascii="仿宋" w:eastAsia="仿宋"/>
          <w:color w:val="000000"/>
          <w:sz w:val="32"/>
          <w:szCs w:val="32"/>
          <w:lang w:val="en-US" w:eastAsia="zh-CN"/>
        </w:rPr>
        <w:t>8.05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w:t>
      </w:r>
      <w:r>
        <w:rPr>
          <w:rFonts w:hint="eastAsia" w:ascii="仿宋" w:eastAsia="仿宋"/>
          <w:b/>
          <w:bCs/>
          <w:color w:val="000000"/>
          <w:sz w:val="32"/>
          <w:szCs w:val="32"/>
          <w:lang w:eastAsia="zh-CN"/>
        </w:rPr>
        <w:t>（</w:t>
      </w:r>
      <w:r>
        <w:rPr>
          <w:rFonts w:hint="eastAsia" w:ascii="仿宋" w:eastAsia="仿宋"/>
          <w:b/>
          <w:bCs/>
          <w:color w:val="000000"/>
          <w:sz w:val="32"/>
          <w:szCs w:val="32"/>
          <w:lang w:val="en-US" w:eastAsia="zh-CN"/>
        </w:rPr>
        <w:t>210</w:t>
      </w:r>
      <w:r>
        <w:rPr>
          <w:rFonts w:hint="eastAsia" w:ascii="仿宋" w:eastAsia="仿宋"/>
          <w:b/>
          <w:bCs/>
          <w:color w:val="000000"/>
          <w:sz w:val="32"/>
          <w:szCs w:val="32"/>
          <w:lang w:eastAsia="zh-CN"/>
        </w:rPr>
        <w:t>）</w:t>
      </w:r>
      <w:r>
        <w:rPr>
          <w:rFonts w:hint="eastAsia" w:ascii="仿宋" w:eastAsia="仿宋"/>
          <w:b/>
          <w:bCs/>
          <w:color w:val="000000"/>
          <w:sz w:val="32"/>
          <w:szCs w:val="32"/>
        </w:rPr>
        <w:t>支出</w:t>
      </w:r>
      <w:r>
        <w:rPr>
          <w:rFonts w:hint="eastAsia" w:ascii="仿宋" w:eastAsia="仿宋"/>
          <w:b/>
          <w:bCs/>
          <w:color w:val="000000"/>
          <w:sz w:val="32"/>
          <w:szCs w:val="32"/>
          <w:lang w:val="en-US" w:eastAsia="zh-CN"/>
        </w:rPr>
        <w:t>44.38</w:t>
      </w:r>
      <w:r>
        <w:rPr>
          <w:rFonts w:hint="eastAsia" w:ascii="仿宋" w:eastAsia="仿宋"/>
          <w:color w:val="000000"/>
          <w:sz w:val="32"/>
          <w:szCs w:val="32"/>
        </w:rPr>
        <w:t>万元，占</w:t>
      </w:r>
      <w:r>
        <w:rPr>
          <w:rFonts w:hint="eastAsia" w:ascii="仿宋" w:eastAsia="仿宋"/>
          <w:color w:val="000000"/>
          <w:sz w:val="32"/>
          <w:szCs w:val="32"/>
          <w:lang w:val="en-US" w:eastAsia="zh-CN"/>
        </w:rPr>
        <w:t>6.09</w:t>
      </w:r>
      <w:r>
        <w:rPr>
          <w:rFonts w:ascii="仿宋" w:eastAsia="仿宋"/>
          <w:color w:val="000000"/>
          <w:sz w:val="32"/>
          <w:szCs w:val="32"/>
        </w:rPr>
        <w:t>%</w:t>
      </w:r>
      <w:r>
        <w:rPr>
          <w:rFonts w:hint="eastAsia" w:ascii="仿宋" w:eastAsia="仿宋"/>
          <w:color w:val="000000"/>
          <w:sz w:val="32"/>
          <w:szCs w:val="32"/>
        </w:rPr>
        <w:t>；住房保障</w:t>
      </w:r>
      <w:r>
        <w:rPr>
          <w:rFonts w:hint="eastAsia" w:ascii="仿宋" w:eastAsia="仿宋"/>
          <w:color w:val="000000"/>
          <w:sz w:val="32"/>
          <w:szCs w:val="32"/>
          <w:lang w:eastAsia="zh-CN"/>
        </w:rPr>
        <w:t>（</w:t>
      </w:r>
      <w:r>
        <w:rPr>
          <w:rFonts w:hint="eastAsia" w:ascii="仿宋" w:eastAsia="仿宋"/>
          <w:color w:val="000000"/>
          <w:sz w:val="32"/>
          <w:szCs w:val="32"/>
          <w:lang w:val="en-US" w:eastAsia="zh-CN"/>
        </w:rPr>
        <w:t>221</w:t>
      </w:r>
      <w:r>
        <w:rPr>
          <w:rFonts w:hint="eastAsia" w:ascii="仿宋" w:eastAsia="仿宋"/>
          <w:color w:val="000000"/>
          <w:sz w:val="32"/>
          <w:szCs w:val="32"/>
          <w:lang w:eastAsia="zh-CN"/>
        </w:rPr>
        <w:t>）</w:t>
      </w:r>
      <w:r>
        <w:rPr>
          <w:rFonts w:hint="eastAsia" w:ascii="仿宋" w:eastAsia="仿宋"/>
          <w:color w:val="000000"/>
          <w:sz w:val="32"/>
          <w:szCs w:val="32"/>
        </w:rPr>
        <w:t>支出</w:t>
      </w:r>
      <w:r>
        <w:rPr>
          <w:rFonts w:hint="eastAsia" w:ascii="仿宋" w:eastAsia="仿宋"/>
          <w:color w:val="000000"/>
          <w:sz w:val="32"/>
          <w:szCs w:val="32"/>
          <w:lang w:val="en-US" w:eastAsia="zh-CN"/>
        </w:rPr>
        <w:t>49.86</w:t>
      </w:r>
      <w:r>
        <w:rPr>
          <w:rFonts w:hint="eastAsia" w:ascii="仿宋" w:eastAsia="仿宋"/>
          <w:color w:val="000000"/>
          <w:sz w:val="32"/>
          <w:szCs w:val="32"/>
        </w:rPr>
        <w:t>万元，占</w:t>
      </w:r>
      <w:r>
        <w:rPr>
          <w:rFonts w:hint="eastAsia" w:ascii="仿宋" w:eastAsia="仿宋"/>
          <w:color w:val="000000"/>
          <w:sz w:val="32"/>
          <w:szCs w:val="32"/>
          <w:lang w:val="en-US" w:eastAsia="zh-CN"/>
        </w:rPr>
        <w:t>6.84</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2" w:firstLineChars="200"/>
        <w:outlineLvl w:val="2"/>
        <w:rPr>
          <w:rFonts w:ascii="仿宋" w:eastAsia="仿宋"/>
          <w:b/>
          <w:color w:val="000000"/>
          <w:sz w:val="32"/>
          <w:szCs w:val="32"/>
        </w:rPr>
      </w:pPr>
      <w:bookmarkStart w:id="58" w:name="_Toc79163867"/>
      <w:bookmarkStart w:id="59" w:name="_Toc79163617"/>
      <w:bookmarkStart w:id="60" w:name="_Toc15377212"/>
      <w:r>
        <w:rPr>
          <w:rFonts w:hint="eastAsia" w:ascii="仿宋" w:eastAsia="仿宋"/>
          <w:b/>
          <w:color w:val="000000"/>
          <w:sz w:val="32"/>
          <w:szCs w:val="32"/>
        </w:rPr>
        <w:t>（三）一般公共预算财政拨款支出决算具体情况</w:t>
      </w:r>
      <w:bookmarkEnd w:id="58"/>
      <w:bookmarkEnd w:id="59"/>
      <w:bookmarkEnd w:id="60"/>
    </w:p>
    <w:p>
      <w:pPr>
        <w:spacing w:line="600" w:lineRule="exact"/>
        <w:ind w:firstLine="642" w:firstLineChars="200"/>
        <w:rPr>
          <w:rFonts w:ascii="仿宋_GB2312" w:eastAsia="仿宋_GB2312"/>
          <w:b/>
          <w:bCs/>
          <w:sz w:val="32"/>
          <w:szCs w:val="32"/>
        </w:rPr>
      </w:pPr>
      <w:bookmarkStart w:id="61" w:name="_Toc15378460"/>
      <w:bookmarkStart w:id="62" w:name="_Toc15377213"/>
      <w:bookmarkStart w:id="63"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728.8</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1"/>
      <w:bookmarkEnd w:id="62"/>
      <w:bookmarkEnd w:id="63"/>
    </w:p>
    <w:p>
      <w:pPr>
        <w:spacing w:line="600" w:lineRule="exact"/>
        <w:ind w:firstLine="642" w:firstLineChars="200"/>
        <w:rPr>
          <w:rFonts w:hint="eastAsia" w:ascii="仿宋" w:eastAsia="仿宋"/>
          <w:b/>
          <w:color w:val="000000"/>
          <w:sz w:val="32"/>
          <w:szCs w:val="32"/>
          <w:lang w:eastAsia="zh-CN"/>
        </w:rPr>
      </w:pPr>
      <w:r>
        <w:rPr>
          <w:rStyle w:val="23"/>
          <w:rFonts w:ascii="仿宋" w:eastAsia="仿宋"/>
          <w:bCs/>
          <w:color w:val="000000"/>
          <w:sz w:val="32"/>
          <w:szCs w:val="32"/>
        </w:rPr>
        <w:t>1.</w:t>
      </w:r>
      <w:r>
        <w:rPr>
          <w:rStyle w:val="23"/>
          <w:rFonts w:hint="eastAsia" w:ascii="仿宋" w:eastAsia="仿宋"/>
          <w:bCs/>
          <w:color w:val="000000"/>
          <w:sz w:val="32"/>
          <w:szCs w:val="32"/>
        </w:rPr>
        <w:t>一般公共服务（</w:t>
      </w:r>
      <w:r>
        <w:rPr>
          <w:rStyle w:val="23"/>
          <w:rFonts w:hint="eastAsia" w:ascii="仿宋" w:eastAsia="仿宋"/>
          <w:bCs/>
          <w:color w:val="000000"/>
          <w:sz w:val="32"/>
          <w:szCs w:val="32"/>
          <w:lang w:val="en-US" w:eastAsia="zh-CN"/>
        </w:rPr>
        <w:t>201</w:t>
      </w:r>
      <w:r>
        <w:rPr>
          <w:rStyle w:val="23"/>
          <w:rFonts w:hint="eastAsia" w:ascii="仿宋" w:eastAsia="仿宋"/>
          <w:bCs/>
          <w:color w:val="000000"/>
          <w:sz w:val="32"/>
          <w:szCs w:val="32"/>
        </w:rPr>
        <w:t>）</w:t>
      </w:r>
      <w:r>
        <w:rPr>
          <w:rStyle w:val="23"/>
          <w:rFonts w:hint="eastAsia" w:ascii="仿宋" w:eastAsia="仿宋"/>
          <w:bCs/>
          <w:color w:val="000000"/>
          <w:sz w:val="32"/>
          <w:szCs w:val="32"/>
          <w:lang w:eastAsia="zh-CN"/>
        </w:rPr>
        <w:t>政协事务</w:t>
      </w:r>
      <w:r>
        <w:rPr>
          <w:rStyle w:val="23"/>
          <w:rFonts w:hint="eastAsia" w:ascii="仿宋" w:eastAsia="仿宋"/>
          <w:bCs/>
          <w:color w:val="000000"/>
          <w:sz w:val="32"/>
          <w:szCs w:val="32"/>
        </w:rPr>
        <w:t>（</w:t>
      </w:r>
      <w:r>
        <w:rPr>
          <w:rStyle w:val="23"/>
          <w:rFonts w:hint="eastAsia" w:ascii="仿宋" w:eastAsia="仿宋"/>
          <w:bCs/>
          <w:color w:val="000000"/>
          <w:sz w:val="32"/>
          <w:szCs w:val="32"/>
          <w:lang w:val="en-US" w:eastAsia="zh-CN"/>
        </w:rPr>
        <w:t>02</w:t>
      </w:r>
      <w:r>
        <w:rPr>
          <w:rStyle w:val="23"/>
          <w:rFonts w:hint="eastAsia" w:ascii="仿宋" w:eastAsia="仿宋"/>
          <w:bCs/>
          <w:color w:val="000000"/>
          <w:sz w:val="32"/>
          <w:szCs w:val="32"/>
        </w:rPr>
        <w:t>）</w:t>
      </w:r>
      <w:r>
        <w:rPr>
          <w:rStyle w:val="23"/>
          <w:rFonts w:hint="eastAsia" w:ascii="仿宋" w:eastAsia="仿宋"/>
          <w:bCs/>
          <w:color w:val="000000"/>
          <w:sz w:val="32"/>
          <w:szCs w:val="32"/>
          <w:lang w:eastAsia="zh-CN"/>
        </w:rPr>
        <w:t>行政运行</w:t>
      </w:r>
      <w:r>
        <w:rPr>
          <w:rStyle w:val="23"/>
          <w:rFonts w:hint="eastAsia" w:ascii="仿宋" w:eastAsia="仿宋"/>
          <w:bCs/>
          <w:color w:val="000000"/>
          <w:sz w:val="32"/>
          <w:szCs w:val="32"/>
        </w:rPr>
        <w:t>（</w:t>
      </w:r>
      <w:r>
        <w:rPr>
          <w:rStyle w:val="23"/>
          <w:rFonts w:hint="eastAsia" w:ascii="仿宋" w:eastAsia="仿宋"/>
          <w:bCs/>
          <w:color w:val="000000"/>
          <w:sz w:val="32"/>
          <w:szCs w:val="32"/>
          <w:lang w:val="en-US" w:eastAsia="zh-CN"/>
        </w:rPr>
        <w:t>01</w:t>
      </w:r>
      <w:r>
        <w:rPr>
          <w:rStyle w:val="23"/>
          <w:rFonts w:hint="eastAsia" w:ascii="仿宋" w:eastAsia="仿宋"/>
          <w:bCs/>
          <w:color w:val="000000"/>
          <w:sz w:val="32"/>
          <w:szCs w:val="32"/>
        </w:rPr>
        <w:t>）</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hint="eastAsia" w:ascii="仿宋" w:eastAsia="仿宋"/>
          <w:b w:val="0"/>
          <w:bCs/>
          <w:color w:val="000000"/>
          <w:sz w:val="32"/>
          <w:szCs w:val="32"/>
        </w:rPr>
        <w:t>支出决算为</w:t>
      </w:r>
      <w:r>
        <w:rPr>
          <w:rStyle w:val="23"/>
          <w:rFonts w:hint="eastAsia" w:ascii="仿宋" w:eastAsia="仿宋"/>
          <w:b w:val="0"/>
          <w:bCs/>
          <w:color w:val="000000"/>
          <w:sz w:val="32"/>
          <w:szCs w:val="32"/>
          <w:lang w:val="en-US" w:eastAsia="zh-CN"/>
        </w:rPr>
        <w:t>575.91</w:t>
      </w:r>
      <w:r>
        <w:rPr>
          <w:rStyle w:val="23"/>
          <w:rFonts w:hint="eastAsia" w:ascii="仿宋" w:eastAsia="仿宋"/>
          <w:b w:val="0"/>
          <w:bCs/>
          <w:color w:val="000000"/>
          <w:sz w:val="32"/>
          <w:szCs w:val="32"/>
        </w:rPr>
        <w:t>万元，完成预算</w:t>
      </w:r>
      <w:r>
        <w:rPr>
          <w:rStyle w:val="23"/>
          <w:rFonts w:hint="eastAsia" w:ascii="仿宋" w:eastAsia="仿宋"/>
          <w:b w:val="0"/>
          <w:bCs/>
          <w:color w:val="000000"/>
          <w:sz w:val="32"/>
          <w:szCs w:val="32"/>
          <w:lang w:val="en-US" w:eastAsia="zh-CN"/>
        </w:rPr>
        <w:t>100</w:t>
      </w:r>
      <w:r>
        <w:rPr>
          <w:rStyle w:val="23"/>
          <w:rFonts w:ascii="仿宋" w:eastAsia="仿宋"/>
          <w:b w:val="0"/>
          <w:bCs/>
          <w:color w:val="000000"/>
          <w:sz w:val="32"/>
          <w:szCs w:val="32"/>
        </w:rPr>
        <w:t>%</w:t>
      </w:r>
      <w:r>
        <w:rPr>
          <w:rStyle w:val="23"/>
          <w:rFonts w:hint="eastAsia" w:ascii="仿宋" w:eastAsia="仿宋"/>
          <w:b w:val="0"/>
          <w:bCs/>
          <w:color w:val="000000"/>
          <w:sz w:val="32"/>
          <w:szCs w:val="32"/>
          <w:lang w:eastAsia="zh-CN"/>
        </w:rPr>
        <w:t>。</w:t>
      </w:r>
    </w:p>
    <w:p>
      <w:pPr>
        <w:spacing w:line="600" w:lineRule="exact"/>
        <w:ind w:firstLine="642" w:firstLineChars="200"/>
        <w:rPr>
          <w:rFonts w:ascii="仿宋" w:eastAsia="仿宋"/>
          <w:b/>
          <w:color w:val="000000"/>
          <w:sz w:val="32"/>
          <w:szCs w:val="32"/>
        </w:rPr>
      </w:pPr>
      <w:r>
        <w:rPr>
          <w:rStyle w:val="23"/>
          <w:rFonts w:hint="eastAsia" w:ascii="仿宋" w:eastAsia="仿宋"/>
          <w:bCs/>
          <w:color w:val="000000"/>
          <w:sz w:val="32"/>
          <w:szCs w:val="32"/>
          <w:lang w:val="en-US" w:eastAsia="zh-CN"/>
        </w:rPr>
        <w:t>2</w:t>
      </w:r>
      <w:r>
        <w:rPr>
          <w:rStyle w:val="23"/>
          <w:rFonts w:ascii="仿宋" w:eastAsia="仿宋"/>
          <w:bCs/>
          <w:color w:val="000000"/>
          <w:sz w:val="32"/>
          <w:szCs w:val="32"/>
        </w:rPr>
        <w:t>.</w:t>
      </w:r>
      <w:r>
        <w:rPr>
          <w:rStyle w:val="23"/>
          <w:rFonts w:hint="eastAsia" w:ascii="仿宋" w:eastAsia="仿宋"/>
          <w:bCs/>
          <w:color w:val="000000"/>
          <w:sz w:val="32"/>
          <w:szCs w:val="32"/>
        </w:rPr>
        <w:t>社会保障和就业（</w:t>
      </w:r>
      <w:r>
        <w:rPr>
          <w:rStyle w:val="23"/>
          <w:rFonts w:hint="eastAsia" w:ascii="仿宋" w:eastAsia="仿宋"/>
          <w:bCs/>
          <w:color w:val="000000"/>
          <w:sz w:val="32"/>
          <w:szCs w:val="32"/>
          <w:lang w:val="en-US" w:eastAsia="zh-CN"/>
        </w:rPr>
        <w:t>208</w:t>
      </w:r>
      <w:r>
        <w:rPr>
          <w:rStyle w:val="23"/>
          <w:rFonts w:hint="eastAsia" w:ascii="仿宋" w:eastAsia="仿宋"/>
          <w:bCs/>
          <w:color w:val="000000"/>
          <w:sz w:val="32"/>
          <w:szCs w:val="32"/>
        </w:rPr>
        <w:t>）</w:t>
      </w:r>
      <w:r>
        <w:rPr>
          <w:rStyle w:val="23"/>
          <w:rFonts w:hint="eastAsia" w:ascii="仿宋" w:eastAsia="仿宋"/>
          <w:bCs/>
          <w:color w:val="000000"/>
          <w:sz w:val="32"/>
          <w:szCs w:val="32"/>
          <w:lang w:eastAsia="zh-CN"/>
        </w:rPr>
        <w:t>行政事业单位离退休</w:t>
      </w:r>
      <w:r>
        <w:rPr>
          <w:rStyle w:val="23"/>
          <w:rFonts w:hint="eastAsia" w:ascii="仿宋" w:eastAsia="仿宋"/>
          <w:bCs/>
          <w:color w:val="000000"/>
          <w:sz w:val="32"/>
          <w:szCs w:val="32"/>
        </w:rPr>
        <w:t>（</w:t>
      </w:r>
      <w:r>
        <w:rPr>
          <w:rStyle w:val="23"/>
          <w:rFonts w:hint="eastAsia" w:ascii="仿宋" w:eastAsia="仿宋"/>
          <w:bCs/>
          <w:color w:val="000000"/>
          <w:sz w:val="32"/>
          <w:szCs w:val="32"/>
          <w:lang w:val="en-US" w:eastAsia="zh-CN"/>
        </w:rPr>
        <w:t>05</w:t>
      </w:r>
      <w:r>
        <w:rPr>
          <w:rStyle w:val="23"/>
          <w:rFonts w:hint="eastAsia" w:ascii="仿宋" w:eastAsia="仿宋"/>
          <w:bCs/>
          <w:color w:val="000000"/>
          <w:sz w:val="32"/>
          <w:szCs w:val="32"/>
        </w:rPr>
        <w:t>）</w:t>
      </w:r>
      <w:r>
        <w:rPr>
          <w:rStyle w:val="23"/>
          <w:rFonts w:hint="eastAsia" w:ascii="仿宋" w:eastAsia="仿宋"/>
          <w:bCs/>
          <w:color w:val="000000"/>
          <w:sz w:val="32"/>
          <w:szCs w:val="32"/>
          <w:lang w:eastAsia="zh-CN"/>
        </w:rPr>
        <w:t>机关事业单位基本养老保险缴费支出</w:t>
      </w:r>
      <w:r>
        <w:rPr>
          <w:rStyle w:val="23"/>
          <w:rFonts w:hint="eastAsia" w:ascii="仿宋" w:eastAsia="仿宋"/>
          <w:bCs/>
          <w:color w:val="000000"/>
          <w:sz w:val="32"/>
          <w:szCs w:val="32"/>
        </w:rPr>
        <w:t>（</w:t>
      </w:r>
      <w:r>
        <w:rPr>
          <w:rStyle w:val="23"/>
          <w:rFonts w:hint="eastAsia" w:ascii="仿宋" w:eastAsia="仿宋"/>
          <w:bCs/>
          <w:color w:val="000000"/>
          <w:sz w:val="32"/>
          <w:szCs w:val="32"/>
          <w:lang w:val="en-US" w:eastAsia="zh-CN"/>
        </w:rPr>
        <w:t>05</w:t>
      </w:r>
      <w:r>
        <w:rPr>
          <w:rStyle w:val="23"/>
          <w:rFonts w:hint="eastAsia" w:ascii="仿宋" w:eastAsia="仿宋"/>
          <w:bCs/>
          <w:color w:val="000000"/>
          <w:sz w:val="32"/>
          <w:szCs w:val="32"/>
        </w:rPr>
        <w:t>）</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hint="eastAsia" w:ascii="仿宋" w:eastAsia="仿宋"/>
          <w:b w:val="0"/>
          <w:bCs/>
          <w:color w:val="000000"/>
          <w:sz w:val="32"/>
          <w:szCs w:val="32"/>
        </w:rPr>
        <w:t>支出决算为</w:t>
      </w:r>
      <w:r>
        <w:rPr>
          <w:rStyle w:val="23"/>
          <w:rFonts w:hint="eastAsia" w:ascii="仿宋" w:eastAsia="仿宋"/>
          <w:b w:val="0"/>
          <w:bCs/>
          <w:color w:val="000000"/>
          <w:sz w:val="32"/>
          <w:szCs w:val="32"/>
          <w:lang w:val="en-US" w:eastAsia="zh-CN"/>
        </w:rPr>
        <w:t>58.65</w:t>
      </w:r>
      <w:r>
        <w:rPr>
          <w:rStyle w:val="23"/>
          <w:rFonts w:hint="eastAsia" w:ascii="仿宋" w:eastAsia="仿宋"/>
          <w:b w:val="0"/>
          <w:bCs/>
          <w:color w:val="000000"/>
          <w:sz w:val="32"/>
          <w:szCs w:val="32"/>
        </w:rPr>
        <w:t>万元，完成预算</w:t>
      </w:r>
      <w:r>
        <w:rPr>
          <w:rStyle w:val="23"/>
          <w:rFonts w:hint="eastAsia" w:ascii="仿宋" w:eastAsia="仿宋"/>
          <w:b w:val="0"/>
          <w:bCs/>
          <w:color w:val="000000"/>
          <w:sz w:val="32"/>
          <w:szCs w:val="32"/>
          <w:lang w:val="en-US" w:eastAsia="zh-CN"/>
        </w:rPr>
        <w:t>100</w:t>
      </w:r>
      <w:r>
        <w:rPr>
          <w:rStyle w:val="23"/>
          <w:rFonts w:ascii="仿宋" w:eastAsia="仿宋"/>
          <w:b w:val="0"/>
          <w:bCs/>
          <w:color w:val="000000"/>
          <w:sz w:val="32"/>
          <w:szCs w:val="32"/>
        </w:rPr>
        <w:t>%</w:t>
      </w:r>
      <w:r>
        <w:rPr>
          <w:rStyle w:val="23"/>
          <w:rFonts w:hint="eastAsia" w:ascii="仿宋" w:eastAsia="仿宋"/>
          <w:b w:val="0"/>
          <w:bCs/>
          <w:color w:val="000000"/>
          <w:sz w:val="32"/>
          <w:szCs w:val="32"/>
          <w:lang w:eastAsia="zh-CN"/>
        </w:rPr>
        <w:t>，</w:t>
      </w:r>
      <w:r>
        <w:rPr>
          <w:rStyle w:val="23"/>
          <w:rFonts w:hint="eastAsia" w:ascii="仿宋" w:eastAsia="仿宋"/>
          <w:b w:val="0"/>
          <w:bCs/>
          <w:color w:val="000000"/>
          <w:sz w:val="32"/>
          <w:szCs w:val="32"/>
        </w:rPr>
        <w:t>决算数</w:t>
      </w:r>
      <w:r>
        <w:rPr>
          <w:rStyle w:val="23"/>
          <w:rFonts w:hint="eastAsia" w:ascii="仿宋" w:eastAsia="仿宋"/>
          <w:b w:val="0"/>
          <w:bCs/>
          <w:color w:val="000000"/>
          <w:sz w:val="32"/>
          <w:szCs w:val="32"/>
          <w:lang w:eastAsia="zh-CN"/>
        </w:rPr>
        <w:t>与预算数持平</w:t>
      </w:r>
      <w:r>
        <w:rPr>
          <w:rStyle w:val="23"/>
          <w:rFonts w:hint="eastAsia" w:ascii="仿宋" w:eastAsia="仿宋"/>
          <w:b w:val="0"/>
          <w:bCs/>
          <w:color w:val="000000"/>
          <w:sz w:val="32"/>
          <w:szCs w:val="32"/>
        </w:rPr>
        <w:t>。</w:t>
      </w:r>
    </w:p>
    <w:p>
      <w:pPr>
        <w:spacing w:line="600" w:lineRule="exact"/>
        <w:ind w:firstLine="642" w:firstLineChars="200"/>
        <w:rPr>
          <w:rStyle w:val="23"/>
          <w:rFonts w:hint="eastAsia" w:ascii="仿宋" w:eastAsia="仿宋"/>
          <w:b w:val="0"/>
          <w:bCs/>
          <w:color w:val="000000"/>
          <w:sz w:val="32"/>
          <w:szCs w:val="32"/>
        </w:rPr>
      </w:pPr>
      <w:r>
        <w:rPr>
          <w:rStyle w:val="23"/>
          <w:rFonts w:hint="eastAsia" w:ascii="仿宋" w:eastAsia="仿宋"/>
          <w:bCs/>
          <w:color w:val="000000"/>
          <w:sz w:val="32"/>
          <w:szCs w:val="32"/>
          <w:lang w:val="en-US" w:eastAsia="zh-CN"/>
        </w:rPr>
        <w:t>3</w:t>
      </w:r>
      <w:r>
        <w:rPr>
          <w:rStyle w:val="23"/>
          <w:rFonts w:ascii="仿宋" w:eastAsia="仿宋"/>
          <w:bCs/>
          <w:color w:val="000000"/>
          <w:sz w:val="32"/>
          <w:szCs w:val="32"/>
        </w:rPr>
        <w:t>.</w:t>
      </w:r>
      <w:r>
        <w:rPr>
          <w:rFonts w:hint="eastAsia" w:ascii="仿宋" w:eastAsia="仿宋"/>
          <w:b/>
          <w:bCs/>
          <w:color w:val="000000"/>
          <w:sz w:val="32"/>
          <w:szCs w:val="32"/>
        </w:rPr>
        <w:t>卫生健康</w:t>
      </w:r>
      <w:r>
        <w:rPr>
          <w:rStyle w:val="23"/>
          <w:rFonts w:hint="eastAsia" w:ascii="仿宋" w:eastAsia="仿宋"/>
          <w:bCs/>
          <w:color w:val="000000"/>
          <w:sz w:val="32"/>
          <w:szCs w:val="32"/>
        </w:rPr>
        <w:t>（</w:t>
      </w:r>
      <w:r>
        <w:rPr>
          <w:rStyle w:val="23"/>
          <w:rFonts w:hint="eastAsia" w:ascii="仿宋" w:eastAsia="仿宋"/>
          <w:bCs/>
          <w:color w:val="000000"/>
          <w:sz w:val="32"/>
          <w:szCs w:val="32"/>
          <w:lang w:val="en-US" w:eastAsia="zh-CN"/>
        </w:rPr>
        <w:t>210</w:t>
      </w:r>
      <w:r>
        <w:rPr>
          <w:rStyle w:val="23"/>
          <w:rFonts w:hint="eastAsia" w:ascii="仿宋" w:eastAsia="仿宋"/>
          <w:bCs/>
          <w:color w:val="000000"/>
          <w:sz w:val="32"/>
          <w:szCs w:val="32"/>
        </w:rPr>
        <w:t>）</w:t>
      </w:r>
      <w:r>
        <w:rPr>
          <w:rStyle w:val="23"/>
          <w:rFonts w:hint="eastAsia" w:ascii="仿宋" w:eastAsia="仿宋"/>
          <w:bCs/>
          <w:color w:val="000000"/>
          <w:sz w:val="32"/>
          <w:szCs w:val="32"/>
          <w:lang w:eastAsia="zh-CN"/>
        </w:rPr>
        <w:t>行政事业医疗</w:t>
      </w:r>
      <w:r>
        <w:rPr>
          <w:rStyle w:val="23"/>
          <w:rFonts w:hint="eastAsia" w:ascii="仿宋" w:eastAsia="仿宋"/>
          <w:bCs/>
          <w:color w:val="000000"/>
          <w:sz w:val="32"/>
          <w:szCs w:val="32"/>
        </w:rPr>
        <w:t>（</w:t>
      </w:r>
      <w:r>
        <w:rPr>
          <w:rStyle w:val="23"/>
          <w:rFonts w:hint="eastAsia" w:ascii="仿宋" w:eastAsia="仿宋"/>
          <w:bCs/>
          <w:color w:val="000000"/>
          <w:sz w:val="32"/>
          <w:szCs w:val="32"/>
          <w:lang w:val="en-US" w:eastAsia="zh-CN"/>
        </w:rPr>
        <w:t>11</w:t>
      </w:r>
      <w:r>
        <w:rPr>
          <w:rStyle w:val="23"/>
          <w:rFonts w:hint="eastAsia" w:ascii="仿宋" w:eastAsia="仿宋"/>
          <w:bCs/>
          <w:color w:val="000000"/>
          <w:sz w:val="32"/>
          <w:szCs w:val="32"/>
        </w:rPr>
        <w:t>）</w:t>
      </w:r>
      <w:r>
        <w:rPr>
          <w:rStyle w:val="23"/>
          <w:rFonts w:hint="eastAsia" w:ascii="仿宋" w:eastAsia="仿宋"/>
          <w:bCs/>
          <w:color w:val="000000"/>
          <w:sz w:val="32"/>
          <w:szCs w:val="32"/>
          <w:lang w:eastAsia="zh-CN"/>
        </w:rPr>
        <w:t>行政单位医疗</w:t>
      </w:r>
      <w:r>
        <w:rPr>
          <w:rStyle w:val="23"/>
          <w:rFonts w:hint="eastAsia" w:ascii="仿宋" w:eastAsia="仿宋"/>
          <w:bCs/>
          <w:color w:val="000000"/>
          <w:sz w:val="32"/>
          <w:szCs w:val="32"/>
        </w:rPr>
        <w:t>（</w:t>
      </w:r>
      <w:r>
        <w:rPr>
          <w:rStyle w:val="23"/>
          <w:rFonts w:hint="eastAsia" w:ascii="仿宋" w:eastAsia="仿宋"/>
          <w:bCs/>
          <w:color w:val="000000"/>
          <w:sz w:val="32"/>
          <w:szCs w:val="32"/>
          <w:lang w:val="en-US" w:eastAsia="zh-CN"/>
        </w:rPr>
        <w:t>01</w:t>
      </w:r>
      <w:r>
        <w:rPr>
          <w:rStyle w:val="23"/>
          <w:rFonts w:hint="eastAsia" w:ascii="仿宋" w:eastAsia="仿宋"/>
          <w:bCs/>
          <w:color w:val="000000"/>
          <w:sz w:val="32"/>
          <w:szCs w:val="32"/>
        </w:rPr>
        <w:t>）</w:t>
      </w:r>
      <w:r>
        <w:rPr>
          <w:rStyle w:val="23"/>
          <w:rFonts w:ascii="仿宋" w:eastAsia="仿宋"/>
          <w:bCs/>
          <w:color w:val="000000"/>
          <w:sz w:val="32"/>
          <w:szCs w:val="32"/>
        </w:rPr>
        <w:t>:</w:t>
      </w:r>
      <w:r>
        <w:rPr>
          <w:rStyle w:val="23"/>
          <w:rFonts w:hint="eastAsia" w:ascii="仿宋" w:eastAsia="仿宋"/>
          <w:b w:val="0"/>
          <w:bCs/>
          <w:color w:val="000000"/>
          <w:sz w:val="32"/>
          <w:szCs w:val="32"/>
        </w:rPr>
        <w:t>支出决算为</w:t>
      </w:r>
      <w:r>
        <w:rPr>
          <w:rStyle w:val="23"/>
          <w:rFonts w:hint="eastAsia" w:ascii="仿宋" w:eastAsia="仿宋"/>
          <w:b w:val="0"/>
          <w:bCs/>
          <w:color w:val="000000"/>
          <w:sz w:val="32"/>
          <w:szCs w:val="32"/>
          <w:lang w:val="en-US" w:eastAsia="zh-CN"/>
        </w:rPr>
        <w:t>44.38</w:t>
      </w:r>
      <w:r>
        <w:rPr>
          <w:rStyle w:val="23"/>
          <w:rFonts w:hint="eastAsia" w:ascii="仿宋" w:eastAsia="仿宋"/>
          <w:b w:val="0"/>
          <w:bCs/>
          <w:color w:val="000000"/>
          <w:sz w:val="32"/>
          <w:szCs w:val="32"/>
        </w:rPr>
        <w:t>万元，完成预算</w:t>
      </w:r>
      <w:r>
        <w:rPr>
          <w:rStyle w:val="23"/>
          <w:rFonts w:hint="eastAsia" w:ascii="仿宋" w:eastAsia="仿宋"/>
          <w:b w:val="0"/>
          <w:bCs/>
          <w:color w:val="000000"/>
          <w:sz w:val="32"/>
          <w:szCs w:val="32"/>
          <w:lang w:val="en-US" w:eastAsia="zh-CN"/>
        </w:rPr>
        <w:t>100</w:t>
      </w:r>
      <w:r>
        <w:rPr>
          <w:rStyle w:val="23"/>
          <w:rFonts w:ascii="仿宋" w:eastAsia="仿宋"/>
          <w:b w:val="0"/>
          <w:bCs/>
          <w:color w:val="000000"/>
          <w:sz w:val="32"/>
          <w:szCs w:val="32"/>
        </w:rPr>
        <w:t>%</w:t>
      </w:r>
      <w:r>
        <w:rPr>
          <w:rStyle w:val="23"/>
          <w:rFonts w:hint="eastAsia" w:ascii="仿宋" w:eastAsia="仿宋"/>
          <w:b w:val="0"/>
          <w:bCs/>
          <w:color w:val="000000"/>
          <w:sz w:val="32"/>
          <w:szCs w:val="32"/>
          <w:lang w:eastAsia="zh-CN"/>
        </w:rPr>
        <w:t>，</w:t>
      </w:r>
      <w:r>
        <w:rPr>
          <w:rStyle w:val="23"/>
          <w:rFonts w:hint="eastAsia" w:ascii="仿宋" w:eastAsia="仿宋"/>
          <w:b w:val="0"/>
          <w:bCs/>
          <w:color w:val="000000"/>
          <w:sz w:val="32"/>
          <w:szCs w:val="32"/>
        </w:rPr>
        <w:t>决算数</w:t>
      </w:r>
      <w:r>
        <w:rPr>
          <w:rStyle w:val="23"/>
          <w:rFonts w:hint="eastAsia" w:ascii="仿宋" w:eastAsia="仿宋"/>
          <w:b w:val="0"/>
          <w:bCs/>
          <w:color w:val="000000"/>
          <w:sz w:val="32"/>
          <w:szCs w:val="32"/>
          <w:lang w:eastAsia="zh-CN"/>
        </w:rPr>
        <w:t>与预算数持平</w:t>
      </w:r>
      <w:r>
        <w:rPr>
          <w:rStyle w:val="23"/>
          <w:rFonts w:hint="eastAsia" w:ascii="仿宋" w:eastAsia="仿宋"/>
          <w:b w:val="0"/>
          <w:bCs/>
          <w:color w:val="000000"/>
          <w:sz w:val="32"/>
          <w:szCs w:val="32"/>
        </w:rPr>
        <w:t>。</w:t>
      </w:r>
    </w:p>
    <w:p>
      <w:pPr>
        <w:spacing w:line="600" w:lineRule="exact"/>
        <w:ind w:firstLine="642" w:firstLineChars="200"/>
        <w:rPr>
          <w:rStyle w:val="23"/>
          <w:rFonts w:hint="eastAsia" w:ascii="仿宋" w:eastAsia="仿宋"/>
          <w:b w:val="0"/>
          <w:bCs/>
          <w:color w:val="000000"/>
          <w:sz w:val="32"/>
          <w:szCs w:val="32"/>
        </w:rPr>
      </w:pPr>
      <w:r>
        <w:rPr>
          <w:rStyle w:val="23"/>
          <w:rFonts w:ascii="仿宋" w:eastAsia="仿宋"/>
          <w:bCs/>
          <w:color w:val="000000"/>
          <w:sz w:val="32"/>
          <w:szCs w:val="32"/>
        </w:rPr>
        <w:t>4.</w:t>
      </w:r>
      <w:r>
        <w:rPr>
          <w:rStyle w:val="23"/>
          <w:rFonts w:hint="eastAsia" w:ascii="仿宋" w:eastAsia="仿宋"/>
          <w:bCs/>
          <w:color w:val="000000"/>
          <w:sz w:val="32"/>
          <w:szCs w:val="32"/>
        </w:rPr>
        <w:t>住房保障支出（221）住房改革支出（02）住房公积金（01）</w:t>
      </w:r>
      <w:r>
        <w:rPr>
          <w:rStyle w:val="23"/>
          <w:rFonts w:ascii="仿宋" w:eastAsia="仿宋"/>
          <w:bCs/>
          <w:color w:val="000000"/>
          <w:sz w:val="32"/>
          <w:szCs w:val="32"/>
        </w:rPr>
        <w:t>:</w:t>
      </w:r>
      <w:r>
        <w:rPr>
          <w:rStyle w:val="23"/>
          <w:rFonts w:hint="eastAsia" w:ascii="仿宋" w:eastAsia="仿宋"/>
          <w:b w:val="0"/>
          <w:bCs/>
          <w:color w:val="000000"/>
          <w:sz w:val="32"/>
          <w:szCs w:val="32"/>
        </w:rPr>
        <w:t>支出决算为</w:t>
      </w:r>
      <w:r>
        <w:rPr>
          <w:rStyle w:val="23"/>
          <w:rFonts w:hint="eastAsia" w:ascii="仿宋" w:eastAsia="仿宋"/>
          <w:b w:val="0"/>
          <w:bCs/>
          <w:color w:val="000000"/>
          <w:sz w:val="32"/>
          <w:szCs w:val="32"/>
          <w:lang w:val="en-US" w:eastAsia="zh-CN"/>
        </w:rPr>
        <w:t>46.61</w:t>
      </w:r>
      <w:r>
        <w:rPr>
          <w:rStyle w:val="23"/>
          <w:rFonts w:hint="eastAsia" w:ascii="仿宋" w:eastAsia="仿宋"/>
          <w:b w:val="0"/>
          <w:bCs/>
          <w:color w:val="000000"/>
          <w:sz w:val="32"/>
          <w:szCs w:val="32"/>
        </w:rPr>
        <w:t>万元，完成预算100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p>
    <w:p>
      <w:pPr>
        <w:spacing w:line="600" w:lineRule="exact"/>
        <w:ind w:firstLine="321" w:firstLineChars="100"/>
        <w:rPr>
          <w:rFonts w:ascii="仿宋" w:eastAsia="仿宋"/>
          <w:b/>
          <w:color w:val="FF0000"/>
          <w:sz w:val="32"/>
          <w:szCs w:val="32"/>
        </w:rPr>
      </w:pPr>
      <w:r>
        <w:rPr>
          <w:rFonts w:hint="eastAsia" w:ascii="仿宋" w:eastAsia="仿宋"/>
          <w:b/>
          <w:color w:val="FF0000"/>
          <w:sz w:val="32"/>
          <w:szCs w:val="32"/>
        </w:rPr>
        <w:t>（注：数据来源于财决</w:t>
      </w:r>
      <w:r>
        <w:rPr>
          <w:rFonts w:ascii="仿宋" w:eastAsia="仿宋"/>
          <w:b/>
          <w:color w:val="FF0000"/>
          <w:sz w:val="32"/>
          <w:szCs w:val="32"/>
        </w:rPr>
        <w:t>Z01-1</w:t>
      </w:r>
      <w:r>
        <w:rPr>
          <w:rFonts w:hint="eastAsia" w:ascii="仿宋" w:eastAsia="仿宋"/>
          <w:b/>
          <w:color w:val="FF0000"/>
          <w:sz w:val="32"/>
          <w:szCs w:val="32"/>
        </w:rPr>
        <w:t>表，罗列全部功能分类科目至项级。上述“预算”口径为</w:t>
      </w:r>
      <w:r>
        <w:rPr>
          <w:rFonts w:hint="eastAsia" w:ascii="仿宋" w:eastAsia="仿宋"/>
          <w:b/>
          <w:color w:val="FF0000"/>
          <w:sz w:val="32"/>
          <w:szCs w:val="32"/>
          <w:highlight w:val="yellow"/>
        </w:rPr>
        <w:t>调整预算数</w:t>
      </w:r>
      <w:r>
        <w:rPr>
          <w:rFonts w:hint="eastAsia" w:ascii="仿宋" w:eastAsia="仿宋"/>
          <w:b/>
          <w:color w:val="FF0000"/>
          <w:sz w:val="32"/>
          <w:szCs w:val="32"/>
        </w:rPr>
        <w:t>。增减变动原因为决算数</w:t>
      </w:r>
      <w:r>
        <w:rPr>
          <w:rFonts w:ascii="仿宋" w:eastAsia="仿宋"/>
          <w:b/>
          <w:color w:val="FF0000"/>
          <w:sz w:val="32"/>
          <w:szCs w:val="32"/>
        </w:rPr>
        <w:t>&lt;</w:t>
      </w:r>
      <w:r>
        <w:rPr>
          <w:rFonts w:hint="eastAsia" w:ascii="仿宋" w:eastAsia="仿宋"/>
          <w:b/>
          <w:color w:val="FF0000"/>
          <w:sz w:val="32"/>
          <w:szCs w:val="32"/>
        </w:rPr>
        <w:t>项级</w:t>
      </w:r>
      <w:r>
        <w:rPr>
          <w:rFonts w:ascii="仿宋" w:eastAsia="仿宋"/>
          <w:b/>
          <w:color w:val="FF0000"/>
          <w:sz w:val="32"/>
          <w:szCs w:val="32"/>
        </w:rPr>
        <w:t>&gt;</w:t>
      </w:r>
      <w:r>
        <w:rPr>
          <w:rFonts w:hint="eastAsia" w:ascii="仿宋" w:eastAsia="仿宋"/>
          <w:b/>
          <w:color w:val="FF0000"/>
          <w:sz w:val="32"/>
          <w:szCs w:val="32"/>
        </w:rPr>
        <w:t>和调整预算数</w:t>
      </w:r>
      <w:r>
        <w:rPr>
          <w:rFonts w:ascii="仿宋" w:eastAsia="仿宋"/>
          <w:b/>
          <w:color w:val="FF0000"/>
          <w:sz w:val="32"/>
          <w:szCs w:val="32"/>
        </w:rPr>
        <w:t>&lt;</w:t>
      </w:r>
      <w:r>
        <w:rPr>
          <w:rFonts w:hint="eastAsia" w:ascii="仿宋" w:eastAsia="仿宋"/>
          <w:b/>
          <w:color w:val="FF0000"/>
          <w:sz w:val="32"/>
          <w:szCs w:val="32"/>
        </w:rPr>
        <w:t>项级</w:t>
      </w:r>
      <w:r>
        <w:rPr>
          <w:rFonts w:ascii="仿宋" w:eastAsia="仿宋"/>
          <w:b/>
          <w:color w:val="FF0000"/>
          <w:sz w:val="32"/>
          <w:szCs w:val="32"/>
        </w:rPr>
        <w:t>&gt;</w:t>
      </w:r>
      <w:r>
        <w:rPr>
          <w:rFonts w:hint="eastAsia" w:ascii="仿宋" w:eastAsia="仿宋"/>
          <w:b/>
          <w:color w:val="FF0000"/>
          <w:sz w:val="32"/>
          <w:szCs w:val="32"/>
        </w:rPr>
        <w:t>比较，与预算数持平可以不写原因。）</w:t>
      </w:r>
    </w:p>
    <w:p>
      <w:pPr>
        <w:tabs>
          <w:tab w:val="right" w:pos="8306"/>
        </w:tabs>
        <w:spacing w:line="600" w:lineRule="exact"/>
        <w:ind w:firstLine="640" w:firstLineChars="200"/>
        <w:outlineLvl w:val="1"/>
        <w:rPr>
          <w:rStyle w:val="26"/>
        </w:rPr>
      </w:pPr>
      <w:bookmarkStart w:id="64" w:name="_Toc15396608"/>
      <w:bookmarkStart w:id="65" w:name="_Toc79163618"/>
      <w:bookmarkStart w:id="66" w:name="_Toc79163868"/>
      <w:bookmarkStart w:id="67" w:name="_Toc15377214"/>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64"/>
      <w:bookmarkEnd w:id="65"/>
      <w:bookmarkEnd w:id="66"/>
      <w:bookmarkEnd w:id="67"/>
      <w:r>
        <w:rPr>
          <w:rStyle w:val="26"/>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728.8</w:t>
      </w:r>
      <w:r>
        <w:rPr>
          <w:rFonts w:hint="eastAsia" w:ascii="仿宋" w:eastAsia="仿宋"/>
          <w:color w:val="000000"/>
          <w:sz w:val="32"/>
          <w:szCs w:val="32"/>
        </w:rPr>
        <w:t>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575.87</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type="textWrapping"/>
      </w:r>
      <w:r>
        <w:rPr>
          <w:rFonts w:hint="eastAsia" w:ascii="仿宋" w:eastAsia="仿宋"/>
          <w:color w:val="000000"/>
          <w:sz w:val="32"/>
          <w:szCs w:val="32"/>
        </w:rPr>
        <w:t>　　日常公用经费</w:t>
      </w:r>
      <w:r>
        <w:rPr>
          <w:rFonts w:hint="eastAsia" w:ascii="仿宋" w:eastAsia="仿宋"/>
          <w:color w:val="000000"/>
          <w:sz w:val="32"/>
          <w:szCs w:val="32"/>
          <w:lang w:val="en-US" w:eastAsia="zh-CN"/>
        </w:rPr>
        <w:t>111.38</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5"/>
        <w:rPr>
          <w:rFonts w:ascii="仿宋" w:eastAsia="仿宋"/>
          <w:b/>
          <w:color w:val="FF0000"/>
          <w:sz w:val="32"/>
          <w:szCs w:val="32"/>
        </w:rPr>
      </w:pPr>
      <w:r>
        <w:rPr>
          <w:rFonts w:hint="eastAsia" w:ascii="仿宋" w:eastAsia="仿宋"/>
          <w:b/>
          <w:color w:val="FF0000"/>
          <w:sz w:val="32"/>
          <w:szCs w:val="32"/>
        </w:rPr>
        <w:t>（注：数据来源于财决</w:t>
      </w:r>
      <w:r>
        <w:rPr>
          <w:rFonts w:ascii="仿宋" w:eastAsia="仿宋"/>
          <w:b/>
          <w:color w:val="FF0000"/>
          <w:sz w:val="32"/>
          <w:szCs w:val="32"/>
        </w:rPr>
        <w:t>07</w:t>
      </w:r>
      <w:r>
        <w:rPr>
          <w:rFonts w:hint="eastAsia" w:ascii="仿宋" w:eastAsia="仿宋"/>
          <w:b/>
          <w:color w:val="FF0000"/>
          <w:sz w:val="32"/>
          <w:szCs w:val="32"/>
        </w:rPr>
        <w:t>表，根据本部门实际支出情况罗列全部经济分类科目。）</w:t>
      </w:r>
    </w:p>
    <w:p>
      <w:pPr>
        <w:spacing w:line="600" w:lineRule="exact"/>
        <w:ind w:firstLine="640" w:firstLineChars="200"/>
        <w:outlineLvl w:val="1"/>
        <w:rPr>
          <w:rStyle w:val="26"/>
          <w:rFonts w:ascii="黑体" w:eastAsia="黑体"/>
          <w:b w:val="0"/>
        </w:rPr>
      </w:pPr>
      <w:bookmarkStart w:id="68" w:name="_Toc15396609"/>
      <w:bookmarkStart w:id="69" w:name="_Toc15377215"/>
      <w:bookmarkStart w:id="70" w:name="_Toc79163619"/>
      <w:bookmarkStart w:id="71" w:name="_Toc79163869"/>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68"/>
      <w:bookmarkEnd w:id="69"/>
      <w:bookmarkEnd w:id="70"/>
      <w:bookmarkEnd w:id="71"/>
    </w:p>
    <w:p>
      <w:pPr>
        <w:spacing w:line="600" w:lineRule="exact"/>
        <w:ind w:firstLine="640"/>
        <w:outlineLvl w:val="2"/>
        <w:rPr>
          <w:rFonts w:ascii="仿宋" w:eastAsia="仿宋"/>
          <w:b/>
          <w:color w:val="000000"/>
          <w:sz w:val="32"/>
          <w:szCs w:val="32"/>
        </w:rPr>
      </w:pPr>
      <w:bookmarkStart w:id="72" w:name="_Toc79163870"/>
      <w:bookmarkStart w:id="73" w:name="_Toc79163620"/>
      <w:bookmarkStart w:id="74" w:name="_Toc15377216"/>
      <w:r>
        <w:rPr>
          <w:rFonts w:hint="eastAsia" w:ascii="仿宋" w:eastAsia="仿宋"/>
          <w:b/>
          <w:color w:val="000000"/>
          <w:sz w:val="32"/>
          <w:szCs w:val="32"/>
        </w:rPr>
        <w:t>（一）“三公”经费财政拨款支出决算总体情况说明</w:t>
      </w:r>
      <w:bookmarkEnd w:id="72"/>
      <w:bookmarkEnd w:id="73"/>
      <w:bookmarkEnd w:id="74"/>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47.9</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 w:eastAsia="仿宋"/>
          <w:b/>
          <w:color w:val="FF0000"/>
          <w:sz w:val="32"/>
          <w:szCs w:val="32"/>
        </w:rPr>
      </w:pPr>
      <w:r>
        <w:rPr>
          <w:rFonts w:hint="eastAsia" w:ascii="仿宋" w:eastAsia="仿宋"/>
          <w:b/>
          <w:color w:val="FF0000"/>
          <w:sz w:val="32"/>
          <w:szCs w:val="32"/>
        </w:rPr>
        <w:t>（注：上述“预算”口径为调整预算数，包括政府性基金支出决算情况。）</w:t>
      </w:r>
    </w:p>
    <w:p>
      <w:pPr>
        <w:spacing w:line="600" w:lineRule="exact"/>
        <w:ind w:firstLine="640"/>
        <w:outlineLvl w:val="2"/>
        <w:rPr>
          <w:rFonts w:ascii="仿宋" w:eastAsia="仿宋"/>
          <w:b/>
          <w:color w:val="000000"/>
          <w:sz w:val="32"/>
          <w:szCs w:val="32"/>
        </w:rPr>
      </w:pPr>
      <w:bookmarkStart w:id="75" w:name="_Toc15377217"/>
      <w:bookmarkStart w:id="76" w:name="_Toc79163621"/>
      <w:bookmarkStart w:id="77" w:name="_Toc79163871"/>
      <w:r>
        <w:rPr>
          <w:rFonts w:hint="eastAsia" w:ascii="仿宋" w:eastAsia="仿宋"/>
          <w:b/>
          <w:color w:val="000000"/>
          <w:sz w:val="32"/>
          <w:szCs w:val="32"/>
        </w:rPr>
        <w:t>（二）“三公”经费财政拨款支出决算具体情况说明</w:t>
      </w:r>
      <w:bookmarkEnd w:id="75"/>
      <w:bookmarkEnd w:id="76"/>
      <w:bookmarkEnd w:id="77"/>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47.15</w:t>
      </w:r>
      <w:r>
        <w:rPr>
          <w:rFonts w:hint="eastAsia" w:ascii="仿宋" w:eastAsia="仿宋"/>
          <w:color w:val="000000"/>
          <w:sz w:val="32"/>
          <w:szCs w:val="32"/>
        </w:rPr>
        <w:t>万元，占</w:t>
      </w:r>
      <w:r>
        <w:rPr>
          <w:rFonts w:hint="eastAsia" w:ascii="仿宋" w:eastAsia="仿宋"/>
          <w:color w:val="000000"/>
          <w:sz w:val="32"/>
          <w:szCs w:val="32"/>
          <w:lang w:val="en-US" w:eastAsia="zh-CN"/>
        </w:rPr>
        <w:t>98.43</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0.75</w:t>
      </w:r>
      <w:r>
        <w:rPr>
          <w:rFonts w:hint="eastAsia" w:ascii="仿宋" w:eastAsia="仿宋"/>
          <w:color w:val="000000"/>
          <w:sz w:val="32"/>
          <w:szCs w:val="32"/>
        </w:rPr>
        <w:t>万元，占</w:t>
      </w:r>
      <w:r>
        <w:rPr>
          <w:rFonts w:hint="eastAsia" w:ascii="仿宋" w:eastAsia="仿宋"/>
          <w:color w:val="000000"/>
          <w:sz w:val="32"/>
          <w:szCs w:val="32"/>
          <w:lang w:val="en-US" w:eastAsia="zh-CN"/>
        </w:rPr>
        <w:t>1.57</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23"/>
          <w:rFonts w:hint="eastAsia" w:ascii="仿宋" w:eastAsia="仿宋"/>
          <w:b w:val="0"/>
          <w:bCs/>
          <w:color w:val="000000"/>
          <w:sz w:val="32"/>
          <w:szCs w:val="32"/>
        </w:rPr>
        <w:t>完成预算</w:t>
      </w:r>
      <w:r>
        <w:rPr>
          <w:rStyle w:val="23"/>
          <w:rFonts w:hint="eastAsia" w:ascii="仿宋" w:eastAsia="仿宋"/>
          <w:b w:val="0"/>
          <w:bCs/>
          <w:color w:val="000000"/>
          <w:sz w:val="32"/>
          <w:szCs w:val="32"/>
          <w:lang w:val="en-US" w:eastAsia="zh-CN"/>
        </w:rPr>
        <w:t>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没有安排出国境</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47.15</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eastAsia="仿宋"/>
          <w:b w:val="0"/>
          <w:bCs/>
          <w:color w:val="000000"/>
          <w:sz w:val="32"/>
          <w:szCs w:val="32"/>
        </w:rPr>
        <w:t>完成预算</w:t>
      </w:r>
      <w:r>
        <w:rPr>
          <w:rStyle w:val="23"/>
          <w:rFonts w:hint="eastAsia" w:ascii="仿宋" w:eastAsia="仿宋"/>
          <w:b w:val="0"/>
          <w:bCs/>
          <w:color w:val="000000"/>
          <w:sz w:val="32"/>
          <w:szCs w:val="32"/>
          <w:lang w:val="en-US" w:eastAsia="zh-CN"/>
        </w:rPr>
        <w:t>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25.84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35.40</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是加强公务用车管理，严格派车制度，节约开支</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47.15</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本机关工作人员县外出差，县内下乡</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0.75</w:t>
      </w:r>
      <w:r>
        <w:rPr>
          <w:rFonts w:hint="eastAsia" w:ascii="仿宋_GB2312" w:eastAsia="仿宋_GB2312"/>
          <w:color w:val="000000"/>
          <w:sz w:val="32"/>
          <w:szCs w:val="32"/>
        </w:rPr>
        <w:t>万元，</w:t>
      </w:r>
      <w:r>
        <w:rPr>
          <w:rStyle w:val="23"/>
          <w:rFonts w:hint="eastAsia" w:ascii="仿宋" w:eastAsia="仿宋"/>
          <w:b w:val="0"/>
          <w:bCs/>
          <w:color w:val="000000"/>
          <w:sz w:val="32"/>
          <w:szCs w:val="32"/>
        </w:rPr>
        <w:t>完成预算</w:t>
      </w:r>
      <w:r>
        <w:rPr>
          <w:rStyle w:val="23"/>
          <w:rFonts w:hint="eastAsia" w:ascii="仿宋" w:eastAsia="仿宋"/>
          <w:b w:val="0"/>
          <w:bCs/>
          <w:color w:val="000000"/>
          <w:sz w:val="32"/>
          <w:szCs w:val="32"/>
          <w:lang w:val="en-US" w:eastAsia="zh-CN"/>
        </w:rPr>
        <w:t>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0.02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2.74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接待任务增加，接待人数增加</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b/>
          <w:color w:val="000000"/>
          <w:sz w:val="32"/>
          <w:szCs w:val="32"/>
          <w:lang w:val="en-US" w:eastAsia="zh-CN"/>
        </w:rPr>
        <w:t>0.75</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上级机关，同级部门</w:t>
      </w:r>
      <w:r>
        <w:rPr>
          <w:rFonts w:ascii="仿宋_GB2312" w:eastAsia="仿宋_GB2312"/>
          <w:color w:val="000000"/>
          <w:sz w:val="32"/>
          <w:szCs w:val="32"/>
        </w:rPr>
        <w:t>(</w:t>
      </w:r>
      <w:r>
        <w:rPr>
          <w:rFonts w:hint="eastAsia" w:ascii="仿宋_GB2312" w:eastAsia="仿宋_GB2312"/>
          <w:color w:val="000000"/>
          <w:sz w:val="32"/>
          <w:szCs w:val="32"/>
        </w:rPr>
        <w:t>执行公务、开展业务活动开支的交通费、住宿费、用餐费等</w:t>
      </w:r>
      <w:r>
        <w:rPr>
          <w:rFonts w:ascii="仿宋_GB2312" w:eastAsia="仿宋_GB2312"/>
          <w:color w:val="000000"/>
          <w:sz w:val="32"/>
          <w:szCs w:val="32"/>
        </w:rPr>
        <w:t>)</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161</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0.75</w:t>
      </w:r>
      <w:r>
        <w:rPr>
          <w:rFonts w:hint="eastAsia" w:ascii="仿宋_GB2312" w:eastAsia="仿宋_GB2312"/>
          <w:color w:val="000000"/>
          <w:sz w:val="32"/>
          <w:szCs w:val="32"/>
        </w:rPr>
        <w:t>万元。</w:t>
      </w:r>
    </w:p>
    <w:p>
      <w:pPr>
        <w:spacing w:line="600" w:lineRule="exact"/>
        <w:ind w:firstLine="642" w:firstLineChars="200"/>
        <w:rPr>
          <w:rFonts w:hint="eastAsia" w:ascii="仿宋_GB2312" w:eastAsia="仿宋_GB2312"/>
          <w:color w:val="000000"/>
          <w:sz w:val="32"/>
          <w:szCs w:val="32"/>
          <w:lang w:eastAsia="zh-CN"/>
        </w:rPr>
      </w:pPr>
      <w:r>
        <w:rPr>
          <w:rFonts w:hint="eastAsia" w:ascii="仿宋" w:eastAsia="仿宋"/>
          <w:b/>
          <w:color w:val="000000"/>
          <w:sz w:val="32"/>
          <w:szCs w:val="32"/>
        </w:rPr>
        <w:t>外事接待支出</w:t>
      </w:r>
      <w:r>
        <w:rPr>
          <w:rFonts w:hint="eastAsia" w:asci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本年度无外事接待。</w:t>
      </w:r>
    </w:p>
    <w:p>
      <w:pPr>
        <w:spacing w:line="600" w:lineRule="exact"/>
        <w:ind w:firstLine="640" w:firstLineChars="200"/>
        <w:outlineLvl w:val="1"/>
        <w:rPr>
          <w:rStyle w:val="26"/>
          <w:rFonts w:ascii="黑体" w:eastAsia="黑体"/>
        </w:rPr>
      </w:pPr>
      <w:bookmarkStart w:id="78" w:name="_Toc15396610"/>
      <w:bookmarkStart w:id="79" w:name="_Toc15377218"/>
      <w:bookmarkStart w:id="80" w:name="_Toc79163622"/>
      <w:bookmarkStart w:id="81" w:name="_Toc79163872"/>
      <w:r>
        <w:rPr>
          <w:rFonts w:hint="eastAsia" w:ascii="黑体" w:eastAsia="黑体"/>
          <w:color w:val="000000"/>
          <w:sz w:val="32"/>
          <w:szCs w:val="32"/>
        </w:rPr>
        <w:t>八、</w:t>
      </w:r>
      <w:r>
        <w:rPr>
          <w:rStyle w:val="26"/>
          <w:rFonts w:hint="eastAsia" w:ascii="黑体" w:eastAsia="黑体"/>
          <w:b w:val="0"/>
        </w:rPr>
        <w:t>政府性基金预算支出决算情况说明</w:t>
      </w:r>
      <w:bookmarkEnd w:id="78"/>
      <w:bookmarkEnd w:id="79"/>
      <w:bookmarkEnd w:id="80"/>
      <w:bookmarkEnd w:id="81"/>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
      </w:pPr>
    </w:p>
    <w:p>
      <w:pPr>
        <w:numPr>
          <w:ilvl w:val="0"/>
          <w:numId w:val="2"/>
        </w:numPr>
        <w:spacing w:line="600" w:lineRule="exact"/>
        <w:ind w:left="0" w:firstLine="640"/>
        <w:outlineLvl w:val="1"/>
        <w:rPr>
          <w:rStyle w:val="26"/>
          <w:rFonts w:ascii="黑体" w:eastAsia="黑体"/>
          <w:b w:val="0"/>
        </w:rPr>
      </w:pPr>
      <w:bookmarkStart w:id="82" w:name="_Toc15377219"/>
      <w:bookmarkStart w:id="83" w:name="_Toc15396611"/>
      <w:bookmarkStart w:id="84" w:name="_Toc79163623"/>
      <w:bookmarkStart w:id="85" w:name="_Toc79163873"/>
      <w:r>
        <w:rPr>
          <w:rStyle w:val="26"/>
          <w:rFonts w:hint="eastAsia" w:ascii="黑体" w:eastAsia="黑体"/>
          <w:b w:val="0"/>
        </w:rPr>
        <w:t>国有资本经营预算支出决算情况说明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6"/>
          <w:rFonts w:ascii="黑体" w:eastAsia="黑体"/>
        </w:rPr>
      </w:pPr>
      <w:bookmarkStart w:id="86" w:name="_Toc15396612"/>
      <w:bookmarkStart w:id="87" w:name="_Toc15377221"/>
      <w:bookmarkStart w:id="88" w:name="_Toc79163624"/>
      <w:bookmarkStart w:id="89" w:name="_Toc79163874"/>
      <w:r>
        <w:rPr>
          <w:rFonts w:hint="eastAsia" w:ascii="黑体" w:eastAsia="黑体"/>
          <w:color w:val="000000"/>
          <w:sz w:val="32"/>
          <w:szCs w:val="32"/>
        </w:rPr>
        <w:t>十</w:t>
      </w:r>
      <w:r>
        <w:rPr>
          <w:rStyle w:val="26"/>
          <w:rFonts w:hint="eastAsia" w:ascii="黑体" w:eastAsia="黑体"/>
        </w:rPr>
        <w:t>、</w:t>
      </w:r>
      <w:r>
        <w:rPr>
          <w:rStyle w:val="26"/>
          <w:rFonts w:hint="eastAsia" w:ascii="黑体" w:eastAsia="黑体"/>
          <w:b w:val="0"/>
        </w:rPr>
        <w:t>其他重要事项的情况说明</w:t>
      </w:r>
      <w:bookmarkEnd w:id="86"/>
      <w:bookmarkEnd w:id="87"/>
      <w:bookmarkEnd w:id="88"/>
      <w:bookmarkEnd w:id="89"/>
    </w:p>
    <w:p>
      <w:pPr>
        <w:spacing w:line="600" w:lineRule="exact"/>
        <w:ind w:firstLine="642" w:firstLineChars="200"/>
        <w:outlineLvl w:val="2"/>
        <w:rPr>
          <w:rFonts w:ascii="仿宋" w:eastAsia="仿宋"/>
          <w:color w:val="000000"/>
          <w:sz w:val="32"/>
          <w:szCs w:val="32"/>
        </w:rPr>
      </w:pPr>
      <w:bookmarkStart w:id="90" w:name="_Toc15377222"/>
      <w:bookmarkStart w:id="91" w:name="_Toc79163625"/>
      <w:bookmarkStart w:id="92" w:name="_Toc79163875"/>
      <w:r>
        <w:rPr>
          <w:rFonts w:hint="eastAsia" w:ascii="仿宋" w:eastAsia="仿宋"/>
          <w:b/>
          <w:color w:val="000000"/>
          <w:sz w:val="32"/>
          <w:szCs w:val="32"/>
        </w:rPr>
        <w:t>（一）机关运行经费支出情况</w:t>
      </w:r>
      <w:bookmarkEnd w:id="90"/>
      <w:bookmarkEnd w:id="91"/>
      <w:bookmarkEnd w:id="92"/>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政协</w:t>
      </w:r>
      <w:r>
        <w:rPr>
          <w:rFonts w:hint="eastAsia" w:ascii="仿宋_GB2312" w:eastAsia="仿宋_GB2312"/>
          <w:color w:val="000000"/>
          <w:sz w:val="32"/>
          <w:szCs w:val="32"/>
        </w:rPr>
        <w:t>机关</w:t>
      </w:r>
      <w:r>
        <w:rPr>
          <w:rFonts w:hint="eastAsia" w:ascii="仿宋_GB2312" w:eastAsia="仿宋_GB2312"/>
          <w:color w:val="000000"/>
          <w:sz w:val="32"/>
          <w:szCs w:val="32"/>
          <w:lang w:val="en-US" w:eastAsia="zh-CN"/>
        </w:rPr>
        <w:t>(含工商联、佛协)</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483.08</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273.62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43.36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工作任务重，事情增加，运行经费增加。</w:t>
      </w:r>
    </w:p>
    <w:p>
      <w:pPr>
        <w:spacing w:line="600" w:lineRule="exact"/>
        <w:ind w:firstLine="642" w:firstLineChars="200"/>
        <w:rPr>
          <w:rFonts w:ascii="仿宋" w:eastAsia="仿宋"/>
          <w:b/>
          <w:color w:val="FF0000"/>
          <w:sz w:val="32"/>
          <w:szCs w:val="32"/>
        </w:rPr>
      </w:pPr>
      <w:r>
        <w:rPr>
          <w:rFonts w:hint="eastAsia" w:ascii="仿宋" w:eastAsia="仿宋"/>
          <w:b/>
          <w:color w:val="FF0000"/>
          <w:sz w:val="32"/>
          <w:szCs w:val="32"/>
        </w:rPr>
        <w:t>（注：数据来源于财决附</w:t>
      </w:r>
      <w:r>
        <w:rPr>
          <w:rFonts w:ascii="仿宋" w:eastAsia="仿宋"/>
          <w:b/>
          <w:color w:val="FF0000"/>
          <w:sz w:val="32"/>
          <w:szCs w:val="32"/>
        </w:rPr>
        <w:t>03</w:t>
      </w:r>
      <w:r>
        <w:rPr>
          <w:rFonts w:hint="eastAsia" w:ascii="仿宋" w:eastAsia="仿宋"/>
          <w:b/>
          <w:color w:val="FF0000"/>
          <w:sz w:val="32"/>
          <w:szCs w:val="32"/>
        </w:rPr>
        <w:t>表）</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3" w:name="_Toc15377223"/>
      <w:bookmarkStart w:id="94" w:name="_Toc79163626"/>
      <w:bookmarkStart w:id="95" w:name="_Toc79163876"/>
      <w:r>
        <w:rPr>
          <w:rFonts w:hint="eastAsia" w:ascii="仿宋" w:eastAsia="仿宋"/>
          <w:b/>
          <w:color w:val="000000"/>
          <w:sz w:val="32"/>
          <w:szCs w:val="32"/>
        </w:rPr>
        <w:t>（二）政府采购支出情况</w:t>
      </w:r>
      <w:bookmarkEnd w:id="93"/>
      <w:bookmarkEnd w:id="94"/>
      <w:bookmarkEnd w:id="9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政协机关</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（具体工作）。授予中小企业合同金额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2" w:firstLineChars="200"/>
        <w:rPr>
          <w:rFonts w:ascii="仿宋" w:eastAsia="仿宋"/>
          <w:b/>
          <w:color w:val="FF0000"/>
          <w:sz w:val="32"/>
          <w:szCs w:val="32"/>
        </w:rPr>
      </w:pPr>
      <w:r>
        <w:rPr>
          <w:rFonts w:hint="eastAsia" w:ascii="仿宋" w:eastAsia="仿宋"/>
          <w:b/>
          <w:color w:val="FF0000"/>
          <w:sz w:val="32"/>
          <w:szCs w:val="32"/>
        </w:rPr>
        <w:t>（注：数据来源于财决附</w:t>
      </w:r>
      <w:r>
        <w:rPr>
          <w:rFonts w:ascii="仿宋" w:eastAsia="仿宋"/>
          <w:b/>
          <w:color w:val="FF0000"/>
          <w:sz w:val="32"/>
          <w:szCs w:val="32"/>
        </w:rPr>
        <w:t>03</w:t>
      </w:r>
      <w:r>
        <w:rPr>
          <w:rFonts w:hint="eastAsia" w:ascii="仿宋" w:eastAsia="仿宋"/>
          <w:b/>
          <w:color w:val="FF0000"/>
          <w:sz w:val="32"/>
          <w:szCs w:val="32"/>
        </w:rPr>
        <w:t>表）</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6" w:name="_Toc15377224"/>
      <w:bookmarkStart w:id="97" w:name="_Toc79163877"/>
      <w:bookmarkStart w:id="98" w:name="_Toc79163627"/>
      <w:r>
        <w:rPr>
          <w:rFonts w:hint="eastAsia" w:ascii="仿宋" w:eastAsia="仿宋"/>
          <w:b/>
          <w:color w:val="000000"/>
          <w:sz w:val="32"/>
          <w:szCs w:val="32"/>
        </w:rPr>
        <w:t>（三）国有资产占有使用情况</w:t>
      </w:r>
      <w:bookmarkEnd w:id="96"/>
      <w:bookmarkEnd w:id="97"/>
      <w:bookmarkEnd w:id="98"/>
    </w:p>
    <w:p>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九寨沟县政协、九寨沟县工商联、九寨沟县佛协</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辆……其他用车主要是用于……单价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 w:eastAsia="仿宋"/>
          <w:b/>
          <w:color w:val="FF0000"/>
          <w:sz w:val="32"/>
          <w:szCs w:val="32"/>
        </w:rPr>
        <w:t>（注：数据来源财决附</w:t>
      </w:r>
      <w:r>
        <w:rPr>
          <w:rFonts w:ascii="仿宋" w:eastAsia="仿宋"/>
          <w:b/>
          <w:color w:val="FF0000"/>
          <w:sz w:val="32"/>
          <w:szCs w:val="32"/>
        </w:rPr>
        <w:t>03</w:t>
      </w:r>
      <w:r>
        <w:rPr>
          <w:rFonts w:hint="eastAsia" w:ascii="仿宋" w:eastAsia="仿宋"/>
          <w:b/>
          <w:color w:val="FF0000"/>
          <w:sz w:val="32"/>
          <w:szCs w:val="32"/>
        </w:rPr>
        <w:t>表，按部门决算报表填报数据罗列车辆情况。）</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9" w:name="_Toc79163878"/>
      <w:bookmarkStart w:id="100" w:name="_Toc79163628"/>
      <w:r>
        <w:rPr>
          <w:rFonts w:hint="eastAsia" w:ascii="仿宋" w:eastAsia="仿宋"/>
          <w:b/>
          <w:color w:val="000000"/>
          <w:sz w:val="32"/>
          <w:szCs w:val="32"/>
        </w:rPr>
        <w:t>（四）预算绩效管理情况。</w:t>
      </w:r>
      <w:bookmarkEnd w:id="99"/>
      <w:bookmarkEnd w:id="100"/>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根据预算绩效管理要求，本部门（单位）在年初预算编制阶段，组织对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项目（项目名称）开展了预算事前绩效评估，对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个项目开展了绩效目标完成情况自评。</w:t>
      </w:r>
    </w:p>
    <w:p>
      <w:pPr>
        <w:autoSpaceDN w:val="0"/>
        <w:spacing w:line="600" w:lineRule="exact"/>
        <w:ind w:firstLine="800" w:firstLineChars="250"/>
        <w:jc w:val="left"/>
        <w:textAlignment w:val="center"/>
        <w:rPr>
          <w:rFonts w:ascii="仿宋_GB2312" w:eastAsia="仿宋_GB2312"/>
          <w:color w:val="333333"/>
          <w:sz w:val="32"/>
          <w:szCs w:val="32"/>
          <w:shd w:val="clear" w:color="auto" w:fill="FBFBFB"/>
          <w:lang w:val="en-US" w:eastAsia="zh-CN"/>
        </w:rPr>
      </w:pPr>
      <w:r>
        <w:rPr>
          <w:rFonts w:hint="eastAsia" w:ascii="仿宋_GB2312" w:eastAsia="仿宋_GB2312" w:cs="仿宋_GB2312"/>
          <w:sz w:val="32"/>
          <w:szCs w:val="32"/>
        </w:rPr>
        <w:t>本部门按要求对</w:t>
      </w:r>
      <w:r>
        <w:rPr>
          <w:rFonts w:ascii="仿宋_GB2312" w:eastAsia="仿宋_GB2312" w:cs="仿宋_GB2312"/>
          <w:sz w:val="32"/>
          <w:szCs w:val="32"/>
        </w:rPr>
        <w:t>2020</w:t>
      </w:r>
      <w:r>
        <w:rPr>
          <w:rFonts w:hint="eastAsia" w:ascii="仿宋_GB2312" w:eastAsia="仿宋_GB2312" w:cs="仿宋_GB2312"/>
          <w:sz w:val="32"/>
          <w:szCs w:val="32"/>
        </w:rPr>
        <w:t>年部门整体支出开展绩效自评，从评价情况来看完成了20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年重点工作，逐步完善了整体协商、专题协商、对口协商、界别协商、提案办理协商的协商层次和协商格局，使协商议政的成效更加显著。1、</w:t>
      </w:r>
      <w:r>
        <w:rPr>
          <w:rFonts w:hint="eastAsia" w:ascii="仿宋_GB2312" w:eastAsia="仿宋_GB2312" w:cs="仿宋_GB2312"/>
          <w:color w:val="000000"/>
          <w:sz w:val="32"/>
          <w:szCs w:val="32"/>
          <w:lang w:eastAsia="zh-CN"/>
        </w:rPr>
        <w:t>组织各专委会先后开展了“</w:t>
      </w:r>
      <w:r>
        <w:rPr>
          <w:rFonts w:hint="eastAsia" w:ascii="仿宋_GB2312" w:eastAsia="仿宋_GB2312" w:cs="仿宋_GB2312"/>
          <w:color w:val="000000"/>
          <w:sz w:val="32"/>
          <w:szCs w:val="32"/>
        </w:rPr>
        <w:t>全域旅游产业发展</w:t>
      </w:r>
      <w:r>
        <w:rPr>
          <w:rFonts w:hint="eastAsia" w:ascii="仿宋_GB2312" w:eastAsia="仿宋_GB2312" w:cs="仿宋_GB2312"/>
          <w:color w:val="000000"/>
          <w:sz w:val="32"/>
          <w:szCs w:val="32"/>
          <w:lang w:eastAsia="zh-CN"/>
        </w:rPr>
        <w:t>”“宜居县城建设”乡村振兴</w:t>
      </w:r>
      <w:bookmarkStart w:id="157" w:name="_GoBack"/>
      <w:bookmarkEnd w:id="157"/>
      <w:r>
        <w:rPr>
          <w:rFonts w:hint="eastAsia" w:ascii="仿宋_GB2312" w:eastAsia="仿宋_GB2312" w:cs="仿宋_GB2312"/>
          <w:color w:val="000000"/>
          <w:sz w:val="32"/>
          <w:szCs w:val="32"/>
          <w:lang w:eastAsia="zh-CN"/>
        </w:rPr>
        <w:t>等协商议政活动，</w:t>
      </w:r>
      <w:r>
        <w:rPr>
          <w:rFonts w:hint="eastAsia" w:ascii="仿宋_GB2312" w:eastAsia="仿宋_GB2312" w:cs="仿宋_GB2312"/>
          <w:color w:val="000000"/>
          <w:sz w:val="32"/>
          <w:szCs w:val="32"/>
          <w:lang w:val="en-US" w:eastAsia="zh-CN"/>
        </w:rPr>
        <w:t>围绕灾后重建、脱贫攻坚、旅游发展、环境保护、民生改善、民族团结进步创建等重点工作，广泛协商、献计出力，提出对策建议230余条，全年共召开全会1次、常委会议5次、党组（扩大）会议17次、专委会对口协商会议10次</w:t>
      </w:r>
      <w:r>
        <w:rPr>
          <w:rFonts w:hint="eastAsia" w:ascii="仿宋_GB2312" w:eastAsia="仿宋_GB2312" w:cs="仿宋_GB2312"/>
          <w:color w:val="000000"/>
          <w:sz w:val="32"/>
          <w:szCs w:val="32"/>
        </w:rPr>
        <w:t>。</w:t>
      </w:r>
      <w:r>
        <w:rPr>
          <w:rFonts w:hint="eastAsia" w:ascii="仿宋_GB2312" w:eastAsia="仿宋_GB2312" w:cs="仿宋_GB2312"/>
          <w:sz w:val="32"/>
          <w:szCs w:val="32"/>
        </w:rPr>
        <w:t>2、</w:t>
      </w:r>
      <w:r>
        <w:rPr>
          <w:rFonts w:hint="eastAsia" w:ascii="仿宋_GB2312" w:eastAsia="仿宋_GB2312" w:cs="仿宋_GB2312"/>
          <w:b w:val="0"/>
          <w:bCs w:val="0"/>
          <w:color w:val="000000"/>
          <w:sz w:val="32"/>
          <w:szCs w:val="32"/>
          <w:lang w:val="en-US" w:eastAsia="zh-CN"/>
        </w:rPr>
        <w:t>按照县委统筹安排，主动融入，分别深度参与宜居县城、乡村振兴、全域旅游、疫情防控、灾后重建、民族团结进步创建、文明城市创建等督查活动，主题教育巡回指导全县重大工作</w:t>
      </w:r>
      <w:r>
        <w:rPr>
          <w:rFonts w:hint="eastAsia" w:ascii="仿宋_GB2312" w:eastAsia="仿宋_GB2312" w:cs="仿宋_GB2312"/>
          <w:color w:val="000000"/>
          <w:sz w:val="32"/>
          <w:szCs w:val="32"/>
        </w:rPr>
        <w:t>。</w:t>
      </w:r>
      <w:r>
        <w:rPr>
          <w:rFonts w:hint="eastAsia" w:ascii="仿宋_GB2312" w:eastAsia="仿宋_GB2312" w:cs="仿宋_GB2312"/>
          <w:sz w:val="32"/>
          <w:szCs w:val="32"/>
        </w:rPr>
        <w:t>3、</w:t>
      </w:r>
      <w:r>
        <w:rPr>
          <w:rFonts w:hint="eastAsia" w:ascii="仿宋_GB2312" w:eastAsia="仿宋_GB2312" w:cs="仿宋_GB2312"/>
          <w:color w:val="000000"/>
          <w:sz w:val="24"/>
        </w:rPr>
        <w:t xml:space="preserve"> </w:t>
      </w:r>
      <w:r>
        <w:rPr>
          <w:rFonts w:hint="eastAsia" w:ascii="仿宋_GB2312" w:eastAsia="仿宋_GB2312" w:cs="仿宋_GB2312"/>
          <w:color w:val="000000"/>
          <w:sz w:val="32"/>
          <w:szCs w:val="32"/>
          <w:lang w:val="en-US" w:eastAsia="zh-CN"/>
        </w:rPr>
        <w:t>把提案工作作为政协最广泛最直接最有效的履职方式，不断强化提案质量和成果转化。十三届四次会议以来，委员们提出提案68件，立案提案45件，办复率达100%。4、</w:t>
      </w:r>
      <w:r>
        <w:rPr>
          <w:rFonts w:hint="eastAsia" w:ascii="仿宋_GB2312" w:eastAsia="仿宋_GB2312" w:cs="仿宋_GB2312"/>
          <w:sz w:val="32"/>
          <w:szCs w:val="32"/>
          <w:lang w:eastAsia="zh-CN"/>
        </w:rPr>
        <w:t>县政协党组成员带队，广大政协委员积极参与，对精准扶贫、疫情防控、乡村振兴、安全生产、村（社区）“两委”换届、森林草原防灭火、基层治理、村级建制调整等工作广泛开展视察监督，积极开展</w:t>
      </w:r>
      <w:r>
        <w:rPr>
          <w:rFonts w:hint="eastAsia" w:ascii="仿宋_GB2312" w:eastAsia="仿宋_GB2312" w:cs="仿宋_GB2312"/>
          <w:sz w:val="32"/>
          <w:szCs w:val="32"/>
        </w:rPr>
        <w:t>民族团结进步示范县创建</w:t>
      </w:r>
      <w:r>
        <w:rPr>
          <w:rFonts w:hint="eastAsia" w:ascii="仿宋_GB2312" w:eastAsia="仿宋_GB2312" w:cs="仿宋_GB2312"/>
          <w:sz w:val="32"/>
          <w:szCs w:val="32"/>
          <w:lang w:eastAsia="zh-CN"/>
        </w:rPr>
        <w:t>、文明城市创建、全域环境整治等督查活动，指出存在的</w:t>
      </w:r>
      <w:r>
        <w:rPr>
          <w:rFonts w:hint="eastAsia" w:ascii="仿宋_GB2312" w:eastAsia="仿宋_GB2312" w:cs="仿宋_GB2312"/>
          <w:sz w:val="32"/>
          <w:szCs w:val="32"/>
          <w:lang w:val="en-US" w:eastAsia="zh-CN"/>
        </w:rPr>
        <w:t>12个方面</w:t>
      </w:r>
      <w:r>
        <w:rPr>
          <w:rFonts w:hint="eastAsia" w:ascii="仿宋_GB2312" w:eastAsia="仿宋_GB2312" w:cs="仿宋_GB2312"/>
          <w:sz w:val="32"/>
          <w:szCs w:val="32"/>
          <w:lang w:eastAsia="zh-CN"/>
        </w:rPr>
        <w:t>问题</w:t>
      </w:r>
      <w:r>
        <w:rPr>
          <w:rFonts w:hint="eastAsia" w:ascii="仿宋_GB2312" w:eastAsia="仿宋_GB2312" w:cs="仿宋_GB2312"/>
          <w:sz w:val="32"/>
          <w:szCs w:val="32"/>
          <w:lang w:val="en-US" w:eastAsia="zh-CN"/>
        </w:rPr>
        <w:t>，提出工作建议36条，</w:t>
      </w:r>
      <w:r>
        <w:rPr>
          <w:rFonts w:hint="eastAsia" w:ascii="仿宋_GB2312" w:eastAsia="仿宋_GB2312" w:cs="仿宋_GB2312"/>
          <w:sz w:val="32"/>
          <w:szCs w:val="32"/>
        </w:rPr>
        <w:t>得到县委、县政府充分肯定和高度重视</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持续巩固全国民族团结进步示范县成果，</w:t>
      </w:r>
      <w:r>
        <w:rPr>
          <w:rFonts w:hint="eastAsia" w:ascii="仿宋_GB2312" w:eastAsia="仿宋_GB2312" w:cs="仿宋_GB2312"/>
          <w:sz w:val="32"/>
          <w:szCs w:val="32"/>
          <w:lang w:eastAsia="zh-CN"/>
        </w:rPr>
        <w:t>结合“两联一进”群众工作全覆盖，</w:t>
      </w:r>
      <w:r>
        <w:rPr>
          <w:rFonts w:hint="eastAsia" w:ascii="仿宋_GB2312" w:eastAsia="仿宋_GB2312" w:cs="仿宋_GB2312"/>
          <w:sz w:val="32"/>
          <w:szCs w:val="32"/>
          <w:lang w:val="en-US" w:eastAsia="zh-CN"/>
        </w:rPr>
        <w:t>大力开展“爱国爱教爱家乡”活动，</w:t>
      </w:r>
      <w:r>
        <w:rPr>
          <w:rFonts w:hint="eastAsia" w:ascii="仿宋_GB2312" w:eastAsia="仿宋_GB2312" w:cs="仿宋_GB2312"/>
          <w:sz w:val="32"/>
          <w:szCs w:val="32"/>
          <w:lang w:eastAsia="zh-CN"/>
        </w:rPr>
        <w:t>充分</w:t>
      </w:r>
      <w:r>
        <w:rPr>
          <w:rFonts w:hint="eastAsia" w:ascii="仿宋_GB2312" w:eastAsia="仿宋_GB2312" w:cs="仿宋_GB2312"/>
          <w:sz w:val="32"/>
          <w:szCs w:val="32"/>
        </w:rPr>
        <w:t>发挥民族宗教界委员在联系广大少数民族、宗教</w:t>
      </w:r>
      <w:r>
        <w:rPr>
          <w:rFonts w:hint="eastAsia" w:ascii="仿宋_GB2312" w:eastAsia="仿宋_GB2312" w:cs="仿宋_GB2312"/>
          <w:sz w:val="32"/>
          <w:szCs w:val="32"/>
          <w:lang w:eastAsia="zh-CN"/>
        </w:rPr>
        <w:t>界</w:t>
      </w:r>
      <w:r>
        <w:rPr>
          <w:rFonts w:hint="eastAsia" w:ascii="仿宋_GB2312" w:eastAsia="仿宋_GB2312" w:cs="仿宋_GB2312"/>
          <w:sz w:val="32"/>
          <w:szCs w:val="32"/>
        </w:rPr>
        <w:t>人士方面的独特作用和优势，</w:t>
      </w:r>
      <w:r>
        <w:rPr>
          <w:rFonts w:ascii="仿宋_GB2312" w:eastAsia="仿宋_GB2312" w:cs="仿宋_GB2312"/>
          <w:sz w:val="32"/>
          <w:szCs w:val="32"/>
          <w:lang w:val="en-US" w:eastAsia="zh-CN"/>
        </w:rPr>
        <w:t>积极引导宗教</w:t>
      </w:r>
      <w:r>
        <w:rPr>
          <w:rFonts w:hint="eastAsia" w:ascii="仿宋_GB2312" w:eastAsia="仿宋_GB2312" w:cs="仿宋_GB2312"/>
          <w:sz w:val="32"/>
          <w:szCs w:val="32"/>
          <w:lang w:val="en-US" w:eastAsia="zh-CN"/>
        </w:rPr>
        <w:t>与社会主义社会相适应，</w:t>
      </w:r>
      <w:r>
        <w:rPr>
          <w:rFonts w:hint="eastAsia" w:ascii="仿宋_GB2312" w:eastAsia="仿宋_GB2312" w:cs="仿宋_GB2312"/>
          <w:sz w:val="32"/>
          <w:szCs w:val="32"/>
          <w:lang w:eastAsia="zh-CN"/>
        </w:rPr>
        <w:t>不断</w:t>
      </w:r>
      <w:r>
        <w:rPr>
          <w:rFonts w:hint="eastAsia" w:ascii="仿宋_GB2312" w:eastAsia="仿宋_GB2312" w:cs="仿宋_GB2312"/>
          <w:sz w:val="32"/>
          <w:szCs w:val="32"/>
        </w:rPr>
        <w:t>为全县民族团结进步</w:t>
      </w:r>
      <w:r>
        <w:rPr>
          <w:rFonts w:hint="eastAsia" w:ascii="仿宋_GB2312" w:eastAsia="仿宋_GB2312" w:cs="仿宋_GB2312"/>
          <w:sz w:val="32"/>
          <w:szCs w:val="32"/>
          <w:lang w:eastAsia="zh-CN"/>
        </w:rPr>
        <w:t>献计出力，</w:t>
      </w:r>
      <w:r>
        <w:rPr>
          <w:rFonts w:hint="eastAsia" w:ascii="仿宋_GB2312" w:eastAsia="仿宋_GB2312" w:cs="仿宋_GB2312"/>
          <w:sz w:val="32"/>
          <w:szCs w:val="32"/>
          <w:lang w:val="en-US" w:eastAsia="zh-CN"/>
        </w:rPr>
        <w:t>2020年</w:t>
      </w:r>
      <w:r>
        <w:rPr>
          <w:rFonts w:hint="eastAsia" w:ascii="仿宋_GB2312" w:eastAsia="仿宋_GB2312" w:cs="仿宋_GB2312"/>
          <w:color w:val="auto"/>
          <w:sz w:val="32"/>
          <w:szCs w:val="32"/>
          <w:lang w:val="en-US" w:eastAsia="zh-CN"/>
        </w:rPr>
        <w:t>县</w:t>
      </w:r>
      <w:r>
        <w:rPr>
          <w:rFonts w:hint="eastAsia" w:ascii="仿宋_GB2312" w:eastAsia="仿宋_GB2312" w:cs="仿宋_GB2312"/>
          <w:color w:val="auto"/>
          <w:sz w:val="32"/>
          <w:szCs w:val="32"/>
          <w:lang w:eastAsia="zh-CN"/>
        </w:rPr>
        <w:t>政协</w:t>
      </w:r>
      <w:r>
        <w:rPr>
          <w:rFonts w:hint="eastAsia" w:ascii="仿宋_GB2312" w:eastAsia="仿宋_GB2312" w:cs="仿宋_GB2312"/>
          <w:color w:val="auto"/>
          <w:sz w:val="32"/>
          <w:szCs w:val="32"/>
          <w:lang w:val="en-US" w:eastAsia="zh-CN"/>
        </w:rPr>
        <w:t>获全州民族团结进步示范机关和“两联一进”先进集体称号</w:t>
      </w:r>
      <w:r>
        <w:rPr>
          <w:rFonts w:hint="eastAsia" w:ascii="仿宋_GB2312" w:eastAsia="仿宋_GB2312" w:cs="仿宋_GB2312"/>
          <w:sz w:val="32"/>
          <w:szCs w:val="32"/>
        </w:rPr>
        <w:t>。</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本部门无专项预算项目，因此未组织开展项目支出绩效评价。</w:t>
      </w:r>
    </w:p>
    <w:p>
      <w:pPr>
        <w:numPr>
          <w:ilvl w:val="0"/>
          <w:numId w:val="3"/>
        </w:numPr>
        <w:spacing w:line="580" w:lineRule="exact"/>
        <w:ind w:left="0" w:firstLine="640" w:firstLineChars="200"/>
        <w:rPr>
          <w:rFonts w:hint="eastAsia" w:ascii="仿宋_GB2312" w:eastAsia="仿宋_GB2312" w:cs="仿宋_GB2312"/>
          <w:sz w:val="32"/>
          <w:szCs w:val="32"/>
        </w:rPr>
      </w:pPr>
      <w:r>
        <w:rPr>
          <w:rFonts w:hint="eastAsia" w:ascii="楷体_GB2312" w:eastAsia="楷体_GB2312" w:cs="楷体_GB2312"/>
          <w:sz w:val="32"/>
          <w:szCs w:val="32"/>
        </w:rPr>
        <w:t>项目绩效目标完成情况。</w:t>
      </w:r>
      <w:r>
        <w:rPr>
          <w:rFonts w:ascii="楷体_GB2312" w:eastAsia="楷体_GB2312" w:cs="楷体_GB2312"/>
          <w:sz w:val="32"/>
          <w:szCs w:val="32"/>
        </w:rPr>
        <w:br w:type="textWrapping"/>
      </w:r>
      <w:r>
        <w:rPr>
          <w:rFonts w:ascii="仿宋_GB2312" w:eastAsia="仿宋_GB2312" w:cs="仿宋_GB2312"/>
          <w:sz w:val="32"/>
          <w:szCs w:val="32"/>
        </w:rPr>
        <w:t xml:space="preserve">    </w:t>
      </w:r>
      <w:r>
        <w:rPr>
          <w:rFonts w:hint="eastAsia" w:ascii="仿宋_GB2312" w:eastAsia="仿宋_GB2312" w:cs="仿宋_GB2312"/>
          <w:sz w:val="32"/>
          <w:szCs w:val="32"/>
        </w:rPr>
        <w:t>本部门在</w:t>
      </w:r>
      <w:r>
        <w:rPr>
          <w:rFonts w:ascii="仿宋_GB2312" w:eastAsia="仿宋_GB2312" w:cs="仿宋_GB2312"/>
          <w:sz w:val="32"/>
          <w:szCs w:val="32"/>
        </w:rPr>
        <w:t>2020</w:t>
      </w:r>
      <w:r>
        <w:rPr>
          <w:rFonts w:hint="eastAsia" w:ascii="仿宋_GB2312" w:eastAsia="仿宋_GB2312" w:cs="仿宋_GB2312"/>
          <w:sz w:val="32"/>
          <w:szCs w:val="32"/>
        </w:rPr>
        <w:t>年度部门决算中反映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个项目绩效目标实际完成情况。</w:t>
      </w:r>
    </w:p>
    <w:p>
      <w:pPr>
        <w:spacing w:line="580" w:lineRule="exact"/>
        <w:rPr>
          <w:rFonts w:hint="eastAsia"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(2020</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2020</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九寨沟县政协委员会办公室</w:t>
      </w:r>
      <w:r>
        <w:rPr>
          <w:rFonts w:ascii="仿宋_GB2312" w:eastAsia="仿宋_GB2312" w:cs="仿宋_GB2312"/>
          <w:sz w:val="32"/>
          <w:szCs w:val="32"/>
        </w:rPr>
        <w:t>2020</w:t>
      </w:r>
      <w:r>
        <w:rPr>
          <w:rFonts w:hint="eastAsia" w:ascii="仿宋_GB2312" w:eastAsia="仿宋_GB2312" w:cs="仿宋_GB2312"/>
          <w:sz w:val="32"/>
          <w:szCs w:val="32"/>
        </w:rPr>
        <w:t>年部门整体支出绩效评价报告》见附件。</w:t>
      </w:r>
    </w:p>
    <w:p>
      <w:pPr>
        <w:spacing w:line="580" w:lineRule="exact"/>
        <w:ind w:firstLine="642"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left="0" w:firstLine="660" w:firstLineChars="150"/>
        <w:jc w:val="center"/>
        <w:outlineLvl w:val="0"/>
        <w:rPr>
          <w:rStyle w:val="25"/>
          <w:rFonts w:ascii="黑体" w:eastAsia="黑体"/>
          <w:b w:val="0"/>
        </w:rPr>
      </w:pPr>
      <w:bookmarkStart w:id="101" w:name="_Toc79163879"/>
      <w:bookmarkStart w:id="102" w:name="_Toc79163629"/>
      <w:bookmarkStart w:id="103" w:name="_Toc15377225"/>
      <w:bookmarkStart w:id="104" w:name="_Toc15396613"/>
      <w:r>
        <w:rPr>
          <w:rFonts w:hint="eastAsia" w:ascii="黑体" w:eastAsia="黑体"/>
          <w:color w:val="000000"/>
          <w:sz w:val="44"/>
          <w:szCs w:val="44"/>
        </w:rPr>
        <w:t>名</w:t>
      </w:r>
      <w:r>
        <w:rPr>
          <w:rStyle w:val="25"/>
          <w:rFonts w:hint="eastAsia" w:ascii="黑体" w:eastAsia="黑体"/>
          <w:b w:val="0"/>
        </w:rPr>
        <w:t>词解释</w:t>
      </w:r>
      <w:bookmarkEnd w:id="101"/>
      <w:bookmarkEnd w:id="102"/>
      <w:bookmarkEnd w:id="103"/>
      <w:bookmarkEnd w:id="104"/>
    </w:p>
    <w:p>
      <w:pPr>
        <w:spacing w:line="600" w:lineRule="exact"/>
        <w:jc w:val="left"/>
        <w:rPr>
          <w:rFonts w:ascii="宋体"/>
          <w:b/>
          <w:color w:val="000000"/>
          <w:sz w:val="44"/>
          <w:szCs w:val="44"/>
        </w:rPr>
      </w:pPr>
    </w:p>
    <w:p>
      <w:pPr>
        <w:pStyle w:val="3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80" w:lineRule="exact"/>
        <w:ind w:firstLine="640" w:firstLineChars="200"/>
        <w:rPr>
          <w:rFonts w:ascii="仿宋_GB2312" w:eastAsia="仿宋_GB2312"/>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一般公共服务（201）政协事务（02）行政事务（01）：指政协机关</w:t>
      </w:r>
      <w:r>
        <w:rPr>
          <w:rFonts w:hint="eastAsia" w:ascii="仿宋_GB2312" w:eastAsia="仿宋_GB2312"/>
          <w:sz w:val="32"/>
          <w:szCs w:val="32"/>
        </w:rPr>
        <w:t>人员工资、日常运转以及为完成财政特定行政工作任务和事业发展目标而安排年度项目支出，主要包括办公费、培训费、邮电费、差旅费、会议费、公务用车运行维护费等方面支出。</w:t>
      </w:r>
    </w:p>
    <w:p>
      <w:pPr>
        <w:spacing w:line="580" w:lineRule="exact"/>
        <w:ind w:firstLine="640" w:firstLineChars="200"/>
        <w:rPr>
          <w:rFonts w:ascii="宋体"/>
          <w:sz w:val="32"/>
          <w:szCs w:val="32"/>
        </w:rPr>
      </w:pPr>
      <w:r>
        <w:rPr>
          <w:rFonts w:hint="eastAsia" w:ascii="仿宋_GB2312" w:eastAsia="仿宋_GB2312"/>
          <w:sz w:val="32"/>
          <w:szCs w:val="32"/>
        </w:rPr>
        <w:t>10.一般公共服务</w:t>
      </w:r>
      <w:r>
        <w:rPr>
          <w:rFonts w:hint="eastAsia" w:ascii="仿宋_GB2312" w:eastAsia="仿宋_GB2312"/>
          <w:color w:val="000000"/>
          <w:sz w:val="32"/>
          <w:szCs w:val="32"/>
        </w:rPr>
        <w:t>（201）民主党派及工商联事务（28）行政运行（01）：指工商联、佛协</w:t>
      </w:r>
      <w:r>
        <w:rPr>
          <w:rFonts w:hint="eastAsia" w:ascii="仿宋_GB2312" w:eastAsia="仿宋_GB2312"/>
          <w:sz w:val="32"/>
          <w:szCs w:val="32"/>
        </w:rPr>
        <w:t>人员工资、日常运转以及为完成财政特定行政工作任务和事业发展目标而安排年度项目支出，主要包括办公费、培训费、邮电费、差旅费、会议费、公务用车运行维护费等方面支出</w:t>
      </w:r>
      <w:r>
        <w:rPr>
          <w:rFonts w:hint="eastAsia" w:ascii="宋体"/>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sz w:val="32"/>
          <w:szCs w:val="32"/>
          <w:shd w:val="clear" w:color="auto" w:fill="FFFFFF"/>
        </w:rPr>
        <w:t xml:space="preserve"> 社会保障和就业(208)行政事业单位离退休(05)</w:t>
      </w:r>
      <w:r>
        <w:rPr>
          <w:rFonts w:hint="eastAsia" w:ascii="仿宋_GB2312" w:eastAsia="仿宋_GB2312"/>
          <w:sz w:val="32"/>
          <w:szCs w:val="32"/>
        </w:rPr>
        <w:t xml:space="preserve"> </w:t>
      </w:r>
      <w:r>
        <w:rPr>
          <w:rFonts w:hint="eastAsia" w:ascii="仿宋_GB2312" w:eastAsia="仿宋_GB2312"/>
          <w:sz w:val="32"/>
          <w:szCs w:val="32"/>
          <w:shd w:val="clear" w:color="auto" w:fill="FFFFFF"/>
        </w:rPr>
        <w:t>机关事业单位基本养老保险缴费(05)：指实施养老保险制度后，部门按规定由单位缴纳的基本养老保险费支出。</w:t>
      </w:r>
    </w:p>
    <w:p>
      <w:pPr>
        <w:spacing w:line="580" w:lineRule="exact"/>
        <w:ind w:firstLine="640" w:firstLineChars="200"/>
        <w:rPr>
          <w:rFonts w:ascii="宋体"/>
          <w:sz w:val="32"/>
          <w:szCs w:val="32"/>
        </w:rPr>
      </w:pPr>
      <w:r>
        <w:rPr>
          <w:rFonts w:ascii="仿宋_GB2312" w:eastAsia="仿宋_GB2312"/>
          <w:color w:val="000000"/>
          <w:sz w:val="32"/>
          <w:szCs w:val="32"/>
        </w:rPr>
        <w:t>1</w:t>
      </w: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宋体"/>
          <w:sz w:val="32"/>
          <w:szCs w:val="32"/>
          <w:shd w:val="clear" w:color="auto" w:fill="FFFFFF"/>
        </w:rPr>
        <w:t xml:space="preserve"> </w:t>
      </w:r>
      <w:r>
        <w:rPr>
          <w:rFonts w:hint="eastAsia" w:ascii="仿宋_GB2312" w:eastAsia="仿宋_GB2312"/>
          <w:sz w:val="32"/>
          <w:szCs w:val="32"/>
          <w:shd w:val="clear" w:color="auto" w:fill="FFFFFF"/>
        </w:rPr>
        <w:t>医疗卫生与计划生育(210)医疗保障(11)行政单位医疗(01):指</w:t>
      </w:r>
      <w:r>
        <w:rPr>
          <w:rFonts w:hint="eastAsia" w:ascii="仿宋_GB2312" w:eastAsia="仿宋_GB2312"/>
          <w:sz w:val="32"/>
          <w:szCs w:val="32"/>
        </w:rPr>
        <w:t>按照规定标准为职工缴纳的基本医疗保险及公务员医疗补助等支出。</w:t>
      </w:r>
    </w:p>
    <w:p>
      <w:pPr>
        <w:spacing w:line="580" w:lineRule="exact"/>
        <w:ind w:firstLine="640" w:firstLineChars="200"/>
        <w:rPr>
          <w:rFonts w:ascii="仿宋_GB2312" w:eastAsia="仿宋_GB2312"/>
          <w:b/>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hint="eastAsia" w:ascii="宋体"/>
          <w:sz w:val="32"/>
          <w:szCs w:val="32"/>
        </w:rPr>
        <w:t>.</w:t>
      </w:r>
      <w:r>
        <w:rPr>
          <w:rStyle w:val="23"/>
          <w:rFonts w:hint="eastAsia" w:ascii="仿宋_GB2312" w:eastAsia="仿宋_GB2312"/>
          <w:b w:val="0"/>
          <w:color w:val="000000"/>
          <w:sz w:val="32"/>
          <w:szCs w:val="32"/>
        </w:rPr>
        <w:t>住房保障</w:t>
      </w:r>
      <w:r>
        <w:rPr>
          <w:rFonts w:hint="eastAsia" w:ascii="仿宋_GB2312" w:eastAsia="仿宋_GB2312"/>
          <w:sz w:val="32"/>
          <w:szCs w:val="32"/>
          <w:shd w:val="clear" w:color="auto" w:fill="FFFFFF"/>
        </w:rPr>
        <w:t>(221)住房改革(02)住房公积金(01)</w:t>
      </w:r>
      <w:r>
        <w:rPr>
          <w:rStyle w:val="23"/>
          <w:rFonts w:hint="eastAsia" w:ascii="仿宋_GB2312" w:eastAsia="仿宋_GB2312"/>
          <w:b w:val="0"/>
          <w:color w:val="000000"/>
          <w:sz w:val="32"/>
          <w:szCs w:val="32"/>
        </w:rPr>
        <w:t>：指</w:t>
      </w:r>
      <w:r>
        <w:rPr>
          <w:rFonts w:hint="eastAsia" w:ascii="仿宋_GB2312" w:eastAsia="仿宋_GB2312"/>
          <w:sz w:val="32"/>
          <w:szCs w:val="32"/>
        </w:rPr>
        <w:t>按照规定标准为职工缴纳住房公积金等支出。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仿宋" w:eastAsia="仿宋"/>
          <w:b/>
          <w:color w:val="000000"/>
          <w:sz w:val="32"/>
          <w:szCs w:val="32"/>
        </w:rPr>
      </w:pPr>
    </w:p>
    <w:p>
      <w:pPr>
        <w:spacing w:line="600" w:lineRule="exact"/>
        <w:jc w:val="center"/>
        <w:outlineLvl w:val="0"/>
        <w:rPr>
          <w:rStyle w:val="25"/>
          <w:rFonts w:ascii="黑体" w:eastAsia="黑体"/>
          <w:b w:val="0"/>
        </w:rPr>
      </w:pPr>
      <w:bookmarkStart w:id="105" w:name="_Toc15377226"/>
      <w:r>
        <w:rPr>
          <w:rFonts w:ascii="宋体"/>
          <w:b/>
          <w:color w:val="000000"/>
          <w:sz w:val="44"/>
          <w:szCs w:val="44"/>
        </w:rPr>
        <w:br w:type="page"/>
      </w:r>
      <w:bookmarkStart w:id="106" w:name="_Toc79163880"/>
      <w:bookmarkStart w:id="107" w:name="_Toc79163630"/>
      <w:bookmarkStart w:id="108" w:name="_Toc15396614"/>
      <w:r>
        <w:rPr>
          <w:rFonts w:hint="eastAsia" w:ascii="黑体" w:eastAsia="黑体"/>
          <w:color w:val="000000"/>
          <w:sz w:val="44"/>
          <w:szCs w:val="44"/>
        </w:rPr>
        <w:t>第</w:t>
      </w:r>
      <w:r>
        <w:rPr>
          <w:rStyle w:val="25"/>
          <w:rFonts w:hint="eastAsia" w:ascii="黑体" w:eastAsia="黑体"/>
          <w:b w:val="0"/>
        </w:rPr>
        <w:t>四部分</w:t>
      </w:r>
      <w:r>
        <w:rPr>
          <w:rStyle w:val="25"/>
          <w:rFonts w:ascii="黑体" w:eastAsia="黑体"/>
          <w:b w:val="0"/>
        </w:rPr>
        <w:t xml:space="preserve"> </w:t>
      </w:r>
      <w:r>
        <w:rPr>
          <w:rStyle w:val="25"/>
          <w:rFonts w:hint="eastAsia" w:ascii="黑体" w:eastAsia="黑体"/>
          <w:b w:val="0"/>
        </w:rPr>
        <w:t>附件</w:t>
      </w:r>
      <w:bookmarkEnd w:id="106"/>
      <w:bookmarkEnd w:id="107"/>
      <w:bookmarkEnd w:id="108"/>
    </w:p>
    <w:p>
      <w:pPr>
        <w:spacing w:line="600" w:lineRule="exact"/>
        <w:jc w:val="left"/>
        <w:outlineLvl w:val="0"/>
        <w:rPr>
          <w:rFonts w:ascii="方正小标宋简体" w:eastAsia="方正小标宋简体" w:cs="方正小标宋简体"/>
          <w:sz w:val="32"/>
          <w:szCs w:val="32"/>
        </w:rPr>
      </w:pPr>
      <w:bookmarkStart w:id="109" w:name="_Toc79163881"/>
      <w:bookmarkStart w:id="110" w:name="_Toc79163631"/>
      <w:r>
        <w:rPr>
          <w:rFonts w:hint="eastAsia" w:ascii="黑体" w:eastAsia="黑体" w:cs="黑体"/>
          <w:sz w:val="32"/>
          <w:szCs w:val="32"/>
        </w:rPr>
        <w:t>附件</w:t>
      </w:r>
      <w:r>
        <w:rPr>
          <w:rFonts w:ascii="黑体" w:eastAsia="黑体" w:cs="黑体"/>
          <w:sz w:val="32"/>
          <w:szCs w:val="32"/>
        </w:rPr>
        <w:t>1</w:t>
      </w:r>
      <w:bookmarkEnd w:id="109"/>
      <w:bookmarkEnd w:id="110"/>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111" w:name="_Toc79163882"/>
      <w:bookmarkStart w:id="112" w:name="_Toc79163632"/>
      <w:r>
        <w:rPr>
          <w:rFonts w:hint="eastAsia" w:ascii="方正小标宋简体" w:eastAsia="方正小标宋简体" w:cs="黑体"/>
          <w:sz w:val="44"/>
          <w:szCs w:val="44"/>
          <w:lang w:eastAsia="zh-CN"/>
        </w:rPr>
        <w:t>九寨沟县政协委员会办公室</w:t>
      </w:r>
      <w:r>
        <w:rPr>
          <w:rFonts w:ascii="方正小标宋简体" w:eastAsia="方正小标宋简体" w:cs="黑体"/>
          <w:sz w:val="44"/>
          <w:szCs w:val="44"/>
        </w:rPr>
        <w:t>2020</w:t>
      </w:r>
      <w:r>
        <w:rPr>
          <w:rFonts w:hint="eastAsia" w:ascii="方正小标宋简体" w:eastAsia="方正小标宋简体" w:cs="黑体"/>
          <w:sz w:val="44"/>
          <w:szCs w:val="44"/>
        </w:rPr>
        <w:t>年部门整体支出绩效评价报告</w:t>
      </w:r>
      <w:bookmarkEnd w:id="111"/>
      <w:bookmarkEnd w:id="112"/>
    </w:p>
    <w:p>
      <w:pPr>
        <w:widowControl/>
        <w:spacing w:line="580" w:lineRule="exact"/>
        <w:ind w:firstLine="640" w:firstLineChars="200"/>
        <w:contextualSpacing/>
        <w:jc w:val="center"/>
        <w:rPr>
          <w:rFonts w:ascii="仿宋_GB2312" w:eastAsia="仿宋_GB2312"/>
          <w:sz w:val="32"/>
          <w:szCs w:val="32"/>
          <w:shd w:val="clear" w:color="auto" w:fill="FFFFFF"/>
        </w:rPr>
      </w:pPr>
      <w:r>
        <w:rPr>
          <w:rFonts w:hint="eastAsia" w:ascii="仿宋_GB2312"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spacing w:line="580" w:lineRule="exact"/>
        <w:ind w:firstLine="640" w:firstLineChars="200"/>
        <w:rPr>
          <w:rFonts w:ascii="黑体" w:eastAsia="黑体" w:cs="黑体"/>
          <w:sz w:val="32"/>
          <w:szCs w:val="32"/>
        </w:rPr>
      </w:pPr>
      <w:r>
        <w:rPr>
          <w:rFonts w:hint="eastAsia" w:ascii="黑体" w:eastAsia="黑体" w:cs="黑体"/>
          <w:sz w:val="32"/>
          <w:szCs w:val="32"/>
        </w:rPr>
        <w:t>一、部门（单位）概况</w:t>
      </w:r>
    </w:p>
    <w:p>
      <w:pPr>
        <w:spacing w:line="576" w:lineRule="exact"/>
        <w:ind w:firstLine="640" w:firstLineChars="200"/>
        <w:rPr>
          <w:rFonts w:ascii="仿宋_GB2312" w:eastAsia="仿宋_GB2312"/>
          <w:sz w:val="32"/>
          <w:szCs w:val="32"/>
          <w:lang w:val="en-US" w:eastAsia="zh-CN"/>
        </w:rPr>
      </w:pPr>
      <w:r>
        <w:rPr>
          <w:rFonts w:ascii="仿宋" w:eastAsia="仿宋" w:cs="仿宋_GB2312"/>
          <w:sz w:val="32"/>
          <w:szCs w:val="32"/>
        </w:rPr>
        <w:t>（一）机构组成。</w:t>
      </w:r>
      <w:r>
        <w:rPr>
          <w:rFonts w:hint="eastAsia" w:ascii="仿宋_GB2312" w:eastAsia="仿宋_GB2312"/>
          <w:sz w:val="32"/>
          <w:szCs w:val="32"/>
        </w:rPr>
        <w:t>县政协机关为行政单位，根据三定方案，机关内设机构编制数</w:t>
      </w:r>
      <w:r>
        <w:rPr>
          <w:rFonts w:hint="eastAsia" w:ascii="仿宋_GB2312" w:eastAsia="仿宋_GB2312"/>
          <w:sz w:val="32"/>
          <w:szCs w:val="32"/>
          <w:lang w:val="en-US" w:eastAsia="zh-CN"/>
        </w:rPr>
        <w:t>5</w:t>
      </w:r>
      <w:r>
        <w:rPr>
          <w:rFonts w:hint="eastAsia" w:ascii="仿宋_GB2312" w:eastAsia="仿宋_GB2312"/>
          <w:sz w:val="32"/>
          <w:szCs w:val="32"/>
        </w:rPr>
        <w:t>个：3委</w:t>
      </w:r>
      <w:r>
        <w:rPr>
          <w:rFonts w:hint="eastAsia" w:ascii="仿宋_GB2312" w:eastAsia="仿宋_GB2312"/>
          <w:sz w:val="32"/>
          <w:szCs w:val="32"/>
          <w:lang w:val="en-US" w:eastAsia="zh-CN"/>
        </w:rPr>
        <w:t>2</w:t>
      </w:r>
      <w:r>
        <w:rPr>
          <w:rFonts w:hint="eastAsia" w:ascii="仿宋_GB2312" w:eastAsia="仿宋_GB2312"/>
          <w:sz w:val="32"/>
          <w:szCs w:val="32"/>
        </w:rPr>
        <w:t>室（提案社会工作委员会；经济教育卫生委员会；文史、民族宗教委员会；综合办公室</w:t>
      </w:r>
      <w:r>
        <w:rPr>
          <w:rFonts w:hint="eastAsia" w:ascii="仿宋_GB2312" w:eastAsia="仿宋_GB2312"/>
          <w:sz w:val="32"/>
          <w:szCs w:val="32"/>
          <w:lang w:eastAsia="zh-CN"/>
        </w:rPr>
        <w:t>、委员联络室</w:t>
      </w:r>
      <w:r>
        <w:rPr>
          <w:rFonts w:hint="eastAsia" w:ascii="仿宋_GB2312" w:eastAsia="仿宋_GB2312"/>
          <w:sz w:val="32"/>
          <w:szCs w:val="32"/>
        </w:rPr>
        <w:t>），机关核定行政编制人数为15人，其中：行政编制13个，行政工勤编制数为2人</w:t>
      </w:r>
      <w:r>
        <w:rPr>
          <w:rFonts w:hint="eastAsia" w:ascii="仿宋_GB2312" w:eastAsia="仿宋_GB2312"/>
          <w:sz w:val="32"/>
          <w:szCs w:val="32"/>
          <w:lang w:eastAsia="zh-CN"/>
        </w:rPr>
        <w:t>，事业管理人员编制</w:t>
      </w:r>
      <w:r>
        <w:rPr>
          <w:rFonts w:hint="eastAsia" w:ascii="仿宋_GB2312" w:eastAsia="仿宋_GB2312"/>
          <w:sz w:val="32"/>
          <w:szCs w:val="32"/>
          <w:lang w:val="en-US" w:eastAsia="zh-CN"/>
        </w:rPr>
        <w:t>2人。</w:t>
      </w:r>
    </w:p>
    <w:p>
      <w:pPr>
        <w:spacing w:line="580" w:lineRule="exact"/>
        <w:ind w:firstLine="640" w:firstLineChars="200"/>
        <w:rPr>
          <w:rFonts w:ascii="仿宋_GB2312" w:eastAsia="仿宋_GB2312" w:cs="仿宋_GB2312"/>
          <w:sz w:val="32"/>
          <w:szCs w:val="32"/>
        </w:rPr>
      </w:pPr>
      <w:r>
        <w:rPr>
          <w:rFonts w:ascii="仿宋" w:eastAsia="仿宋" w:cs="仿宋_GB2312"/>
          <w:sz w:val="32"/>
          <w:szCs w:val="32"/>
        </w:rPr>
        <w:t>（二）机构职能。</w:t>
      </w:r>
      <w:r>
        <w:rPr>
          <w:rFonts w:hint="eastAsia" w:ascii="仿宋_GB2312" w:eastAsia="仿宋_GB2312"/>
          <w:color w:val="333333"/>
          <w:sz w:val="32"/>
          <w:szCs w:val="32"/>
          <w:shd w:val="clear" w:color="auto" w:fill="FBFBFB"/>
        </w:rPr>
        <w:t>中国人民政治协商会议九寨沟县委员会是中共九寨沟县委员会领导的联系和团结全县各族各界人士的爱国统一战线组织和政治协商职能的重要机构</w:t>
      </w:r>
      <w:r>
        <w:rPr>
          <w:rFonts w:hint="eastAsia" w:ascii="仿宋_GB2312" w:eastAsia="仿宋_GB2312"/>
          <w:color w:val="000000"/>
          <w:sz w:val="32"/>
          <w:szCs w:val="32"/>
          <w:shd w:val="clear" w:color="auto" w:fill="FBFBFB"/>
        </w:rPr>
        <w:t>。</w:t>
      </w:r>
    </w:p>
    <w:p>
      <w:pPr>
        <w:spacing w:line="580" w:lineRule="exact"/>
        <w:ind w:firstLine="640" w:firstLineChars="200"/>
        <w:rPr>
          <w:rFonts w:ascii="仿宋" w:eastAsia="仿宋" w:cs="仿宋_GB2312"/>
          <w:sz w:val="32"/>
          <w:szCs w:val="32"/>
        </w:rPr>
      </w:pPr>
      <w:r>
        <w:rPr>
          <w:rFonts w:ascii="仿宋" w:eastAsia="仿宋" w:cs="仿宋_GB2312"/>
          <w:sz w:val="32"/>
          <w:szCs w:val="32"/>
        </w:rPr>
        <w:t>（三）人员概况。</w:t>
      </w:r>
      <w:r>
        <w:rPr>
          <w:rFonts w:hint="eastAsia" w:ascii="仿宋_GB2312" w:eastAsia="仿宋_GB2312" w:cs="仿宋_GB2312"/>
          <w:sz w:val="32"/>
          <w:szCs w:val="32"/>
        </w:rPr>
        <w:t>截止20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年12月31日，政协机关、（包括工商联、佛协）</w:t>
      </w:r>
      <w:r>
        <w:rPr>
          <w:rFonts w:hint="eastAsia" w:ascii="仿宋_GB2312" w:eastAsia="仿宋_GB2312"/>
          <w:sz w:val="32"/>
          <w:szCs w:val="32"/>
        </w:rPr>
        <w:t>实有在职人数为2</w:t>
      </w:r>
      <w:r>
        <w:rPr>
          <w:rFonts w:hint="eastAsia" w:ascii="仿宋_GB2312" w:eastAsia="仿宋_GB2312"/>
          <w:sz w:val="32"/>
          <w:szCs w:val="32"/>
          <w:lang w:val="en-US" w:eastAsia="zh-CN"/>
        </w:rPr>
        <w:t>9</w:t>
      </w:r>
      <w:r>
        <w:rPr>
          <w:rFonts w:hint="eastAsia" w:ascii="仿宋_GB2312" w:eastAsia="仿宋_GB2312"/>
          <w:sz w:val="32"/>
          <w:szCs w:val="32"/>
        </w:rPr>
        <w:t>人，其中行政在职人数为2</w:t>
      </w:r>
      <w:r>
        <w:rPr>
          <w:rFonts w:hint="eastAsia" w:ascii="仿宋_GB2312" w:eastAsia="仿宋_GB2312"/>
          <w:sz w:val="32"/>
          <w:szCs w:val="32"/>
          <w:lang w:val="en-US" w:eastAsia="zh-CN"/>
        </w:rPr>
        <w:t>3</w:t>
      </w:r>
      <w:r>
        <w:rPr>
          <w:rFonts w:hint="eastAsia" w:ascii="仿宋_GB2312" w:eastAsia="仿宋_GB2312"/>
          <w:sz w:val="32"/>
          <w:szCs w:val="32"/>
        </w:rPr>
        <w:t>人，行政工勤在职人数为4人，</w:t>
      </w:r>
      <w:r>
        <w:rPr>
          <w:rFonts w:hint="eastAsia" w:ascii="仿宋_GB2312" w:eastAsia="仿宋_GB2312"/>
          <w:sz w:val="32"/>
          <w:szCs w:val="32"/>
          <w:lang w:eastAsia="zh-CN"/>
        </w:rPr>
        <w:t>事业管理</w:t>
      </w:r>
      <w:r>
        <w:rPr>
          <w:rFonts w:hint="eastAsia" w:ascii="仿宋_GB2312" w:eastAsia="仿宋_GB2312"/>
          <w:sz w:val="32"/>
          <w:szCs w:val="32"/>
          <w:lang w:val="en-US" w:eastAsia="zh-CN"/>
        </w:rPr>
        <w:t>2人，</w:t>
      </w:r>
      <w:r>
        <w:rPr>
          <w:rFonts w:hint="eastAsia" w:ascii="仿宋_GB2312" w:eastAsia="仿宋_GB2312"/>
          <w:sz w:val="32"/>
          <w:szCs w:val="32"/>
        </w:rPr>
        <w:t>编制内临时聘用人数为3人，离休人员1人，退休人员2</w:t>
      </w:r>
      <w:r>
        <w:rPr>
          <w:rFonts w:hint="eastAsia" w:ascii="仿宋_GB2312" w:eastAsia="仿宋_GB2312"/>
          <w:sz w:val="32"/>
          <w:szCs w:val="32"/>
          <w:lang w:val="en-US" w:eastAsia="zh-CN"/>
        </w:rPr>
        <w:t>7</w:t>
      </w:r>
      <w:r>
        <w:rPr>
          <w:rFonts w:hint="eastAsia" w:ascii="仿宋_GB2312" w:eastAsia="仿宋_GB2312"/>
          <w:sz w:val="32"/>
          <w:szCs w:val="32"/>
        </w:rPr>
        <w:t>人，遗属供养为3人。</w:t>
      </w:r>
    </w:p>
    <w:p>
      <w:pPr>
        <w:spacing w:line="580" w:lineRule="exact"/>
        <w:ind w:firstLine="640" w:firstLineChars="200"/>
        <w:rPr>
          <w:rFonts w:ascii="黑体" w:eastAsia="黑体" w:cs="黑体"/>
          <w:sz w:val="32"/>
          <w:szCs w:val="32"/>
        </w:rPr>
      </w:pPr>
      <w:r>
        <w:rPr>
          <w:rFonts w:ascii="黑体" w:eastAsia="黑体" w:cs="黑体"/>
          <w:sz w:val="32"/>
          <w:szCs w:val="32"/>
        </w:rPr>
        <w:t>二、部门财政资金收支情况</w:t>
      </w:r>
    </w:p>
    <w:p>
      <w:pPr>
        <w:spacing w:line="580" w:lineRule="exact"/>
        <w:ind w:firstLine="640" w:firstLineChars="200"/>
        <w:rPr>
          <w:rFonts w:ascii="仿宋_GB2312" w:eastAsia="仿宋_GB2312"/>
          <w:sz w:val="32"/>
          <w:szCs w:val="32"/>
        </w:rPr>
      </w:pPr>
      <w:r>
        <w:rPr>
          <w:rFonts w:ascii="仿宋" w:eastAsia="仿宋" w:cs="仿宋_GB2312"/>
          <w:sz w:val="32"/>
          <w:szCs w:val="32"/>
        </w:rPr>
        <w:t>（一）部门财政资金收入情况。</w:t>
      </w: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年本年财政拨款收入</w:t>
      </w:r>
      <w:r>
        <w:rPr>
          <w:rFonts w:hint="eastAsia" w:ascii="仿宋_GB2312" w:eastAsia="仿宋_GB2312"/>
          <w:sz w:val="32"/>
          <w:szCs w:val="32"/>
          <w:lang w:val="en-US" w:eastAsia="zh-CN"/>
        </w:rPr>
        <w:t>728.8</w:t>
      </w:r>
      <w:r>
        <w:rPr>
          <w:rFonts w:hint="eastAsia" w:ascii="仿宋_GB2312" w:eastAsia="仿宋_GB2312"/>
          <w:sz w:val="32"/>
          <w:szCs w:val="32"/>
        </w:rPr>
        <w:t>万元，收入总计</w:t>
      </w:r>
      <w:r>
        <w:rPr>
          <w:rFonts w:hint="eastAsia" w:ascii="仿宋_GB2312" w:eastAsia="仿宋_GB2312"/>
          <w:sz w:val="32"/>
          <w:szCs w:val="32"/>
          <w:lang w:val="en-US" w:eastAsia="zh-CN"/>
        </w:rPr>
        <w:t>728.8</w:t>
      </w:r>
      <w:r>
        <w:rPr>
          <w:rFonts w:hint="eastAsia" w:ascii="仿宋_GB2312" w:eastAsia="仿宋_GB2312"/>
          <w:sz w:val="32"/>
          <w:szCs w:val="32"/>
        </w:rPr>
        <w:t>万元。</w:t>
      </w:r>
    </w:p>
    <w:p>
      <w:pPr>
        <w:spacing w:line="580" w:lineRule="exact"/>
        <w:ind w:firstLine="480" w:firstLineChars="150"/>
        <w:rPr>
          <w:rFonts w:hint="eastAsia" w:ascii="仿宋_GB2312" w:eastAsia="仿宋_GB2312"/>
          <w:sz w:val="32"/>
          <w:szCs w:val="32"/>
          <w:lang w:val="en-US" w:eastAsia="zh-CN"/>
        </w:rPr>
      </w:pPr>
      <w:r>
        <w:rPr>
          <w:rFonts w:ascii="仿宋" w:eastAsia="仿宋" w:cs="仿宋_GB2312"/>
          <w:sz w:val="32"/>
          <w:szCs w:val="32"/>
        </w:rPr>
        <w:t>（二）部门财政资金支出情况。</w:t>
      </w: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年一般公共服务支出</w:t>
      </w:r>
      <w:r>
        <w:rPr>
          <w:rFonts w:hint="eastAsia" w:ascii="仿宋_GB2312" w:eastAsia="仿宋_GB2312"/>
          <w:sz w:val="32"/>
          <w:szCs w:val="32"/>
          <w:lang w:val="en-US" w:eastAsia="zh-CN"/>
        </w:rPr>
        <w:t>575.91</w:t>
      </w:r>
      <w:r>
        <w:rPr>
          <w:rFonts w:hint="eastAsia" w:ascii="仿宋_GB2312" w:eastAsia="仿宋_GB2312"/>
          <w:sz w:val="32"/>
          <w:szCs w:val="32"/>
        </w:rPr>
        <w:t>万元，占</w:t>
      </w:r>
      <w:r>
        <w:rPr>
          <w:rFonts w:hint="eastAsia" w:ascii="仿宋_GB2312" w:eastAsia="仿宋_GB2312"/>
          <w:sz w:val="32"/>
          <w:szCs w:val="32"/>
          <w:lang w:val="en-US" w:eastAsia="zh-CN"/>
        </w:rPr>
        <w:t>79.02</w:t>
      </w:r>
      <w:r>
        <w:rPr>
          <w:rFonts w:hint="eastAsia" w:ascii="仿宋_GB2312" w:eastAsia="仿宋_GB2312"/>
          <w:sz w:val="32"/>
          <w:szCs w:val="32"/>
        </w:rPr>
        <w:t>%；社会保障和就业支出</w:t>
      </w:r>
      <w:r>
        <w:rPr>
          <w:rFonts w:hint="eastAsia" w:ascii="仿宋_GB2312" w:eastAsia="仿宋_GB2312"/>
          <w:sz w:val="32"/>
          <w:szCs w:val="32"/>
          <w:lang w:val="en-US" w:eastAsia="zh-CN"/>
        </w:rPr>
        <w:t>58.65</w:t>
      </w:r>
      <w:r>
        <w:rPr>
          <w:rFonts w:hint="eastAsia" w:ascii="仿宋_GB2312" w:eastAsia="仿宋_GB2312"/>
          <w:sz w:val="32"/>
          <w:szCs w:val="32"/>
        </w:rPr>
        <w:t>万元，占</w:t>
      </w:r>
      <w:r>
        <w:rPr>
          <w:rFonts w:hint="eastAsia" w:ascii="仿宋_GB2312" w:eastAsia="仿宋_GB2312"/>
          <w:sz w:val="32"/>
          <w:szCs w:val="32"/>
          <w:lang w:val="en-US" w:eastAsia="zh-CN"/>
        </w:rPr>
        <w:t>8.05</w:t>
      </w:r>
      <w:r>
        <w:rPr>
          <w:rFonts w:ascii="仿宋_GB2312" w:eastAsia="仿宋_GB2312"/>
          <w:sz w:val="32"/>
          <w:szCs w:val="32"/>
        </w:rPr>
        <w:t>%</w:t>
      </w:r>
      <w:r>
        <w:rPr>
          <w:rFonts w:hint="eastAsia" w:ascii="仿宋_GB2312" w:eastAsia="仿宋_GB2312"/>
          <w:sz w:val="32"/>
          <w:szCs w:val="32"/>
        </w:rPr>
        <w:t>；医疗卫生支出</w:t>
      </w:r>
      <w:r>
        <w:rPr>
          <w:rFonts w:hint="eastAsia" w:ascii="仿宋_GB2312" w:eastAsia="仿宋_GB2312"/>
          <w:sz w:val="32"/>
          <w:szCs w:val="32"/>
          <w:lang w:val="en-US" w:eastAsia="zh-CN"/>
        </w:rPr>
        <w:t>44.38</w:t>
      </w:r>
      <w:r>
        <w:rPr>
          <w:rFonts w:hint="eastAsia" w:ascii="仿宋_GB2312" w:eastAsia="仿宋_GB2312"/>
          <w:sz w:val="32"/>
          <w:szCs w:val="32"/>
        </w:rPr>
        <w:t>万元，占</w:t>
      </w:r>
      <w:r>
        <w:rPr>
          <w:rFonts w:hint="eastAsia" w:ascii="仿宋_GB2312" w:eastAsia="仿宋_GB2312"/>
          <w:sz w:val="32"/>
          <w:szCs w:val="32"/>
          <w:lang w:val="en-US" w:eastAsia="zh-CN"/>
        </w:rPr>
        <w:t>6.09</w:t>
      </w:r>
      <w:r>
        <w:rPr>
          <w:rFonts w:ascii="仿宋_GB2312" w:eastAsia="仿宋_GB2312"/>
          <w:sz w:val="32"/>
          <w:szCs w:val="32"/>
        </w:rPr>
        <w:t>%</w:t>
      </w:r>
      <w:r>
        <w:rPr>
          <w:rFonts w:hint="eastAsia" w:ascii="仿宋_GB2312" w:eastAsia="仿宋_GB2312"/>
          <w:sz w:val="32"/>
          <w:szCs w:val="32"/>
        </w:rPr>
        <w:t>；住房保障支出</w:t>
      </w:r>
      <w:r>
        <w:rPr>
          <w:rFonts w:hint="eastAsia" w:ascii="仿宋_GB2312" w:eastAsia="仿宋_GB2312"/>
          <w:sz w:val="32"/>
          <w:szCs w:val="32"/>
          <w:lang w:val="en-US" w:eastAsia="zh-CN"/>
        </w:rPr>
        <w:t>49.86</w:t>
      </w:r>
      <w:r>
        <w:rPr>
          <w:rFonts w:hint="eastAsia" w:ascii="仿宋_GB2312" w:eastAsia="仿宋_GB2312"/>
          <w:sz w:val="32"/>
          <w:szCs w:val="32"/>
        </w:rPr>
        <w:t>万元，占</w:t>
      </w:r>
      <w:r>
        <w:rPr>
          <w:rFonts w:hint="eastAsia" w:ascii="仿宋_GB2312" w:eastAsia="仿宋_GB2312"/>
          <w:sz w:val="32"/>
          <w:szCs w:val="32"/>
          <w:lang w:val="en-US" w:eastAsia="zh-CN"/>
        </w:rPr>
        <w:t>6.84</w:t>
      </w:r>
      <w:r>
        <w:rPr>
          <w:rFonts w:hint="eastAsia" w:ascii="仿宋_GB2312" w:eastAsia="仿宋_GB2312"/>
          <w:sz w:val="32"/>
          <w:szCs w:val="32"/>
        </w:rPr>
        <w:t>%</w:t>
      </w:r>
      <w:r>
        <w:rPr>
          <w:rFonts w:hint="eastAsia" w:ascii="仿宋_GB2312" w:eastAsia="仿宋_GB2312"/>
          <w:sz w:val="32"/>
          <w:szCs w:val="32"/>
          <w:lang w:eastAsia="zh-CN"/>
        </w:rPr>
        <w:t>。</w:t>
      </w:r>
    </w:p>
    <w:p>
      <w:pPr>
        <w:spacing w:line="580" w:lineRule="exact"/>
        <w:ind w:firstLine="640" w:firstLineChars="200"/>
        <w:rPr>
          <w:rFonts w:ascii="黑体" w:eastAsia="黑体" w:cs="黑体"/>
          <w:sz w:val="32"/>
          <w:szCs w:val="32"/>
        </w:rPr>
      </w:pPr>
      <w:r>
        <w:rPr>
          <w:rFonts w:ascii="黑体" w:eastAsia="黑体" w:cs="黑体"/>
          <w:sz w:val="32"/>
          <w:szCs w:val="32"/>
        </w:rPr>
        <w:t>三、部门整体预算绩效管理情况（根据适用指标体系进行调整）</w:t>
      </w:r>
    </w:p>
    <w:p>
      <w:pPr>
        <w:pStyle w:val="20"/>
        <w:shd w:val="clear" w:color="auto" w:fill="FFFFFF"/>
        <w:spacing w:before="0" w:beforeAutospacing="0" w:after="0" w:afterAutospacing="0"/>
        <w:ind w:firstLine="628"/>
        <w:jc w:val="both"/>
        <w:rPr>
          <w:rFonts w:ascii="仿宋" w:eastAsia="仿宋" w:cs="仿宋_GB2312"/>
          <w:sz w:val="32"/>
          <w:szCs w:val="32"/>
        </w:rPr>
      </w:pPr>
      <w:r>
        <w:rPr>
          <w:rFonts w:ascii="仿宋" w:eastAsia="仿宋" w:cs="仿宋_GB2312"/>
          <w:sz w:val="32"/>
          <w:szCs w:val="32"/>
        </w:rPr>
        <w:t>（一）部门预算管理。</w:t>
      </w:r>
    </w:p>
    <w:p>
      <w:pPr>
        <w:pStyle w:val="20"/>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eastAsia="仿宋_GB2312"/>
          <w:color w:val="000000"/>
          <w:sz w:val="32"/>
          <w:szCs w:val="32"/>
        </w:rPr>
        <w:t>1.“三公”经费控制率100%。“三公”经费预算本年列支0万元，经费支出未超标。</w:t>
      </w:r>
    </w:p>
    <w:p>
      <w:pPr>
        <w:pStyle w:val="20"/>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eastAsia="仿宋_GB2312"/>
          <w:color w:val="000000"/>
          <w:sz w:val="32"/>
          <w:szCs w:val="32"/>
        </w:rPr>
        <w:t>2.管理制度进一步健全。20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年我单位制定了财务管理制度和会计核算等管理制度，明确了财务职责，制定了厉行节约制度，管理制度依照有关国家法律法规而制定的，具有合法性、合规性、完整性、同时相关制度得到认真执行。</w:t>
      </w:r>
    </w:p>
    <w:p>
      <w:pPr>
        <w:pStyle w:val="20"/>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eastAsia="仿宋_GB2312"/>
          <w:color w:val="000000"/>
          <w:sz w:val="32"/>
          <w:szCs w:val="32"/>
        </w:rPr>
        <w:t>4.资金使用合规性。一切支出按照国家财经法规和财务管理制度规定及专项资金管理办法的规定办理。财务人员认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复的用途、资金使用无截留、挤占、挪用、虚列开支等情况。</w:t>
      </w:r>
    </w:p>
    <w:p>
      <w:pPr>
        <w:spacing w:line="580" w:lineRule="exact"/>
        <w:ind w:firstLine="640" w:firstLineChars="200"/>
        <w:rPr>
          <w:rFonts w:ascii="黑体" w:eastAsia="黑体" w:cs="黑体"/>
          <w:sz w:val="32"/>
          <w:szCs w:val="32"/>
        </w:rPr>
      </w:pPr>
      <w:r>
        <w:rPr>
          <w:rFonts w:hint="eastAsia" w:ascii="仿宋_GB2312" w:eastAsia="仿宋_GB2312"/>
          <w:color w:val="000000"/>
          <w:sz w:val="32"/>
          <w:szCs w:val="32"/>
        </w:rPr>
        <w:t>5.预算信息公开性。按照规定的内容、时间公开预算信息，做到基础数据信息和会计资金真实、完整、准确。</w:t>
      </w:r>
    </w:p>
    <w:p>
      <w:pPr>
        <w:spacing w:line="580" w:lineRule="exact"/>
        <w:ind w:firstLine="640" w:firstLineChars="200"/>
        <w:rPr>
          <w:rFonts w:ascii="仿宋" w:eastAsia="仿宋" w:cs="仿宋_GB2312"/>
          <w:sz w:val="32"/>
          <w:szCs w:val="32"/>
        </w:rPr>
      </w:pPr>
      <w:r>
        <w:rPr>
          <w:rFonts w:ascii="仿宋" w:eastAsia="仿宋" w:cs="仿宋_GB2312"/>
          <w:sz w:val="32"/>
          <w:szCs w:val="32"/>
        </w:rPr>
        <w:t>（二）专项预算管理。</w:t>
      </w:r>
    </w:p>
    <w:p>
      <w:pPr>
        <w:autoSpaceDN w:val="0"/>
        <w:spacing w:line="580" w:lineRule="exact"/>
        <w:ind w:firstLine="800" w:firstLineChars="250"/>
        <w:jc w:val="left"/>
        <w:textAlignment w:val="center"/>
        <w:rPr>
          <w:rFonts w:ascii="仿宋_GB2312" w:eastAsia="仿宋_GB2312" w:cs="仿宋_GB2312"/>
          <w:sz w:val="32"/>
          <w:szCs w:val="32"/>
        </w:rPr>
      </w:pPr>
      <w:r>
        <w:rPr>
          <w:rFonts w:hint="eastAsia" w:ascii="仿宋_GB2312" w:eastAsia="仿宋_GB2312" w:cs="仿宋_GB2312"/>
          <w:sz w:val="32"/>
          <w:szCs w:val="32"/>
        </w:rPr>
        <w:t>本部门在20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年度决算中反映0个专项预算。</w:t>
      </w:r>
    </w:p>
    <w:p>
      <w:pPr>
        <w:spacing w:line="580" w:lineRule="exact"/>
        <w:ind w:firstLine="640" w:firstLineChars="200"/>
        <w:rPr>
          <w:rFonts w:ascii="仿宋" w:eastAsia="仿宋" w:cs="仿宋_GB2312"/>
          <w:sz w:val="32"/>
          <w:szCs w:val="32"/>
        </w:rPr>
      </w:pPr>
      <w:r>
        <w:rPr>
          <w:rFonts w:ascii="仿宋" w:eastAsia="仿宋" w:cs="仿宋_GB2312"/>
          <w:sz w:val="32"/>
          <w:szCs w:val="32"/>
        </w:rPr>
        <w:t>（三）结果应用情况。</w:t>
      </w:r>
    </w:p>
    <w:p>
      <w:pPr>
        <w:spacing w:line="580" w:lineRule="exact"/>
        <w:ind w:firstLine="640" w:firstLineChars="200"/>
        <w:rPr>
          <w:rFonts w:ascii="仿宋" w:eastAsia="仿宋"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年部门整体支出绩效评价情况开展自评，从</w:t>
      </w:r>
      <w:r>
        <w:rPr>
          <w:rFonts w:hint="eastAsia" w:ascii="仿宋_GB2312" w:eastAsia="仿宋_GB2312" w:cs="仿宋_GB2312"/>
          <w:color w:val="000000"/>
          <w:sz w:val="32"/>
          <w:szCs w:val="32"/>
        </w:rPr>
        <w:t>质量指标、数量指标、时效指标、成本指标、社会效益、经济效益、生态效益、社会公众或服务对象满意度</w:t>
      </w:r>
      <w:r>
        <w:rPr>
          <w:rFonts w:hint="eastAsia" w:ascii="仿宋_GB2312" w:eastAsia="仿宋_GB2312" w:cs="仿宋_GB2312"/>
          <w:sz w:val="32"/>
          <w:szCs w:val="32"/>
        </w:rPr>
        <w:t>指标进行了综合评价，圆满完成工作任务，实现绩效评价与部门预算的有机结合，促进财政资金的合理分配与有效使用。</w:t>
      </w:r>
    </w:p>
    <w:p>
      <w:pPr>
        <w:spacing w:line="580" w:lineRule="exact"/>
        <w:ind w:firstLine="640" w:firstLineChars="200"/>
        <w:rPr>
          <w:rFonts w:ascii="黑体" w:eastAsia="黑体" w:cs="黑体"/>
          <w:sz w:val="32"/>
          <w:szCs w:val="32"/>
        </w:rPr>
      </w:pPr>
      <w:r>
        <w:rPr>
          <w:rFonts w:ascii="黑体" w:eastAsia="黑体" w:cs="黑体"/>
          <w:sz w:val="32"/>
          <w:szCs w:val="32"/>
        </w:rPr>
        <w:t>四、评价结论及建议</w:t>
      </w:r>
    </w:p>
    <w:p>
      <w:pPr>
        <w:spacing w:line="580" w:lineRule="exact"/>
        <w:ind w:firstLine="640" w:firstLineChars="200"/>
        <w:rPr>
          <w:rFonts w:ascii="仿宋" w:eastAsia="仿宋" w:cs="仿宋_GB2312"/>
          <w:sz w:val="32"/>
          <w:szCs w:val="32"/>
        </w:rPr>
      </w:pPr>
      <w:r>
        <w:rPr>
          <w:rFonts w:ascii="仿宋" w:eastAsia="仿宋" w:cs="仿宋_GB2312"/>
          <w:sz w:val="32"/>
          <w:szCs w:val="32"/>
        </w:rPr>
        <w:t>（一）评价结论。</w:t>
      </w: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年部门整体支出绩效评价情况开展自评，自评结论为优秀。</w:t>
      </w:r>
    </w:p>
    <w:p>
      <w:pPr>
        <w:spacing w:line="580" w:lineRule="exact"/>
        <w:ind w:firstLine="640" w:firstLineChars="200"/>
        <w:rPr>
          <w:rFonts w:ascii="仿宋" w:eastAsia="仿宋" w:cs="仿宋_GB2312"/>
          <w:sz w:val="32"/>
          <w:szCs w:val="32"/>
        </w:rPr>
      </w:pPr>
      <w:r>
        <w:rPr>
          <w:rFonts w:ascii="仿宋" w:eastAsia="仿宋" w:cs="仿宋_GB2312"/>
          <w:sz w:val="32"/>
          <w:szCs w:val="32"/>
        </w:rPr>
        <w:t>（二）存在问题。</w:t>
      </w:r>
      <w:r>
        <w:rPr>
          <w:rFonts w:hint="eastAsia" w:ascii="仿宋_GB2312" w:eastAsia="仿宋_GB2312" w:cs="仿宋_GB2312"/>
          <w:sz w:val="32"/>
          <w:szCs w:val="32"/>
        </w:rPr>
        <w:t>部门内控制度需进一步完善，制度执行力有待加强</w:t>
      </w:r>
    </w:p>
    <w:p>
      <w:pPr>
        <w:pStyle w:val="20"/>
        <w:shd w:val="clear" w:color="auto" w:fill="FFFFFF"/>
        <w:spacing w:before="93" w:beforeAutospacing="0" w:after="0" w:afterAutospacing="0" w:line="600" w:lineRule="exact"/>
        <w:ind w:firstLine="640" w:firstLineChars="200"/>
        <w:jc w:val="both"/>
        <w:rPr>
          <w:rFonts w:ascii="仿宋" w:eastAsia="仿宋" w:cs="仿宋_GB2312"/>
          <w:sz w:val="32"/>
          <w:szCs w:val="32"/>
        </w:rPr>
      </w:pPr>
      <w:r>
        <w:rPr>
          <w:rFonts w:ascii="仿宋" w:eastAsia="仿宋" w:cs="仿宋_GB2312"/>
          <w:sz w:val="32"/>
          <w:szCs w:val="32"/>
        </w:rPr>
        <w:t>（三）改进建议。</w:t>
      </w:r>
    </w:p>
    <w:p>
      <w:pPr>
        <w:pStyle w:val="20"/>
        <w:shd w:val="clear" w:color="auto" w:fill="FFFFFF"/>
        <w:spacing w:before="93" w:beforeAutospacing="0" w:after="0" w:afterAutospacing="0" w:line="600" w:lineRule="exact"/>
        <w:ind w:firstLine="640" w:firstLineChars="200"/>
        <w:jc w:val="both"/>
        <w:rPr>
          <w:rFonts w:ascii="仿宋_GB2312" w:eastAsia="仿宋_GB2312"/>
          <w:color w:val="333333"/>
          <w:sz w:val="32"/>
          <w:szCs w:val="32"/>
        </w:rPr>
      </w:pPr>
      <w:r>
        <w:rPr>
          <w:rFonts w:hint="eastAsia"/>
          <w:color w:val="000000"/>
          <w:sz w:val="32"/>
          <w:szCs w:val="32"/>
        </w:rPr>
        <w:t>1</w:t>
      </w:r>
      <w:r>
        <w:rPr>
          <w:rFonts w:hint="eastAsia"/>
          <w:color w:val="000000"/>
          <w:sz w:val="32"/>
          <w:szCs w:val="32"/>
          <w:lang w:eastAsia="zh-CN"/>
        </w:rPr>
        <w:t>、</w:t>
      </w:r>
      <w:r>
        <w:rPr>
          <w:rFonts w:hint="eastAsia" w:ascii="仿宋_GB2312" w:eastAsia="仿宋_GB2312"/>
          <w:color w:val="000000"/>
          <w:sz w:val="32"/>
          <w:szCs w:val="32"/>
        </w:rPr>
        <w:t>将财务制度落实到位，规范财经纪律，严格控制非生产性开支。</w:t>
      </w:r>
    </w:p>
    <w:p>
      <w:pPr>
        <w:widowControl/>
        <w:adjustRightInd w:val="0"/>
        <w:snapToGrid w:val="0"/>
        <w:spacing w:line="580" w:lineRule="exact"/>
        <w:ind w:firstLine="640" w:firstLineChars="200"/>
        <w:contextualSpacing/>
        <w:jc w:val="left"/>
        <w:rPr>
          <w:rFonts w:hint="eastAsia" w:ascii="仿宋_GB2312" w:eastAsia="仿宋_GB2312"/>
          <w:color w:val="000000"/>
          <w:sz w:val="32"/>
          <w:szCs w:val="32"/>
          <w:lang w:eastAsia="zh-CN"/>
        </w:rPr>
      </w:pPr>
      <w:r>
        <w:rPr>
          <w:rFonts w:hint="eastAsia" w:ascii="仿宋_GB2312" w:eastAsia="仿宋_GB2312"/>
          <w:color w:val="000000"/>
          <w:sz w:val="32"/>
          <w:szCs w:val="32"/>
        </w:rPr>
        <w:t>2</w:t>
      </w:r>
      <w:r>
        <w:rPr>
          <w:rFonts w:hint="eastAsia" w:ascii="仿宋_GB2312" w:eastAsia="仿宋_GB2312"/>
          <w:color w:val="000000"/>
          <w:sz w:val="32"/>
          <w:szCs w:val="32"/>
          <w:lang w:eastAsia="zh-CN"/>
        </w:rPr>
        <w:t>、严格执行财务管理制度，</w:t>
      </w:r>
      <w:r>
        <w:rPr>
          <w:rFonts w:hint="eastAsia" w:ascii="仿宋_GB2312" w:eastAsia="仿宋_GB2312"/>
          <w:color w:val="000000"/>
          <w:sz w:val="32"/>
          <w:szCs w:val="32"/>
        </w:rPr>
        <w:t>加强对财务监管力度</w:t>
      </w:r>
      <w:r>
        <w:rPr>
          <w:rFonts w:hint="eastAsia" w:ascii="仿宋_GB2312" w:eastAsia="仿宋_GB2312"/>
          <w:color w:val="000000"/>
          <w:sz w:val="32"/>
          <w:szCs w:val="32"/>
          <w:lang w:eastAsia="zh-CN"/>
        </w:rPr>
        <w:t>。</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仿宋_GB2312" w:eastAsia="仿宋_GB2312"/>
          <w:color w:val="000000"/>
          <w:sz w:val="32"/>
          <w:szCs w:val="32"/>
          <w:lang w:val="en-US" w:eastAsia="zh-CN"/>
        </w:rPr>
        <w:t>3、建议</w:t>
      </w:r>
      <w:r>
        <w:rPr>
          <w:rFonts w:hint="eastAsia" w:ascii="仿宋_GB2312" w:eastAsia="仿宋_GB2312"/>
          <w:color w:val="000000"/>
          <w:sz w:val="32"/>
          <w:szCs w:val="32"/>
          <w:lang w:eastAsia="zh-CN"/>
        </w:rPr>
        <w:t>相关业务部门</w:t>
      </w:r>
      <w:r>
        <w:rPr>
          <w:rFonts w:hint="eastAsia" w:ascii="仿宋_GB2312" w:eastAsia="仿宋_GB2312"/>
          <w:color w:val="000000"/>
          <w:sz w:val="32"/>
          <w:szCs w:val="32"/>
        </w:rPr>
        <w:t>多组织财务业务培训学习。</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p>
    <w:p>
      <w:pPr>
        <w:spacing w:line="600" w:lineRule="exact"/>
        <w:jc w:val="both"/>
        <w:outlineLvl w:val="0"/>
        <w:rPr>
          <w:rFonts w:ascii="仿宋_GB2312" w:eastAsia="仿宋_GB2312"/>
          <w:sz w:val="32"/>
          <w:szCs w:val="32"/>
          <w:lang w:val="zh-CN"/>
        </w:rPr>
      </w:pPr>
    </w:p>
    <w:p>
      <w:pPr>
        <w:spacing w:line="580" w:lineRule="exact"/>
        <w:ind w:firstLine="640"/>
        <w:rPr>
          <w:rFonts w:ascii="仿宋_GB2312" w:eastAsia="仿宋_GB2312" w:cs="仿宋_GB2312"/>
          <w:sz w:val="32"/>
          <w:szCs w:val="32"/>
        </w:rPr>
      </w:pPr>
    </w:p>
    <w:p>
      <w:pPr>
        <w:widowControl/>
        <w:jc w:val="left"/>
        <w:rPr>
          <w:rStyle w:val="25"/>
          <w:rFonts w:ascii="黑体" w:eastAsia="黑体"/>
          <w:b w:val="0"/>
        </w:rPr>
      </w:pPr>
      <w:r>
        <w:rPr>
          <w:rStyle w:val="25"/>
          <w:rFonts w:ascii="黑体" w:eastAsia="黑体"/>
          <w:b w:val="0"/>
        </w:rPr>
        <w:br w:type="page"/>
      </w:r>
    </w:p>
    <w:p>
      <w:pPr>
        <w:spacing w:line="600" w:lineRule="exact"/>
        <w:jc w:val="center"/>
        <w:outlineLvl w:val="0"/>
        <w:rPr>
          <w:rStyle w:val="25"/>
          <w:rFonts w:ascii="黑体" w:eastAsia="黑体"/>
          <w:b w:val="0"/>
        </w:rPr>
      </w:pPr>
      <w:bookmarkStart w:id="113" w:name="_Toc79163885"/>
      <w:bookmarkStart w:id="114" w:name="_Toc79163635"/>
      <w:bookmarkStart w:id="115" w:name="_Toc15396618"/>
      <w:r>
        <w:rPr>
          <w:rFonts w:hint="eastAsia" w:ascii="黑体" w:eastAsia="黑体"/>
          <w:color w:val="000000"/>
          <w:sz w:val="44"/>
          <w:szCs w:val="44"/>
        </w:rPr>
        <w:t>第</w:t>
      </w:r>
      <w:r>
        <w:rPr>
          <w:rStyle w:val="25"/>
          <w:rFonts w:hint="eastAsia" w:ascii="黑体" w:eastAsia="黑体"/>
          <w:b w:val="0"/>
        </w:rPr>
        <w:t>五部分</w:t>
      </w:r>
      <w:r>
        <w:rPr>
          <w:rStyle w:val="25"/>
          <w:rFonts w:ascii="黑体" w:eastAsia="黑体"/>
          <w:b w:val="0"/>
        </w:rPr>
        <w:t xml:space="preserve"> </w:t>
      </w:r>
      <w:r>
        <w:rPr>
          <w:rStyle w:val="25"/>
          <w:rFonts w:hint="eastAsia" w:ascii="黑体" w:eastAsia="黑体"/>
          <w:b w:val="0"/>
        </w:rPr>
        <w:t>附表</w:t>
      </w:r>
      <w:bookmarkEnd w:id="105"/>
      <w:bookmarkEnd w:id="113"/>
      <w:bookmarkEnd w:id="114"/>
      <w:bookmarkEnd w:id="115"/>
    </w:p>
    <w:p>
      <w:pPr>
        <w:pStyle w:val="5"/>
        <w:rPr>
          <w:rFonts w:ascii="仿宋" w:eastAsia="仿宋"/>
          <w:color w:val="000000"/>
        </w:rPr>
      </w:pPr>
      <w:bookmarkStart w:id="116" w:name="_Toc79163886"/>
      <w:bookmarkStart w:id="117" w:name="_Toc79163636"/>
      <w:bookmarkStart w:id="118" w:name="_Toc15396619"/>
      <w:r>
        <w:rPr>
          <w:rFonts w:hint="eastAsia" w:ascii="仿宋" w:eastAsia="仿宋"/>
          <w:b w:val="0"/>
          <w:color w:val="000000"/>
        </w:rPr>
        <w:t>一、收</w:t>
      </w:r>
      <w:r>
        <w:rPr>
          <w:rStyle w:val="26"/>
          <w:rFonts w:hint="eastAsia" w:ascii="仿宋" w:eastAsia="仿宋"/>
          <w:b w:val="0"/>
          <w:bCs w:val="0"/>
        </w:rPr>
        <w:t>入支出决算总表</w:t>
      </w:r>
      <w:bookmarkEnd w:id="116"/>
      <w:bookmarkEnd w:id="117"/>
      <w:bookmarkEnd w:id="118"/>
    </w:p>
    <w:p>
      <w:pPr>
        <w:pStyle w:val="5"/>
        <w:rPr>
          <w:rFonts w:ascii="仿宋" w:eastAsia="仿宋"/>
          <w:color w:val="000000"/>
        </w:rPr>
      </w:pPr>
      <w:bookmarkStart w:id="119" w:name="_Toc15396620"/>
      <w:bookmarkStart w:id="120" w:name="_Toc79163637"/>
      <w:bookmarkStart w:id="121" w:name="_Toc79163887"/>
      <w:r>
        <w:rPr>
          <w:rFonts w:hint="eastAsia" w:ascii="仿宋" w:eastAsia="仿宋"/>
          <w:b w:val="0"/>
          <w:color w:val="000000"/>
        </w:rPr>
        <w:t>二、收</w:t>
      </w:r>
      <w:r>
        <w:rPr>
          <w:rStyle w:val="26"/>
          <w:rFonts w:hint="eastAsia" w:ascii="仿宋" w:eastAsia="仿宋"/>
          <w:b w:val="0"/>
          <w:bCs w:val="0"/>
        </w:rPr>
        <w:t>入决算表</w:t>
      </w:r>
      <w:bookmarkEnd w:id="119"/>
      <w:bookmarkEnd w:id="120"/>
      <w:bookmarkEnd w:id="121"/>
    </w:p>
    <w:p>
      <w:pPr>
        <w:pStyle w:val="5"/>
        <w:rPr>
          <w:rFonts w:ascii="仿宋" w:eastAsia="仿宋"/>
          <w:color w:val="000000"/>
        </w:rPr>
      </w:pPr>
      <w:bookmarkStart w:id="122" w:name="_Toc15396621"/>
      <w:bookmarkStart w:id="123" w:name="_Toc79163638"/>
      <w:bookmarkStart w:id="124" w:name="_Toc79163888"/>
      <w:r>
        <w:rPr>
          <w:rStyle w:val="26"/>
          <w:rFonts w:hint="eastAsia" w:ascii="仿宋" w:eastAsia="仿宋"/>
          <w:b w:val="0"/>
          <w:bCs w:val="0"/>
        </w:rPr>
        <w:t>三、</w:t>
      </w:r>
      <w:r>
        <w:rPr>
          <w:rFonts w:hint="eastAsia" w:ascii="仿宋" w:eastAsia="仿宋"/>
          <w:b w:val="0"/>
          <w:color w:val="000000"/>
        </w:rPr>
        <w:t>支</w:t>
      </w:r>
      <w:r>
        <w:rPr>
          <w:rStyle w:val="26"/>
          <w:rFonts w:hint="eastAsia" w:ascii="仿宋" w:eastAsia="仿宋"/>
          <w:b w:val="0"/>
          <w:bCs w:val="0"/>
        </w:rPr>
        <w:t>出决算表</w:t>
      </w:r>
      <w:bookmarkEnd w:id="122"/>
      <w:bookmarkEnd w:id="123"/>
      <w:bookmarkEnd w:id="124"/>
    </w:p>
    <w:p>
      <w:pPr>
        <w:pStyle w:val="5"/>
        <w:rPr>
          <w:rFonts w:ascii="仿宋" w:eastAsia="仿宋"/>
          <w:b w:val="0"/>
          <w:color w:val="000000"/>
        </w:rPr>
      </w:pPr>
      <w:bookmarkStart w:id="125" w:name="_Toc15396622"/>
      <w:bookmarkStart w:id="126" w:name="_Toc79163639"/>
      <w:bookmarkStart w:id="127" w:name="_Toc79163889"/>
      <w:r>
        <w:rPr>
          <w:rStyle w:val="26"/>
          <w:rFonts w:hint="eastAsia" w:ascii="仿宋" w:eastAsia="仿宋"/>
          <w:b w:val="0"/>
          <w:bCs w:val="0"/>
        </w:rPr>
        <w:t>四、</w:t>
      </w:r>
      <w:r>
        <w:rPr>
          <w:rFonts w:hint="eastAsia" w:ascii="仿宋" w:eastAsia="仿宋"/>
          <w:b w:val="0"/>
          <w:color w:val="000000"/>
        </w:rPr>
        <w:t>财</w:t>
      </w:r>
      <w:r>
        <w:rPr>
          <w:rStyle w:val="26"/>
          <w:rFonts w:hint="eastAsia" w:ascii="仿宋" w:eastAsia="仿宋"/>
          <w:b w:val="0"/>
          <w:bCs w:val="0"/>
        </w:rPr>
        <w:t>政拨款收入支出决算总表</w:t>
      </w:r>
      <w:bookmarkEnd w:id="125"/>
      <w:bookmarkEnd w:id="126"/>
      <w:bookmarkEnd w:id="127"/>
    </w:p>
    <w:p>
      <w:pPr>
        <w:pStyle w:val="5"/>
        <w:rPr>
          <w:rStyle w:val="26"/>
          <w:rFonts w:ascii="仿宋" w:eastAsia="仿宋"/>
          <w:b w:val="0"/>
          <w:bCs w:val="0"/>
        </w:rPr>
      </w:pPr>
      <w:bookmarkStart w:id="128" w:name="_Toc15396623"/>
      <w:bookmarkStart w:id="129" w:name="_Toc79163640"/>
      <w:bookmarkStart w:id="130" w:name="_Toc79163890"/>
      <w:r>
        <w:rPr>
          <w:rStyle w:val="26"/>
          <w:rFonts w:hint="eastAsia" w:ascii="仿宋" w:eastAsia="仿宋"/>
          <w:b w:val="0"/>
          <w:bCs w:val="0"/>
        </w:rPr>
        <w:t>五、</w:t>
      </w:r>
      <w:r>
        <w:rPr>
          <w:rFonts w:hint="eastAsia" w:ascii="仿宋" w:eastAsia="仿宋"/>
          <w:b w:val="0"/>
          <w:color w:val="000000"/>
        </w:rPr>
        <w:t>财</w:t>
      </w:r>
      <w:r>
        <w:rPr>
          <w:rStyle w:val="26"/>
          <w:rFonts w:hint="eastAsia" w:ascii="仿宋" w:eastAsia="仿宋"/>
          <w:b w:val="0"/>
          <w:bCs w:val="0"/>
        </w:rPr>
        <w:t>政拨款支出决算明细表</w:t>
      </w:r>
      <w:bookmarkEnd w:id="128"/>
      <w:bookmarkEnd w:id="129"/>
      <w:bookmarkEnd w:id="130"/>
      <w:bookmarkStart w:id="131" w:name="_Toc15396624"/>
    </w:p>
    <w:p>
      <w:pPr>
        <w:pStyle w:val="5"/>
        <w:rPr>
          <w:rFonts w:ascii="仿宋" w:eastAsia="仿宋"/>
          <w:color w:val="000000"/>
        </w:rPr>
      </w:pPr>
      <w:bookmarkStart w:id="132" w:name="_Toc79163641"/>
      <w:bookmarkStart w:id="133" w:name="_Toc79163891"/>
      <w:r>
        <w:rPr>
          <w:rStyle w:val="26"/>
          <w:rFonts w:hint="eastAsia" w:ascii="仿宋" w:eastAsia="仿宋"/>
          <w:b w:val="0"/>
          <w:bCs w:val="0"/>
        </w:rPr>
        <w:t>六、</w:t>
      </w:r>
      <w:r>
        <w:rPr>
          <w:rFonts w:hint="eastAsia" w:ascii="仿宋" w:eastAsia="仿宋"/>
          <w:b w:val="0"/>
          <w:color w:val="000000"/>
        </w:rPr>
        <w:t>一</w:t>
      </w:r>
      <w:r>
        <w:rPr>
          <w:rStyle w:val="26"/>
          <w:rFonts w:hint="eastAsia" w:ascii="仿宋" w:eastAsia="仿宋"/>
          <w:b w:val="0"/>
          <w:bCs w:val="0"/>
        </w:rPr>
        <w:t>般公共预算财政拨款支出决算表</w:t>
      </w:r>
      <w:bookmarkEnd w:id="131"/>
      <w:bookmarkEnd w:id="132"/>
      <w:bookmarkEnd w:id="133"/>
    </w:p>
    <w:p>
      <w:pPr>
        <w:pStyle w:val="5"/>
        <w:rPr>
          <w:rFonts w:ascii="仿宋" w:eastAsia="仿宋"/>
          <w:color w:val="000000"/>
        </w:rPr>
      </w:pPr>
      <w:bookmarkStart w:id="134" w:name="_Toc15396625"/>
      <w:bookmarkStart w:id="135" w:name="_Toc79163642"/>
      <w:bookmarkStart w:id="136" w:name="_Toc79163892"/>
      <w:r>
        <w:rPr>
          <w:rStyle w:val="26"/>
          <w:rFonts w:hint="eastAsia" w:ascii="仿宋" w:eastAsia="仿宋"/>
          <w:b w:val="0"/>
          <w:bCs w:val="0"/>
        </w:rPr>
        <w:t>七、</w:t>
      </w:r>
      <w:r>
        <w:rPr>
          <w:rFonts w:hint="eastAsia" w:ascii="仿宋" w:eastAsia="仿宋"/>
          <w:b w:val="0"/>
          <w:color w:val="000000"/>
        </w:rPr>
        <w:t>一</w:t>
      </w:r>
      <w:r>
        <w:rPr>
          <w:rStyle w:val="26"/>
          <w:rFonts w:hint="eastAsia" w:ascii="仿宋" w:eastAsia="仿宋"/>
          <w:b w:val="0"/>
          <w:bCs w:val="0"/>
        </w:rPr>
        <w:t>般公共预算财政拨款支出决算明细表</w:t>
      </w:r>
      <w:bookmarkEnd w:id="134"/>
      <w:bookmarkEnd w:id="135"/>
      <w:bookmarkEnd w:id="136"/>
    </w:p>
    <w:p>
      <w:pPr>
        <w:pStyle w:val="5"/>
        <w:rPr>
          <w:rFonts w:ascii="仿宋" w:eastAsia="仿宋"/>
          <w:color w:val="000000"/>
        </w:rPr>
      </w:pPr>
      <w:bookmarkStart w:id="137" w:name="_Toc15396626"/>
      <w:bookmarkStart w:id="138" w:name="_Toc79163643"/>
      <w:bookmarkStart w:id="139" w:name="_Toc79163893"/>
      <w:r>
        <w:rPr>
          <w:rStyle w:val="26"/>
          <w:rFonts w:hint="eastAsia" w:ascii="仿宋" w:eastAsia="仿宋"/>
          <w:b w:val="0"/>
          <w:bCs w:val="0"/>
        </w:rPr>
        <w:t>八、</w:t>
      </w:r>
      <w:r>
        <w:rPr>
          <w:rFonts w:hint="eastAsia" w:ascii="仿宋" w:eastAsia="仿宋"/>
          <w:b w:val="0"/>
          <w:color w:val="000000"/>
        </w:rPr>
        <w:t>一</w:t>
      </w:r>
      <w:r>
        <w:rPr>
          <w:rStyle w:val="26"/>
          <w:rFonts w:hint="eastAsia" w:ascii="仿宋" w:eastAsia="仿宋"/>
          <w:b w:val="0"/>
          <w:bCs w:val="0"/>
        </w:rPr>
        <w:t>般公共预算财政拨款基本支出决算表</w:t>
      </w:r>
      <w:bookmarkEnd w:id="137"/>
      <w:bookmarkEnd w:id="138"/>
      <w:bookmarkEnd w:id="139"/>
    </w:p>
    <w:p>
      <w:pPr>
        <w:pStyle w:val="5"/>
        <w:rPr>
          <w:rFonts w:ascii="仿宋" w:eastAsia="仿宋"/>
          <w:color w:val="000000"/>
        </w:rPr>
      </w:pPr>
      <w:bookmarkStart w:id="140" w:name="_Toc15396627"/>
      <w:bookmarkStart w:id="141" w:name="_Toc79163644"/>
      <w:bookmarkStart w:id="142" w:name="_Toc79163894"/>
      <w:r>
        <w:rPr>
          <w:rStyle w:val="26"/>
          <w:rFonts w:hint="eastAsia" w:ascii="仿宋" w:eastAsia="仿宋"/>
          <w:b w:val="0"/>
          <w:bCs w:val="0"/>
        </w:rPr>
        <w:t>九、</w:t>
      </w:r>
      <w:r>
        <w:rPr>
          <w:rFonts w:hint="eastAsia" w:ascii="仿宋" w:eastAsia="仿宋"/>
          <w:b w:val="0"/>
          <w:color w:val="000000"/>
        </w:rPr>
        <w:t>一</w:t>
      </w:r>
      <w:r>
        <w:rPr>
          <w:rStyle w:val="26"/>
          <w:rFonts w:hint="eastAsia" w:ascii="仿宋" w:eastAsia="仿宋"/>
          <w:b w:val="0"/>
          <w:bCs w:val="0"/>
        </w:rPr>
        <w:t>般公共预算财政拨款项目支出决算表</w:t>
      </w:r>
      <w:bookmarkEnd w:id="140"/>
      <w:bookmarkEnd w:id="141"/>
      <w:bookmarkEnd w:id="142"/>
    </w:p>
    <w:p>
      <w:pPr>
        <w:pStyle w:val="5"/>
        <w:rPr>
          <w:rFonts w:ascii="仿宋" w:eastAsia="仿宋"/>
          <w:color w:val="000000"/>
        </w:rPr>
      </w:pPr>
      <w:bookmarkStart w:id="143" w:name="_Toc15396628"/>
      <w:bookmarkStart w:id="144" w:name="_Toc79163645"/>
      <w:bookmarkStart w:id="145" w:name="_Toc79163895"/>
      <w:r>
        <w:rPr>
          <w:rStyle w:val="26"/>
          <w:rFonts w:hint="eastAsia" w:ascii="仿宋" w:eastAsia="仿宋"/>
          <w:b w:val="0"/>
          <w:bCs w:val="0"/>
        </w:rPr>
        <w:t>十、</w:t>
      </w:r>
      <w:r>
        <w:rPr>
          <w:rFonts w:hint="eastAsia" w:ascii="仿宋" w:eastAsia="仿宋"/>
          <w:b w:val="0"/>
          <w:color w:val="000000"/>
        </w:rPr>
        <w:t>一</w:t>
      </w:r>
      <w:r>
        <w:rPr>
          <w:rStyle w:val="26"/>
          <w:rFonts w:hint="eastAsia" w:ascii="仿宋" w:eastAsia="仿宋"/>
          <w:b w:val="0"/>
          <w:bCs w:val="0"/>
        </w:rPr>
        <w:t>般公共预算财政拨款“三公”经费支出决算表</w:t>
      </w:r>
      <w:bookmarkEnd w:id="143"/>
      <w:bookmarkEnd w:id="144"/>
      <w:bookmarkEnd w:id="145"/>
    </w:p>
    <w:p>
      <w:pPr>
        <w:pStyle w:val="5"/>
        <w:rPr>
          <w:rFonts w:ascii="仿宋" w:eastAsia="仿宋"/>
          <w:color w:val="000000"/>
        </w:rPr>
      </w:pPr>
      <w:bookmarkStart w:id="146" w:name="_Toc79163896"/>
      <w:bookmarkStart w:id="147" w:name="_Toc15396629"/>
      <w:bookmarkStart w:id="148" w:name="_Toc79163646"/>
      <w:r>
        <w:rPr>
          <w:rStyle w:val="26"/>
          <w:rFonts w:hint="eastAsia" w:ascii="仿宋" w:eastAsia="仿宋"/>
          <w:b w:val="0"/>
          <w:bCs w:val="0"/>
        </w:rPr>
        <w:t>十一、</w:t>
      </w:r>
      <w:r>
        <w:rPr>
          <w:rFonts w:hint="eastAsia" w:ascii="仿宋" w:eastAsia="仿宋"/>
          <w:b w:val="0"/>
          <w:color w:val="000000"/>
        </w:rPr>
        <w:t>政</w:t>
      </w:r>
      <w:r>
        <w:rPr>
          <w:rStyle w:val="26"/>
          <w:rFonts w:hint="eastAsia" w:ascii="仿宋" w:eastAsia="仿宋"/>
          <w:b w:val="0"/>
          <w:bCs w:val="0"/>
        </w:rPr>
        <w:t>府性基金预算财政拨款收入支出决算表</w:t>
      </w:r>
      <w:bookmarkEnd w:id="146"/>
      <w:bookmarkEnd w:id="147"/>
      <w:bookmarkEnd w:id="148"/>
    </w:p>
    <w:p>
      <w:pPr>
        <w:pStyle w:val="5"/>
        <w:rPr>
          <w:rFonts w:ascii="仿宋" w:eastAsia="仿宋"/>
          <w:color w:val="000000"/>
        </w:rPr>
      </w:pPr>
      <w:bookmarkStart w:id="149" w:name="_Toc79163897"/>
      <w:bookmarkStart w:id="150" w:name="_Toc15396630"/>
      <w:bookmarkStart w:id="151" w:name="_Toc79163647"/>
      <w:r>
        <w:rPr>
          <w:rStyle w:val="26"/>
          <w:rFonts w:hint="eastAsia" w:ascii="仿宋" w:eastAsia="仿宋"/>
          <w:b w:val="0"/>
          <w:bCs w:val="0"/>
        </w:rPr>
        <w:t>十二、</w:t>
      </w:r>
      <w:r>
        <w:rPr>
          <w:rFonts w:hint="eastAsia" w:ascii="仿宋" w:eastAsia="仿宋"/>
          <w:b w:val="0"/>
          <w:color w:val="000000"/>
        </w:rPr>
        <w:t>政</w:t>
      </w:r>
      <w:r>
        <w:rPr>
          <w:rStyle w:val="26"/>
          <w:rFonts w:hint="eastAsia" w:ascii="仿宋" w:eastAsia="仿宋"/>
          <w:b w:val="0"/>
          <w:bCs w:val="0"/>
        </w:rPr>
        <w:t>府性基金预算财政拨款“三公”经费支出决算表</w:t>
      </w:r>
      <w:bookmarkEnd w:id="149"/>
      <w:bookmarkEnd w:id="150"/>
      <w:bookmarkEnd w:id="151"/>
    </w:p>
    <w:p>
      <w:pPr>
        <w:pStyle w:val="5"/>
        <w:rPr>
          <w:rStyle w:val="26"/>
          <w:rFonts w:ascii="仿宋" w:eastAsia="仿宋"/>
          <w:b w:val="0"/>
          <w:bCs w:val="0"/>
        </w:rPr>
      </w:pPr>
      <w:bookmarkStart w:id="152" w:name="_Toc15396631"/>
      <w:bookmarkStart w:id="153" w:name="_Toc79163648"/>
      <w:bookmarkStart w:id="154" w:name="_Toc79163898"/>
      <w:r>
        <w:rPr>
          <w:rStyle w:val="26"/>
          <w:rFonts w:hint="eastAsia" w:ascii="仿宋" w:eastAsia="仿宋"/>
          <w:b w:val="0"/>
          <w:bCs w:val="0"/>
        </w:rPr>
        <w:t>十三、</w:t>
      </w:r>
      <w:r>
        <w:rPr>
          <w:rFonts w:hint="eastAsia" w:ascii="仿宋" w:eastAsia="仿宋"/>
          <w:b w:val="0"/>
          <w:color w:val="000000"/>
        </w:rPr>
        <w:t>国</w:t>
      </w:r>
      <w:r>
        <w:rPr>
          <w:rStyle w:val="26"/>
          <w:rFonts w:hint="eastAsia" w:ascii="仿宋" w:eastAsia="仿宋"/>
          <w:b w:val="0"/>
          <w:bCs w:val="0"/>
        </w:rPr>
        <w:t>有资本经营预算财政拨款支出决算表</w:t>
      </w:r>
      <w:bookmarkEnd w:id="152"/>
      <w:bookmarkEnd w:id="153"/>
      <w:bookmarkEnd w:id="154"/>
    </w:p>
    <w:p>
      <w:pPr>
        <w:pStyle w:val="5"/>
        <w:rPr>
          <w:rStyle w:val="26"/>
          <w:rFonts w:ascii="仿宋" w:eastAsia="仿宋"/>
          <w:b w:val="0"/>
          <w:bCs w:val="0"/>
        </w:rPr>
      </w:pPr>
      <w:bookmarkStart w:id="155" w:name="_Toc79163649"/>
      <w:bookmarkStart w:id="156" w:name="_Toc79163899"/>
      <w:r>
        <w:rPr>
          <w:rStyle w:val="26"/>
          <w:rFonts w:hint="eastAsia" w:ascii="仿宋" w:eastAsia="仿宋"/>
          <w:b w:val="0"/>
          <w:bCs w:val="0"/>
        </w:rPr>
        <w:t>十四、国有资本经营预算财政拨款支出决算表</w:t>
      </w:r>
      <w:bookmarkEnd w:id="155"/>
      <w:bookmarkEnd w:id="156"/>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Cambria">
    <w:altName w:val="DejaVu Sans"/>
    <w:panose1 w:val="02040503050406030204"/>
    <w:charset w:val="00"/>
    <w:family w:val="roman"/>
    <w:pitch w:val="default"/>
    <w:sig w:usb0="00000000" w:usb1="00000000" w:usb2="00000000" w:usb3="00000000" w:csb0="2000019F" w:csb1="00000000"/>
  </w:font>
  <w:font w:name="DejaVu Sans">
    <w:panose1 w:val="020B0603030804020204"/>
    <w:charset w:val="00"/>
    <w:family w:val="auto"/>
    <w:pitch w:val="default"/>
    <w:sig w:usb0="E7006EFF" w:usb1="D200FDFF" w:usb2="0A246029" w:usb3="0400200C" w:csb0="600001FF" w:csb1="DFFF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方正书宋_GBK"/>
    <w:panose1 w:val="02010600030101010101"/>
    <w:charset w:val="86"/>
    <w:family w:val="auto"/>
    <w:pitch w:val="default"/>
    <w:sig w:usb0="00000000" w:usb1="00000000" w:usb2="00000016" w:usb3="00000000" w:csb0="0004000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6FB394"/>
    <w:multiLevelType w:val="singleLevel"/>
    <w:tmpl w:val="816FB394"/>
    <w:lvl w:ilvl="0" w:tentative="0">
      <w:start w:val="1"/>
      <w:numFmt w:val="decimal"/>
      <w:lvlText w:val="%1."/>
      <w:lvlJc w:val="left"/>
      <w:pPr>
        <w:ind w:left="0" w:firstLine="0"/>
      </w:p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FF7EE2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6"/>
    <w:uiPriority w:val="0"/>
    <w:pPr>
      <w:keepNext/>
      <w:keepLines/>
      <w:widowControl w:val="0"/>
      <w:spacing w:before="260" w:after="260" w:line="415" w:lineRule="auto"/>
      <w:outlineLvl w:val="1"/>
    </w:pPr>
    <w:rPr>
      <w:rFonts w:ascii="Cambria" w:hAnsi="Cambria"/>
      <w:b/>
      <w:bCs/>
      <w:sz w:val="32"/>
      <w:szCs w:val="32"/>
    </w:rPr>
  </w:style>
  <w:style w:type="paragraph" w:styleId="6">
    <w:name w:val="heading 3"/>
    <w:basedOn w:val="1"/>
    <w:next w:val="1"/>
    <w:uiPriority w:val="0"/>
    <w:pPr>
      <w:keepNext/>
      <w:keepLines/>
      <w:widowControl w:val="0"/>
      <w:spacing w:before="260" w:after="260" w:line="415" w:lineRule="auto"/>
      <w:outlineLvl w:val="2"/>
    </w:pPr>
    <w:rPr>
      <w:b/>
      <w:bCs/>
      <w:sz w:val="32"/>
      <w:szCs w:val="32"/>
    </w:rPr>
  </w:style>
  <w:style w:type="character" w:default="1" w:styleId="22">
    <w:name w:val="Default Paragraph Fon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iPriority w:val="0"/>
    <w:pPr>
      <w:widowControl w:val="0"/>
      <w:spacing w:after="120" w:afterAutospacing="0"/>
      <w:ind w:left="200" w:leftChars="200" w:firstLine="200" w:firstLineChars="200"/>
      <w:jc w:val="both"/>
    </w:pPr>
    <w:rPr>
      <w:rFonts w:ascii="Calibri" w:hAnsi="Calibri" w:eastAsia="宋体" w:cs="Times New Roman"/>
      <w:kern w:val="2"/>
      <w:sz w:val="21"/>
      <w:szCs w:val="22"/>
      <w:lang w:val="en-US" w:eastAsia="zh-CN" w:bidi="ar-SA"/>
    </w:rPr>
  </w:style>
  <w:style w:type="paragraph" w:styleId="3">
    <w:name w:val="Body Text Indent"/>
    <w:basedOn w:val="1"/>
    <w:next w:val="2"/>
    <w:uiPriority w:val="0"/>
    <w:pPr>
      <w:widowControl w:val="0"/>
      <w:spacing w:after="120" w:afterAutospacing="0"/>
      <w:ind w:left="200" w:leftChars="200"/>
      <w:jc w:val="both"/>
    </w:pPr>
    <w:rPr>
      <w:rFonts w:ascii="Calibri" w:hAnsi="Calibri" w:eastAsia="宋体" w:cs="Calibri"/>
      <w:kern w:val="2"/>
      <w:sz w:val="21"/>
      <w:szCs w:val="24"/>
      <w:lang w:val="en-US" w:eastAsia="zh-CN" w:bidi="ar-SA"/>
    </w:rPr>
  </w:style>
  <w:style w:type="paragraph" w:styleId="7">
    <w:name w:val="toc 7"/>
    <w:basedOn w:val="1"/>
    <w:next w:val="1"/>
    <w:uiPriority w:val="0"/>
    <w:pPr>
      <w:ind w:left="1260"/>
      <w:jc w:val="left"/>
    </w:pPr>
    <w:rPr>
      <w:rFonts w:ascii="等线" w:eastAsia="等线"/>
      <w:sz w:val="18"/>
      <w:szCs w:val="18"/>
    </w:rPr>
  </w:style>
  <w:style w:type="paragraph" w:styleId="8">
    <w:name w:val="Body Text"/>
    <w:basedOn w:val="1"/>
    <w:uiPriority w:val="0"/>
    <w:pPr>
      <w:spacing w:before="30" w:beforeLines="30"/>
    </w:pPr>
    <w:rPr>
      <w:rFonts w:ascii="仿宋_GB2312" w:eastAsia="仿宋_GB2312"/>
      <w:kern w:val="0"/>
      <w:sz w:val="24"/>
      <w:szCs w:val="20"/>
      <w:lang w:val="zh-CN" w:eastAsia="zh-CN"/>
    </w:rPr>
  </w:style>
  <w:style w:type="paragraph" w:styleId="9">
    <w:name w:val="toc 5"/>
    <w:basedOn w:val="1"/>
    <w:next w:val="1"/>
    <w:uiPriority w:val="0"/>
    <w:pPr>
      <w:ind w:left="840"/>
      <w:jc w:val="left"/>
    </w:pPr>
    <w:rPr>
      <w:rFonts w:ascii="等线" w:eastAsia="等线"/>
      <w:sz w:val="18"/>
      <w:szCs w:val="18"/>
    </w:rPr>
  </w:style>
  <w:style w:type="paragraph" w:styleId="10">
    <w:name w:val="toc 3"/>
    <w:basedOn w:val="1"/>
    <w:next w:val="1"/>
    <w:uiPriority w:val="0"/>
    <w:pPr>
      <w:ind w:left="420"/>
      <w:jc w:val="left"/>
    </w:pPr>
    <w:rPr>
      <w:rFonts w:ascii="等线" w:eastAsia="等线"/>
      <w:i/>
      <w:iCs/>
      <w:sz w:val="20"/>
      <w:szCs w:val="20"/>
    </w:rPr>
  </w:style>
  <w:style w:type="paragraph" w:styleId="11">
    <w:name w:val="toc 8"/>
    <w:basedOn w:val="1"/>
    <w:next w:val="1"/>
    <w:uiPriority w:val="0"/>
    <w:pPr>
      <w:ind w:left="1470"/>
      <w:jc w:val="left"/>
    </w:pPr>
    <w:rPr>
      <w:rFonts w:ascii="等线" w:eastAsia="等线"/>
      <w:sz w:val="18"/>
      <w:szCs w:val="18"/>
    </w:rPr>
  </w:style>
  <w:style w:type="paragraph" w:styleId="12">
    <w:name w:val="Balloon Text"/>
    <w:basedOn w:val="1"/>
    <w:uiPriority w:val="0"/>
    <w:rPr>
      <w:sz w:val="18"/>
      <w:szCs w:val="18"/>
    </w:rPr>
  </w:style>
  <w:style w:type="paragraph" w:styleId="13">
    <w:name w:val="footer"/>
    <w:basedOn w:val="1"/>
    <w:uiPriority w:val="0"/>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iPriority w:val="0"/>
    <w:pPr>
      <w:spacing w:before="120" w:after="120"/>
      <w:jc w:val="left"/>
    </w:pPr>
    <w:rPr>
      <w:rFonts w:ascii="等线" w:eastAsia="等线"/>
      <w:b/>
      <w:bCs/>
      <w:caps/>
      <w:sz w:val="20"/>
      <w:szCs w:val="20"/>
    </w:rPr>
  </w:style>
  <w:style w:type="paragraph" w:styleId="16">
    <w:name w:val="toc 4"/>
    <w:basedOn w:val="1"/>
    <w:next w:val="1"/>
    <w:uiPriority w:val="0"/>
    <w:pPr>
      <w:ind w:left="630"/>
      <w:jc w:val="left"/>
    </w:pPr>
    <w:rPr>
      <w:rFonts w:ascii="等线" w:eastAsia="等线"/>
      <w:sz w:val="18"/>
      <w:szCs w:val="18"/>
    </w:rPr>
  </w:style>
  <w:style w:type="paragraph" w:styleId="17">
    <w:name w:val="toc 6"/>
    <w:basedOn w:val="1"/>
    <w:next w:val="1"/>
    <w:uiPriority w:val="0"/>
    <w:pPr>
      <w:ind w:left="1050"/>
      <w:jc w:val="left"/>
    </w:pPr>
    <w:rPr>
      <w:rFonts w:ascii="等线" w:eastAsia="等线"/>
      <w:sz w:val="18"/>
      <w:szCs w:val="18"/>
    </w:rPr>
  </w:style>
  <w:style w:type="paragraph" w:styleId="18">
    <w:name w:val="toc 2"/>
    <w:basedOn w:val="1"/>
    <w:next w:val="1"/>
    <w:uiPriority w:val="0"/>
    <w:pPr>
      <w:ind w:left="210"/>
      <w:jc w:val="left"/>
    </w:pPr>
    <w:rPr>
      <w:rFonts w:ascii="等线" w:eastAsia="等线"/>
      <w:smallCaps/>
      <w:sz w:val="20"/>
      <w:szCs w:val="20"/>
    </w:rPr>
  </w:style>
  <w:style w:type="paragraph" w:styleId="19">
    <w:name w:val="toc 9"/>
    <w:basedOn w:val="1"/>
    <w:next w:val="1"/>
    <w:uiPriority w:val="0"/>
    <w:pPr>
      <w:ind w:left="1680"/>
      <w:jc w:val="left"/>
    </w:pPr>
    <w:rPr>
      <w:rFonts w:ascii="等线" w:eastAsia="等线"/>
      <w:sz w:val="18"/>
      <w:szCs w:val="18"/>
    </w:rPr>
  </w:style>
  <w:style w:type="paragraph" w:styleId="20">
    <w:name w:val="Normal (Web)"/>
    <w:basedOn w:val="1"/>
    <w:uiPriority w:val="0"/>
    <w:pPr>
      <w:widowControl/>
      <w:spacing w:before="100" w:beforeAutospacing="1" w:after="100" w:afterAutospacing="1"/>
      <w:jc w:val="left"/>
    </w:pPr>
    <w:rPr>
      <w:rFonts w:ascii="宋体"/>
      <w:kern w:val="0"/>
      <w:sz w:val="24"/>
    </w:rPr>
  </w:style>
  <w:style w:type="character" w:styleId="23">
    <w:name w:val="Strong"/>
    <w:basedOn w:val="22"/>
    <w:uiPriority w:val="0"/>
    <w:rPr>
      <w:rFonts w:cs="Times New Roman"/>
      <w:b/>
    </w:rPr>
  </w:style>
  <w:style w:type="character" w:styleId="24">
    <w:name w:val="Hyperlink"/>
    <w:basedOn w:val="22"/>
    <w:uiPriority w:val="0"/>
    <w:rPr>
      <w:rFonts w:cs="Times New Roman"/>
      <w:color w:val="0000FF"/>
      <w:u w:val="single"/>
    </w:rPr>
  </w:style>
  <w:style w:type="character" w:customStyle="1" w:styleId="25">
    <w:name w:val="heading 1 Char"/>
    <w:basedOn w:val="22"/>
    <w:link w:val="4"/>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2"/>
    <w:link w:val="5"/>
    <w:uiPriority w:val="0"/>
    <w:rPr>
      <w:rFonts w:ascii="Cambria" w:hAnsi="Cambria" w:eastAsia="宋体" w:cs="Times New Roman"/>
      <w:b/>
      <w:bCs/>
      <w:kern w:val="2"/>
      <w:sz w:val="32"/>
      <w:szCs w:val="32"/>
      <w:lang w:val="en-US" w:eastAsia="zh-CN" w:bidi="ar-SA"/>
    </w:rPr>
  </w:style>
  <w:style w:type="character" w:customStyle="1" w:styleId="27">
    <w:name w:val="Body Text Char"/>
    <w:basedOn w:val="22"/>
    <w:uiPriority w:val="0"/>
    <w:rPr>
      <w:rFonts w:ascii="Times New Roman" w:hAnsi="Times New Roman" w:cs="Times New Roman"/>
      <w:sz w:val="24"/>
      <w:szCs w:val="24"/>
    </w:rPr>
  </w:style>
  <w:style w:type="character" w:customStyle="1" w:styleId="28">
    <w:name w:val="Footer Char"/>
    <w:basedOn w:val="22"/>
    <w:uiPriority w:val="0"/>
    <w:rPr>
      <w:rFonts w:ascii="Times New Roman" w:hAnsi="Times New Roman" w:cs="Times New Roman"/>
      <w:sz w:val="18"/>
      <w:szCs w:val="18"/>
    </w:rPr>
  </w:style>
  <w:style w:type="character" w:customStyle="1" w:styleId="29">
    <w:name w:val="Header Char"/>
    <w:basedOn w:val="22"/>
    <w:uiPriority w:val="0"/>
    <w:rPr>
      <w:rFonts w:ascii="Times New Roman" w:hAnsi="Times New Roman" w:cs="Times New Roman"/>
      <w:sz w:val="18"/>
      <w:szCs w:val="18"/>
    </w:rPr>
  </w:style>
  <w:style w:type="paragraph" w:customStyle="1" w:styleId="30">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列表段落1"/>
    <w:basedOn w:val="1"/>
    <w:uiPriority w:val="0"/>
    <w:pPr>
      <w:ind w:firstLine="200" w:firstLineChars="200"/>
    </w:pPr>
  </w:style>
  <w:style w:type="paragraph" w:customStyle="1" w:styleId="32">
    <w:name w:val="TOC 标题1"/>
    <w:basedOn w:val="4"/>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1"/>
    <w:basedOn w:val="4"/>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
    <w:basedOn w:val="4"/>
    <w:next w:val="1"/>
    <w:uiPriority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27</Pages>
  <Words>10305</Words>
  <Characters>11014</Characters>
  <Lines>647</Lines>
  <Paragraphs>236</Paragraphs>
  <TotalTime>40</TotalTime>
  <ScaleCrop>false</ScaleCrop>
  <LinksUpToDate>false</LinksUpToDate>
  <CharactersWithSpaces>11102</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UOS</cp:lastModifiedBy>
  <cp:lastPrinted>2021-07-29T11:56:00Z</cp:lastPrinted>
  <dcterms:modified xsi:type="dcterms:W3CDTF">2026-08-20T08:47:25Z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64114688C2D89A789D4E866A16D25914</vt:lpwstr>
  </property>
</Properties>
</file>