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948D5">
      <w:pPr>
        <w:spacing w:line="600" w:lineRule="exact"/>
        <w:jc w:val="center"/>
        <w:outlineLvl w:val="0"/>
        <w:rPr>
          <w:rFonts w:hint="eastAsia" w:ascii="方正小标宋简体" w:hAnsi="宋体" w:eastAsia="方正小标宋简体"/>
          <w:color w:val="000000"/>
          <w:sz w:val="72"/>
          <w:szCs w:val="72"/>
        </w:rPr>
      </w:pPr>
      <w:bookmarkStart w:id="0" w:name="_Toc15306267"/>
    </w:p>
    <w:p w14:paraId="4545E58C">
      <w:pPr>
        <w:spacing w:line="600" w:lineRule="exact"/>
        <w:jc w:val="center"/>
        <w:outlineLvl w:val="0"/>
        <w:rPr>
          <w:rFonts w:ascii="方正小标宋简体" w:hAnsi="宋体" w:eastAsia="方正小标宋简体"/>
          <w:color w:val="000000"/>
          <w:sz w:val="72"/>
          <w:szCs w:val="72"/>
        </w:rPr>
      </w:pPr>
    </w:p>
    <w:p w14:paraId="60C8B64B">
      <w:pPr>
        <w:spacing w:line="600" w:lineRule="exact"/>
        <w:jc w:val="center"/>
        <w:outlineLvl w:val="0"/>
        <w:rPr>
          <w:rFonts w:ascii="方正小标宋简体" w:hAnsi="宋体" w:eastAsia="方正小标宋简体"/>
          <w:color w:val="000000"/>
          <w:sz w:val="72"/>
          <w:szCs w:val="72"/>
        </w:rPr>
      </w:pPr>
    </w:p>
    <w:p w14:paraId="5CC707B6">
      <w:pPr>
        <w:spacing w:line="600" w:lineRule="exact"/>
        <w:jc w:val="center"/>
        <w:outlineLvl w:val="0"/>
        <w:rPr>
          <w:rFonts w:ascii="方正小标宋简体" w:hAnsi="宋体" w:eastAsia="方正小标宋简体"/>
          <w:color w:val="000000"/>
          <w:sz w:val="72"/>
          <w:szCs w:val="72"/>
        </w:rPr>
      </w:pPr>
    </w:p>
    <w:p w14:paraId="3F4481B6">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14:paraId="1A86974F">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77426"/>
      <w:bookmarkStart w:id="8" w:name="_Toc15396476"/>
      <w:bookmarkStart w:id="9" w:name="_Toc15377194"/>
      <w:bookmarkStart w:id="10" w:name="_Toc15396598"/>
      <w:r>
        <w:rPr>
          <w:rFonts w:hint="eastAsia" w:ascii="方正小标宋简体" w:hAnsi="宋体" w:eastAsia="方正小标宋简体"/>
          <w:color w:val="000000"/>
          <w:sz w:val="72"/>
          <w:szCs w:val="72"/>
        </w:rPr>
        <w:t>中共四川省</w:t>
      </w:r>
      <w:bookmarkEnd w:id="0"/>
      <w:bookmarkStart w:id="11" w:name="_Toc15306268"/>
      <w:r>
        <w:rPr>
          <w:rFonts w:hint="eastAsia" w:ascii="方正小标宋简体" w:hAnsi="宋体" w:eastAsia="方正小标宋简体"/>
          <w:color w:val="000000"/>
          <w:sz w:val="72"/>
          <w:szCs w:val="72"/>
        </w:rPr>
        <w:t>九寨沟县委统战部部门决算</w:t>
      </w:r>
      <w:bookmarkEnd w:id="6"/>
      <w:bookmarkEnd w:id="7"/>
      <w:bookmarkEnd w:id="8"/>
      <w:bookmarkEnd w:id="9"/>
      <w:bookmarkEnd w:id="10"/>
      <w:bookmarkEnd w:id="11"/>
    </w:p>
    <w:p w14:paraId="76628017">
      <w:pPr>
        <w:widowControl/>
        <w:jc w:val="center"/>
        <w:rPr>
          <w:rFonts w:ascii="黑体" w:hAnsi="黑体" w:eastAsia="黑体"/>
          <w:color w:val="000000"/>
          <w:sz w:val="48"/>
          <w:szCs w:val="48"/>
        </w:rPr>
      </w:pPr>
      <w:r>
        <w:rPr>
          <w:rFonts w:hint="eastAsia" w:ascii="方正小标宋简体" w:hAnsi="宋体" w:eastAsia="方正小标宋简体"/>
          <w:color w:val="000000"/>
          <w:sz w:val="52"/>
          <w:szCs w:val="52"/>
        </w:rPr>
        <w:t xml:space="preserve"> </w:t>
      </w: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10D35E80">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776B553D"/>
    <w:p w14:paraId="22B57FA7">
      <w:pPr>
        <w:pStyle w:val="12"/>
        <w:rPr>
          <w:rFonts w:cstheme="minorBidi"/>
        </w:rPr>
      </w:pPr>
      <w:r>
        <w:fldChar w:fldCharType="begin"/>
      </w:r>
      <w:r>
        <w:instrText xml:space="preserve"> HYPERLINK \l "_Toc15396599" </w:instrText>
      </w:r>
      <w:r>
        <w:fldChar w:fldCharType="separate"/>
      </w:r>
      <w:r>
        <w:rPr>
          <w:rStyle w:val="20"/>
          <w:rFonts w:hint="eastAsia"/>
        </w:rPr>
        <w:t>第一部分</w:t>
      </w:r>
      <w:r>
        <w:rPr>
          <w:rStyle w:val="20"/>
        </w:rPr>
        <w:t xml:space="preserve"> </w:t>
      </w:r>
      <w:r>
        <w:rPr>
          <w:rStyle w:val="20"/>
          <w:rFonts w:hint="eastAsia"/>
        </w:rPr>
        <w:t>部门概况</w:t>
      </w:r>
      <w:r>
        <w:tab/>
      </w:r>
      <w:r>
        <w:rPr>
          <w:rFonts w:hint="eastAsia"/>
        </w:rPr>
        <w:t>4</w:t>
      </w:r>
      <w:r>
        <w:rPr>
          <w:rFonts w:hint="eastAsia"/>
        </w:rPr>
        <w:fldChar w:fldCharType="end"/>
      </w:r>
    </w:p>
    <w:p w14:paraId="29F3D7D0">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20"/>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0B9B9381">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20"/>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4E5EF5B6">
      <w:pPr>
        <w:pStyle w:val="12"/>
      </w:pPr>
      <w:r>
        <w:fldChar w:fldCharType="begin"/>
      </w:r>
      <w:r>
        <w:instrText xml:space="preserve"> HYPERLINK \l "_Toc15396602" </w:instrText>
      </w:r>
      <w:r>
        <w:fldChar w:fldCharType="separate"/>
      </w:r>
      <w:r>
        <w:rPr>
          <w:rStyle w:val="20"/>
          <w:rFonts w:hint="eastAsia"/>
        </w:rPr>
        <w:t>第二部分</w:t>
      </w:r>
      <w:r>
        <w:rPr>
          <w:rStyle w:val="20"/>
        </w:rPr>
        <w:t xml:space="preserve"> 2018</w:t>
      </w:r>
      <w:r>
        <w:rPr>
          <w:rStyle w:val="20"/>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48F08FFB">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20"/>
          <w:rFonts w:hint="eastAsia" w:ascii="仿宋" w:hAnsi="仿宋" w:eastAsia="仿宋" w:cstheme="majorBidi"/>
          <w:bCs/>
          <w:sz w:val="28"/>
          <w:szCs w:val="28"/>
        </w:rPr>
        <w:t>一、</w:t>
      </w:r>
      <w:r>
        <w:rPr>
          <w:rStyle w:val="20"/>
          <w:rFonts w:hint="eastAsia" w:ascii="仿宋" w:hAnsi="仿宋" w:eastAsia="仿宋"/>
          <w:sz w:val="28"/>
          <w:szCs w:val="28"/>
        </w:rPr>
        <w:t>收</w:t>
      </w:r>
      <w:r>
        <w:rPr>
          <w:rStyle w:val="20"/>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4854BE0">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20"/>
          <w:rFonts w:hint="eastAsia" w:ascii="仿宋" w:hAnsi="仿宋" w:eastAsia="仿宋" w:cstheme="majorBidi"/>
          <w:bCs/>
          <w:sz w:val="28"/>
          <w:szCs w:val="28"/>
        </w:rPr>
        <w:t>二、</w:t>
      </w:r>
      <w:r>
        <w:rPr>
          <w:rStyle w:val="20"/>
          <w:rFonts w:hint="eastAsia" w:ascii="仿宋" w:hAnsi="仿宋" w:eastAsia="仿宋"/>
          <w:sz w:val="28"/>
          <w:szCs w:val="28"/>
        </w:rPr>
        <w:t>收</w:t>
      </w:r>
      <w:r>
        <w:rPr>
          <w:rStyle w:val="20"/>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2868C69D">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20"/>
          <w:rFonts w:hint="eastAsia" w:ascii="仿宋" w:hAnsi="仿宋" w:eastAsia="仿宋" w:cstheme="majorBidi"/>
          <w:bCs/>
          <w:sz w:val="28"/>
          <w:szCs w:val="28"/>
        </w:rPr>
        <w:t>三、</w:t>
      </w:r>
      <w:r>
        <w:rPr>
          <w:rStyle w:val="20"/>
          <w:rFonts w:hint="eastAsia" w:ascii="仿宋" w:hAnsi="仿宋" w:eastAsia="仿宋"/>
          <w:sz w:val="28"/>
          <w:szCs w:val="28"/>
        </w:rPr>
        <w:t>支</w:t>
      </w:r>
      <w:r>
        <w:rPr>
          <w:rStyle w:val="20"/>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B945D66">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20"/>
          <w:rFonts w:hint="eastAsia" w:ascii="仿宋" w:hAnsi="仿宋" w:eastAsia="仿宋"/>
          <w:sz w:val="28"/>
          <w:szCs w:val="28"/>
        </w:rPr>
        <w:t>四、财</w:t>
      </w:r>
      <w:r>
        <w:rPr>
          <w:rStyle w:val="20"/>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6138735F">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20"/>
          <w:rFonts w:hint="eastAsia" w:ascii="仿宋" w:hAnsi="仿宋" w:eastAsia="仿宋"/>
          <w:sz w:val="28"/>
          <w:szCs w:val="28"/>
        </w:rPr>
        <w:t>五、一</w:t>
      </w:r>
      <w:r>
        <w:rPr>
          <w:rStyle w:val="20"/>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764351DC">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20"/>
          <w:rFonts w:hint="eastAsia" w:ascii="仿宋" w:hAnsi="仿宋" w:eastAsia="仿宋"/>
          <w:sz w:val="28"/>
          <w:szCs w:val="28"/>
        </w:rPr>
        <w:t>六、一</w:t>
      </w:r>
      <w:r>
        <w:rPr>
          <w:rStyle w:val="20"/>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FA73CB4">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20"/>
          <w:rFonts w:hint="eastAsia" w:ascii="仿宋" w:hAnsi="仿宋" w:eastAsia="仿宋"/>
          <w:sz w:val="28"/>
          <w:szCs w:val="28"/>
        </w:rPr>
        <w:t>七、</w:t>
      </w:r>
      <w:r>
        <w:rPr>
          <w:rStyle w:val="20"/>
          <w:rFonts w:ascii="仿宋" w:hAnsi="仿宋" w:eastAsia="仿宋"/>
          <w:sz w:val="28"/>
          <w:szCs w:val="28"/>
        </w:rPr>
        <w:t>“</w:t>
      </w:r>
      <w:r>
        <w:rPr>
          <w:rStyle w:val="20"/>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04C3EE2E">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20"/>
          <w:rFonts w:hint="eastAsia" w:ascii="仿宋" w:hAnsi="仿宋" w:eastAsia="仿宋"/>
          <w:sz w:val="28"/>
          <w:szCs w:val="28"/>
        </w:rPr>
        <w:t>八、</w:t>
      </w:r>
      <w:r>
        <w:rPr>
          <w:rStyle w:val="20"/>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0E9C78E1">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20"/>
          <w:rFonts w:hint="eastAsia" w:ascii="仿宋" w:hAnsi="仿宋" w:eastAsia="仿宋" w:cstheme="majorBidi"/>
          <w:bCs/>
          <w:sz w:val="28"/>
          <w:szCs w:val="28"/>
        </w:rPr>
        <w:t>九、</w:t>
      </w:r>
      <w:r>
        <w:rPr>
          <w:rStyle w:val="20"/>
          <w:rFonts w:hint="eastAsia" w:ascii="仿宋" w:hAnsi="仿宋" w:eastAsia="仿宋"/>
          <w:sz w:val="28"/>
          <w:szCs w:val="28"/>
        </w:rPr>
        <w:t xml:space="preserve"> 国</w:t>
      </w:r>
      <w:r>
        <w:rPr>
          <w:rStyle w:val="20"/>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57B2AF45">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20"/>
          <w:rFonts w:hint="eastAsia" w:ascii="仿宋" w:hAnsi="仿宋" w:eastAsia="仿宋"/>
          <w:sz w:val="28"/>
          <w:szCs w:val="28"/>
        </w:rPr>
        <w:t>十</w:t>
      </w:r>
      <w:r>
        <w:rPr>
          <w:rStyle w:val="20"/>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1F6146A1">
      <w:pPr>
        <w:pStyle w:val="12"/>
        <w:rPr>
          <w:rFonts w:cstheme="minorBidi"/>
        </w:rPr>
      </w:pPr>
      <w:r>
        <w:fldChar w:fldCharType="begin"/>
      </w:r>
      <w:r>
        <w:instrText xml:space="preserve"> HYPERLINK \l "_Toc15396613" </w:instrText>
      </w:r>
      <w:r>
        <w:fldChar w:fldCharType="separate"/>
      </w:r>
      <w:r>
        <w:rPr>
          <w:rStyle w:val="20"/>
          <w:rFonts w:hint="eastAsia"/>
          <w:bCs/>
          <w:kern w:val="44"/>
        </w:rPr>
        <w:t>第三部分</w:t>
      </w:r>
      <w:r>
        <w:rPr>
          <w:rStyle w:val="20"/>
          <w:rFonts w:hint="eastAsia"/>
        </w:rPr>
        <w:t xml:space="preserve"> 名</w:t>
      </w:r>
      <w:r>
        <w:rPr>
          <w:rStyle w:val="20"/>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24C0B411">
      <w:pPr>
        <w:pStyle w:val="12"/>
        <w:rPr>
          <w:rFonts w:cstheme="minorBidi"/>
        </w:rPr>
      </w:pPr>
      <w:r>
        <w:fldChar w:fldCharType="begin"/>
      </w:r>
      <w:r>
        <w:instrText xml:space="preserve"> HYPERLINK \l "_Toc15396614" </w:instrText>
      </w:r>
      <w:r>
        <w:fldChar w:fldCharType="separate"/>
      </w:r>
      <w:r>
        <w:rPr>
          <w:rStyle w:val="20"/>
          <w:rFonts w:hint="eastAsia"/>
        </w:rPr>
        <w:t>第</w:t>
      </w:r>
      <w:r>
        <w:rPr>
          <w:rStyle w:val="20"/>
          <w:rFonts w:hint="eastAsia"/>
          <w:bCs/>
          <w:kern w:val="44"/>
        </w:rPr>
        <w:t>四部分</w:t>
      </w:r>
      <w:r>
        <w:rPr>
          <w:rStyle w:val="20"/>
          <w:bCs/>
          <w:kern w:val="44"/>
        </w:rPr>
        <w:t xml:space="preserve"> </w:t>
      </w:r>
      <w:r>
        <w:rPr>
          <w:rStyle w:val="20"/>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2DBC3854">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20"/>
          <w:rFonts w:hint="eastAsia" w:ascii="仿宋" w:hAnsi="仿宋" w:eastAsia="仿宋"/>
          <w:kern w:val="44"/>
          <w:sz w:val="28"/>
          <w:szCs w:val="28"/>
        </w:rPr>
        <w:t>附件</w:t>
      </w:r>
      <w:r>
        <w:rPr>
          <w:rStyle w:val="20"/>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6B757395">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20"/>
          <w:rFonts w:hint="eastAsia" w:ascii="仿宋" w:hAnsi="仿宋" w:eastAsia="仿宋"/>
          <w:kern w:val="44"/>
          <w:sz w:val="28"/>
          <w:szCs w:val="28"/>
        </w:rPr>
        <w:t>附件</w:t>
      </w:r>
      <w:r>
        <w:rPr>
          <w:rStyle w:val="20"/>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1C9A1CE1">
      <w:pPr>
        <w:pStyle w:val="12"/>
        <w:rPr>
          <w:rFonts w:cstheme="minorBidi"/>
        </w:rPr>
      </w:pPr>
      <w:r>
        <w:fldChar w:fldCharType="begin"/>
      </w:r>
      <w:r>
        <w:instrText xml:space="preserve"> HYPERLINK \l "_Toc15396618" </w:instrText>
      </w:r>
      <w:r>
        <w:fldChar w:fldCharType="separate"/>
      </w:r>
      <w:r>
        <w:rPr>
          <w:rStyle w:val="20"/>
          <w:rFonts w:hint="eastAsia"/>
        </w:rPr>
        <w:t>第</w:t>
      </w:r>
      <w:r>
        <w:rPr>
          <w:rStyle w:val="20"/>
          <w:rFonts w:hint="eastAsia"/>
          <w:bCs/>
          <w:kern w:val="44"/>
        </w:rPr>
        <w:t>五部分</w:t>
      </w:r>
      <w:r>
        <w:rPr>
          <w:rStyle w:val="20"/>
          <w:bCs/>
          <w:kern w:val="44"/>
        </w:rPr>
        <w:t xml:space="preserve"> </w:t>
      </w:r>
      <w:r>
        <w:rPr>
          <w:rStyle w:val="20"/>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1B23533A">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20"/>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BA32DB2">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20"/>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9DCEA2C">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20"/>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4935A5A">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20"/>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FA9ABBB">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6040A9D">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20"/>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8494FB8">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20"/>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236CE07">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20"/>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65F75CD">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20"/>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E822A9B">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20"/>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4696F48">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20"/>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1EF44B6">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20"/>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793CD7C">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20"/>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5F389E7">
      <w:pPr>
        <w:widowControl/>
        <w:jc w:val="left"/>
        <w:rPr>
          <w:rFonts w:ascii="仿宋" w:hAnsi="仿宋" w:eastAsia="仿宋"/>
          <w:color w:val="000000"/>
          <w:sz w:val="24"/>
        </w:rPr>
      </w:pPr>
      <w:r>
        <w:rPr>
          <w:rFonts w:ascii="仿宋" w:hAnsi="仿宋" w:eastAsia="仿宋"/>
          <w:color w:val="000000"/>
          <w:sz w:val="24"/>
        </w:rPr>
        <w:fldChar w:fldCharType="end"/>
      </w:r>
    </w:p>
    <w:p w14:paraId="39353096">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59C88C54">
      <w:pPr>
        <w:pStyle w:val="3"/>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14:paraId="22AFE70E">
      <w:pPr>
        <w:widowControl/>
        <w:jc w:val="left"/>
        <w:rPr>
          <w:rFonts w:ascii="黑体" w:eastAsia="黑体"/>
          <w:color w:val="000000"/>
          <w:sz w:val="32"/>
          <w:szCs w:val="32"/>
        </w:rPr>
      </w:pPr>
    </w:p>
    <w:p w14:paraId="2613BD63">
      <w:pPr>
        <w:pStyle w:val="4"/>
        <w:rPr>
          <w:rStyle w:val="30"/>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14:paraId="693E41D1">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（一）主要职能。（职能参照省政府批准的三定方案）</w:t>
      </w:r>
      <w:bookmarkEnd w:id="16"/>
      <w:bookmarkEnd w:id="17"/>
    </w:p>
    <w:p w14:paraId="7256547B">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组织贯彻执行中央、省委、州委、县委关于统一战线的方针政策，调查研究统一战线的理论和政策，向县委反映统一战线全面情况，提出开展统战工作的意见和建议；负责协调、监督、检查全县统一战线工作；检查统战政策执行情况，牵头协调处理统战工作中的重大问题和组织统一战线的重大活动。</w:t>
      </w:r>
    </w:p>
    <w:p w14:paraId="22A8CE34">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负责调查研究、协调检查全县有关民族和宗教工作重大方针、政策的贯彻执行；联系少数民族和宗教界的代表人物；协助有关部门做好少数民族干部的培养和举荐工作；负责牵头协调有关部门对达赖集团等国内外敌对势力分裂祖国活动的斗争；提出民族、宗教工作的政策建议。</w:t>
      </w:r>
    </w:p>
    <w:p w14:paraId="178879B5">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三）负责联系全县党外代表人士、及时通报情况，了解和反映他们的意见和建议；研究、贯彻、督促、检查中国共产党领导的多党合作和政治协商制度及发挥人民代表、统战委员参政议政和民主监督作用的工作；负责党外人士的政治安排，会同有关部门做好培养、考察、选拔、推荐、安排党外人士担任政府和司法机关领导职务的工作，做好党外后备干部和新的代表人物队伍的建设工作；指导有关统战团体和人民团体的统战工作。</w:t>
      </w:r>
    </w:p>
    <w:p w14:paraId="1B574210">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四）调查研究我县非公有制经济代表人士的情况，协调关系，提出政策性建议；团结、帮助、引导、教育非公有制经济代表人士，积极开展思想政治工作；组织和推动社会各界、工商联及统一战线各个方面积极为经济建设服务；领导县工商联党组，指导县工商联工作。</w:t>
      </w:r>
    </w:p>
    <w:p w14:paraId="4D4FF9EE">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（五）调查研究全县党外知识分子的情况，反映意见，协调关系，提出政策建议；联系并培养党外知识分子代表人物。</w:t>
      </w:r>
    </w:p>
    <w:p w14:paraId="72857A99">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六）贯彻执行中央、省和州、县关于对国外藏胞工作的方针、政策，结合我县实际提出实施意见并组织实施；调查了解达赖集团和国外藏胞的动态信息；负责接待和管理来我县探访的国外藏胞；协调相关部门处理境内外藏胞来信来访工作；负责安置回国定居藏胞并配合有关部门加强对他们的教育和管理工作；负责对国外藏胞重点人物的联络争取工作；负责对国外藏胞及其亲属的宣传教育工作；组织动员国外藏胞为我县经济、教育、文化和卫生事业发展服务；会同有关部门处理我县涉及国外藏胞的重大事件。</w:t>
      </w:r>
    </w:p>
    <w:p w14:paraId="7D30AAE7">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（七）负责开展海内外统一战线的宣传工作；协调政府各有关部门的统战工作；指导各乡镇的统战工作和统战系统的干部培训；负责统战史志工作。</w:t>
      </w:r>
    </w:p>
    <w:p w14:paraId="363AD5EB">
      <w:pPr>
        <w:pStyle w:val="6"/>
        <w:adjustRightInd w:val="0"/>
        <w:snapToGrid w:val="0"/>
        <w:spacing w:before="93" w:line="600" w:lineRule="exact"/>
        <w:ind w:firstLine="672" w:firstLineChars="210"/>
        <w:outlineLvl w:val="2"/>
        <w:rPr>
          <w:rFonts w:ascii="仿宋" w:hAnsi="仿宋" w:eastAsia="仿宋"/>
          <w:bCs/>
          <w:color w:val="000000"/>
          <w:sz w:val="32"/>
          <w:szCs w:val="32"/>
        </w:rPr>
      </w:pPr>
    </w:p>
    <w:p w14:paraId="53801791">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14:paraId="73F2160F">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一是强化同心引领，做好“导”字文章。坚持把加强对党外人士的思想政治引领作为常抓不懈的首要任务，在党外知识分子和新的社会阶层人士中深入开展“不忘合作初心、继续携手前进”理想信念教育实践活动，在非公有制经济人士中深入开展“不忘创业初心、接力改革伟业”主题实践教育活动，引导他们进一步树牢“四个意识”、坚定“四个自信”。在宗教界人士中深入开展“坚持中国化、同圆中国梦”主题实践教育活动，积极争取省委藏区办定向为我县藏传佛教代表人士举办专题培训班，进一步坚定广大僧尼爱国爱教、持戒守法的思想自觉和行动自觉。在寺庙深入开展“升国旗唱国歌”、“挂伟人像”等活动，积极弘扬社会主义核心价值观，引导广大僧尼切实增进“五个认同”。</w:t>
      </w:r>
    </w:p>
    <w:p w14:paraId="53124882">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二是搭建同心平台，做好“聚”字文章。坚持创新工作载体、延伸工作手臂，率先成立全省三州地区首家县级党外知识分子和新的社会阶层人士联谊会，确保工作有抓手，真正把他们组织起来。积极支持建设占地400平方米的</w:t>
      </w:r>
      <w:r>
        <w:rPr>
          <w:rFonts w:hint="eastAsia" w:ascii="仿宋" w:hAnsi="仿宋" w:eastAsia="仿宋"/>
          <w:bCs/>
          <w:color w:val="000000"/>
          <w:sz w:val="32"/>
          <w:szCs w:val="32"/>
          <w:lang w:eastAsia="zh-CN"/>
        </w:rPr>
        <w:t>新的社会阶层人士</w:t>
      </w:r>
      <w:r>
        <w:rPr>
          <w:rFonts w:hint="eastAsia" w:ascii="仿宋" w:hAnsi="仿宋" w:eastAsia="仿宋"/>
          <w:bCs/>
          <w:color w:val="000000"/>
          <w:sz w:val="32"/>
          <w:szCs w:val="32"/>
        </w:rPr>
        <w:t>统战工作示范点——“雲丹桑吧”，依托该点定期组织开展主题沙龙、座谈交流、专题分享等活动，目前已成为团结凝聚全县各民族、各团体、各阶层代表人士的重要阵地。充分发挥县工商联的桥梁纽带作用，组织召开非公有制经济人士座谈会4次，调研了解他们实际经营中遇到的困难，积极帮助企业解决融资难问题，推动银企深化战略合作，达成融资意向112个、落实融资额度1.26亿元。积极搭建宗教教职人员关心关爱服务平台，定期走访了解他们的困难，协调帮助50余名僧尼到省内三甲医院接受体检。</w:t>
      </w:r>
    </w:p>
    <w:p w14:paraId="1E1FA2C5">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三是培养同心人才，做好“育”字文章。协调争取省中华职教社定向为九寨沟举办3期“同心温暖工程灾后重建乡村振兴培训班”，全县157名农村青年参加培训，为灾后重建和乡村振兴涵养了一批人才。推荐10名党外代表人士参加全省新的社会阶层人士读书班、四川接力改革伟业新生代民营企业家培训班、藏区党外知识分子培训班和四川统一战线“脱贫攻坚”首期特色民宿开发示范培训班；推荐4名非公企业家到省社会主义学院参加理想信念教育培训，推荐1名新生代民营企业家到上海参加培训，推荐1名新的社会阶层代表人士参加第六届“两岸同根·致力为公”系列文化交流活动，并代表大陆青年作主题演讲，不断加大统一战线各领域人才培养力度。建立僧才培养激励机制，由县财政划拨专项资金，采取以奖代补的方式鼓励僧人到国家认定佛学院提升佛学造诣，不断强化僧才培养，提升佛学造诣。</w:t>
      </w:r>
    </w:p>
    <w:p w14:paraId="021BD652">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四是建设同心阵地，做好“用”字文章。坚持立足自身特色和资源优势，精准定位我县统一战线的目标任务和职责使命，有效整合统一战线资源力量，加大向上向外汇报争取力度，积极在美丽新九寨建设的生动实践中彰显统一战线的价值和作为。协调争取531.16万元打造“四川统一战线助力九寨沟灾后重建乡村旅游示范项目”，助力藏区生态文明建设和旅游产业发展。积极争取“知行巴蜀·同心筑梦”活动落地我县，支持19名专家学者来九开展医疗卫生、生态环境保护、文旅产业发展等社会服务活动，以“菜单式”帮扶模式助力我县脱贫攻坚和灾后重建。协调农工党四川省委组织华西、省人民医院、成都中医药大学9名专家到县人民医院开展义诊，支持我县医疗卫生事业发展。协调省委统战部机关党委办资金2万元购置统一战线图书500册。协调九三学社四川省委、四川省中华职业教育社捐助2名贫困学生到四川省弘博中等专业学校免费3年职业技术学习。协调爱德基金会捐赠资金300万元助力玉瓦乡发展生态农业，协调 “思源·天明公益基金”捐赠120万元援助县第三小学灾后重建，协调民革广东省委捐赠30万元设立“广东民革同心教育扶贫基金”。协调上海星舍公益基金会、中梁地产集团向我县捐赠100万元，定向援助5个校园书屋建设25万元，设重病教师帮扶基金50万元，设教师奖励基金20万元，资助“雲丹桑吧”办公设备建设5万元。组织引导全县非公有制经济人士践行社会责任，积极为“6·25”和“7·10”洪涝灾害捐赠善款46万元。</w:t>
      </w:r>
    </w:p>
    <w:p w14:paraId="5752C41A">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五是健全同心机制，做好“新”字文章。积极筹备召开县委统一战线工作领导小组全体会议，在三州地区县级层面率先研究制定领导小组工作规则、领导小组成员单位考核办法、县级党员领导与党外代表人士联谊交友办法等政策文件，全面加强县委对统一战线的领导。召开党外人士情况通报会等，进一步畅通知情明政渠道，积极支持党外代表人士参政议政。筹建宗教界人士和党外代表人士精准服务管理平台，做到摸清底数、掌握动态、优化服务、有效管理。深入开展联寺联僧工作，在完成规定动作的基础上，创新加入中华文化宣讲内容，统筹七支工作力量，实现全县所有寺庙和教职人员与领导干部一对一联系。编印《宗教工作应知应会》读本，组织开展宗教知识竞赛活动，着力提升全县领导干部宗教基础知识和政策理论水平。探索建立 “1234”工作机制，扎实推进全国民族团结进步示范县创建工作，被命名为第五批“全国民族团结进步创建示范县”。探索建立民族宗教管理“四三一”区域协作机制，严格寺庙僧尼出入境管理，集中统一管理僧尼护照，实行僧人外出“承诺备案制”。建立文明和谐寺庙创建以奖代补机制，持续推动省级文明和谐寺庙创建，提高创建工作水平和创建档次。</w:t>
      </w:r>
    </w:p>
    <w:p w14:paraId="289B3A4E">
      <w:pPr>
        <w:pStyle w:val="4"/>
        <w:rPr>
          <w:rStyle w:val="30"/>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0"/>
      <w:bookmarkEnd w:id="21"/>
    </w:p>
    <w:p w14:paraId="2912552F">
      <w:pPr>
        <w:ind w:firstLine="640" w:firstLineChars="200"/>
        <w:rPr>
          <w:rFonts w:ascii="仿宋" w:hAnsi="仿宋" w:eastAsia="仿宋"/>
          <w:sz w:val="32"/>
          <w:szCs w:val="32"/>
        </w:rPr>
      </w:pPr>
      <w:r>
        <w:rPr>
          <w:rFonts w:hint="eastAsia" w:ascii="仿宋" w:hAnsi="仿宋" w:eastAsia="仿宋"/>
          <w:sz w:val="32"/>
          <w:szCs w:val="32"/>
        </w:rPr>
        <w:t>县委统战部无下属二级单位。</w:t>
      </w:r>
    </w:p>
    <w:p w14:paraId="1AC8DA77">
      <w:pPr>
        <w:pStyle w:val="15"/>
        <w:ind w:left="0" w:leftChars="0" w:firstLine="640"/>
        <w:rPr>
          <w:rFonts w:ascii="仿宋" w:hAnsi="仿宋" w:eastAsia="仿宋"/>
          <w:sz w:val="32"/>
          <w:szCs w:val="32"/>
        </w:rPr>
      </w:pPr>
      <w:r>
        <w:rPr>
          <w:rFonts w:hint="eastAsia" w:ascii="仿宋" w:hAnsi="仿宋" w:eastAsia="仿宋"/>
          <w:sz w:val="32"/>
          <w:szCs w:val="32"/>
        </w:rPr>
        <w:t>九寨沟县统战部行政单位，设4个内设机构：办公室、干部股、经济股、民宗股。行政关行政编制15名（含藏胞办）。领导职数3名，其中：部长1名、副部长2名。藏胞办主任1名（副科级）。股级领导职数4名。机关党内职务按有关规定配备。 机关工勤人员事业编制1名。现有在职职工15人，退休3人。</w:t>
      </w:r>
    </w:p>
    <w:p w14:paraId="5BEDF872">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341CE0FB">
      <w:pPr>
        <w:pStyle w:val="3"/>
        <w:ind w:right="440"/>
        <w:jc w:val="right"/>
        <w:rPr>
          <w:rStyle w:val="29"/>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2018年度部门决算情况说明</w:t>
      </w:r>
      <w:bookmarkEnd w:id="22"/>
      <w:bookmarkEnd w:id="23"/>
    </w:p>
    <w:p w14:paraId="17FE4F5F"/>
    <w:p w14:paraId="11CE58E8">
      <w:pPr>
        <w:pStyle w:val="28"/>
        <w:numPr>
          <w:ilvl w:val="0"/>
          <w:numId w:val="1"/>
        </w:numPr>
        <w:spacing w:line="600" w:lineRule="exact"/>
        <w:ind w:firstLineChars="0"/>
        <w:outlineLvl w:val="1"/>
        <w:rPr>
          <w:rStyle w:val="3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14:paraId="42377ADD">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2018年度收、支总计416.02万元。与2017年相比，收、支总计各增加21.32万元，增长5.12</w:t>
      </w:r>
      <w:r>
        <w:rPr>
          <w:rFonts w:ascii="仿宋" w:hAnsi="仿宋" w:eastAsia="仿宋"/>
          <w:color w:val="000000"/>
          <w:sz w:val="32"/>
          <w:szCs w:val="32"/>
        </w:rPr>
        <w:t>%</w:t>
      </w:r>
      <w:r>
        <w:rPr>
          <w:rFonts w:hint="eastAsia" w:ascii="仿宋" w:hAnsi="仿宋" w:eastAsia="仿宋"/>
          <w:color w:val="000000"/>
          <w:sz w:val="32"/>
          <w:szCs w:val="32"/>
        </w:rPr>
        <w:t>。主要变动原因是精准扶贫、民族团结进步等重点工作力度加大</w:t>
      </w:r>
    </w:p>
    <w:p w14:paraId="5E9B1641">
      <w:pPr>
        <w:pStyle w:val="28"/>
        <w:numPr>
          <w:ilvl w:val="0"/>
          <w:numId w:val="1"/>
        </w:numPr>
        <w:spacing w:line="600" w:lineRule="exact"/>
        <w:ind w:firstLineChars="0"/>
        <w:outlineLvl w:val="1"/>
        <w:rPr>
          <w:rStyle w:val="3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6"/>
      <w:bookmarkEnd w:id="27"/>
    </w:p>
    <w:p w14:paraId="74A8F55C">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8年本年收入合计416.02万元，其中：一般公共预算财政拨款收入381.70万元，占91.75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；其他收入0.0万元，占0%；年初结转和结余34.32万元，占8.25</w:t>
      </w:r>
      <w:r>
        <w:rPr>
          <w:rFonts w:ascii="仿宋" w:hAnsi="仿宋" w:eastAsia="仿宋"/>
          <w:color w:val="000000"/>
          <w:sz w:val="32"/>
          <w:szCs w:val="32"/>
        </w:rPr>
        <w:t>%</w:t>
      </w:r>
      <w:r>
        <w:rPr>
          <w:rFonts w:hint="eastAsia" w:ascii="仿宋" w:hAnsi="仿宋" w:eastAsia="仿宋"/>
          <w:color w:val="000000"/>
          <w:sz w:val="32"/>
          <w:szCs w:val="32"/>
        </w:rPr>
        <w:t>。</w:t>
      </w:r>
    </w:p>
    <w:p w14:paraId="671F1B23">
      <w:pPr>
        <w:pStyle w:val="28"/>
        <w:numPr>
          <w:ilvl w:val="0"/>
          <w:numId w:val="1"/>
        </w:numPr>
        <w:spacing w:line="600" w:lineRule="exact"/>
        <w:ind w:firstLineChars="0"/>
        <w:outlineLvl w:val="1"/>
        <w:rPr>
          <w:rStyle w:val="30"/>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30"/>
          <w:rFonts w:hint="eastAsia" w:ascii="黑体" w:hAnsi="黑体" w:eastAsia="黑体"/>
          <w:b w:val="0"/>
        </w:rPr>
        <w:t>出决算情况说明</w:t>
      </w:r>
      <w:bookmarkEnd w:id="28"/>
      <w:bookmarkEnd w:id="29"/>
    </w:p>
    <w:p w14:paraId="37D9A8D2">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8年本年支出合计416.02万元，其中：基本支出268.51万元，占64.54%；项目支出97.51万元，占23.44%；上缴上级支出0万元，占0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5376E502">
      <w:pPr>
        <w:spacing w:line="600" w:lineRule="exact"/>
        <w:ind w:firstLine="640" w:firstLineChars="200"/>
        <w:outlineLvl w:val="1"/>
        <w:rPr>
          <w:rStyle w:val="30"/>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0"/>
      <w:bookmarkEnd w:id="31"/>
    </w:p>
    <w:p w14:paraId="37DD6063">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8年财政拨款收、支总计381.70万元。与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7年相比，财政拨款收、支总计各减少13万元，下降3.29%。主要变动原因是按照八项规定，节约开支。</w:t>
      </w:r>
    </w:p>
    <w:p w14:paraId="16FCA3B3">
      <w:pPr>
        <w:spacing w:line="600" w:lineRule="exact"/>
        <w:ind w:firstLine="640" w:firstLineChars="200"/>
        <w:outlineLvl w:val="1"/>
        <w:rPr>
          <w:rStyle w:val="3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2"/>
      <w:bookmarkEnd w:id="33"/>
    </w:p>
    <w:p w14:paraId="3F03EBAA">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7B63E70A">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8年一般公共预算财政拨款支出305.98万元，占本年支出合计的73.55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7年相比，一般公共预算财政拨款增加7.47 万元，增长2.44%。主要变动原因是精准扶贫、</w:t>
      </w:r>
      <w:r>
        <w:rPr>
          <w:rFonts w:hint="eastAsia" w:ascii="仿宋" w:hAnsi="仿宋" w:eastAsia="仿宋"/>
          <w:color w:val="000000"/>
          <w:sz w:val="32"/>
          <w:szCs w:val="32"/>
          <w:lang w:eastAsia="zh-CN"/>
        </w:rPr>
        <w:t>民族团结进步</w:t>
      </w:r>
      <w:r>
        <w:rPr>
          <w:rFonts w:hint="eastAsia" w:ascii="仿宋" w:hAnsi="仿宋" w:eastAsia="仿宋"/>
          <w:color w:val="000000"/>
          <w:sz w:val="32"/>
          <w:szCs w:val="32"/>
        </w:rPr>
        <w:t>等重点工作开展力度加大。</w:t>
      </w:r>
    </w:p>
    <w:p w14:paraId="677009FE">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5630ECA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政拨款支出366.02万元，主要用于以下方面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color w:val="000000" w:themeColor="text1"/>
          <w:sz w:val="32"/>
          <w:szCs w:val="32"/>
          <w14:textFill>
            <w14:solidFill>
              <w14:schemeClr w14:val="tx1"/>
            </w14:solidFill>
          </w14:textFill>
        </w:rPr>
        <w:t>支出268.51万元，占83.60%；</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支出20.44万元，占5.58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；医疗卫生支出14.88万元，占29.76%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；住房保障支出18.72万元，占5.11%。</w:t>
      </w:r>
    </w:p>
    <w:p w14:paraId="1ABFE361">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49E590B6">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2018年般公共预算支出决算数为366.02</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14:paraId="23AFEC59">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一般公共服务支出（201）宗教事务(24)其他宗教事务支出(99)，支出决算数为73万元;</w:t>
      </w:r>
    </w:p>
    <w:p w14:paraId="06D0A87E">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一般公共服务支出（201）统战事务(34）行政运行（01），支出决算数为214.47万元；</w:t>
      </w:r>
    </w:p>
    <w:p w14:paraId="39D51749">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一般公共服务支出（201）统战事务(34）一般行政管理事务（02），支出决算数为8万元；</w:t>
      </w:r>
    </w:p>
    <w:p w14:paraId="10D937DE">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一般公共服务支出（201）统战事务(34）其他统战事务支出（99），支出决算数为10.21万元；</w:t>
      </w:r>
    </w:p>
    <w:p w14:paraId="4BFC5D57">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一般公共服务支出（201）其他一般公共服务支出（99）其他一般公共服务支出（99），支出决算数为0.03万元。</w:t>
      </w:r>
    </w:p>
    <w:p w14:paraId="1A6D3167">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公共安全支出（204），公安（02）一般行政管理事务（02），支出决算数为6万元。</w:t>
      </w:r>
    </w:p>
    <w:p w14:paraId="4F3360C3">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社会保障和就业支出（208）行政事业单位离退休（05）机关事业单位基本养老保险缴费支出（05），支出决算数为20.44万元。</w:t>
      </w:r>
    </w:p>
    <w:p w14:paraId="273340DF">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医疗卫生与计划生育支出（210），行政单位医疗（11）行政单位医疗（01），支出决算数为11.22万元、2101103-公务员医疗补助，支出决算数为2.46万元、2101199-其他行政事业单位医疗支出，支出就算数为1.2万元。</w:t>
      </w:r>
    </w:p>
    <w:p w14:paraId="4715ED95">
      <w:pPr>
        <w:spacing w:line="600" w:lineRule="exact"/>
        <w:ind w:firstLine="640"/>
        <w:rPr>
          <w:rStyle w:val="18"/>
          <w:rFonts w:ascii="仿宋" w:hAnsi="仿宋" w:eastAsia="仿宋"/>
          <w:bCs/>
          <w:color w:val="000000"/>
          <w:sz w:val="32"/>
          <w:szCs w:val="32"/>
        </w:rPr>
      </w:pPr>
      <w:r>
        <w:rPr>
          <w:rStyle w:val="18"/>
          <w:rFonts w:hint="eastAsia" w:ascii="仿宋" w:hAnsi="仿宋" w:eastAsia="仿宋"/>
          <w:bCs/>
          <w:color w:val="000000"/>
          <w:sz w:val="32"/>
          <w:szCs w:val="32"/>
        </w:rPr>
        <w:t>住房保障支出（221），住房改革支出（02）住房公积金（01）-，支出决算数为18.72万元。</w:t>
      </w:r>
    </w:p>
    <w:p w14:paraId="06B226DB">
      <w:pPr>
        <w:tabs>
          <w:tab w:val="right" w:pos="8306"/>
        </w:tabs>
        <w:spacing w:line="600" w:lineRule="exact"/>
        <w:ind w:firstLine="640"/>
        <w:outlineLvl w:val="1"/>
        <w:rPr>
          <w:rStyle w:val="30"/>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0"/>
      <w:bookmarkEnd w:id="41"/>
      <w:r>
        <w:rPr>
          <w:rStyle w:val="30"/>
          <w:rFonts w:ascii="黑体" w:hAnsi="黑体" w:eastAsia="黑体"/>
          <w:b w:val="0"/>
        </w:rPr>
        <w:tab/>
      </w:r>
    </w:p>
    <w:p w14:paraId="08100868">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8年一般公共预算财政拨款基本支出268.51万元，其中：</w:t>
      </w:r>
    </w:p>
    <w:p w14:paraId="0C7A6BE8">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231.54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30.95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51B5E3B">
      <w:pPr>
        <w:pStyle w:val="2"/>
        <w:ind w:left="0" w:leftChars="0" w:firstLine="636" w:firstLineChars="199"/>
        <w:jc w:val="left"/>
        <w:rPr>
          <w:rFonts w:ascii="仿宋" w:hAnsi="仿宋" w:eastAsia="仿宋"/>
          <w:b/>
          <w:color w:val="FF0000"/>
          <w:sz w:val="32"/>
          <w:szCs w:val="32"/>
        </w:rPr>
      </w:pPr>
      <w:r>
        <w:rPr>
          <w:rFonts w:hint="eastAsia" w:ascii="仿宋" w:hAnsi="仿宋" w:eastAsia="仿宋"/>
          <w:color w:val="000000"/>
          <w:kern w:val="2"/>
          <w:sz w:val="32"/>
          <w:szCs w:val="32"/>
        </w:rPr>
        <w:t>对个人和家庭的补助6.02万元，生活补助、其他个人和家庭的补助支出等</w:t>
      </w:r>
    </w:p>
    <w:p w14:paraId="44768D4E">
      <w:pPr>
        <w:spacing w:line="600" w:lineRule="exact"/>
        <w:ind w:firstLine="640"/>
        <w:outlineLvl w:val="1"/>
        <w:rPr>
          <w:rStyle w:val="30"/>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2"/>
      <w:bookmarkEnd w:id="43"/>
    </w:p>
    <w:p w14:paraId="7599CAA7">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580E7714">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8年“三公”经费财政拨款支出决算为8.32万元，完成预算100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，决算数与预算数持平的主要原因是严格按预算支出。</w:t>
      </w:r>
    </w:p>
    <w:p w14:paraId="72B06DC1">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424AB266">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；公务用车购置及运行维护费支出决算8.12万元，占97.6</w:t>
      </w:r>
      <w:r>
        <w:rPr>
          <w:rFonts w:ascii="仿宋" w:hAnsi="仿宋" w:eastAsia="仿宋"/>
          <w:color w:val="000000"/>
          <w:sz w:val="32"/>
          <w:szCs w:val="32"/>
        </w:rPr>
        <w:t>%</w:t>
      </w:r>
      <w:r>
        <w:rPr>
          <w:rFonts w:hint="eastAsia" w:ascii="仿宋" w:hAnsi="仿宋" w:eastAsia="仿宋"/>
          <w:color w:val="000000"/>
          <w:sz w:val="32"/>
          <w:szCs w:val="32"/>
        </w:rPr>
        <w:t>；公务接待费支出决算0.20万元，占2.4</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2272817">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完成预算0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7年无变化。</w:t>
      </w:r>
    </w:p>
    <w:p w14:paraId="422D7C0C">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8.12万元,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7年减少49.02万元，下降88.9</w:t>
      </w:r>
      <w:r>
        <w:rPr>
          <w:rFonts w:ascii="仿宋_GB2312" w:eastAsia="仿宋_GB2312"/>
          <w:color w:val="000000"/>
          <w:sz w:val="32"/>
          <w:szCs w:val="32"/>
        </w:rPr>
        <w:t>%</w:t>
      </w:r>
      <w:r>
        <w:rPr>
          <w:rFonts w:hint="eastAsia" w:ascii="仿宋_GB2312" w:eastAsia="仿宋_GB2312"/>
          <w:color w:val="000000"/>
          <w:sz w:val="32"/>
          <w:szCs w:val="32"/>
        </w:rPr>
        <w:t>。主要原因是2017年购买车辆，2018年严格按照预算执行，节约开支。</w:t>
      </w:r>
    </w:p>
    <w:p w14:paraId="4645425C">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0万元。全年按规定更新购置公务用车0辆，其中：轿车0辆、金额0万元，越野车0辆、金额0万元，载客汽车0辆、金额0万元，主要用于0。截至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月底，单位共有公务用车2辆，其中：轿车0辆、越野车2辆、载客汽车0辆。</w:t>
      </w:r>
    </w:p>
    <w:p w14:paraId="02EC2DC3">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8.12万元。主要用于统战事务、精准扶贫、民族团结进步等所需的公务用车燃料费、维修费、过路过桥费、保险费等支出。</w:t>
      </w:r>
    </w:p>
    <w:p w14:paraId="1ABF80D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0.2万元，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7年减少0.42万元，下降67.74</w:t>
      </w:r>
      <w:r>
        <w:rPr>
          <w:rFonts w:ascii="仿宋_GB2312" w:eastAsia="仿宋_GB2312"/>
          <w:color w:val="000000"/>
          <w:sz w:val="32"/>
          <w:szCs w:val="32"/>
        </w:rPr>
        <w:t>%</w:t>
      </w:r>
      <w:r>
        <w:rPr>
          <w:rFonts w:hint="eastAsia" w:ascii="仿宋_GB2312" w:eastAsia="仿宋_GB2312"/>
          <w:color w:val="000000"/>
          <w:sz w:val="32"/>
          <w:szCs w:val="32"/>
        </w:rPr>
        <w:t>。主要原因是公务接待批次减少，严格按照中央八项规定执行。</w:t>
      </w:r>
    </w:p>
    <w:p w14:paraId="722EBA60">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主要用于执行公务、开展业务活动开支的交通费、住宿费、用餐费等。国内公务接待18批次，125人次（不包括陪同人员），共计支出0.2万元，具体内容包括：住宿、餐饮费等。其中：</w:t>
      </w:r>
    </w:p>
    <w:p w14:paraId="78498A44">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14:paraId="4B9BEFCE">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79BBB115">
      <w:pPr>
        <w:spacing w:line="600" w:lineRule="exact"/>
        <w:ind w:firstLine="640"/>
        <w:outlineLvl w:val="1"/>
        <w:rPr>
          <w:rStyle w:val="30"/>
          <w:rFonts w:ascii="黑体" w:hAnsi="黑体" w:eastAsia="黑体"/>
        </w:rPr>
      </w:pPr>
      <w:bookmarkStart w:id="46" w:name="_Toc15377218"/>
      <w:bookmarkStart w:id="47" w:name="_Toc15396610"/>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46"/>
      <w:bookmarkEnd w:id="47"/>
    </w:p>
    <w:p w14:paraId="0897AE4A">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37021EC3">
      <w:pPr>
        <w:numPr>
          <w:ilvl w:val="0"/>
          <w:numId w:val="2"/>
        </w:numPr>
        <w:spacing w:line="600" w:lineRule="exact"/>
        <w:ind w:firstLine="640"/>
        <w:outlineLvl w:val="1"/>
        <w:rPr>
          <w:rStyle w:val="30"/>
          <w:rFonts w:ascii="黑体" w:hAnsi="黑体" w:eastAsia="黑体"/>
          <w:b w:val="0"/>
        </w:rPr>
      </w:pPr>
      <w:bookmarkStart w:id="48" w:name="_Toc15377219"/>
      <w:bookmarkStart w:id="49" w:name="_Toc15396611"/>
      <w:r>
        <w:rPr>
          <w:rStyle w:val="30"/>
          <w:rFonts w:hint="eastAsia" w:ascii="黑体" w:hAnsi="黑体" w:eastAsia="黑体"/>
          <w:b w:val="0"/>
        </w:rPr>
        <w:t>国有资本经营预算支出决算情况说明</w:t>
      </w:r>
      <w:bookmarkEnd w:id="48"/>
      <w:bookmarkEnd w:id="49"/>
    </w:p>
    <w:p w14:paraId="1B5E92E2">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1CBB7B34">
      <w:pPr>
        <w:pStyle w:val="28"/>
        <w:numPr>
          <w:ilvl w:val="0"/>
          <w:numId w:val="3"/>
        </w:numPr>
        <w:spacing w:line="580" w:lineRule="exact"/>
        <w:ind w:firstLineChars="0"/>
        <w:rPr>
          <w:rStyle w:val="30"/>
          <w:rFonts w:ascii="黑体" w:hAnsi="黑体" w:eastAsia="黑体"/>
          <w:b w:val="0"/>
        </w:rPr>
      </w:pPr>
      <w:r>
        <w:rPr>
          <w:rStyle w:val="30"/>
          <w:rFonts w:hint="eastAsia" w:ascii="黑体" w:hAnsi="黑体" w:eastAsia="黑体"/>
          <w:b w:val="0"/>
        </w:rPr>
        <w:t>预算绩效情况说明</w:t>
      </w:r>
    </w:p>
    <w:p w14:paraId="7E1B8D6B">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7A415F7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5项目开展了预算事前绩效评估，对5个项目编制了绩效目标，预算执行过程中，选取5个项目开展绩效监控，年终执行完毕后，对5个项目开展了绩效目标完成情况梳理填报。</w:t>
      </w:r>
    </w:p>
    <w:p w14:paraId="0CC4C40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1.寺庙维修维护费。一是寺庙基础设施项目标准高、要求严，要切实发挥财政预算内藏区专项资金的最大效益，有序、高效推进寺庙基础设施建设项目。二要把握原则，统筹优化。寺庙基础设施维修维护项目通过法定程序进行申报，要加强宣传讲解，严格遵循项目实施内容及规模，确保项目发挥应有的效益。三要规范施工，确保质量。要严格按照法定程序和合同关系施工，完善各类软件资料。要牢固树立质量第一的思想，在保证质量和安全的前提下，严格按照时间、任务节点加快项目建设进度。</w:t>
      </w:r>
    </w:p>
    <w:p w14:paraId="197156E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寺庙僧人奖励金。省、州对我县文明和谐优秀寺庙及僧人进行表彰，按照要求对受表彰的寺庙、僧人兑现奖励金，一步坚定全县各寺庙僧人自觉团结在党的周围，坚持祖国统一，民族团结，反对分裂，护国利民的决心。</w:t>
      </w:r>
    </w:p>
    <w:p w14:paraId="4CAA821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爱国主义教育经费及寺庙维修维护费。按照四川省委统战部《关于管好用好2017年藏传佛教寺庙维修补助资金及爱国主义教育经费的通知》（川统机〔2017〕19号）文件精神，为进一步优化财政资源配置，提高财政资金使用效益，完善工作经费管理制度，使爱国主义教育专项资金效益落到实处，切实推动我县公共管理和社会服务覆盖到寺庙及僧尼，主要用于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p w14:paraId="7D34A3E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4.优秀宗教工作者奖励金。对受州委表彰的优秀宗教工作者进行表彰，进一步激发宗教工作系统干部职工干事创业的工作热情，推动宗教工作深入开展。</w:t>
      </w:r>
    </w:p>
    <w:p w14:paraId="250F19A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5.特勤费。管好用好特勤费，促进县域和谐稳定发展。</w:t>
      </w:r>
    </w:p>
    <w:p w14:paraId="4F7C761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。本部门还自行组织了5个项目绩效评价，从评价情况来看（二）项目资金使用及管理情况</w:t>
      </w:r>
    </w:p>
    <w:p w14:paraId="793EB63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强化领导、分级负责。县委统战部负责寺庙维修维护费、寺庙僧人奖励金、爱国主义教育经费及寺庙维修维护费、优秀宗教工作者奖励金、特勤费等项目资金绩效管理统一领导工作，成立项目绩效管理领导小组，领导、安排、部署相关资金项目绩效管理工作，县委统战部是项目绩效管理的责任主体单位，负责具体实施项目绩效评价工作。</w:t>
      </w:r>
    </w:p>
    <w:p w14:paraId="4666CC5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2、科学规划、公开透明。建立科学规范的项目制度管</w:t>
      </w:r>
    </w:p>
    <w:p w14:paraId="0B7D1BE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理体系和工作流程，按照真实、客观、公平、公正的要求，做到指标科学、数据准确、方法合理，并依法公开项目绩效信息，接受社会监督。</w:t>
      </w:r>
    </w:p>
    <w:p w14:paraId="26ACB96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3、绩效挂钩、激励约束。建立以绩效为导向的预算分</w:t>
      </w:r>
    </w:p>
    <w:p w14:paraId="49B0119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配机制，对项目实施绩效评价，将资金使用效果与资金分配挂钩，督促项目主管部门和项目建设单位切实承担起项目绩效管理的责任。</w:t>
      </w:r>
    </w:p>
    <w:p w14:paraId="02C4EF17">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本部门在2018年度部门决算中反映“寺庙维修维护费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寺庙僧人奖励金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爱国主义教育经费及寺庙维修维护费”“优秀宗教工作者奖励金”“特勤费”等5个项目绩效目标实际完成情况。（本单位部门项目绩效目标个数在5个以上的，选取5个项目进行公开，目标个数在5个以下的，全部进行公开，公开内容包括完成情况综述和完成情况表）。</w:t>
      </w:r>
    </w:p>
    <w:p w14:paraId="578EB76D">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寺庙维修维护费项目绩效目标完成情况综述。项目全年预算数73万元，执行数为73万元，完成预算的100%。通过项目实施，寺庙基础设施和公共服务条件得到极大改善，僧尼的生活质量得到大力提升，僧尼潜心修行环境得到根本改善；发现的主要问题：无，下一步改进措施：充分发挥资金效益，积极引导宗教与社会主义社会相适应。</w:t>
      </w:r>
    </w:p>
    <w:p w14:paraId="13767957">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寺庙僧人奖励金项目绩效目标完成情况综述。项目全年预算数8万元，执行数为8万元，完成预算的100%。通过项目实施，2.进一步激励了宗教场所管理人员的工作积极性和创造性.</w:t>
      </w:r>
    </w:p>
    <w:p w14:paraId="1BBD3197">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3.爱国主义教育经费及寺庙维修维护费项目绩效目标完成情况综述。项目全年预算数10.21万元，执行数为10.21万元，完成预算的100%。通过项目实施，进一步促进了全县和谐稳定；</w:t>
      </w:r>
    </w:p>
    <w:p w14:paraId="0B60F35B">
      <w:pPr>
        <w:pStyle w:val="2"/>
        <w:ind w:left="0" w:leftChars="0" w:firstLine="838" w:firstLineChars="26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4.特勤费项目绩效目标完成情况综述。项目全年预算数6万元，执行数为6万元，完成预算的100%。通过项目实施，提升宗教工作者积极性，进一步促进了全县和谐稳定；</w:t>
      </w:r>
    </w:p>
    <w:p w14:paraId="091A5B41">
      <w:pPr>
        <w:pStyle w:val="2"/>
        <w:ind w:left="0" w:leftChars="0" w:firstLine="838" w:firstLineChars="26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5.优秀宗教工作者奖励金项目绩效目标完成情况综述。项目全年预算数0.3万元，执行数为0.3万元，完成预算的100%。通过项目实施，进一步促进了全县和谐稳定</w:t>
      </w:r>
    </w:p>
    <w:p w14:paraId="47D3B483">
      <w:pPr>
        <w:tabs>
          <w:tab w:val="left" w:pos="312"/>
        </w:tabs>
        <w:spacing w:line="580" w:lineRule="exact"/>
        <w:rPr>
          <w:rFonts w:ascii="仿宋_GB2312" w:hAnsi="仿宋_GB2312" w:eastAsia="仿宋_GB2312" w:cs="仿宋_GB2312"/>
          <w:sz w:val="32"/>
          <w:szCs w:val="32"/>
        </w:rPr>
      </w:pPr>
    </w:p>
    <w:p w14:paraId="7A450F5B">
      <w:pPr>
        <w:tabs>
          <w:tab w:val="left" w:pos="312"/>
        </w:tabs>
        <w:spacing w:line="580" w:lineRule="exact"/>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61F04CA">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F51D3BB">
            <w:pPr>
              <w:pStyle w:val="28"/>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0D12EA8D">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CA67F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D343FE">
            <w:pPr>
              <w:widowControl/>
              <w:jc w:val="center"/>
              <w:textAlignment w:val="center"/>
              <w:rPr>
                <w:rFonts w:ascii="宋体" w:hAnsi="宋体" w:cs="宋体"/>
                <w:color w:val="000000"/>
                <w:sz w:val="24"/>
              </w:rPr>
            </w:pPr>
            <w:r>
              <w:rPr>
                <w:rFonts w:hint="eastAsia" w:ascii="宋体" w:hAnsi="宋体" w:cs="宋体"/>
                <w:color w:val="000000"/>
                <w:sz w:val="24"/>
              </w:rPr>
              <w:t>寺庙维修维护费</w:t>
            </w:r>
          </w:p>
        </w:tc>
      </w:tr>
      <w:tr w14:paraId="64E90D9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9AF84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E50AB4">
            <w:pPr>
              <w:widowControl/>
              <w:jc w:val="center"/>
              <w:textAlignment w:val="center"/>
              <w:rPr>
                <w:rFonts w:ascii="宋体" w:hAnsi="宋体" w:cs="宋体"/>
                <w:color w:val="000000"/>
                <w:sz w:val="24"/>
              </w:rPr>
            </w:pPr>
            <w:r>
              <w:rPr>
                <w:rFonts w:hint="eastAsia" w:ascii="宋体" w:hAnsi="宋体" w:cs="宋体"/>
                <w:color w:val="000000"/>
                <w:sz w:val="24"/>
              </w:rPr>
              <w:t>中共九寨沟县委统战部</w:t>
            </w:r>
          </w:p>
        </w:tc>
      </w:tr>
      <w:tr w14:paraId="1FE56783">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382B7F">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B6334C">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207BDD">
            <w:pPr>
              <w:widowControl/>
              <w:jc w:val="center"/>
              <w:textAlignment w:val="center"/>
              <w:rPr>
                <w:rFonts w:ascii="宋体" w:hAnsi="宋体" w:cs="宋体"/>
                <w:color w:val="000000"/>
                <w:sz w:val="24"/>
              </w:rPr>
            </w:pPr>
            <w:r>
              <w:rPr>
                <w:rFonts w:hint="eastAsia" w:ascii="宋体" w:hAnsi="宋体" w:cs="宋体"/>
                <w:color w:val="000000"/>
                <w:sz w:val="24"/>
              </w:rPr>
              <w:t>73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CB8110">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9AC85">
            <w:pPr>
              <w:widowControl/>
              <w:jc w:val="center"/>
              <w:textAlignment w:val="center"/>
              <w:rPr>
                <w:rFonts w:ascii="宋体" w:hAnsi="宋体" w:cs="宋体"/>
                <w:color w:val="000000"/>
                <w:sz w:val="24"/>
              </w:rPr>
            </w:pPr>
            <w:r>
              <w:rPr>
                <w:rFonts w:hint="eastAsia" w:ascii="宋体" w:hAnsi="宋体" w:cs="宋体"/>
                <w:color w:val="000000"/>
                <w:sz w:val="24"/>
              </w:rPr>
              <w:t>73</w:t>
            </w:r>
          </w:p>
        </w:tc>
      </w:tr>
      <w:tr w14:paraId="7F3E3751">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9DEC272">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0B926A">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009AF">
            <w:pPr>
              <w:widowControl/>
              <w:jc w:val="center"/>
              <w:textAlignment w:val="center"/>
              <w:rPr>
                <w:rFonts w:ascii="宋体" w:hAnsi="宋体" w:cs="宋体"/>
                <w:color w:val="000000"/>
                <w:sz w:val="24"/>
              </w:rPr>
            </w:pPr>
            <w:r>
              <w:rPr>
                <w:rFonts w:hint="eastAsia" w:ascii="宋体" w:hAnsi="宋体" w:cs="宋体"/>
                <w:color w:val="000000"/>
                <w:sz w:val="24"/>
              </w:rPr>
              <w:t>73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3D0610">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5DE76">
            <w:pPr>
              <w:widowControl/>
              <w:jc w:val="center"/>
              <w:textAlignment w:val="center"/>
              <w:rPr>
                <w:rFonts w:ascii="宋体" w:hAnsi="宋体" w:cs="宋体"/>
                <w:color w:val="000000"/>
                <w:sz w:val="24"/>
              </w:rPr>
            </w:pPr>
            <w:r>
              <w:rPr>
                <w:rFonts w:hint="eastAsia" w:ascii="宋体" w:hAnsi="宋体" w:cs="宋体"/>
                <w:color w:val="000000"/>
                <w:sz w:val="24"/>
              </w:rPr>
              <w:t>73</w:t>
            </w:r>
          </w:p>
        </w:tc>
      </w:tr>
      <w:tr w14:paraId="1417667C">
        <w:tblPrEx>
          <w:tblCellMar>
            <w:top w:w="0" w:type="dxa"/>
            <w:left w:w="0" w:type="dxa"/>
            <w:bottom w:w="0" w:type="dxa"/>
            <w:right w:w="0" w:type="dxa"/>
          </w:tblCellMar>
        </w:tblPrEx>
        <w:trPr>
          <w:trHeight w:val="14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F81250">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DB228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AED405">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929DB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41ACC5">
            <w:pPr>
              <w:jc w:val="center"/>
              <w:rPr>
                <w:rFonts w:ascii="宋体" w:hAnsi="宋体" w:cs="宋体"/>
                <w:color w:val="000000"/>
                <w:sz w:val="24"/>
              </w:rPr>
            </w:pPr>
          </w:p>
        </w:tc>
      </w:tr>
      <w:tr w14:paraId="37D16D8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098532">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A793A9">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D2F6DF">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1342C3B0">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71D4AD6">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BC73C0">
            <w:pPr>
              <w:widowControl/>
              <w:jc w:val="center"/>
              <w:textAlignment w:val="center"/>
              <w:rPr>
                <w:rFonts w:ascii="宋体" w:hAnsi="宋体" w:cs="宋体"/>
                <w:color w:val="000000"/>
                <w:sz w:val="24"/>
              </w:rPr>
            </w:pPr>
            <w:r>
              <w:rPr>
                <w:rFonts w:hint="eastAsia" w:ascii="宋体" w:hAnsi="宋体" w:cs="宋体"/>
                <w:color w:val="000000"/>
                <w:sz w:val="24"/>
              </w:rPr>
              <w:t>维修达吉寺、香扎寺基础设施建设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7E20AE">
            <w:pPr>
              <w:widowControl/>
              <w:jc w:val="center"/>
              <w:textAlignment w:val="center"/>
              <w:rPr>
                <w:rFonts w:ascii="宋体" w:hAnsi="宋体" w:cs="宋体"/>
                <w:color w:val="000000"/>
                <w:sz w:val="24"/>
              </w:rPr>
            </w:pPr>
            <w:r>
              <w:rPr>
                <w:rFonts w:hint="eastAsia" w:ascii="宋体" w:hAnsi="宋体" w:cs="宋体"/>
                <w:color w:val="000000"/>
                <w:sz w:val="24"/>
              </w:rPr>
              <w:t>维修达吉寺、香扎寺基础设施建设</w:t>
            </w:r>
          </w:p>
        </w:tc>
      </w:tr>
      <w:tr w14:paraId="219A3C5B">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139426">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4B26AF">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CE2EC8">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6C6DC8">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3FCF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E1E849">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61E17CAA">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923285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664AEC">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E02E3">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F2BFD">
            <w:pPr>
              <w:widowControl/>
              <w:jc w:val="center"/>
              <w:textAlignment w:val="center"/>
              <w:rPr>
                <w:rFonts w:ascii="宋体" w:hAnsi="宋体" w:cs="宋体"/>
                <w:color w:val="000000"/>
                <w:sz w:val="24"/>
              </w:rPr>
            </w:pPr>
            <w:r>
              <w:rPr>
                <w:rFonts w:hint="eastAsia" w:ascii="宋体" w:hAnsi="宋体" w:cs="宋体"/>
                <w:color w:val="000000"/>
                <w:sz w:val="24"/>
              </w:rPr>
              <w:t>宗教活动场所维修加固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84F883">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加强寺庙基础设施维修维护，维护宗教正常秩序，进一步夯实党的执政基础，充分发挥民族团结和维护社会稳定中的积极作用。</w:t>
            </w:r>
          </w:p>
          <w:p w14:paraId="1FC2BE5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962BF7">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加强寺庙基础设施维修维护，维护宗教正常秩序，进一步夯实党的执政基础，充分发挥民族团结和维护社会稳定中的积极作用。</w:t>
            </w:r>
          </w:p>
          <w:p w14:paraId="1AFF42DA">
            <w:pPr>
              <w:widowControl/>
              <w:jc w:val="center"/>
              <w:textAlignment w:val="center"/>
              <w:rPr>
                <w:rFonts w:ascii="宋体" w:hAnsi="宋体" w:cs="宋体"/>
                <w:color w:val="000000"/>
                <w:sz w:val="24"/>
              </w:rPr>
            </w:pPr>
          </w:p>
        </w:tc>
      </w:tr>
      <w:tr w14:paraId="2550937A">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A637AD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6916B1">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6FE0FD">
            <w:pPr>
              <w:spacing w:line="360" w:lineRule="exact"/>
              <w:jc w:val="center"/>
              <w:rPr>
                <w:rFonts w:ascii="宋体" w:hAnsi="宋体" w:cs="宋体"/>
                <w:color w:val="000000"/>
                <w:sz w:val="24"/>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02106D">
            <w:pPr>
              <w:spacing w:line="360" w:lineRule="exact"/>
              <w:jc w:val="center"/>
              <w:rPr>
                <w:rFonts w:ascii="宋体" w:hAnsi="宋体" w:cs="宋体"/>
                <w:color w:val="000000"/>
                <w:sz w:val="24"/>
              </w:rPr>
            </w:pPr>
            <w:r>
              <w:rPr>
                <w:rFonts w:hint="eastAsia" w:eastAsia="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F542B9">
            <w:pPr>
              <w:jc w:val="center"/>
              <w:rPr>
                <w:rFonts w:ascii="宋体" w:hAnsi="宋体" w:cs="宋体"/>
                <w:color w:val="000000"/>
                <w:sz w:val="24"/>
              </w:rPr>
            </w:pPr>
            <w:r>
              <w:rPr>
                <w:rFonts w:hint="eastAsia" w:eastAsia="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2FB629">
            <w:pPr>
              <w:jc w:val="center"/>
              <w:rPr>
                <w:rFonts w:ascii="宋体" w:hAnsi="宋体" w:cs="宋体"/>
                <w:color w:val="000000"/>
                <w:sz w:val="24"/>
              </w:rPr>
            </w:pPr>
            <w:r>
              <w:rPr>
                <w:rFonts w:hint="eastAsia" w:eastAsia="仿宋_GB2312"/>
                <w:sz w:val="24"/>
              </w:rPr>
              <w:t>1年</w:t>
            </w:r>
          </w:p>
        </w:tc>
      </w:tr>
      <w:tr w14:paraId="53D7F20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71D2A54">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F3452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B536BB">
            <w:pPr>
              <w:spacing w:line="360" w:lineRule="exact"/>
              <w:jc w:val="center"/>
              <w:rPr>
                <w:rFonts w:ascii="宋体" w:hAnsi="宋体" w:cs="宋体"/>
                <w:color w:val="000000"/>
                <w:sz w:val="24"/>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BAF649">
            <w:pPr>
              <w:spacing w:line="360" w:lineRule="exact"/>
              <w:jc w:val="center"/>
              <w:rPr>
                <w:rFonts w:ascii="宋体" w:hAnsi="宋体" w:cs="宋体"/>
                <w:color w:val="000000"/>
                <w:sz w:val="24"/>
              </w:rPr>
            </w:pPr>
            <w:r>
              <w:rPr>
                <w:rFonts w:hint="eastAsia" w:ascii="宋体" w:hAnsi="宋体" w:cs="宋体"/>
                <w:color w:val="000000"/>
                <w:sz w:val="24"/>
              </w:rPr>
              <w:t>73万元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0FD30C">
            <w:pPr>
              <w:jc w:val="center"/>
              <w:rPr>
                <w:rFonts w:ascii="宋体" w:hAnsi="宋体" w:cs="宋体"/>
                <w:color w:val="000000"/>
                <w:sz w:val="24"/>
              </w:rPr>
            </w:pPr>
            <w:r>
              <w:rPr>
                <w:rFonts w:hint="eastAsia" w:ascii="宋体" w:hAnsi="宋体" w:cs="宋体"/>
                <w:color w:val="000000"/>
                <w:sz w:val="24"/>
              </w:rPr>
              <w:t>73万元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0D1672">
            <w:pPr>
              <w:jc w:val="center"/>
              <w:rPr>
                <w:rFonts w:ascii="宋体" w:hAnsi="宋体" w:cs="宋体"/>
                <w:color w:val="000000"/>
                <w:sz w:val="24"/>
              </w:rPr>
            </w:pPr>
            <w:r>
              <w:rPr>
                <w:rFonts w:hint="eastAsia" w:ascii="宋体" w:hAnsi="宋体" w:cs="宋体"/>
                <w:color w:val="000000"/>
                <w:sz w:val="24"/>
              </w:rPr>
              <w:t>73万元</w:t>
            </w:r>
          </w:p>
        </w:tc>
      </w:tr>
      <w:tr w14:paraId="10AD44D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F2278C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D5BE6D">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929E46">
            <w:pPr>
              <w:spacing w:line="360" w:lineRule="exact"/>
              <w:jc w:val="center"/>
              <w:rPr>
                <w:rFonts w:eastAsia="仿宋_GB2312"/>
                <w:sz w:val="24"/>
              </w:rPr>
            </w:pPr>
            <w:r>
              <w:rPr>
                <w:rFonts w:hint="eastAsia" w:eastAsia="仿宋_GB2312"/>
                <w:sz w:val="24"/>
              </w:rPr>
              <w:t>经济效益</w:t>
            </w:r>
          </w:p>
          <w:p w14:paraId="189AD4A5">
            <w:pPr>
              <w:spacing w:line="360" w:lineRule="exact"/>
              <w:jc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E94A70">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2BF66">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27C528">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w:t>
            </w:r>
          </w:p>
        </w:tc>
      </w:tr>
      <w:tr w14:paraId="1F2E428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805B20">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82304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D3AB12">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FA2C31">
            <w:pPr>
              <w:widowControl/>
              <w:jc w:val="center"/>
              <w:textAlignment w:val="center"/>
              <w:rPr>
                <w:rFonts w:ascii="宋体" w:hAnsi="宋体" w:cs="宋体"/>
                <w:color w:val="000000"/>
                <w:sz w:val="24"/>
              </w:rPr>
            </w:pPr>
            <w:r>
              <w:rPr>
                <w:rFonts w:hint="eastAsia" w:ascii="宋体" w:hAnsi="宋体" w:cs="宋体"/>
                <w:color w:val="000000"/>
                <w:sz w:val="24"/>
              </w:rPr>
              <w:t>维护宗教正常秩序，进一步夯实党的执政基础，充分发挥民族团结和维护社会稳定中的积极作用。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C7AACA">
            <w:pPr>
              <w:widowControl/>
              <w:jc w:val="center"/>
              <w:textAlignment w:val="center"/>
              <w:rPr>
                <w:rFonts w:ascii="宋体" w:hAnsi="宋体" w:cs="宋体"/>
                <w:color w:val="000000"/>
                <w:sz w:val="24"/>
              </w:rPr>
            </w:pPr>
            <w:r>
              <w:rPr>
                <w:rFonts w:hint="eastAsia" w:ascii="宋体" w:hAnsi="宋体" w:cs="宋体"/>
                <w:color w:val="000000"/>
                <w:sz w:val="24"/>
              </w:rPr>
              <w:t>维护宗教正常秩序，进一步夯实党的执政基础，充分发挥民族团结和维护社会稳定中的积极作用。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2ED15">
            <w:pPr>
              <w:widowControl/>
              <w:jc w:val="center"/>
              <w:textAlignment w:val="center"/>
              <w:rPr>
                <w:rFonts w:ascii="宋体" w:hAnsi="宋体" w:cs="宋体"/>
                <w:color w:val="000000"/>
                <w:sz w:val="24"/>
              </w:rPr>
            </w:pPr>
            <w:r>
              <w:rPr>
                <w:rFonts w:hint="eastAsia" w:ascii="宋体" w:hAnsi="宋体" w:cs="宋体"/>
                <w:color w:val="000000"/>
                <w:sz w:val="24"/>
              </w:rPr>
              <w:t>维护宗教正常秩序，进一步夯实党的执政基础，充分发挥民族团结和维护社会稳定中的积极作用。</w:t>
            </w:r>
          </w:p>
        </w:tc>
      </w:tr>
      <w:tr w14:paraId="0ABC644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2FE750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3C014D">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4A5AB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9E1D6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71E12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3F78A">
            <w:pPr>
              <w:widowControl/>
              <w:jc w:val="center"/>
              <w:textAlignment w:val="center"/>
              <w:rPr>
                <w:rFonts w:ascii="宋体" w:hAnsi="宋体" w:cs="宋体"/>
                <w:color w:val="000000"/>
                <w:sz w:val="24"/>
              </w:rPr>
            </w:pPr>
          </w:p>
        </w:tc>
      </w:tr>
      <w:tr w14:paraId="6897DF7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AC41B0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8BB170">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6D69B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9248B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F3B99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5D0CD1">
            <w:pPr>
              <w:widowControl/>
              <w:jc w:val="center"/>
              <w:textAlignment w:val="center"/>
              <w:rPr>
                <w:rFonts w:ascii="宋体" w:hAnsi="宋体" w:cs="宋体"/>
                <w:color w:val="000000"/>
                <w:sz w:val="24"/>
              </w:rPr>
            </w:pPr>
          </w:p>
        </w:tc>
      </w:tr>
      <w:tr w14:paraId="0AB280A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441F8D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B11B20">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D04E6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8A82D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59526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2DAF05">
            <w:pPr>
              <w:widowControl/>
              <w:jc w:val="center"/>
              <w:textAlignment w:val="center"/>
              <w:rPr>
                <w:rFonts w:ascii="宋体" w:hAnsi="宋体" w:cs="宋体"/>
                <w:color w:val="000000"/>
                <w:sz w:val="24"/>
              </w:rPr>
            </w:pPr>
          </w:p>
        </w:tc>
      </w:tr>
      <w:tr w14:paraId="0EA8DAD5">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1CFDE9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EDB188">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A3591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7128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F006F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EB115E">
            <w:pPr>
              <w:widowControl/>
              <w:jc w:val="center"/>
              <w:textAlignment w:val="center"/>
              <w:rPr>
                <w:rFonts w:ascii="宋体" w:hAnsi="宋体" w:cs="宋体"/>
                <w:color w:val="000000"/>
                <w:sz w:val="24"/>
              </w:rPr>
            </w:pPr>
          </w:p>
        </w:tc>
      </w:tr>
      <w:tr w14:paraId="2217A729">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366EF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52065">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F4E128">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9CAEA9">
            <w:pPr>
              <w:widowControl/>
              <w:jc w:val="center"/>
              <w:textAlignment w:val="center"/>
              <w:rPr>
                <w:rFonts w:ascii="宋体" w:hAnsi="宋体" w:cs="宋体"/>
                <w:color w:val="000000"/>
                <w:sz w:val="24"/>
              </w:rPr>
            </w:pPr>
            <w:r>
              <w:rPr>
                <w:rFonts w:hint="eastAsia" w:ascii="宋体" w:hAnsi="宋体" w:cs="宋体"/>
                <w:color w:val="000000"/>
                <w:sz w:val="24"/>
              </w:rPr>
              <w:t>宗教界人士和信教群众满意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4D7AB4">
            <w:pPr>
              <w:widowControl/>
              <w:jc w:val="center"/>
              <w:textAlignment w:val="center"/>
              <w:rPr>
                <w:rFonts w:ascii="宋体" w:hAnsi="宋体" w:cs="宋体"/>
                <w:color w:val="000000"/>
                <w:sz w:val="24"/>
              </w:rPr>
            </w:pPr>
            <w:r>
              <w:rPr>
                <w:rFonts w:hint="eastAsia" w:ascii="宋体" w:hAnsi="宋体" w:cs="宋体"/>
                <w:color w:val="000000"/>
                <w:sz w:val="24"/>
              </w:rPr>
              <w:t>宗教界人士和信教群众满意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D2C507">
            <w:pPr>
              <w:widowControl/>
              <w:jc w:val="center"/>
              <w:textAlignment w:val="center"/>
              <w:rPr>
                <w:rFonts w:ascii="宋体" w:hAnsi="宋体" w:cs="宋体"/>
                <w:color w:val="000000"/>
                <w:sz w:val="24"/>
              </w:rPr>
            </w:pPr>
            <w:r>
              <w:rPr>
                <w:rFonts w:hint="eastAsia" w:ascii="宋体" w:hAnsi="宋体" w:cs="宋体"/>
                <w:color w:val="000000"/>
                <w:sz w:val="24"/>
              </w:rPr>
              <w:t>宗教界人士和信教群众满意</w:t>
            </w:r>
          </w:p>
        </w:tc>
      </w:tr>
    </w:tbl>
    <w:p w14:paraId="1E0E09FF">
      <w:pPr>
        <w:rPr>
          <w:rFonts w:ascii="Calibri" w:hAnsi="Calibri"/>
        </w:rPr>
      </w:pPr>
    </w:p>
    <w:p w14:paraId="2744AE2D">
      <w:pPr>
        <w:pStyle w:val="2"/>
        <w:ind w:left="820" w:hanging="400"/>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480"/>
        <w:gridCol w:w="1277"/>
        <w:gridCol w:w="1025"/>
        <w:gridCol w:w="2392"/>
        <w:gridCol w:w="2394"/>
        <w:gridCol w:w="2392"/>
      </w:tblGrid>
      <w:tr w14:paraId="5DC094CF">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B59E005">
            <w:pPr>
              <w:spacing w:line="58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628B653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DFDC2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F29A8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寺庙僧人奖励金</w:t>
            </w:r>
          </w:p>
        </w:tc>
      </w:tr>
      <w:tr w14:paraId="31A564CA">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34C10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43D221">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中共九寨沟县委统战部</w:t>
            </w:r>
          </w:p>
        </w:tc>
      </w:tr>
      <w:tr w14:paraId="38476F46">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5C36A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29849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2D2C2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39823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67E46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r>
      <w:tr w14:paraId="6A175FEA">
        <w:tblPrEx>
          <w:tblCellMar>
            <w:top w:w="0" w:type="dxa"/>
            <w:left w:w="0" w:type="dxa"/>
            <w:bottom w:w="0" w:type="dxa"/>
            <w:right w:w="0" w:type="dxa"/>
          </w:tblCellMar>
        </w:tblPrEx>
        <w:trPr>
          <w:trHeight w:val="276"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DD50DEC">
            <w:pPr>
              <w:spacing w:line="300" w:lineRule="exact"/>
              <w:rPr>
                <w:rFonts w:ascii="仿宋_GB2312" w:hAnsi="仿宋_GB2312" w:eastAsia="仿宋_GB2312" w:cs="仿宋_GB2312"/>
                <w:szCs w:val="21"/>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47DEC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E5A3E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498948">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A98A4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r>
      <w:tr w14:paraId="2EA8C72F">
        <w:tblPrEx>
          <w:tblCellMar>
            <w:top w:w="0" w:type="dxa"/>
            <w:left w:w="0" w:type="dxa"/>
            <w:bottom w:w="0" w:type="dxa"/>
            <w:right w:w="0" w:type="dxa"/>
          </w:tblCellMar>
        </w:tblPrEx>
        <w:trPr>
          <w:trHeight w:val="14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3E02010">
            <w:pPr>
              <w:spacing w:line="300" w:lineRule="exact"/>
              <w:rPr>
                <w:rFonts w:ascii="仿宋_GB2312" w:hAnsi="仿宋_GB2312" w:eastAsia="仿宋_GB2312" w:cs="仿宋_GB2312"/>
                <w:szCs w:val="21"/>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8304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404C81">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7A7181">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A70E5D">
            <w:pPr>
              <w:spacing w:line="300" w:lineRule="exact"/>
              <w:rPr>
                <w:rFonts w:ascii="仿宋_GB2312" w:hAnsi="仿宋_GB2312" w:eastAsia="仿宋_GB2312" w:cs="仿宋_GB2312"/>
                <w:szCs w:val="21"/>
              </w:rPr>
            </w:pPr>
          </w:p>
        </w:tc>
      </w:tr>
      <w:tr w14:paraId="5E5FE0D1">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C8E8C1">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29C32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2B6EE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实际完成目标</w:t>
            </w:r>
          </w:p>
        </w:tc>
      </w:tr>
      <w:tr w14:paraId="2DD33C37">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D578805">
            <w:pPr>
              <w:spacing w:line="300" w:lineRule="exact"/>
              <w:rPr>
                <w:rFonts w:ascii="仿宋_GB2312" w:hAnsi="仿宋_GB2312" w:eastAsia="仿宋_GB2312" w:cs="仿宋_GB2312"/>
                <w:szCs w:val="21"/>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87832">
            <w:pPr>
              <w:spacing w:line="300" w:lineRule="exact"/>
              <w:rPr>
                <w:rFonts w:ascii="仿宋_GB2312" w:hAnsi="仿宋_GB2312" w:eastAsia="仿宋_GB2312" w:cs="仿宋_GB2312"/>
                <w:szCs w:val="21"/>
              </w:rPr>
            </w:pPr>
            <w:r>
              <w:rPr>
                <w:rFonts w:hint="eastAsia" w:eastAsia="仿宋_GB2312"/>
                <w:b/>
                <w:sz w:val="24"/>
              </w:rPr>
              <w:t>进一步强化寺管所工作人员爱岗尽职意识，提升宗教活动场所管理能力。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194C40">
            <w:pPr>
              <w:spacing w:line="300" w:lineRule="exact"/>
              <w:rPr>
                <w:rFonts w:ascii="仿宋_GB2312" w:hAnsi="仿宋_GB2312" w:eastAsia="仿宋_GB2312" w:cs="仿宋_GB2312"/>
                <w:szCs w:val="21"/>
              </w:rPr>
            </w:pPr>
            <w:r>
              <w:rPr>
                <w:rFonts w:hint="eastAsia" w:eastAsia="仿宋_GB2312"/>
                <w:b/>
                <w:sz w:val="24"/>
              </w:rPr>
              <w:t>强化了寺管所工作人员爱岗尽职意识，提升宗教活动场所管理能力。</w:t>
            </w:r>
          </w:p>
        </w:tc>
      </w:tr>
      <w:tr w14:paraId="448A2E39">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BF48A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ACFEC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1F9F1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3542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D39588">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A737F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实际完成指标值(包含数字及文字描述)</w:t>
            </w:r>
          </w:p>
        </w:tc>
      </w:tr>
      <w:tr w14:paraId="005CC452">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0BE88BB">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0DAA7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074B59">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A423B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按照省州要求发放奖励金，并召开相关会议进行表扬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616203">
            <w:pPr>
              <w:spacing w:line="300" w:lineRule="exact"/>
              <w:rPr>
                <w:rFonts w:ascii="仿宋_GB2312" w:hAnsi="仿宋_GB2312" w:eastAsia="仿宋_GB2312" w:cs="仿宋_GB2312"/>
                <w:szCs w:val="21"/>
              </w:rPr>
            </w:pPr>
            <w:r>
              <w:rPr>
                <w:rFonts w:hint="eastAsia"/>
              </w:rPr>
              <w:t>激励了宗教场所管理人员的工作积极性和创造性；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58578">
            <w:pPr>
              <w:spacing w:line="300" w:lineRule="exact"/>
              <w:rPr>
                <w:rFonts w:ascii="仿宋_GB2312" w:hAnsi="仿宋_GB2312" w:eastAsia="仿宋_GB2312" w:cs="仿宋_GB2312"/>
                <w:szCs w:val="21"/>
              </w:rPr>
            </w:pPr>
            <w:r>
              <w:rPr>
                <w:rFonts w:hint="eastAsia"/>
              </w:rPr>
              <w:t>进一步激励了宗教场所管理人员的工作积极性和创造性；</w:t>
            </w:r>
          </w:p>
        </w:tc>
      </w:tr>
      <w:tr w14:paraId="3B9D20ED">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736BD71">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8667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BF567">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AD4DA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72812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F47E6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1年</w:t>
            </w:r>
          </w:p>
        </w:tc>
      </w:tr>
      <w:tr w14:paraId="19A67D4E">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CE6348E">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8BA0E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4816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802045">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13E02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4983B9">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8万元</w:t>
            </w:r>
          </w:p>
        </w:tc>
      </w:tr>
      <w:tr w14:paraId="4B8261BD">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BBA8836">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9FE7A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540C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经济效益</w:t>
            </w:r>
          </w:p>
          <w:p w14:paraId="0182E058">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B87FE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93AC8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4D062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进一步为我县经济社会稳步发展，奠定基础</w:t>
            </w:r>
          </w:p>
        </w:tc>
      </w:tr>
      <w:tr w14:paraId="6F20D30D">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41CBFDB">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9741D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94880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15106">
            <w:pPr>
              <w:spacing w:line="300" w:lineRule="exact"/>
              <w:rPr>
                <w:rFonts w:ascii="仿宋_GB2312" w:hAnsi="仿宋_GB2312" w:eastAsia="仿宋_GB2312" w:cs="仿宋_GB2312"/>
                <w:szCs w:val="21"/>
              </w:rPr>
            </w:pPr>
            <w:r>
              <w:rPr>
                <w:rFonts w:hint="eastAsia"/>
              </w:rPr>
              <w:t>广大宗教界人士和信教群众思想政治觉悟进一步提高，维护民族团结、社会稳定和祖国统一的自觉性进一步增强，在促进经济社会发展中的积极作用进一步发挥。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71D326">
            <w:pPr>
              <w:spacing w:line="300" w:lineRule="exact"/>
              <w:rPr>
                <w:rFonts w:ascii="仿宋_GB2312" w:hAnsi="仿宋_GB2312" w:eastAsia="仿宋_GB2312" w:cs="仿宋_GB2312"/>
                <w:szCs w:val="21"/>
              </w:rPr>
            </w:pPr>
            <w:r>
              <w:rPr>
                <w:rFonts w:hint="eastAsia"/>
              </w:rPr>
              <w:t>广大宗教界人士和信教群众思想政治觉悟进一步提高，维护民族团结、社会稳定和祖国统一的自觉性进一步增强，在促进经济社会发展中的积极作用进一步发挥。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15DFE7">
            <w:pPr>
              <w:spacing w:line="300" w:lineRule="exact"/>
              <w:rPr>
                <w:rFonts w:ascii="仿宋_GB2312" w:hAnsi="仿宋_GB2312" w:eastAsia="仿宋_GB2312" w:cs="仿宋_GB2312"/>
                <w:szCs w:val="21"/>
              </w:rPr>
            </w:pPr>
            <w:r>
              <w:rPr>
                <w:rFonts w:hint="eastAsia"/>
              </w:rPr>
              <w:t>广大宗教界人士和信教群众思想政治觉悟进一步提高，维护民族团结、社会稳定和祖国统一的自觉性进一步增强，在促进经济社会发展中的积极作用进一步发挥。</w:t>
            </w:r>
          </w:p>
        </w:tc>
      </w:tr>
      <w:tr w14:paraId="6296E2A4">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0B7D771">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80A9C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E0DF86">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554103">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C2715E">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9D7EB5">
            <w:pPr>
              <w:spacing w:line="300" w:lineRule="exact"/>
              <w:rPr>
                <w:rFonts w:ascii="仿宋_GB2312" w:hAnsi="仿宋_GB2312" w:eastAsia="仿宋_GB2312" w:cs="仿宋_GB2312"/>
                <w:szCs w:val="21"/>
              </w:rPr>
            </w:pPr>
          </w:p>
        </w:tc>
      </w:tr>
      <w:tr w14:paraId="7F7771FC">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9C343EE">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9D326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9AF5BB">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188F76">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66D924">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3C55D4">
            <w:pPr>
              <w:spacing w:line="300" w:lineRule="exact"/>
              <w:rPr>
                <w:rFonts w:ascii="仿宋_GB2312" w:hAnsi="仿宋_GB2312" w:eastAsia="仿宋_GB2312" w:cs="仿宋_GB2312"/>
                <w:szCs w:val="21"/>
              </w:rPr>
            </w:pPr>
          </w:p>
        </w:tc>
      </w:tr>
      <w:tr w14:paraId="0FC25DBA">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DB93CE6">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5FC0A9">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62290F">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031949">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8678F7">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52830">
            <w:pPr>
              <w:spacing w:line="300" w:lineRule="exact"/>
              <w:rPr>
                <w:rFonts w:ascii="仿宋_GB2312" w:hAnsi="仿宋_GB2312" w:eastAsia="仿宋_GB2312" w:cs="仿宋_GB2312"/>
                <w:szCs w:val="21"/>
              </w:rPr>
            </w:pPr>
          </w:p>
        </w:tc>
      </w:tr>
      <w:tr w14:paraId="6117582D">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C311D3E">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F9F04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BCBAD0">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30E9A5">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6B619D">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463628">
            <w:pPr>
              <w:spacing w:line="300" w:lineRule="exact"/>
              <w:rPr>
                <w:rFonts w:ascii="仿宋_GB2312" w:hAnsi="仿宋_GB2312" w:eastAsia="仿宋_GB2312" w:cs="仿宋_GB2312"/>
                <w:szCs w:val="21"/>
              </w:rPr>
            </w:pPr>
          </w:p>
        </w:tc>
      </w:tr>
      <w:tr w14:paraId="71D2A369">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A5E91D4">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FA2A1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7069F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BCB8E7">
            <w:pPr>
              <w:spacing w:line="300" w:lineRule="exact"/>
              <w:rPr>
                <w:rFonts w:ascii="仿宋_GB2312" w:hAnsi="仿宋_GB2312" w:eastAsia="仿宋_GB2312" w:cs="仿宋_GB2312"/>
                <w:szCs w:val="21"/>
              </w:rPr>
            </w:pPr>
            <w:r>
              <w:rPr>
                <w:rFonts w:hint="eastAsia"/>
              </w:rPr>
              <w:t>宗教事务管理进一步纳入法制化轨道，保证了宗教活动规范有序进行，维护了宗教界的和谐稳定。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5EC53F">
            <w:pPr>
              <w:spacing w:line="300" w:lineRule="exact"/>
              <w:rPr>
                <w:rFonts w:ascii="仿宋_GB2312" w:hAnsi="仿宋_GB2312" w:eastAsia="仿宋_GB2312" w:cs="仿宋_GB2312"/>
                <w:szCs w:val="21"/>
              </w:rPr>
            </w:pPr>
            <w:r>
              <w:rPr>
                <w:rFonts w:hint="eastAsia"/>
              </w:rPr>
              <w:t>宗教事务管理进一步纳入法制化轨道，保证了宗教活动规范有序进行，维护了宗教界的和谐稳定。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3B6995">
            <w:pPr>
              <w:spacing w:line="300" w:lineRule="exact"/>
              <w:rPr>
                <w:rFonts w:ascii="仿宋_GB2312" w:hAnsi="仿宋_GB2312" w:eastAsia="仿宋_GB2312" w:cs="仿宋_GB2312"/>
                <w:szCs w:val="21"/>
              </w:rPr>
            </w:pPr>
            <w:r>
              <w:rPr>
                <w:rFonts w:hint="eastAsia"/>
              </w:rPr>
              <w:t>宗教事务管理进一步纳入法制化轨道，保证了宗教活动规范有序进行，维护了宗教界的和谐稳定。</w:t>
            </w:r>
          </w:p>
        </w:tc>
      </w:tr>
      <w:tr w14:paraId="537FBC09">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95FC835">
            <w:pPr>
              <w:spacing w:line="300" w:lineRule="exact"/>
              <w:jc w:val="center"/>
              <w:rPr>
                <w:rFonts w:ascii="方正黑体_GBK" w:hAnsi="方正黑体_GBK" w:eastAsia="方正黑体_GBK" w:cs="方正黑体_GBK"/>
                <w:sz w:val="32"/>
                <w:szCs w:val="32"/>
              </w:rPr>
            </w:pPr>
          </w:p>
          <w:p w14:paraId="6DC86796">
            <w:pPr>
              <w:spacing w:line="30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7F898853">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4DA83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0F9C0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爱国主义教育经费及寺庙维修维护费</w:t>
            </w:r>
          </w:p>
        </w:tc>
      </w:tr>
      <w:tr w14:paraId="32CF299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D45E4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657E1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中共九寨沟县委统战部</w:t>
            </w:r>
          </w:p>
        </w:tc>
      </w:tr>
      <w:tr w14:paraId="3269F304">
        <w:tblPrEx>
          <w:tblCellMar>
            <w:top w:w="0" w:type="dxa"/>
            <w:left w:w="0" w:type="dxa"/>
            <w:bottom w:w="0" w:type="dxa"/>
            <w:right w:w="0" w:type="dxa"/>
          </w:tblCellMar>
        </w:tblPrEx>
        <w:trPr>
          <w:trHeight w:val="450"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FC24F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B8E5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F956A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9A3D8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A9032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r>
      <w:tr w14:paraId="2CBA755D">
        <w:tblPrEx>
          <w:tblCellMar>
            <w:top w:w="0" w:type="dxa"/>
            <w:left w:w="0" w:type="dxa"/>
            <w:bottom w:w="0" w:type="dxa"/>
            <w:right w:w="0" w:type="dxa"/>
          </w:tblCellMar>
        </w:tblPrEx>
        <w:trPr>
          <w:trHeight w:val="555"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0424C7B">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692A4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DFD67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9143F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7AA4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r>
      <w:tr w14:paraId="0C702CB6">
        <w:tblPrEx>
          <w:tblCellMar>
            <w:top w:w="0" w:type="dxa"/>
            <w:left w:w="0" w:type="dxa"/>
            <w:bottom w:w="0" w:type="dxa"/>
            <w:right w:w="0" w:type="dxa"/>
          </w:tblCellMar>
        </w:tblPrEx>
        <w:trPr>
          <w:trHeight w:val="25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DCD2A7C">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D560B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DBF4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3A7EB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0FE277">
            <w:pPr>
              <w:spacing w:line="300" w:lineRule="exact"/>
              <w:rPr>
                <w:rFonts w:ascii="仿宋_GB2312" w:hAnsi="仿宋_GB2312" w:eastAsia="仿宋_GB2312" w:cs="仿宋_GB2312"/>
                <w:sz w:val="24"/>
              </w:rPr>
            </w:pPr>
          </w:p>
        </w:tc>
      </w:tr>
      <w:tr w14:paraId="0631CAA7">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C9A9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C90A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8DB04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实际完成目标</w:t>
            </w:r>
          </w:p>
        </w:tc>
      </w:tr>
      <w:tr w14:paraId="4A40702D">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FAD9022">
            <w:pPr>
              <w:spacing w:line="300" w:lineRule="exact"/>
              <w:rPr>
                <w:rFonts w:ascii="仿宋_GB2312" w:hAnsi="仿宋_GB2312" w:eastAsia="仿宋_GB2312" w:cs="仿宋_GB2312"/>
                <w:sz w:val="24"/>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D8B68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进一步强化寺管所工作人员爱岗尽职意识，提升宗教活动场所管理能力。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D78D3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强化了寺管所工作人员爱岗尽职意识，提升宗教活动场所管理能力。</w:t>
            </w:r>
          </w:p>
        </w:tc>
      </w:tr>
      <w:tr w14:paraId="34FAD04E">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9C906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20F40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1AFFC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47C93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982E0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F33A5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实际完成指标值(包含数字及文字描述)</w:t>
            </w:r>
          </w:p>
        </w:tc>
      </w:tr>
      <w:tr w14:paraId="16ADFB67">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1A475B6">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3230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1BBBD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87071E">
            <w:pPr>
              <w:spacing w:line="300" w:lineRule="exact"/>
              <w:rPr>
                <w:rFonts w:ascii="仿宋_GB2312" w:hAnsi="仿宋_GB2312" w:eastAsia="仿宋_GB2312" w:cs="仿宋_GB2312"/>
                <w:sz w:val="24"/>
              </w:rPr>
            </w:pPr>
            <w:r>
              <w:rPr>
                <w:rFonts w:hint="eastAsia"/>
              </w:rPr>
              <w:t>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F54CB5">
            <w:pPr>
              <w:spacing w:line="300" w:lineRule="exact"/>
              <w:rPr>
                <w:rFonts w:ascii="仿宋_GB2312" w:hAnsi="仿宋_GB2312" w:eastAsia="仿宋_GB2312" w:cs="仿宋_GB2312"/>
                <w:sz w:val="24"/>
              </w:rPr>
            </w:pPr>
            <w:r>
              <w:rPr>
                <w:rFonts w:hint="eastAsia"/>
              </w:rPr>
              <w:t>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748539">
            <w:pPr>
              <w:spacing w:line="300" w:lineRule="exact"/>
              <w:rPr>
                <w:rFonts w:ascii="仿宋_GB2312" w:hAnsi="仿宋_GB2312" w:eastAsia="仿宋_GB2312" w:cs="仿宋_GB2312"/>
                <w:sz w:val="24"/>
              </w:rPr>
            </w:pPr>
            <w:r>
              <w:rPr>
                <w:rFonts w:hint="eastAsia"/>
              </w:rPr>
              <w:t>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tc>
      </w:tr>
      <w:tr w14:paraId="53298283">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EE943BF">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82B4D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2A775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CDDA8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44350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54470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r>
      <w:tr w14:paraId="7510EB22">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33E1646">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11BAB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06073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B288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F9923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EC6B5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10.21万元</w:t>
            </w:r>
          </w:p>
        </w:tc>
      </w:tr>
      <w:tr w14:paraId="695C3F45">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F990155">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D380D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0F1D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经济效益</w:t>
            </w:r>
          </w:p>
          <w:p w14:paraId="2555C35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7D4C8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9D005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1E197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r>
      <w:tr w14:paraId="39E07A38">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F4B26E0">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268ED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DF83C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FF609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努力营造争先创优的良好氛围，继承和发扬爱国爱教的优良传统，充分发挥自己的特点和优势，为我县发展稳定作出新的贡献。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E8BFA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努力营造争先创优的良好氛围，继承和发扬爱国爱教的优良传统，充分发挥自己的特点和优势，为我县发展稳定作出新的贡献。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23A98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努力营造争先创优的良好氛围，继承和发扬爱国爱教的优良传统，充分发挥自己的特点和优势，为我县发展稳定作出新的贡献。</w:t>
            </w:r>
          </w:p>
        </w:tc>
      </w:tr>
      <w:tr w14:paraId="786A6178">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7601289">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01E77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62639E">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027D1A">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485485">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E0FC11">
            <w:pPr>
              <w:spacing w:line="300" w:lineRule="exact"/>
              <w:rPr>
                <w:rFonts w:ascii="仿宋_GB2312" w:hAnsi="仿宋_GB2312" w:eastAsia="仿宋_GB2312" w:cs="仿宋_GB2312"/>
                <w:sz w:val="24"/>
              </w:rPr>
            </w:pPr>
          </w:p>
        </w:tc>
      </w:tr>
      <w:tr w14:paraId="5231102D">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98597AC">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3C218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311C44">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F287AE">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1E4B1">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4C2FBC">
            <w:pPr>
              <w:spacing w:line="300" w:lineRule="exact"/>
              <w:rPr>
                <w:rFonts w:ascii="仿宋_GB2312" w:hAnsi="仿宋_GB2312" w:eastAsia="仿宋_GB2312" w:cs="仿宋_GB2312"/>
                <w:sz w:val="24"/>
              </w:rPr>
            </w:pPr>
          </w:p>
        </w:tc>
      </w:tr>
      <w:tr w14:paraId="3D1F1D1B">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1D588D9">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0047F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8B9B4">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456E67">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A695EC">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51F5B5">
            <w:pPr>
              <w:spacing w:line="300" w:lineRule="exact"/>
              <w:rPr>
                <w:rFonts w:ascii="仿宋_GB2312" w:hAnsi="仿宋_GB2312" w:eastAsia="仿宋_GB2312" w:cs="仿宋_GB2312"/>
                <w:sz w:val="24"/>
              </w:rPr>
            </w:pPr>
          </w:p>
        </w:tc>
      </w:tr>
      <w:tr w14:paraId="0E75FC2C">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B875869">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800E8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DB2015">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34B3EF">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D6F14A">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81BDB4">
            <w:pPr>
              <w:spacing w:line="300" w:lineRule="exact"/>
              <w:rPr>
                <w:rFonts w:ascii="仿宋_GB2312" w:hAnsi="仿宋_GB2312" w:eastAsia="仿宋_GB2312" w:cs="仿宋_GB2312"/>
                <w:sz w:val="24"/>
              </w:rPr>
            </w:pPr>
          </w:p>
        </w:tc>
      </w:tr>
      <w:tr w14:paraId="661F0023">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ECAC8C8">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9B571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2A675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726891">
            <w:pPr>
              <w:spacing w:line="300" w:lineRule="exact"/>
              <w:rPr>
                <w:rFonts w:ascii="仿宋_GB2312" w:hAnsi="仿宋_GB2312" w:eastAsia="仿宋_GB2312" w:cs="仿宋_GB2312"/>
                <w:sz w:val="24"/>
              </w:rPr>
            </w:pPr>
            <w:r>
              <w:rPr>
                <w:rFonts w:hint="eastAsia"/>
              </w:rPr>
              <w:t>坚持以社会主义核心价值观为引领，加强宗教界爱国主义教育，提升其国家意识、法治意识、公民意识。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F36E36">
            <w:pPr>
              <w:spacing w:line="300" w:lineRule="exact"/>
              <w:rPr>
                <w:rFonts w:ascii="仿宋_GB2312" w:hAnsi="仿宋_GB2312" w:eastAsia="仿宋_GB2312" w:cs="仿宋_GB2312"/>
                <w:sz w:val="24"/>
              </w:rPr>
            </w:pPr>
            <w:r>
              <w:rPr>
                <w:rFonts w:hint="eastAsia"/>
              </w:rPr>
              <w:t>坚持以社会主义核心价值观为引领，加强宗教界爱国主义教育，提升其国家意识、法治意识、公民意识。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81B32A">
            <w:pPr>
              <w:spacing w:line="300" w:lineRule="exact"/>
              <w:rPr>
                <w:rFonts w:ascii="仿宋_GB2312" w:hAnsi="仿宋_GB2312" w:eastAsia="仿宋_GB2312" w:cs="仿宋_GB2312"/>
                <w:sz w:val="24"/>
              </w:rPr>
            </w:pPr>
            <w:r>
              <w:rPr>
                <w:rFonts w:hint="eastAsia"/>
              </w:rPr>
              <w:t>坚持以社会主义核心价值观为引领，加强宗教界爱国主义教育，提升其国家意识、法治意识、公民意识。</w:t>
            </w:r>
          </w:p>
        </w:tc>
      </w:tr>
      <w:tr w14:paraId="3B3766EE">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08650B0">
            <w:pPr>
              <w:spacing w:line="300" w:lineRule="exact"/>
              <w:jc w:val="center"/>
              <w:rPr>
                <w:rFonts w:ascii="方正黑体_GBK" w:hAnsi="方正黑体_GBK" w:eastAsia="方正黑体_GBK" w:cs="方正黑体_GBK"/>
                <w:sz w:val="32"/>
                <w:szCs w:val="32"/>
              </w:rPr>
            </w:pPr>
          </w:p>
          <w:p w14:paraId="000B5D40">
            <w:pPr>
              <w:spacing w:line="30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75F8987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617A7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83F48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优秀宗教工作奖励金</w:t>
            </w:r>
          </w:p>
        </w:tc>
      </w:tr>
      <w:tr w14:paraId="6E8A0590">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6A764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33CB8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中共九寨沟县委统战部</w:t>
            </w:r>
          </w:p>
        </w:tc>
      </w:tr>
      <w:tr w14:paraId="2C8CDB08">
        <w:tblPrEx>
          <w:tblCellMar>
            <w:top w:w="0" w:type="dxa"/>
            <w:left w:w="0" w:type="dxa"/>
            <w:bottom w:w="0" w:type="dxa"/>
            <w:right w:w="0" w:type="dxa"/>
          </w:tblCellMar>
        </w:tblPrEx>
        <w:trPr>
          <w:trHeight w:val="450"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D929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B810C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5658C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32CF4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165A8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r>
      <w:tr w14:paraId="082341A5">
        <w:tblPrEx>
          <w:tblCellMar>
            <w:top w:w="0" w:type="dxa"/>
            <w:left w:w="0" w:type="dxa"/>
            <w:bottom w:w="0" w:type="dxa"/>
            <w:right w:w="0" w:type="dxa"/>
          </w:tblCellMar>
        </w:tblPrEx>
        <w:trPr>
          <w:trHeight w:val="555"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F09967C">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21BC2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45568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66D24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70837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r>
      <w:tr w14:paraId="17FFFBA0">
        <w:tblPrEx>
          <w:tblCellMar>
            <w:top w:w="0" w:type="dxa"/>
            <w:left w:w="0" w:type="dxa"/>
            <w:bottom w:w="0" w:type="dxa"/>
            <w:right w:w="0" w:type="dxa"/>
          </w:tblCellMar>
        </w:tblPrEx>
        <w:trPr>
          <w:trHeight w:val="25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B4465B1">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2552A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69388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7B87F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DAF34E">
            <w:pPr>
              <w:spacing w:line="300" w:lineRule="exact"/>
              <w:rPr>
                <w:rFonts w:ascii="仿宋_GB2312" w:hAnsi="仿宋_GB2312" w:eastAsia="仿宋_GB2312" w:cs="仿宋_GB2312"/>
                <w:sz w:val="24"/>
              </w:rPr>
            </w:pPr>
          </w:p>
        </w:tc>
      </w:tr>
      <w:tr w14:paraId="09C646B5">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A07A4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F3011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CB2E5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实际完成目标</w:t>
            </w:r>
          </w:p>
        </w:tc>
      </w:tr>
      <w:tr w14:paraId="16FE68DF">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8870014">
            <w:pPr>
              <w:spacing w:line="300" w:lineRule="exact"/>
              <w:rPr>
                <w:rFonts w:ascii="仿宋_GB2312" w:hAnsi="仿宋_GB2312" w:eastAsia="仿宋_GB2312" w:cs="仿宋_GB2312"/>
                <w:sz w:val="24"/>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B4686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进一步强化寺管所工作人员爱岗尽职意识，提升宗教活动场所管理能力。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44E0F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强化了寺管所工作人员爱岗尽职意识，提升宗教活动场所管理能力。</w:t>
            </w:r>
          </w:p>
        </w:tc>
      </w:tr>
      <w:tr w14:paraId="62524C2D">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EF91A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F64A5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94590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BB834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11386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3CF87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实际完成指标值(包含数字及文字描述)</w:t>
            </w:r>
          </w:p>
        </w:tc>
      </w:tr>
      <w:tr w14:paraId="6F8A62B4">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86313C0">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0E038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C6FDD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015D3F">
            <w:pPr>
              <w:spacing w:line="300" w:lineRule="exact"/>
              <w:rPr>
                <w:rFonts w:ascii="仿宋_GB2312" w:hAnsi="仿宋_GB2312" w:eastAsia="仿宋_GB2312" w:cs="仿宋_GB2312"/>
                <w:sz w:val="24"/>
              </w:rPr>
            </w:pPr>
            <w:r>
              <w:rPr>
                <w:rFonts w:hint="eastAsia" w:eastAsia="仿宋_GB2312"/>
              </w:rPr>
              <w:t>召开了表扬工作会，对优秀的同志进行奖励和鼓励</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1AC4A">
            <w:pPr>
              <w:spacing w:line="300" w:lineRule="exact"/>
              <w:rPr>
                <w:rFonts w:ascii="仿宋_GB2312" w:hAnsi="仿宋_GB2312" w:eastAsia="仿宋_GB2312" w:cs="仿宋_GB2312"/>
                <w:sz w:val="24"/>
              </w:rPr>
            </w:pPr>
            <w:r>
              <w:rPr>
                <w:rFonts w:hint="eastAsia" w:eastAsia="仿宋_GB2312"/>
              </w:rPr>
              <w:t>召开了表扬工作会，对优秀的同志进行奖励和鼓励</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E8513F">
            <w:pPr>
              <w:spacing w:line="300" w:lineRule="exact"/>
              <w:rPr>
                <w:rFonts w:ascii="仿宋_GB2312" w:hAnsi="仿宋_GB2312" w:eastAsia="仿宋_GB2312" w:cs="仿宋_GB2312"/>
                <w:sz w:val="24"/>
              </w:rPr>
            </w:pPr>
            <w:r>
              <w:rPr>
                <w:rFonts w:hint="eastAsia" w:eastAsia="仿宋_GB2312"/>
              </w:rPr>
              <w:t>召开了表扬工作会，对优秀的同志进行奖励和鼓励</w:t>
            </w:r>
          </w:p>
        </w:tc>
      </w:tr>
      <w:tr w14:paraId="34EA8669">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D45CB9C">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E6554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705E2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0793B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B178E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182D5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r>
      <w:tr w14:paraId="44582FFF">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DFB2AA9">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77A17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65A03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29812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2F60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B52E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0.3万元</w:t>
            </w:r>
          </w:p>
        </w:tc>
      </w:tr>
      <w:tr w14:paraId="4473CBD0">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3193599">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9AF28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591B7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经济效益</w:t>
            </w:r>
          </w:p>
          <w:p w14:paraId="568E993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B7A31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175AE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B47DA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r>
      <w:tr w14:paraId="7B1E30B9">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923947B">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C970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CE13E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EB9ADB">
            <w:pPr>
              <w:spacing w:line="300" w:lineRule="exact"/>
              <w:rPr>
                <w:rFonts w:ascii="仿宋_GB2312" w:hAnsi="仿宋_GB2312" w:eastAsia="仿宋_GB2312" w:cs="仿宋_GB2312"/>
                <w:sz w:val="24"/>
              </w:rPr>
            </w:pPr>
            <w:r>
              <w:rPr>
                <w:rFonts w:hint="eastAsia"/>
              </w:rPr>
              <w:t>进一步激发宗教工作系统干部职工干事创业的工作热情，推动宗教工作深入开展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F6FA50">
            <w:pPr>
              <w:spacing w:line="300" w:lineRule="exact"/>
              <w:rPr>
                <w:rFonts w:ascii="仿宋_GB2312" w:hAnsi="仿宋_GB2312" w:eastAsia="仿宋_GB2312" w:cs="仿宋_GB2312"/>
                <w:sz w:val="24"/>
              </w:rPr>
            </w:pPr>
            <w:r>
              <w:rPr>
                <w:rFonts w:hint="eastAsia"/>
              </w:rPr>
              <w:t>进一步激发宗教工作系统干部职工干事创业的工作热情，推动宗教工作深入开展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F3A458">
            <w:pPr>
              <w:spacing w:line="300" w:lineRule="exact"/>
              <w:rPr>
                <w:rFonts w:ascii="仿宋_GB2312" w:hAnsi="仿宋_GB2312" w:eastAsia="仿宋_GB2312" w:cs="仿宋_GB2312"/>
                <w:sz w:val="24"/>
              </w:rPr>
            </w:pPr>
            <w:r>
              <w:rPr>
                <w:rFonts w:hint="eastAsia"/>
              </w:rPr>
              <w:t>进一步激发宗教工作系统干部职工干事创业的工作热情，推动宗教工作深入开展</w:t>
            </w:r>
          </w:p>
        </w:tc>
      </w:tr>
      <w:tr w14:paraId="4C9F9F23">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C6F5707">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E33CC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946076">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86E2CB">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A92D96">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8ED3B6">
            <w:pPr>
              <w:spacing w:line="300" w:lineRule="exact"/>
              <w:rPr>
                <w:rFonts w:ascii="仿宋_GB2312" w:hAnsi="仿宋_GB2312" w:eastAsia="仿宋_GB2312" w:cs="仿宋_GB2312"/>
                <w:sz w:val="24"/>
              </w:rPr>
            </w:pPr>
          </w:p>
        </w:tc>
      </w:tr>
      <w:tr w14:paraId="6354571C">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3A85992">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D5D71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A5872E">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D84823">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2AF0F2">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CA75B">
            <w:pPr>
              <w:spacing w:line="300" w:lineRule="exact"/>
              <w:rPr>
                <w:rFonts w:ascii="仿宋_GB2312" w:hAnsi="仿宋_GB2312" w:eastAsia="仿宋_GB2312" w:cs="仿宋_GB2312"/>
                <w:sz w:val="24"/>
              </w:rPr>
            </w:pPr>
          </w:p>
        </w:tc>
      </w:tr>
      <w:tr w14:paraId="7CEEBD91">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0CD3B5B">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58CD4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B251F">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702632">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DB2CBB">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E77007">
            <w:pPr>
              <w:spacing w:line="300" w:lineRule="exact"/>
              <w:rPr>
                <w:rFonts w:ascii="仿宋_GB2312" w:hAnsi="仿宋_GB2312" w:eastAsia="仿宋_GB2312" w:cs="仿宋_GB2312"/>
                <w:sz w:val="24"/>
              </w:rPr>
            </w:pPr>
          </w:p>
        </w:tc>
      </w:tr>
      <w:tr w14:paraId="03FBA169">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96B8608">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790AF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5B27D8">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FD0A24">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333389">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DA7891">
            <w:pPr>
              <w:spacing w:line="300" w:lineRule="exact"/>
              <w:rPr>
                <w:rFonts w:ascii="仿宋_GB2312" w:hAnsi="仿宋_GB2312" w:eastAsia="仿宋_GB2312" w:cs="仿宋_GB2312"/>
                <w:sz w:val="24"/>
              </w:rPr>
            </w:pPr>
          </w:p>
        </w:tc>
      </w:tr>
      <w:tr w14:paraId="56167A32">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900B7A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FA581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54C16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0B9B9B">
            <w:pPr>
              <w:spacing w:line="300" w:lineRule="exact"/>
              <w:rPr>
                <w:rFonts w:ascii="仿宋_GB2312" w:hAnsi="仿宋_GB2312" w:eastAsia="仿宋_GB2312" w:cs="仿宋_GB2312"/>
                <w:sz w:val="24"/>
              </w:rPr>
            </w:pPr>
            <w:r>
              <w:rPr>
                <w:rFonts w:hint="eastAsia"/>
              </w:rPr>
              <w:t>为表彰先进，弘扬正气，树立典型，鼓舞士气，进一步激发宗教工作系统干部职工干事创业的工作热情，推动宗教工作深入开展，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0F9A65">
            <w:pPr>
              <w:spacing w:line="300" w:lineRule="exact"/>
              <w:rPr>
                <w:rFonts w:ascii="仿宋_GB2312" w:hAnsi="仿宋_GB2312" w:eastAsia="仿宋_GB2312" w:cs="仿宋_GB2312"/>
                <w:sz w:val="24"/>
              </w:rPr>
            </w:pPr>
            <w:r>
              <w:rPr>
                <w:rFonts w:hint="eastAsia"/>
              </w:rPr>
              <w:t>为表彰先进，弘扬正气，树立典型，鼓舞士气，进一步激发宗教工作系统干部职工干事创业的工作热情，推动宗教工作深入开展，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A567F6">
            <w:pPr>
              <w:spacing w:line="300" w:lineRule="exact"/>
              <w:rPr>
                <w:rFonts w:ascii="仿宋_GB2312" w:hAnsi="仿宋_GB2312" w:eastAsia="仿宋_GB2312" w:cs="仿宋_GB2312"/>
                <w:sz w:val="24"/>
              </w:rPr>
            </w:pPr>
            <w:r>
              <w:rPr>
                <w:rFonts w:hint="eastAsia"/>
              </w:rPr>
              <w:t>为表彰先进，弘扬正气，树立典型，鼓舞士气，进一步激发宗教工作系统干部职工干事创业的工作热情，推动宗教工作深入开展，</w:t>
            </w:r>
          </w:p>
        </w:tc>
      </w:tr>
      <w:tr w14:paraId="1F003BC3">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763CA3B">
            <w:pPr>
              <w:spacing w:line="300" w:lineRule="exact"/>
              <w:jc w:val="center"/>
              <w:rPr>
                <w:rFonts w:ascii="方正黑体_GBK" w:hAnsi="方正黑体_GBK" w:eastAsia="方正黑体_GBK" w:cs="方正黑体_GBK"/>
                <w:sz w:val="32"/>
                <w:szCs w:val="32"/>
              </w:rPr>
            </w:pPr>
          </w:p>
          <w:p w14:paraId="084153AB">
            <w:pPr>
              <w:spacing w:line="30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6E557C5D">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13567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918A1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特勤费</w:t>
            </w:r>
          </w:p>
        </w:tc>
      </w:tr>
      <w:tr w14:paraId="7B93C12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42AE8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C0C6A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中共九寨沟县委统战部</w:t>
            </w:r>
          </w:p>
        </w:tc>
      </w:tr>
      <w:tr w14:paraId="23A6CF0C">
        <w:tblPrEx>
          <w:tblCellMar>
            <w:top w:w="0" w:type="dxa"/>
            <w:left w:w="0" w:type="dxa"/>
            <w:bottom w:w="0" w:type="dxa"/>
            <w:right w:w="0" w:type="dxa"/>
          </w:tblCellMar>
        </w:tblPrEx>
        <w:trPr>
          <w:trHeight w:val="450"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2DF28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5CDEF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7F224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24B00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58F4F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r>
      <w:tr w14:paraId="363FC98E">
        <w:tblPrEx>
          <w:tblCellMar>
            <w:top w:w="0" w:type="dxa"/>
            <w:left w:w="0" w:type="dxa"/>
            <w:bottom w:w="0" w:type="dxa"/>
            <w:right w:w="0" w:type="dxa"/>
          </w:tblCellMar>
        </w:tblPrEx>
        <w:trPr>
          <w:trHeight w:val="555"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79F9676">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06ECA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E3A2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B9286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0717A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r>
      <w:tr w14:paraId="57992B7B">
        <w:tblPrEx>
          <w:tblCellMar>
            <w:top w:w="0" w:type="dxa"/>
            <w:left w:w="0" w:type="dxa"/>
            <w:bottom w:w="0" w:type="dxa"/>
            <w:right w:w="0" w:type="dxa"/>
          </w:tblCellMar>
        </w:tblPrEx>
        <w:trPr>
          <w:trHeight w:val="25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BF1190B">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EF7DB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99654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89639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990F44">
            <w:pPr>
              <w:spacing w:line="300" w:lineRule="exact"/>
              <w:rPr>
                <w:rFonts w:ascii="仿宋_GB2312" w:hAnsi="仿宋_GB2312" w:eastAsia="仿宋_GB2312" w:cs="仿宋_GB2312"/>
                <w:sz w:val="24"/>
              </w:rPr>
            </w:pPr>
          </w:p>
        </w:tc>
      </w:tr>
      <w:tr w14:paraId="211F9B05">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322F6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89DE1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27580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实际完成目标</w:t>
            </w:r>
          </w:p>
        </w:tc>
      </w:tr>
      <w:tr w14:paraId="580A1A07">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C358900">
            <w:pPr>
              <w:spacing w:line="300" w:lineRule="exact"/>
              <w:rPr>
                <w:rFonts w:ascii="仿宋_GB2312" w:hAnsi="仿宋_GB2312" w:eastAsia="仿宋_GB2312" w:cs="仿宋_GB2312"/>
                <w:sz w:val="24"/>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862058">
            <w:pPr>
              <w:spacing w:line="300" w:lineRule="exact"/>
              <w:rPr>
                <w:rFonts w:ascii="仿宋_GB2312" w:hAnsi="仿宋_GB2312" w:eastAsia="仿宋_GB2312" w:cs="仿宋_GB2312"/>
                <w:sz w:val="24"/>
              </w:rPr>
            </w:pPr>
            <w:r>
              <w:rPr>
                <w:rFonts w:hint="eastAsia"/>
              </w:rPr>
              <w:t>加强特勤工作开展，做好全县稳定工作。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2899EF">
            <w:pPr>
              <w:spacing w:line="300" w:lineRule="exact"/>
              <w:rPr>
                <w:rFonts w:ascii="仿宋_GB2312" w:hAnsi="仿宋_GB2312" w:eastAsia="仿宋_GB2312" w:cs="仿宋_GB2312"/>
                <w:sz w:val="24"/>
              </w:rPr>
            </w:pPr>
            <w:r>
              <w:rPr>
                <w:rFonts w:hint="eastAsia"/>
              </w:rPr>
              <w:t>加强特勤工作开展，做好全县稳定工作。</w:t>
            </w:r>
          </w:p>
        </w:tc>
      </w:tr>
      <w:tr w14:paraId="27E01427">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11FEC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A203A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09404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7F4C5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DDE9F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234D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实际完成指标值(包含数字及文字描述)</w:t>
            </w:r>
          </w:p>
        </w:tc>
      </w:tr>
      <w:tr w14:paraId="73171EF5">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6617834">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62685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80186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2720A6">
            <w:pPr>
              <w:spacing w:line="300" w:lineRule="exact"/>
              <w:rPr>
                <w:rFonts w:ascii="仿宋_GB2312" w:hAnsi="仿宋_GB2312" w:eastAsia="仿宋_GB2312" w:cs="仿宋_GB2312"/>
                <w:sz w:val="24"/>
              </w:rPr>
            </w:pPr>
            <w:r>
              <w:rPr>
                <w:rFonts w:hint="eastAsia" w:eastAsia="仿宋_GB2312"/>
                <w:b/>
                <w:sz w:val="24"/>
              </w:rPr>
              <w:t>加强特勤工作开展，做好全县稳定工作。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993385">
            <w:pPr>
              <w:spacing w:line="300" w:lineRule="exact"/>
              <w:rPr>
                <w:rFonts w:ascii="仿宋_GB2312" w:hAnsi="仿宋_GB2312" w:eastAsia="仿宋_GB2312" w:cs="仿宋_GB2312"/>
                <w:sz w:val="24"/>
              </w:rPr>
            </w:pPr>
            <w:r>
              <w:rPr>
                <w:rFonts w:hint="eastAsia" w:eastAsia="仿宋_GB2312"/>
                <w:b/>
                <w:sz w:val="24"/>
              </w:rPr>
              <w:t>加强特勤工作开展，做好全县稳定工作。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4EE498">
            <w:pPr>
              <w:spacing w:line="300" w:lineRule="exact"/>
              <w:rPr>
                <w:rFonts w:ascii="仿宋_GB2312" w:hAnsi="仿宋_GB2312" w:eastAsia="仿宋_GB2312" w:cs="仿宋_GB2312"/>
                <w:sz w:val="24"/>
              </w:rPr>
            </w:pPr>
            <w:r>
              <w:rPr>
                <w:rFonts w:hint="eastAsia" w:eastAsia="仿宋_GB2312"/>
                <w:b/>
                <w:sz w:val="24"/>
              </w:rPr>
              <w:t>加强特勤工作开展，做好全县稳定工作。</w:t>
            </w:r>
          </w:p>
        </w:tc>
      </w:tr>
      <w:tr w14:paraId="65748FC0">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223EA38">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6D4AC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18A69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49378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2E042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516F1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r>
      <w:tr w14:paraId="0DEFD055">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EF24DB3">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0AC40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44FA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6A635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CC2E7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2B118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6万元</w:t>
            </w:r>
          </w:p>
        </w:tc>
      </w:tr>
      <w:tr w14:paraId="5B3445EA">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84E3246">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C3E5C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61236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经济效益</w:t>
            </w:r>
          </w:p>
          <w:p w14:paraId="23B2D7F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6AA74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E2023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96457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r>
      <w:tr w14:paraId="1EE23390">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F104487">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54FE7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AAA80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F76AD">
            <w:pPr>
              <w:spacing w:line="300" w:lineRule="exact"/>
              <w:rPr>
                <w:rFonts w:ascii="仿宋_GB2312" w:hAnsi="仿宋_GB2312" w:eastAsia="仿宋_GB2312" w:cs="仿宋_GB2312"/>
                <w:sz w:val="24"/>
              </w:rPr>
            </w:pPr>
            <w:r>
              <w:rPr>
                <w:rFonts w:hint="eastAsia"/>
              </w:rPr>
              <w:t>加强特勤工作开展，做好全县稳定工作。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27B25">
            <w:pPr>
              <w:spacing w:line="300" w:lineRule="exact"/>
              <w:rPr>
                <w:rFonts w:ascii="仿宋_GB2312" w:hAnsi="仿宋_GB2312" w:eastAsia="仿宋_GB2312" w:cs="仿宋_GB2312"/>
                <w:sz w:val="24"/>
              </w:rPr>
            </w:pPr>
            <w:r>
              <w:rPr>
                <w:rFonts w:hint="eastAsia"/>
              </w:rPr>
              <w:t>加强特勤工作开展，做好全县稳定工作。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1B546E">
            <w:pPr>
              <w:spacing w:line="300" w:lineRule="exact"/>
              <w:rPr>
                <w:rFonts w:ascii="仿宋_GB2312" w:hAnsi="仿宋_GB2312" w:eastAsia="仿宋_GB2312" w:cs="仿宋_GB2312"/>
                <w:sz w:val="24"/>
              </w:rPr>
            </w:pPr>
            <w:r>
              <w:rPr>
                <w:rFonts w:hint="eastAsia"/>
              </w:rPr>
              <w:t>加强特勤工作开展，做好全县稳定工作。</w:t>
            </w:r>
          </w:p>
        </w:tc>
      </w:tr>
      <w:tr w14:paraId="278AACA9">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C865D80">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E8BA2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44CB23">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5B7DCF">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1FAF57">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81341A">
            <w:pPr>
              <w:spacing w:line="300" w:lineRule="exact"/>
              <w:rPr>
                <w:rFonts w:ascii="仿宋_GB2312" w:hAnsi="仿宋_GB2312" w:eastAsia="仿宋_GB2312" w:cs="仿宋_GB2312"/>
                <w:sz w:val="24"/>
              </w:rPr>
            </w:pPr>
          </w:p>
        </w:tc>
      </w:tr>
      <w:tr w14:paraId="08702894">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E386DED">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A2D38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049080">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36BB44">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154B1A">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F20DF1">
            <w:pPr>
              <w:spacing w:line="300" w:lineRule="exact"/>
              <w:rPr>
                <w:rFonts w:ascii="仿宋_GB2312" w:hAnsi="仿宋_GB2312" w:eastAsia="仿宋_GB2312" w:cs="仿宋_GB2312"/>
                <w:sz w:val="24"/>
              </w:rPr>
            </w:pPr>
          </w:p>
        </w:tc>
      </w:tr>
      <w:tr w14:paraId="17A72AFA">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B805854">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6819B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54235">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2A998F">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C923FB">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115937">
            <w:pPr>
              <w:spacing w:line="300" w:lineRule="exact"/>
              <w:rPr>
                <w:rFonts w:ascii="仿宋_GB2312" w:hAnsi="仿宋_GB2312" w:eastAsia="仿宋_GB2312" w:cs="仿宋_GB2312"/>
                <w:sz w:val="24"/>
              </w:rPr>
            </w:pPr>
          </w:p>
        </w:tc>
      </w:tr>
      <w:tr w14:paraId="6DC74393">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19C3D51">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6D95F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B539F1">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BD6F1D">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054B28">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7C2CA5">
            <w:pPr>
              <w:spacing w:line="300" w:lineRule="exact"/>
              <w:rPr>
                <w:rFonts w:ascii="仿宋_GB2312" w:hAnsi="仿宋_GB2312" w:eastAsia="仿宋_GB2312" w:cs="仿宋_GB2312"/>
                <w:sz w:val="24"/>
              </w:rPr>
            </w:pPr>
          </w:p>
        </w:tc>
      </w:tr>
      <w:tr w14:paraId="0B84F569">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2B9D94D">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E8A25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13E9B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3AF02D">
            <w:pPr>
              <w:spacing w:line="300" w:lineRule="exact"/>
              <w:rPr>
                <w:rFonts w:ascii="仿宋_GB2312" w:hAnsi="仿宋_GB2312" w:eastAsia="仿宋_GB2312" w:cs="仿宋_GB2312"/>
                <w:sz w:val="24"/>
              </w:rPr>
            </w:pPr>
            <w:r>
              <w:rPr>
                <w:rFonts w:hint="eastAsia"/>
              </w:rPr>
              <w:t>加强特勤工作开展，做好全县稳定工作。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396B9C">
            <w:pPr>
              <w:spacing w:line="300" w:lineRule="exact"/>
              <w:rPr>
                <w:rFonts w:ascii="仿宋_GB2312" w:hAnsi="仿宋_GB2312" w:eastAsia="仿宋_GB2312" w:cs="仿宋_GB2312"/>
                <w:sz w:val="24"/>
              </w:rPr>
            </w:pPr>
            <w:r>
              <w:rPr>
                <w:rFonts w:hint="eastAsia"/>
              </w:rPr>
              <w:t>加强特勤工作开展，做好全县稳定工作。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C4371B">
            <w:pPr>
              <w:spacing w:line="300" w:lineRule="exact"/>
              <w:rPr>
                <w:rFonts w:ascii="仿宋_GB2312" w:hAnsi="仿宋_GB2312" w:eastAsia="仿宋_GB2312" w:cs="仿宋_GB2312"/>
                <w:sz w:val="24"/>
              </w:rPr>
            </w:pPr>
            <w:r>
              <w:rPr>
                <w:rFonts w:hint="eastAsia"/>
              </w:rPr>
              <w:t>加强特勤工作开展，做好全县稳定工作。</w:t>
            </w:r>
          </w:p>
        </w:tc>
      </w:tr>
    </w:tbl>
    <w:p w14:paraId="2F163D01">
      <w:pPr>
        <w:spacing w:line="580" w:lineRule="exact"/>
        <w:rPr>
          <w:rFonts w:ascii="仿宋_GB2312" w:hAnsi="仿宋_GB2312" w:eastAsia="仿宋_GB2312" w:cs="仿宋_GB2312"/>
          <w:sz w:val="24"/>
        </w:rPr>
      </w:pPr>
    </w:p>
    <w:p w14:paraId="27F5E7D3">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3E6C0E9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本部门按要求对2018年部门整体支出绩效评价情况开展自评，《统战部部门2018年部门整体支出绩效评价报告》见附件。</w:t>
      </w:r>
    </w:p>
    <w:p w14:paraId="0FF5AB9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寺庙维修维护费””寺庙僧人奖励金”“爱国主义教育经费及寺庙维修维护费”“优秀宗教工作者奖励金”“特勤费”等5个项目开展了绩效评价，《统战部项目2018年绩效评价报告》见附件。（非涉密部门均需公开部门整体支出评价报告，部门自行组织的绩效评价情况根据部门实际公开）</w:t>
      </w:r>
    </w:p>
    <w:p w14:paraId="4B276512">
      <w:pPr>
        <w:spacing w:line="580" w:lineRule="exact"/>
        <w:jc w:val="center"/>
        <w:rPr>
          <w:rFonts w:ascii="方正小标宋简体" w:hAnsi="方正小标宋简体" w:eastAsia="方正小标宋简体" w:cs="方正小标宋简体"/>
          <w:sz w:val="44"/>
          <w:szCs w:val="44"/>
        </w:rPr>
      </w:pPr>
    </w:p>
    <w:p w14:paraId="21188446">
      <w:pPr>
        <w:spacing w:line="600" w:lineRule="exact"/>
        <w:ind w:firstLine="800" w:firstLineChars="250"/>
        <w:outlineLvl w:val="1"/>
        <w:rPr>
          <w:rStyle w:val="30"/>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30"/>
          <w:rFonts w:hint="eastAsia" w:ascii="黑体" w:hAnsi="黑体" w:eastAsia="黑体"/>
        </w:rPr>
        <w:t>一、</w:t>
      </w:r>
      <w:r>
        <w:rPr>
          <w:rStyle w:val="30"/>
          <w:rFonts w:hint="eastAsia" w:ascii="黑体" w:hAnsi="黑体" w:eastAsia="黑体"/>
          <w:b w:val="0"/>
        </w:rPr>
        <w:t>其他重要事项的情况说明</w:t>
      </w:r>
      <w:bookmarkEnd w:id="50"/>
      <w:bookmarkEnd w:id="51"/>
    </w:p>
    <w:p w14:paraId="07E3DA51">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2E65C882">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8年，统战部机关运行经费支出30.95万元，比</w:t>
      </w:r>
      <w:r>
        <w:rPr>
          <w:rFonts w:ascii="仿宋_GB2312" w:eastAsia="仿宋_GB2312"/>
          <w:color w:val="000000"/>
          <w:sz w:val="32"/>
          <w:szCs w:val="32"/>
        </w:rPr>
        <w:t>201</w:t>
      </w:r>
      <w:r>
        <w:rPr>
          <w:rFonts w:hint="eastAsia" w:ascii="仿宋_GB2312" w:eastAsia="仿宋_GB2312"/>
          <w:color w:val="000000"/>
          <w:sz w:val="32"/>
          <w:szCs w:val="32"/>
        </w:rPr>
        <w:t>7年减少30.55万元，下降49.67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主要原因是厉行节约原则，严格控制经费开支。</w:t>
      </w:r>
    </w:p>
    <w:p w14:paraId="534419E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006DBE92">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8年，统战部无政府采购项目。</w:t>
      </w:r>
    </w:p>
    <w:p w14:paraId="23327EA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70EC06C3">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日，统战部共有车辆2辆，其中：部级领导干部用车0辆、一般公务用车2辆.无</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万元以上通用设备，无单价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p>
    <w:p w14:paraId="2188F97D">
      <w:pPr>
        <w:spacing w:line="600" w:lineRule="atLeast"/>
        <w:ind w:firstLine="643" w:firstLineChars="200"/>
        <w:rPr>
          <w:rFonts w:ascii="仿宋_GB2312" w:eastAsia="仿宋_GB2312"/>
          <w:b/>
          <w:color w:val="000000"/>
          <w:sz w:val="32"/>
          <w:szCs w:val="32"/>
        </w:rPr>
      </w:pPr>
    </w:p>
    <w:p w14:paraId="3A381626">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598C8C0">
      <w:pPr>
        <w:numPr>
          <w:ilvl w:val="0"/>
          <w:numId w:val="6"/>
        </w:numPr>
        <w:spacing w:line="600" w:lineRule="exact"/>
        <w:ind w:firstLine="663" w:firstLineChars="150"/>
        <w:jc w:val="center"/>
        <w:outlineLvl w:val="0"/>
        <w:rPr>
          <w:rStyle w:val="29"/>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9"/>
          <w:rFonts w:hint="eastAsia" w:ascii="黑体" w:hAnsi="黑体" w:eastAsia="黑体"/>
          <w:b w:val="0"/>
        </w:rPr>
        <w:t>词解释</w:t>
      </w:r>
      <w:bookmarkEnd w:id="55"/>
      <w:bookmarkEnd w:id="56"/>
    </w:p>
    <w:p w14:paraId="7A0F8CBA">
      <w:pPr>
        <w:spacing w:line="600" w:lineRule="exact"/>
        <w:jc w:val="left"/>
        <w:rPr>
          <w:rFonts w:ascii="宋体"/>
          <w:b/>
          <w:color w:val="000000"/>
          <w:sz w:val="44"/>
          <w:szCs w:val="44"/>
        </w:rPr>
      </w:pPr>
    </w:p>
    <w:p w14:paraId="65150942">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14:paraId="5DEA003F">
      <w:pPr>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414ACF12">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194BE098">
      <w:pPr>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14:paraId="52276BAE">
      <w:pPr>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6AF45DD">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0D43B6E9">
      <w:pPr>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14:paraId="784ED71C">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0A1A278F">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一般公共服务支出（201）宗教事务(24)其他宗教事务支出(99)；是指反映除机关服务、宗教工作专项、事业运行外用于宗教事务方面的支出。</w:t>
      </w:r>
    </w:p>
    <w:p w14:paraId="55D4B403">
      <w:pPr>
        <w:ind w:firstLine="640" w:firstLineChars="200"/>
        <w:rPr>
          <w:rFonts w:ascii="仿宋_GB2312" w:eastAsia="仿宋_GB2312"/>
          <w:color w:val="000000"/>
          <w:sz w:val="32"/>
          <w:szCs w:val="32"/>
        </w:rPr>
      </w:pPr>
      <w:r>
        <w:rPr>
          <w:rFonts w:hint="eastAsia" w:ascii="仿宋_GB2312" w:eastAsia="仿宋_GB2312"/>
          <w:color w:val="000000"/>
          <w:sz w:val="32"/>
          <w:szCs w:val="32"/>
        </w:rPr>
        <w:t>10.一般公共服务支出（201）统战事务(34）行政运行（01）是指反映行政单位（包括实行公务员管理的事业单位）的基本支出；</w:t>
      </w:r>
    </w:p>
    <w:p w14:paraId="5538BED5">
      <w:pPr>
        <w:ind w:firstLine="640" w:firstLineChars="200"/>
        <w:rPr>
          <w:rFonts w:ascii="仿宋_GB2312" w:eastAsia="仿宋_GB2312"/>
          <w:color w:val="000000"/>
          <w:sz w:val="32"/>
          <w:szCs w:val="32"/>
        </w:rPr>
      </w:pPr>
      <w:r>
        <w:rPr>
          <w:rFonts w:hint="eastAsia" w:ascii="仿宋_GB2312" w:eastAsia="仿宋_GB2312"/>
          <w:color w:val="000000"/>
          <w:sz w:val="32"/>
          <w:szCs w:val="32"/>
        </w:rPr>
        <w:t>11.一般公共服务支出（201）统战事务(34）一般行政管理事务（02）是指反映行政单位（包括实行公务员管理的事业单位）未单独设置项级科目的其他项目支出；</w:t>
      </w:r>
    </w:p>
    <w:p w14:paraId="135DA6B1">
      <w:pPr>
        <w:ind w:firstLine="640" w:firstLineChars="200"/>
        <w:rPr>
          <w:rFonts w:ascii="仿宋_GB2312" w:eastAsia="仿宋_GB2312"/>
          <w:color w:val="000000"/>
          <w:sz w:val="32"/>
          <w:szCs w:val="32"/>
        </w:rPr>
      </w:pPr>
      <w:r>
        <w:rPr>
          <w:rFonts w:hint="eastAsia" w:ascii="仿宋_GB2312" w:eastAsia="仿宋_GB2312"/>
          <w:color w:val="000000"/>
          <w:sz w:val="32"/>
          <w:szCs w:val="32"/>
        </w:rPr>
        <w:t>12.一般公共服务支出（201）统战事务(34）其他统战事务支出（99）反映除上述项目以外其他用于中国共产党统战部门的事务支出；</w:t>
      </w:r>
    </w:p>
    <w:p w14:paraId="173CA59F">
      <w:pPr>
        <w:ind w:firstLine="640" w:firstLineChars="200"/>
        <w:rPr>
          <w:rFonts w:ascii="仿宋_GB2312" w:eastAsia="仿宋_GB2312"/>
          <w:color w:val="000000"/>
          <w:sz w:val="32"/>
          <w:szCs w:val="32"/>
        </w:rPr>
      </w:pPr>
      <w:r>
        <w:rPr>
          <w:rFonts w:hint="eastAsia" w:ascii="仿宋_GB2312" w:eastAsia="仿宋_GB2312"/>
          <w:color w:val="000000"/>
          <w:sz w:val="32"/>
          <w:szCs w:val="32"/>
        </w:rPr>
        <w:t>13.一般公共服务支出（201）其他一般公共服务支出（99）其他一般公共服务支出（99）反映上述项目未包括的其他一般公共服务支出。</w:t>
      </w:r>
    </w:p>
    <w:p w14:paraId="5F9C0F1A">
      <w:pPr>
        <w:ind w:firstLine="640" w:firstLineChars="200"/>
        <w:rPr>
          <w:rFonts w:ascii="仿宋_GB2312" w:eastAsia="仿宋_GB2312"/>
          <w:color w:val="000000"/>
          <w:sz w:val="32"/>
          <w:szCs w:val="32"/>
        </w:rPr>
      </w:pPr>
      <w:r>
        <w:rPr>
          <w:rFonts w:hint="eastAsia" w:ascii="仿宋_GB2312" w:eastAsia="仿宋_GB2312"/>
          <w:color w:val="000000"/>
          <w:sz w:val="32"/>
          <w:szCs w:val="32"/>
        </w:rPr>
        <w:t>14.公共安全支出（204）公安（02）一般行政管理事务（02）是指反映行政单位（包括实行公务员管理的事业单位）未单独设置项级科目的其他项目支出。</w:t>
      </w:r>
    </w:p>
    <w:p w14:paraId="597A27E2">
      <w:pPr>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15.社会保障和就业支出（208）行政事业单位离退休（05）机关事业单位基本养老保险缴费支出（05）是指反映机关事业单位实施养老保险制度由单位缴纳的基本养老保险费支出。</w:t>
      </w:r>
    </w:p>
    <w:p w14:paraId="34539329">
      <w:pPr>
        <w:ind w:firstLine="640" w:firstLineChars="200"/>
        <w:rPr>
          <w:rFonts w:ascii="仿宋_GB2312" w:eastAsia="仿宋_GB2312"/>
          <w:color w:val="000000"/>
          <w:sz w:val="32"/>
          <w:szCs w:val="32"/>
        </w:rPr>
      </w:pPr>
      <w:r>
        <w:rPr>
          <w:rFonts w:hint="eastAsia" w:ascii="仿宋_GB2312" w:eastAsia="仿宋_GB2312"/>
          <w:color w:val="000000"/>
          <w:sz w:val="32"/>
          <w:szCs w:val="32"/>
        </w:rPr>
        <w:t>16.医疗卫生与计划生育支出（210），行政单位医疗（11）行政单位医疗（01），</w:t>
      </w:r>
    </w:p>
    <w:p w14:paraId="262FC22C">
      <w:pPr>
        <w:ind w:firstLine="640" w:firstLineChars="200"/>
        <w:rPr>
          <w:rFonts w:ascii="仿宋_GB2312" w:eastAsia="仿宋_GB2312"/>
          <w:color w:val="000000"/>
          <w:sz w:val="32"/>
          <w:szCs w:val="32"/>
        </w:rPr>
      </w:pPr>
      <w:r>
        <w:rPr>
          <w:rFonts w:hint="eastAsia" w:ascii="仿宋_GB2312" w:eastAsia="仿宋_GB2312"/>
          <w:color w:val="000000"/>
          <w:sz w:val="32"/>
          <w:szCs w:val="32"/>
        </w:rPr>
        <w:t>17.医疗卫生与计划生育支出（210），行政单位医疗（11）公务员医疗补助（03）是指反映财政部门集中安排的公务员医疗补助经费；</w:t>
      </w:r>
    </w:p>
    <w:p w14:paraId="7B5D1489">
      <w:pPr>
        <w:ind w:firstLine="640" w:firstLineChars="200"/>
        <w:rPr>
          <w:rFonts w:ascii="仿宋_GB2312" w:eastAsia="仿宋_GB2312"/>
          <w:color w:val="000000"/>
          <w:sz w:val="32"/>
          <w:szCs w:val="32"/>
        </w:rPr>
      </w:pPr>
      <w:r>
        <w:rPr>
          <w:rFonts w:hint="eastAsia" w:ascii="仿宋_GB2312" w:eastAsia="仿宋_GB2312"/>
          <w:color w:val="000000"/>
          <w:sz w:val="32"/>
          <w:szCs w:val="32"/>
        </w:rPr>
        <w:t>18.医疗卫生与计划生育支出（210），行政单位医疗（11）其他行政事业单位医疗支出（99）是指反映上述项目以外的其他用于行政事业单位医疗方面的支出。</w:t>
      </w:r>
    </w:p>
    <w:p w14:paraId="698CEDB8">
      <w:pPr>
        <w:ind w:firstLine="640" w:firstLineChars="200"/>
        <w:rPr>
          <w:rFonts w:ascii="仿宋_GB2312" w:eastAsia="仿宋_GB2312"/>
          <w:color w:val="000000"/>
          <w:sz w:val="32"/>
          <w:szCs w:val="32"/>
        </w:rPr>
      </w:pPr>
      <w:r>
        <w:rPr>
          <w:rFonts w:hint="eastAsia" w:ascii="仿宋_GB2312" w:eastAsia="仿宋_GB2312"/>
          <w:color w:val="000000"/>
          <w:sz w:val="32"/>
          <w:szCs w:val="32"/>
        </w:rPr>
        <w:t>19.住房保障支出（221），住房改革支出（02）住房公积金（01）是指反映行政事业单位按人力资源和社会保障部、财政规定的基本工资和津贴补贴以及规定比例为职工缴纳的住房公积金。</w:t>
      </w:r>
    </w:p>
    <w:p w14:paraId="2365EF99">
      <w:pPr>
        <w:ind w:firstLine="640" w:firstLineChars="200"/>
        <w:rPr>
          <w:rFonts w:ascii="仿宋_GB2312" w:eastAsia="仿宋_GB2312"/>
          <w:color w:val="000000"/>
          <w:sz w:val="32"/>
          <w:szCs w:val="32"/>
        </w:rPr>
      </w:pPr>
      <w:r>
        <w:rPr>
          <w:rFonts w:hint="eastAsia" w:ascii="仿宋_GB2312" w:eastAsia="仿宋_GB2312"/>
          <w:color w:val="000000"/>
          <w:sz w:val="32"/>
          <w:szCs w:val="32"/>
        </w:rPr>
        <w:t>20.基本支出：指为保障机构正常运转、完成日常工作任务而发生的人员支出和公用支出。</w:t>
      </w:r>
    </w:p>
    <w:p w14:paraId="45A075EE">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21.项目支出：指在基本支出之外为完成特定行政任务和事业发展目标所发生的支出。 </w:t>
      </w:r>
    </w:p>
    <w:p w14:paraId="73B18024">
      <w:pPr>
        <w:ind w:firstLine="640" w:firstLineChars="200"/>
        <w:rPr>
          <w:rFonts w:ascii="仿宋_GB2312" w:eastAsia="仿宋_GB2312"/>
          <w:color w:val="000000"/>
          <w:sz w:val="32"/>
          <w:szCs w:val="32"/>
        </w:rPr>
      </w:pPr>
      <w:r>
        <w:rPr>
          <w:rFonts w:hint="eastAsia" w:ascii="仿宋_GB2312" w:eastAsia="仿宋_GB2312"/>
          <w:color w:val="000000"/>
          <w:sz w:val="32"/>
          <w:szCs w:val="32"/>
        </w:rPr>
        <w:t>22.经营支出：指事业单位在专业业务活动及其辅助活动之外开展非独立核算经营活动发生的支出。</w:t>
      </w:r>
    </w:p>
    <w:p w14:paraId="61CE18FD">
      <w:pPr>
        <w:ind w:firstLine="640" w:firstLineChars="200"/>
        <w:rPr>
          <w:rFonts w:ascii="仿宋_GB2312" w:eastAsia="仿宋_GB2312"/>
          <w:color w:val="000000"/>
          <w:sz w:val="32"/>
          <w:szCs w:val="32"/>
        </w:rPr>
      </w:pPr>
      <w:r>
        <w:rPr>
          <w:rFonts w:hint="eastAsia" w:ascii="仿宋_GB2312" w:eastAsia="仿宋_GB2312"/>
          <w:color w:val="000000"/>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54466A8">
      <w:pPr>
        <w:ind w:firstLine="640" w:firstLineChars="200"/>
        <w:rPr>
          <w:rFonts w:ascii="仿宋_GB2312" w:eastAsia="仿宋_GB2312"/>
          <w:color w:val="000000"/>
          <w:sz w:val="32"/>
          <w:szCs w:val="32"/>
        </w:rPr>
      </w:pPr>
      <w:r>
        <w:rPr>
          <w:rFonts w:hint="eastAsia" w:ascii="仿宋_GB2312" w:eastAsia="仿宋_GB2312"/>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74F2B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14:paraId="69A5125D">
      <w:pPr>
        <w:ind w:firstLine="640" w:firstLineChars="200"/>
        <w:rPr>
          <w:rFonts w:ascii="仿宋_GB2312" w:eastAsia="仿宋_GB2312"/>
          <w:color w:val="000000"/>
          <w:sz w:val="32"/>
          <w:szCs w:val="32"/>
        </w:rPr>
      </w:pPr>
      <w:r>
        <w:rPr>
          <w:rFonts w:hint="eastAsia" w:ascii="仿宋_GB2312" w:eastAsia="仿宋_GB2312"/>
          <w:color w:val="000000"/>
          <w:sz w:val="32"/>
          <w:szCs w:val="32"/>
        </w:rPr>
        <w:t>25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FFB389F">
      <w:pPr>
        <w:ind w:firstLine="640" w:firstLineChars="200"/>
        <w:rPr>
          <w:rFonts w:ascii="仿宋_GB2312" w:eastAsia="仿宋_GB2312"/>
          <w:color w:val="000000"/>
          <w:sz w:val="32"/>
          <w:szCs w:val="32"/>
        </w:rPr>
      </w:pPr>
      <w:r>
        <w:rPr>
          <w:rFonts w:hint="eastAsia" w:ascii="仿宋_GB2312" w:eastAsia="仿宋_GB2312"/>
          <w:color w:val="000000"/>
          <w:sz w:val="32"/>
          <w:szCs w:val="32"/>
        </w:rPr>
        <w:t>26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483EE90">
      <w:pPr>
        <w:ind w:firstLine="640" w:firstLineChars="200"/>
        <w:rPr>
          <w:rFonts w:ascii="仿宋_GB2312" w:eastAsia="仿宋_GB2312"/>
          <w:color w:val="000000"/>
          <w:sz w:val="32"/>
          <w:szCs w:val="32"/>
        </w:rPr>
      </w:pPr>
      <w:r>
        <w:rPr>
          <w:rFonts w:hint="eastAsia" w:ascii="仿宋_GB2312" w:eastAsia="仿宋_GB2312"/>
          <w:color w:val="000000"/>
          <w:sz w:val="32"/>
          <w:szCs w:val="32"/>
        </w:rPr>
        <w:t>27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98AED0B">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28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D02C848">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29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9860B3">
      <w:pPr>
        <w:pStyle w:val="27"/>
        <w:spacing w:line="560" w:lineRule="exact"/>
        <w:ind w:firstLine="640" w:firstLineChars="200"/>
        <w:rPr>
          <w:rFonts w:ascii="仿宋_GB2312" w:eastAsia="仿宋_GB2312" w:cs="黑体"/>
          <w:sz w:val="32"/>
          <w:szCs w:val="32"/>
        </w:rPr>
      </w:pPr>
    </w:p>
    <w:p w14:paraId="2011FF58">
      <w:pPr>
        <w:spacing w:line="600" w:lineRule="exact"/>
        <w:jc w:val="center"/>
        <w:outlineLvl w:val="0"/>
        <w:rPr>
          <w:rStyle w:val="29"/>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9"/>
          <w:rFonts w:hint="eastAsia" w:ascii="黑体" w:hAnsi="黑体" w:eastAsia="黑体"/>
          <w:b w:val="0"/>
        </w:rPr>
        <w:t>四部分 附件</w:t>
      </w:r>
      <w:bookmarkEnd w:id="58"/>
    </w:p>
    <w:p w14:paraId="0EF4CCC3">
      <w:pPr>
        <w:spacing w:line="600" w:lineRule="exact"/>
        <w:jc w:val="center"/>
        <w:outlineLvl w:val="0"/>
        <w:rPr>
          <w:rStyle w:val="29"/>
        </w:rPr>
      </w:pPr>
    </w:p>
    <w:p w14:paraId="28D4CE71">
      <w:pPr>
        <w:pStyle w:val="4"/>
        <w:rPr>
          <w:rStyle w:val="29"/>
          <w:rFonts w:ascii="仿宋" w:hAnsi="仿宋" w:eastAsia="仿宋"/>
          <w:b w:val="0"/>
          <w:bCs w:val="0"/>
          <w:sz w:val="32"/>
          <w:szCs w:val="32"/>
        </w:rPr>
      </w:pPr>
      <w:bookmarkStart w:id="59" w:name="_Toc15396615"/>
      <w:r>
        <w:rPr>
          <w:rStyle w:val="29"/>
          <w:rFonts w:hint="eastAsia" w:ascii="仿宋" w:hAnsi="仿宋" w:eastAsia="仿宋"/>
          <w:b w:val="0"/>
          <w:bCs w:val="0"/>
          <w:sz w:val="32"/>
          <w:szCs w:val="32"/>
        </w:rPr>
        <w:t>附件1</w:t>
      </w:r>
      <w:bookmarkEnd w:id="59"/>
    </w:p>
    <w:p w14:paraId="75EEAAE5">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统战部部门2018年部门整体支出绩效评价报告</w:t>
      </w:r>
      <w:bookmarkEnd w:id="60"/>
    </w:p>
    <w:p w14:paraId="1DEE3CFA">
      <w:pPr>
        <w:spacing w:line="580" w:lineRule="exact"/>
        <w:ind w:firstLine="640" w:firstLineChars="200"/>
        <w:rPr>
          <w:rFonts w:ascii="黑体" w:hAnsi="黑体" w:eastAsia="黑体" w:cs="黑体"/>
          <w:sz w:val="32"/>
          <w:szCs w:val="32"/>
        </w:rPr>
      </w:pPr>
    </w:p>
    <w:p w14:paraId="7EF44C61">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1BD3AB16">
      <w:pPr>
        <w:spacing w:line="580" w:lineRule="exact"/>
        <w:ind w:firstLine="8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（一）机构组成。</w:t>
      </w:r>
    </w:p>
    <w:p w14:paraId="1B1F637F">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九寨沟县统战部行政单位，设4个内设机构：办公室、干部股、经济股、民宗股。行政关行政编制15名（含藏胞办）。</w:t>
      </w:r>
    </w:p>
    <w:p w14:paraId="458F576B">
      <w:pPr>
        <w:spacing w:line="580" w:lineRule="exact"/>
        <w:ind w:firstLine="8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（二）机构职能。</w:t>
      </w:r>
    </w:p>
    <w:p w14:paraId="5B3B9CEB">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贯彻执行中央、省委、州委、县委关于统一战线的方针政策，调查研究统一战线的理论和政策，向县委反映统一战线全面情况，提出开展统战工作的意见和建议；负责协调、监督、检查全县统一战线工作；检查统战政策执行情况，牵头协调处理统战工作中的重大问题和组织统一战线的重大活动。</w:t>
      </w:r>
    </w:p>
    <w:p w14:paraId="7CCB10B5">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负责调查研究、协调检查全县有关民族和宗教工作重大方针、政策的贯彻执行；联系少数民族和宗教界的代表人物；协助有关部门做好少数民族干部的培养和举荐工作；负责牵头协调有关部门对达赖集团等国内外敌对势力分裂祖国活动的斗争；提出民族、宗教工作的政策建议。</w:t>
      </w:r>
    </w:p>
    <w:p w14:paraId="0D16E540">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负责联系全县党外代表人士、及时通报情况，了解和反映他们的意见和建议；研究、贯彻、督促、检查中国共产党领导的多党合作和政治协商制度及发挥人民代表、统战委员参政议政和民主监督作用的工作；负责党外人士的政治安排，会同有关部门做好培养、考察、选拔、推荐、安排党外人士担任政府和司法机关领导职务的工作，做好党外后备干部和新的代表人物队伍的建设工作；指导有关统战团体和人民团体的统战工作。</w:t>
      </w:r>
    </w:p>
    <w:p w14:paraId="4BEA780D">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调查研究我县非公有制经济代表人士的情况，协调关系，提出政策性建议；团结、帮助、引导、教育非公有制经济代表人士，积极开展思想政治工作；组织和推动社会各界、工商联及统一战线各个方面积极为经济建设服务；领导县工商联党组，指导县工商联工作。</w:t>
      </w:r>
    </w:p>
    <w:p w14:paraId="25E695BC">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调查研究全县党外知识分子的情况，反映意见，协调关系，提出政策建议；联系并培养党外知识分子代表人物。</w:t>
      </w:r>
    </w:p>
    <w:p w14:paraId="5B75EEBC">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贯彻执行中央、省和州、县关于对国外藏胞工作的方针、政策，结合我县实际提出实施意见并组织实施；调查了解达赖集团和国外藏胞的动态信息；负责接待和管理来我县探访的国外藏胞；协调相关部门处理境内外藏胞来信来访工作；负责安置回国定居藏胞并配合有关部门加强对他们的教育和管理工作；负责对国外藏胞重点人物的联络争取工作；负责对国外藏胞及其亲属的宣传教育工作；组织动员国外藏胞为我县经济、教育、文化和卫生事业发展服务；会同有关部门处理我县涉及国外藏胞的重大事件。</w:t>
      </w:r>
    </w:p>
    <w:p w14:paraId="3AA886DF">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负责开展海内外统一战线的宣传工作；协调政府各有关部门的统战工作；指导各乡镇的统战工作和统战系统的干部培训；负责统战史志工作。</w:t>
      </w:r>
    </w:p>
    <w:p w14:paraId="49F7DB19">
      <w:pPr>
        <w:spacing w:line="580" w:lineRule="exact"/>
        <w:ind w:firstLine="8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（三）人员概况。</w:t>
      </w:r>
    </w:p>
    <w:p w14:paraId="6E4A6193">
      <w:pPr>
        <w:pStyle w:val="2"/>
        <w:ind w:left="0" w:leftChars="0" w:firstLine="840" w:firstLineChars="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领导职数3名，其中：部长1名、副部长2名。藏胞办主任1名（副科级）。股级领导职数4名。机关党内职务按有关规定配备。 机关工勤人员事业编制1名。现有在职职工15人，退休3人。</w:t>
      </w:r>
    </w:p>
    <w:p w14:paraId="70004E5C">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14:paraId="3E50C686">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（一）部门财政资金收入情况。</w:t>
      </w:r>
    </w:p>
    <w:p w14:paraId="22A64FAE">
      <w:pPr>
        <w:pStyle w:val="2"/>
        <w:ind w:left="42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2018年本年收入合计416.02万元，其中：一般公共预算财政拨款收入381.70万元，占91.75%；政府性基金预算财政拨款收入0万元，占0%；国有资本经营预算财政拨款收入0万元，占0%；事业收入0万元，占0%；经营收入0万元，占0%；附属单位上缴收入0万元，占0%；其他收入0.0万元，占0%；年初结转和结余34.32万元，占8.25%。</w:t>
      </w:r>
    </w:p>
    <w:p w14:paraId="031D48D1">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（二）部门财政资金支出情况。</w:t>
      </w:r>
    </w:p>
    <w:p w14:paraId="332D0109">
      <w:pPr>
        <w:pStyle w:val="2"/>
        <w:ind w:left="420" w:firstLine="640" w:firstLineChars="200"/>
      </w:pPr>
      <w:r>
        <w:rPr>
          <w:rFonts w:hint="eastAsia" w:ascii="方正仿宋_GBK" w:hAnsi="方正仿宋_GBK" w:eastAsia="方正仿宋_GBK" w:cs="方正仿宋_GBK"/>
          <w:sz w:val="32"/>
          <w:szCs w:val="32"/>
        </w:rPr>
        <w:t>2018年本年支出合计416.02万元，其中：基本支出268.51万元，占64.54%；项目支出97.51万元，占23.44%；上缴上级支出0万元，占0%；经营支出0万元，占0%；对附属单位补助支出0万元，占0%。</w:t>
      </w:r>
    </w:p>
    <w:p w14:paraId="7C0EE992">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14:paraId="2F1E5944">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1、宗教反渗透、宗教场所维修和绩效评价因素。</w:t>
      </w:r>
    </w:p>
    <w:p w14:paraId="1C198335">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（二）项目绩效目标</w:t>
      </w:r>
      <w:r>
        <w:rPr>
          <w:rFonts w:hint="eastAsia" w:ascii="方正仿宋简体" w:hAnsi="方正仿宋简体" w:eastAsia="方正仿宋简体" w:cs="方正仿宋简体"/>
          <w:sz w:val="28"/>
          <w:szCs w:val="28"/>
        </w:rPr>
        <w:tab/>
      </w:r>
    </w:p>
    <w:p w14:paraId="5A432EFA">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1.项目绩效总目标</w:t>
      </w:r>
    </w:p>
    <w:p w14:paraId="176DC801">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（1）宣传贯彻民族宗教政策及法律法规，依法加强对宗教事务的管理和民族政策的宣传，促进九寨沟县经济、政治和社会稳定。</w:t>
      </w:r>
    </w:p>
    <w:p w14:paraId="33E6A9FB">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（2）加强宗教场所的维修，保障宗教人员的安全。</w:t>
      </w:r>
    </w:p>
    <w:p w14:paraId="1CDD0F4F">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（3）认真做好单位绩效评价工作，让绩效评价工作不只是有起色，更应该有特色。</w:t>
      </w:r>
    </w:p>
    <w:p w14:paraId="158B39B5">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2.项目绩效阶段性目标（同上）</w:t>
      </w:r>
    </w:p>
    <w:p w14:paraId="74C03509">
      <w:pPr>
        <w:ind w:firstLine="560" w:firstLineChars="20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二、项目单位绩效报告情况</w:t>
      </w:r>
    </w:p>
    <w:p w14:paraId="75C3A562">
      <w:pPr>
        <w:ind w:firstLine="560" w:firstLineChars="200"/>
        <w:rPr>
          <w:rFonts w:ascii="方正仿宋简体" w:hAnsi="方正仿宋简体" w:eastAsia="方正仿宋简体" w:cs="方正仿宋简体"/>
          <w:bCs/>
          <w:sz w:val="28"/>
          <w:szCs w:val="28"/>
        </w:rPr>
      </w:pPr>
      <w:r>
        <w:rPr>
          <w:rFonts w:hint="eastAsia" w:ascii="方正仿宋简体" w:hAnsi="方正仿宋简体" w:eastAsia="方正仿宋简体" w:cs="方正仿宋简体"/>
          <w:bCs/>
          <w:sz w:val="28"/>
          <w:szCs w:val="28"/>
        </w:rPr>
        <w:t>服务九寨沟县经济、政治和文化建设。</w:t>
      </w:r>
    </w:p>
    <w:p w14:paraId="6F9655C8">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三、绩效评价工作情况</w:t>
      </w:r>
    </w:p>
    <w:p w14:paraId="1F1315FB">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（一）评价指标体系（附表说明）、评价方法。</w:t>
      </w:r>
    </w:p>
    <w:p w14:paraId="5B62A71F">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Cs/>
          <w:sz w:val="28"/>
          <w:szCs w:val="28"/>
        </w:rPr>
        <w:t>立项规范、目标合理、建立管理制度、财务合规。</w:t>
      </w:r>
    </w:p>
    <w:p w14:paraId="3789D5D7">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（二）绩效评价工作过程（包括：领导重视、职责明确、制度建设等方面工作）。</w:t>
      </w:r>
    </w:p>
    <w:p w14:paraId="43394DC0">
      <w:pPr>
        <w:ind w:firstLine="560" w:firstLineChars="200"/>
        <w:jc w:val="left"/>
        <w:rPr>
          <w:rFonts w:ascii="方正仿宋简体" w:hAnsi="方正仿宋简体" w:eastAsia="方正仿宋简体" w:cs="方正仿宋简体"/>
          <w:bCs/>
          <w:sz w:val="28"/>
          <w:szCs w:val="28"/>
        </w:rPr>
      </w:pPr>
      <w:r>
        <w:rPr>
          <w:rFonts w:hint="eastAsia" w:ascii="方正仿宋简体" w:hAnsi="方正仿宋简体" w:eastAsia="方正仿宋简体" w:cs="方正仿宋简体"/>
          <w:sz w:val="28"/>
          <w:szCs w:val="28"/>
        </w:rPr>
        <w:t xml:space="preserve">1.前期准备 </w:t>
      </w:r>
      <w:r>
        <w:rPr>
          <w:rFonts w:hint="eastAsia" w:ascii="方正仿宋简体" w:hAnsi="方正仿宋简体" w:eastAsia="方正仿宋简体" w:cs="方正仿宋简体"/>
          <w:bCs/>
          <w:sz w:val="28"/>
          <w:szCs w:val="28"/>
          <w:shd w:val="clear" w:color="auto" w:fill="FFFFFF"/>
        </w:rPr>
        <w:t>根据县财政局绩效评价工作方案精神，我部成立了绩效评价工作领导小组、绩效评价工作组，召开了现场评价工作安排部署会。</w:t>
      </w:r>
    </w:p>
    <w:p w14:paraId="388BFB90">
      <w:pPr>
        <w:spacing w:line="560" w:lineRule="exact"/>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组织实施</w:t>
      </w:r>
    </w:p>
    <w:p w14:paraId="37D00087">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一是核实数据。对2016年度部门整体支出数据的准确性、真实性进行核实，将2016年度和2015年度部门整体支出情况进行比较分析。</w:t>
      </w:r>
    </w:p>
    <w:p w14:paraId="682A8D38">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二是查阅资料。查阅2016年度预算安排、非税收入、预算追加、资金管理、经费支出、资产管理等相关文件资料和财务凭证。</w:t>
      </w:r>
    </w:p>
    <w:p w14:paraId="41F0A2B1">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三是实地查看。现场查看实物资产等。</w:t>
      </w:r>
    </w:p>
    <w:p w14:paraId="3EBED683">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四是实施评价归纳汇总。对提供的材料及自评报告，结合现场评价情况进行综合分析、归纳汇总。</w:t>
      </w:r>
    </w:p>
    <w:p w14:paraId="067BFDF8">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五是评价组对各项评价指标进行分析讨论。</w:t>
      </w:r>
    </w:p>
    <w:p w14:paraId="688E39EB">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六是形成绩效评价报告。</w:t>
      </w:r>
    </w:p>
    <w:p w14:paraId="502A5A17">
      <w:pPr>
        <w:ind w:firstLine="560" w:firstLineChars="200"/>
        <w:jc w:val="left"/>
        <w:rPr>
          <w:rFonts w:ascii="方正仿宋简体" w:hAnsi="方正仿宋简体" w:eastAsia="方正仿宋简体" w:cs="方正仿宋简体"/>
          <w:bCs/>
          <w:sz w:val="28"/>
          <w:szCs w:val="28"/>
        </w:rPr>
      </w:pPr>
      <w:r>
        <w:rPr>
          <w:rFonts w:hint="eastAsia" w:ascii="方正仿宋简体" w:hAnsi="方正仿宋简体" w:eastAsia="方正仿宋简体" w:cs="方正仿宋简体"/>
          <w:sz w:val="28"/>
          <w:szCs w:val="28"/>
        </w:rPr>
        <w:t>3.分析评价</w:t>
      </w:r>
      <w:r>
        <w:rPr>
          <w:rFonts w:hint="eastAsia" w:ascii="方正仿宋简体" w:hAnsi="方正仿宋简体" w:eastAsia="方正仿宋简体" w:cs="方正仿宋简体"/>
          <w:sz w:val="28"/>
          <w:szCs w:val="28"/>
        </w:rPr>
        <w:tab/>
      </w:r>
      <w:r>
        <w:rPr>
          <w:rFonts w:hint="eastAsia" w:ascii="方正仿宋简体" w:hAnsi="方正仿宋简体" w:eastAsia="方正仿宋简体" w:cs="方正仿宋简体"/>
          <w:bCs/>
          <w:sz w:val="28"/>
          <w:szCs w:val="28"/>
          <w:shd w:val="clear" w:color="auto" w:fill="FFFFFF"/>
        </w:rPr>
        <w:t>县委统战部充分履行职责职能,严格按财经法规及制度使用、管理资金,成效明显</w:t>
      </w:r>
      <w:r>
        <w:rPr>
          <w:rFonts w:hint="eastAsia" w:ascii="方正仿宋简体" w:hAnsi="方正仿宋简体" w:eastAsia="方正仿宋简体" w:cs="方正仿宋简体"/>
          <w:sz w:val="28"/>
          <w:szCs w:val="28"/>
        </w:rPr>
        <w:tab/>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bCs/>
          <w:sz w:val="28"/>
          <w:szCs w:val="28"/>
          <w:shd w:val="clear" w:color="auto" w:fill="FFFFFF"/>
        </w:rPr>
        <w:t>根据部门整体支出绩效评价指标规定的内容，经评价组综合评价，县委统战部2018年度整体支出绩效评为“优秀”。</w:t>
      </w:r>
    </w:p>
    <w:p w14:paraId="5B345DFB">
      <w:pPr>
        <w:spacing w:line="560" w:lineRule="exact"/>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ab/>
      </w:r>
      <w:r>
        <w:rPr>
          <w:rFonts w:hint="eastAsia" w:ascii="方正仿宋简体" w:hAnsi="方正仿宋简体" w:eastAsia="方正仿宋简体" w:cs="方正仿宋简体"/>
          <w:sz w:val="28"/>
          <w:szCs w:val="28"/>
        </w:rPr>
        <w:t xml:space="preserve"> 四、绩效评价指标分析情况</w:t>
      </w:r>
    </w:p>
    <w:p w14:paraId="176EDCA8">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（一）项目资金情况分析</w:t>
      </w:r>
    </w:p>
    <w:p w14:paraId="4CB73BB3">
      <w:pPr>
        <w:spacing w:line="560" w:lineRule="exact"/>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ab/>
      </w:r>
      <w:r>
        <w:rPr>
          <w:rFonts w:hint="eastAsia" w:ascii="方正仿宋简体" w:hAnsi="方正仿宋简体" w:eastAsia="方正仿宋简体" w:cs="方正仿宋简体"/>
          <w:sz w:val="28"/>
          <w:szCs w:val="28"/>
        </w:rPr>
        <w:t xml:space="preserve"> 1.项目资金到位情况分析</w:t>
      </w:r>
    </w:p>
    <w:p w14:paraId="21D5D75B">
      <w:pPr>
        <w:ind w:firstLine="560" w:firstLineChars="20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Cs/>
          <w:sz w:val="28"/>
          <w:szCs w:val="28"/>
        </w:rPr>
        <w:t>资金做到及时到位。</w:t>
      </w:r>
    </w:p>
    <w:p w14:paraId="5A6DBA91">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2.项目资金使用情况分析</w:t>
      </w:r>
    </w:p>
    <w:p w14:paraId="4E139D84">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资金到位及时，但是我们部门知道的迟了。</w:t>
      </w:r>
    </w:p>
    <w:p w14:paraId="6C69D770">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3.项目资金管理情况分析 </w:t>
      </w:r>
    </w:p>
    <w:p w14:paraId="3051CACF">
      <w:pPr>
        <w:spacing w:line="560" w:lineRule="exact"/>
        <w:ind w:firstLine="560" w:firstLineChars="200"/>
        <w:jc w:val="lef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按照财务管理制度严格管理和使用该项目资金。</w:t>
      </w:r>
    </w:p>
    <w:p w14:paraId="39F0406B">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14:paraId="02B51181">
      <w:pPr>
        <w:spacing w:line="580" w:lineRule="exact"/>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（一）评价结论。</w:t>
      </w:r>
    </w:p>
    <w:p w14:paraId="22C16711">
      <w:pPr>
        <w:pStyle w:val="2"/>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深化预算编制管理，对预算编制进行进一步的精细化管理。严格按照预算管理要求，进行预算的编制，根据年度工作需要，按照年初预算编制方法，进行经费类款项三级的预算编制，作为年度预算控制和执行的依据。</w:t>
      </w:r>
    </w:p>
    <w:p w14:paraId="5C83E8DF">
      <w:pPr>
        <w:spacing w:line="580" w:lineRule="exact"/>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（二）存在问题。</w:t>
      </w:r>
    </w:p>
    <w:p w14:paraId="0A9DAAD3">
      <w:pPr>
        <w:pStyle w:val="2"/>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一是夯实资产资金管理基础，更好地使用资产、资金，发挥最大效能。　</w:t>
      </w:r>
    </w:p>
    <w:p w14:paraId="4BD2DAE0">
      <w:pPr>
        <w:pStyle w:val="2"/>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二是加强培训，推动项目工作系统化开展。项目绩效考核涉及</w:t>
      </w:r>
      <w:bookmarkStart w:id="76" w:name="_GoBack"/>
      <w:bookmarkEnd w:id="76"/>
      <w:r>
        <w:rPr>
          <w:rFonts w:hint="eastAsia" w:ascii="方正仿宋_GBK" w:hAnsi="方正仿宋_GBK" w:eastAsia="方正仿宋_GBK" w:cs="方正仿宋_GBK"/>
          <w:sz w:val="32"/>
          <w:szCs w:val="32"/>
        </w:rPr>
        <w:t>很多专业知识，很多在财务岗位工作的同志都是兼职，半路出道，对项目绩效考核的缺乏专业知识，有必要进行一次系统的培训。</w:t>
      </w:r>
    </w:p>
    <w:p w14:paraId="1B14CE93">
      <w:pPr>
        <w:pStyle w:val="2"/>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三是加强跟踪，落实责任。在项目推进过程中要加强跟踪，将绩效考核列入单位重要工作日程，并落实责任，做到专人负责，监控有力。</w:t>
      </w:r>
    </w:p>
    <w:p w14:paraId="2B6A86CA">
      <w:pPr>
        <w:pStyle w:val="2"/>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四是建立长效机制，把绩效评价作为统战系统的日常性工作，建立绩效评价管理工作考核的长效机制。</w:t>
      </w:r>
    </w:p>
    <w:p w14:paraId="00B2E1AA">
      <w:pPr>
        <w:spacing w:line="580" w:lineRule="exact"/>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（三）改进建议。</w:t>
      </w:r>
    </w:p>
    <w:p w14:paraId="0915ECFF">
      <w:pPr>
        <w:spacing w:line="580" w:lineRule="exact"/>
        <w:ind w:left="-840" w:leftChars="-400" w:firstLine="838" w:firstLineChars="262"/>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无</w:t>
      </w:r>
    </w:p>
    <w:p w14:paraId="72E50E57">
      <w:pPr>
        <w:widowControl/>
        <w:ind w:left="-840" w:leftChars="-400" w:firstLine="838" w:firstLineChars="262"/>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p>
    <w:tbl>
      <w:tblPr>
        <w:tblStyle w:val="1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72BCA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219D5477">
            <w:pPr>
              <w:pStyle w:val="2"/>
              <w:ind w:left="820" w:hanging="400"/>
            </w:pPr>
            <w:r>
              <w:rPr>
                <w:rFonts w:hint="eastAsia"/>
              </w:rPr>
              <w:t>一、部门（单位）基本概况</w:t>
            </w:r>
          </w:p>
        </w:tc>
      </w:tr>
      <w:tr w14:paraId="1EB05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0F52EE8E">
            <w:pPr>
              <w:pStyle w:val="2"/>
              <w:ind w:left="820" w:hanging="400"/>
            </w:pPr>
            <w:r>
              <w:rPr>
                <w:rFonts w:hint="eastAsia"/>
              </w:rPr>
              <w:t>联系人</w:t>
            </w:r>
          </w:p>
        </w:tc>
        <w:tc>
          <w:tcPr>
            <w:tcW w:w="3561" w:type="dxa"/>
            <w:gridSpan w:val="6"/>
            <w:vAlign w:val="center"/>
          </w:tcPr>
          <w:p w14:paraId="66EC64FD">
            <w:pPr>
              <w:pStyle w:val="2"/>
              <w:ind w:left="820" w:hanging="400"/>
            </w:pPr>
            <w:r>
              <w:rPr>
                <w:rFonts w:hint="eastAsia"/>
              </w:rPr>
              <w:t>李亚婧</w:t>
            </w:r>
          </w:p>
        </w:tc>
        <w:tc>
          <w:tcPr>
            <w:tcW w:w="1479" w:type="dxa"/>
            <w:vAlign w:val="center"/>
          </w:tcPr>
          <w:p w14:paraId="315E41D9">
            <w:pPr>
              <w:pStyle w:val="2"/>
              <w:ind w:left="820" w:hanging="400"/>
            </w:pPr>
            <w:r>
              <w:rPr>
                <w:rFonts w:hint="eastAsia"/>
              </w:rPr>
              <w:t>联络电话</w:t>
            </w:r>
          </w:p>
        </w:tc>
        <w:tc>
          <w:tcPr>
            <w:tcW w:w="3106" w:type="dxa"/>
            <w:gridSpan w:val="8"/>
            <w:vAlign w:val="center"/>
          </w:tcPr>
          <w:p w14:paraId="27868244">
            <w:pPr>
              <w:pStyle w:val="2"/>
              <w:ind w:left="820" w:hanging="400"/>
            </w:pPr>
            <w:r>
              <w:rPr>
                <w:rFonts w:hint="eastAsia"/>
              </w:rPr>
              <w:t>0837-7732019</w:t>
            </w:r>
          </w:p>
        </w:tc>
      </w:tr>
      <w:tr w14:paraId="65170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588EACA1">
            <w:pPr>
              <w:pStyle w:val="2"/>
              <w:ind w:left="820" w:hanging="400"/>
            </w:pPr>
            <w:r>
              <w:rPr>
                <w:rFonts w:hint="eastAsia"/>
              </w:rPr>
              <w:t>人员编制</w:t>
            </w:r>
          </w:p>
        </w:tc>
        <w:tc>
          <w:tcPr>
            <w:tcW w:w="3561" w:type="dxa"/>
            <w:gridSpan w:val="6"/>
            <w:vAlign w:val="center"/>
          </w:tcPr>
          <w:p w14:paraId="528F865C">
            <w:pPr>
              <w:pStyle w:val="2"/>
              <w:ind w:left="820" w:hanging="400"/>
            </w:pPr>
            <w:r>
              <w:rPr>
                <w:rFonts w:hint="eastAsia"/>
              </w:rPr>
              <w:t>15</w:t>
            </w:r>
          </w:p>
        </w:tc>
        <w:tc>
          <w:tcPr>
            <w:tcW w:w="1479" w:type="dxa"/>
            <w:vAlign w:val="center"/>
          </w:tcPr>
          <w:p w14:paraId="13F903D8">
            <w:pPr>
              <w:pStyle w:val="2"/>
              <w:ind w:left="820" w:hanging="400"/>
            </w:pPr>
            <w:r>
              <w:rPr>
                <w:rFonts w:hint="eastAsia"/>
              </w:rPr>
              <w:t>实有人数</w:t>
            </w:r>
          </w:p>
        </w:tc>
        <w:tc>
          <w:tcPr>
            <w:tcW w:w="3106" w:type="dxa"/>
            <w:gridSpan w:val="8"/>
            <w:vAlign w:val="center"/>
          </w:tcPr>
          <w:p w14:paraId="735B8061">
            <w:pPr>
              <w:pStyle w:val="2"/>
              <w:ind w:left="820" w:hanging="400"/>
            </w:pPr>
            <w:r>
              <w:rPr>
                <w:rFonts w:hint="eastAsia"/>
              </w:rPr>
              <w:t>15</w:t>
            </w:r>
          </w:p>
        </w:tc>
      </w:tr>
      <w:tr w14:paraId="2AFA8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14:paraId="33DBC460">
            <w:pPr>
              <w:pStyle w:val="2"/>
              <w:ind w:left="820" w:hanging="400"/>
            </w:pPr>
            <w:r>
              <w:rPr>
                <w:rFonts w:hint="eastAsia"/>
              </w:rPr>
              <w:t>职能职责概述</w:t>
            </w:r>
          </w:p>
        </w:tc>
        <w:tc>
          <w:tcPr>
            <w:tcW w:w="8146" w:type="dxa"/>
            <w:gridSpan w:val="15"/>
            <w:vAlign w:val="center"/>
          </w:tcPr>
          <w:p w14:paraId="2E46BEF6">
            <w:pPr>
              <w:pStyle w:val="2"/>
              <w:ind w:left="820" w:hanging="400"/>
            </w:pPr>
            <w:r>
              <w:rPr>
                <w:rFonts w:hint="eastAsia"/>
              </w:rPr>
              <w:t>（一）组织贯彻执行中央、省委、州委、县委关于统一战线的方针政策，调查研究统一战线的理论和政策，向县委反映统一战线全面情况，提出开展统战工作的意见和建议；负责协调、监督、检查全县统一战线工作；检查统战政策执行情况，牵头协调处理统战工作中的重大问题和组织统一战线的重大活动。</w:t>
            </w:r>
          </w:p>
          <w:p w14:paraId="5AAE2DDD">
            <w:pPr>
              <w:pStyle w:val="2"/>
              <w:ind w:left="820" w:hanging="400"/>
            </w:pPr>
            <w:r>
              <w:rPr>
                <w:rFonts w:hint="eastAsia"/>
              </w:rPr>
              <w:t>（二）负责调查研究、协调检查全县有关民族和宗教工作重大方针、政策的贯彻执行；联系少数民族和宗教界的代表人物；协助有关部门做好少数民族干部的培养和举荐工作；负责牵头协调有关部门对达赖集团等国内外敌对势力分裂祖国活动的斗争；提出民族、宗教工作的政策建议。</w:t>
            </w:r>
          </w:p>
          <w:p w14:paraId="265B9563">
            <w:pPr>
              <w:pStyle w:val="2"/>
              <w:ind w:left="820" w:hanging="400"/>
            </w:pPr>
            <w:r>
              <w:rPr>
                <w:rFonts w:hint="eastAsia"/>
              </w:rPr>
              <w:t>（三）负责联系全县党外代表人士、及时通报情况，了解和反映他们的意见和建议；研究、贯彻、督促、检查中国共产党领导的多党合作和政治协商制度及发挥人民代表、统战委员参政议政和民主监督作用的工作；负责党外人士的政治安排，会同有关部门做好培养、考察、选拔、推荐、安排党外人士担任政府和司法机关领导职务的工作，做好党外后备干部和新的代表人物队伍的建设工作；指导有关统战团体和人民团体的统战工作。</w:t>
            </w:r>
          </w:p>
          <w:p w14:paraId="6C9F7634">
            <w:pPr>
              <w:pStyle w:val="2"/>
              <w:ind w:left="820" w:hanging="400"/>
            </w:pPr>
            <w:r>
              <w:rPr>
                <w:rFonts w:hint="eastAsia"/>
              </w:rPr>
              <w:t>（四）调查研究我县非公有制经济代表人士的情况，协调关系，提出政策性建议；团结、帮助、引导、教育非公有制经济代表人士，积极开展思想政治工作；组织和推动社会各界、工商联及统一战线各个方面积极为经济建设服务；领导县工商联党组，指导县工商联工作。</w:t>
            </w:r>
          </w:p>
          <w:p w14:paraId="12CB3DB9">
            <w:pPr>
              <w:pStyle w:val="2"/>
              <w:ind w:left="820" w:hanging="400"/>
            </w:pPr>
            <w:r>
              <w:rPr>
                <w:rFonts w:hint="eastAsia"/>
              </w:rPr>
              <w:t>（五）调查研究全县党外知识分子的情况，反映意见，协调关系，提出政策建议；联系并培养党外知识分子代表人物。</w:t>
            </w:r>
          </w:p>
          <w:p w14:paraId="5B4EEB4A">
            <w:pPr>
              <w:pStyle w:val="2"/>
              <w:ind w:left="820" w:hanging="400"/>
            </w:pPr>
            <w:r>
              <w:rPr>
                <w:rFonts w:hint="eastAsia"/>
              </w:rPr>
              <w:t>（六）贯彻执行中央、省和州、县关于对国外藏胞工作的方针、政策，结合我县实际提出实施意见并组织实施；调查了解达赖集团和国外藏胞的动态信息；负责接待和管理来我县探访的国外藏胞；协调相关部门处理境内外藏胞来信来访工作；负责安置回国定居藏胞并配合有关部门加强对他们的教育和管理工作；负责对国外藏胞重点人物的联络争取工作；负责对国外藏胞及其亲属的宣传教育工作；组织动员国外藏胞为我县经济、教育、文化和卫生事业发展服务；会同有关部门处理我县涉及国外藏胞的重大事件。</w:t>
            </w:r>
          </w:p>
          <w:p w14:paraId="22B5A39B">
            <w:pPr>
              <w:pStyle w:val="2"/>
              <w:ind w:left="820" w:hanging="400"/>
            </w:pPr>
            <w:r>
              <w:rPr>
                <w:rFonts w:hint="eastAsia"/>
              </w:rPr>
              <w:t>（七）负责开展海内外统一战线的宣传工作；协调政府各有关部门的统战工作；指导各乡镇的统战工作和统战系统的干部培训；负责统战史志工作。</w:t>
            </w:r>
          </w:p>
        </w:tc>
      </w:tr>
      <w:tr w14:paraId="1EFA7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14:paraId="570E19F9">
            <w:pPr>
              <w:pStyle w:val="2"/>
              <w:ind w:left="820" w:hanging="400"/>
            </w:pPr>
            <w:r>
              <w:rPr>
                <w:rFonts w:hint="eastAsia"/>
              </w:rPr>
              <w:t>年度主要</w:t>
            </w:r>
          </w:p>
          <w:p w14:paraId="7C8BDB3A">
            <w:pPr>
              <w:pStyle w:val="2"/>
              <w:ind w:left="820" w:hanging="400"/>
            </w:pPr>
            <w:r>
              <w:rPr>
                <w:rFonts w:hint="eastAsia"/>
              </w:rPr>
              <w:t>工作内容</w:t>
            </w:r>
          </w:p>
        </w:tc>
        <w:tc>
          <w:tcPr>
            <w:tcW w:w="8146" w:type="dxa"/>
            <w:gridSpan w:val="15"/>
            <w:vAlign w:val="center"/>
          </w:tcPr>
          <w:p w14:paraId="58BEB157">
            <w:pPr>
              <w:pStyle w:val="2"/>
              <w:ind w:left="820" w:hanging="400"/>
            </w:pPr>
            <w:r>
              <w:rPr>
                <w:rFonts w:hint="eastAsia"/>
              </w:rPr>
              <w:t>任务1.民族宗教领域：做好寺庙灾后恢复重建工作；推进全国民族团结进步示范县创建工作；开展民族宗教管理区域协作共建工作；做好对国外藏胞工作；做好藏传佛教寺庙经师评定工作；对接省委统战部定向举办1期僧尼培训班；</w:t>
            </w:r>
          </w:p>
          <w:p w14:paraId="41977642">
            <w:pPr>
              <w:pStyle w:val="2"/>
              <w:ind w:left="820" w:hanging="400"/>
            </w:pPr>
            <w:r>
              <w:rPr>
                <w:rFonts w:hint="eastAsia"/>
              </w:rPr>
              <w:t>任务2.党外人士领域：成立县党外知识分子联谊会；成立</w:t>
            </w:r>
            <w:r>
              <w:rPr>
                <w:rFonts w:hint="eastAsia"/>
                <w:lang w:eastAsia="zh-CN"/>
              </w:rPr>
              <w:t>新的社会阶层人士</w:t>
            </w:r>
            <w:r>
              <w:rPr>
                <w:rFonts w:hint="eastAsia"/>
              </w:rPr>
              <w:t>联谊会，打造“</w:t>
            </w:r>
            <w:r>
              <w:rPr>
                <w:rFonts w:hint="eastAsia"/>
                <w:lang w:eastAsia="zh-CN"/>
              </w:rPr>
              <w:t>新的社会阶层人士</w:t>
            </w:r>
            <w:r>
              <w:rPr>
                <w:rFonts w:hint="eastAsia"/>
              </w:rPr>
              <w:t>之家（松巴空间）”；开展选派非公有制经济人士和</w:t>
            </w:r>
            <w:r>
              <w:rPr>
                <w:rFonts w:hint="eastAsia"/>
                <w:lang w:eastAsia="zh-CN"/>
              </w:rPr>
              <w:t>新的社会阶层人士</w:t>
            </w:r>
            <w:r>
              <w:rPr>
                <w:rFonts w:hint="eastAsia"/>
              </w:rPr>
              <w:t>到部门挂职锻炼试点工作；协调民主党派来县开展调研、提供智力支持；组织召开党外人士座谈会；</w:t>
            </w:r>
          </w:p>
          <w:p w14:paraId="1ED781C6">
            <w:pPr>
              <w:pStyle w:val="2"/>
              <w:ind w:left="820" w:hanging="400"/>
            </w:pPr>
            <w:r>
              <w:rPr>
                <w:rFonts w:hint="eastAsia"/>
              </w:rPr>
              <w:t>任务3.非公经济领域：开展“全域发展·同心共建”系列活动；搭建平台吸引县内外企业家助力灾后重建；灾后援建领域；邀请省委统战部领导来县进行专题调研；协调香港黄廷方慈善基金会选点打造“四川统一战线助力藏区发展川西北示范基地”；对接省委统战部组织无党派人士、党外知识分子、</w:t>
            </w:r>
            <w:r>
              <w:rPr>
                <w:rFonts w:hint="eastAsia"/>
                <w:lang w:eastAsia="zh-CN"/>
              </w:rPr>
              <w:t>新的社会阶层人士</w:t>
            </w:r>
            <w:r>
              <w:rPr>
                <w:rFonts w:hint="eastAsia"/>
              </w:rPr>
              <w:t>来县开展系列活动；推荐统战系统干部、党外干部、非公企业家、</w:t>
            </w:r>
            <w:r>
              <w:rPr>
                <w:rFonts w:hint="eastAsia"/>
                <w:lang w:eastAsia="zh-CN"/>
              </w:rPr>
              <w:t>新的社会阶层人士</w:t>
            </w:r>
            <w:r>
              <w:rPr>
                <w:rFonts w:hint="eastAsia"/>
              </w:rPr>
              <w:t>等参加省、州统战部门培训班；</w:t>
            </w:r>
          </w:p>
          <w:p w14:paraId="66423834">
            <w:pPr>
              <w:pStyle w:val="2"/>
              <w:ind w:left="820" w:hanging="400"/>
            </w:pPr>
            <w:r>
              <w:rPr>
                <w:rFonts w:hint="eastAsia"/>
              </w:rPr>
              <w:t>任务4.脱贫攻坚领域：帮扶玉瓦乡四道城村脱贫摘帽；对接省中华职教社为我县定向举办2期“同心温暖工程助力美丽新九寨建设”培训班；</w:t>
            </w:r>
          </w:p>
          <w:p w14:paraId="0CD2FEF8">
            <w:pPr>
              <w:pStyle w:val="2"/>
              <w:ind w:left="820" w:hanging="400"/>
            </w:pPr>
            <w:r>
              <w:rPr>
                <w:rFonts w:hint="eastAsia"/>
              </w:rPr>
              <w:t>任务5.自身建设领域：加强机关党建工作和党风廉政建设；协调县内外媒体加大宣传力度</w:t>
            </w:r>
          </w:p>
        </w:tc>
      </w:tr>
      <w:tr w14:paraId="36647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14:paraId="6A078AFB">
            <w:pPr>
              <w:pStyle w:val="2"/>
              <w:ind w:left="820" w:hanging="400"/>
            </w:pPr>
            <w:r>
              <w:rPr>
                <w:rFonts w:hint="eastAsia"/>
              </w:rPr>
              <w:t>年度部门（单位）总体运行情况及取得的成绩</w:t>
            </w:r>
          </w:p>
        </w:tc>
        <w:tc>
          <w:tcPr>
            <w:tcW w:w="8146" w:type="dxa"/>
            <w:gridSpan w:val="15"/>
            <w:vAlign w:val="center"/>
          </w:tcPr>
          <w:p w14:paraId="73819BFC">
            <w:pPr>
              <w:pStyle w:val="2"/>
              <w:ind w:left="820" w:hanging="400"/>
            </w:pPr>
            <w:r>
              <w:rPr>
                <w:rFonts w:hint="eastAsia"/>
              </w:rPr>
              <w:t>2018年以来， 在县委的坚强领导下，全县统一战线始终坚持以习近平新时代中国特色社会主义思想为指导，深入贯彻落实中央、省委、州委和县委关于统战工作的系列决策部署，以打造全州统战工作“高地”和“窗口”为牵引，以创建“同心+”系列品牌活动为抓手，积极写好“导、聚、育、用、新”五篇文章，巩固和发展了团结、奋进、开拓、活跃的局面，为实现“两地一典范、美丽新九寨”宏伟目标凝聚了广泛力量、作出了重要贡献。</w:t>
            </w:r>
          </w:p>
          <w:p w14:paraId="55B2BB2D">
            <w:pPr>
              <w:pStyle w:val="2"/>
              <w:ind w:left="820" w:hanging="400"/>
            </w:pPr>
            <w:r>
              <w:rPr>
                <w:rFonts w:hint="eastAsia"/>
              </w:rPr>
              <w:t>一、工作开展情况</w:t>
            </w:r>
          </w:p>
          <w:p w14:paraId="46EFBE4C">
            <w:pPr>
              <w:pStyle w:val="2"/>
              <w:ind w:left="820" w:hanging="400"/>
            </w:pPr>
            <w:r>
              <w:rPr>
                <w:rFonts w:hint="eastAsia"/>
              </w:rPr>
              <w:t>一是强化同心引领，做好“导”字文章。坚持把加强对党外人士的思想政治引领作为常抓不懈的首要任务，在党外知识分子和新的社会阶层人士中深入开展“不忘合作初心、继续携手前进”理想信念教育实践活动，在非公有制经济人士中深入开展“不忘创业初心、接力改革伟业”主题实践教育活动，引导他们进一步树牢“四个意识”、坚定“四个自信”。在宗教界人士中深入开展“坚持中国化、同圆中国梦”主题实践教育活动，积极争取省委藏区办定向为我县藏传佛教代表人士举办专题培训班，进一步坚定广大僧尼爱国爱教、持戒守法的思想自觉和行动自觉。在寺庙深入开展“升国旗唱国歌”、“挂伟人像”等活动，积极弘扬社会主义核心价值观，引导广大僧尼切实增进“五个认同”。</w:t>
            </w:r>
          </w:p>
          <w:p w14:paraId="19A32785">
            <w:pPr>
              <w:pStyle w:val="2"/>
              <w:ind w:left="820" w:hanging="400"/>
            </w:pPr>
            <w:r>
              <w:rPr>
                <w:rFonts w:hint="eastAsia"/>
              </w:rPr>
              <w:t>二是搭建同心平台，做好“聚”字文章。坚持创新工作载体、延伸工作手臂，率先成立全省三州地区首家县级党外知识分子和新的社会阶层人士联谊会，确保工作有抓手，真正把他们组织起来。积极支持建设占地400平方米的</w:t>
            </w:r>
            <w:r>
              <w:rPr>
                <w:rFonts w:hint="eastAsia"/>
                <w:lang w:eastAsia="zh-CN"/>
              </w:rPr>
              <w:t>新的社会阶层人士</w:t>
            </w:r>
            <w:r>
              <w:rPr>
                <w:rFonts w:hint="eastAsia"/>
              </w:rPr>
              <w:t>统战工作示范点——“雲丹桑吧”，依托该点定期组织开展主题沙龙、座谈交流、专题分享等活动，目前已成为团结凝聚全县各民族、各团体、各阶层代表人士的重要阵地。充分发挥县工商联的桥梁纽带作用，组织召开非公有制经济人士座谈会4次，调研了解他们实际经营中遇到的困难，积极帮助企业解决融资难问题，推动银企深化战略合作，达成融资意向112个、落实融资额度1.26亿元。积极搭建宗教教职人员关心关爱服务平台，定期走访了解他们的困难，协调帮助50余名僧尼到省内三甲医院接受体检。</w:t>
            </w:r>
          </w:p>
          <w:p w14:paraId="591C00BD">
            <w:pPr>
              <w:pStyle w:val="2"/>
              <w:ind w:left="820" w:hanging="400"/>
            </w:pPr>
            <w:r>
              <w:rPr>
                <w:rFonts w:hint="eastAsia"/>
              </w:rPr>
              <w:t>三是培养同心人才，做好“育”字文章。协调争取省中华职教社定向为九寨沟举办3期“同心温暖工程灾后重建乡村振兴培训班”，全县157名农村青年参加培训，为灾后重建和乡村振兴涵养了一批人才。推荐10名党外代表人士参加全省新的社会阶层人士读书班、四川接力改革伟业新生代民营企业家培训班、藏区党外知识分子培训班和四川统一战线“脱贫攻坚”首期特色民宿开发示范培训班；推荐4名非公企业家到省社会主义学院参加理想信念教育培训，推荐1名新生代民营企业家到上海参加培训，推荐1名新的社会阶层代表人士参加第六届“两岸同根·致力为公”系列文化交流活动，并代表大陆青年作主题演讲，不断加大统一战线各领域人才培养力度。建立僧才培养激励机制，由县财政划拨专项资金，采取以奖代补的方式鼓励僧人到国家认定佛学院提升佛学造诣，不断强化僧才培养，提升佛学造诣。</w:t>
            </w:r>
          </w:p>
          <w:p w14:paraId="7F2B179A">
            <w:pPr>
              <w:pStyle w:val="2"/>
              <w:ind w:left="820" w:hanging="400"/>
            </w:pPr>
            <w:r>
              <w:rPr>
                <w:rFonts w:hint="eastAsia"/>
              </w:rPr>
              <w:t>四是建设同心阵地，做好“用”字文章。坚持立足自身特色和资源优势，精准定位我县统一战线的目标任务和职责使命，有效整合统一战线资源力量，加大向上向外汇报争取力度，积极在美丽新九寨建设的生动实践中彰显统一战线的价值和作为。协调争取531.16万元打造“四川统一战线助力九寨沟灾后重建乡村旅游示范项目”，助力藏区生态文明建设和旅游产业发展。积极争取“知行巴蜀·同心筑梦”活动落地我县，支持19名专家学者来九开展医疗卫生、生态环境保护、文旅产业发展等社会服务活动，以“菜单式”帮扶模式助力我县脱贫攻坚和灾后重建。协调农工党四川省委组织华西、省人民医院、成都中医药大学9名专家到县人民医院开展义诊，支持我县医疗卫生事业发展。协调省委统战部机关党委办资金2万元购置统一战线图书500册。协调九三学社四川省委、四川省中华职业教育社捐助2名贫困学生到四川省弘博中等专业学校免费3年职业技术学习。协调爱德基金会捐赠资金300万元助力玉瓦乡发展生态农业，协调 “思源·天明公益基金”捐赠120万元援助县第三小学灾后重建，协调民革广东省委捐赠30万元设立“广东民革同心教育扶贫基金”。协调上海星舍公益基金会、中梁地产集团向我县捐赠100万元，定向援助5个校园书屋建设25万元，设重病教师帮扶基金50万元，设教师奖励基金20万元，资助“雲丹桑吧”办公设备建设5万元。组织引导全县非公有制经济人士践行社会责任，积极为“6·25”和“7·10”洪涝灾害捐赠善款46万元。</w:t>
            </w:r>
          </w:p>
          <w:p w14:paraId="0F19108F">
            <w:pPr>
              <w:pStyle w:val="2"/>
              <w:ind w:left="820" w:hanging="400"/>
            </w:pPr>
            <w:r>
              <w:rPr>
                <w:rFonts w:hint="eastAsia"/>
              </w:rPr>
              <w:t>五是健全同心机制，做好“新”字文章。积极筹备召开县委统一战线工作领导小组全体会议，在三州地区县级层面率先研究制定领导小组工作规则、领导小组成员单位考核办法、县级党员领导与党外代表人士联谊交友办法等政策文件，全面加强县委对统一战线的领导。召开党外人士情况通报会等，进一步畅通知情明政渠道，积极支持党外代表人士参政议政。筹建宗教界人士和党外代表人士精准服务管理平台，做到摸清底数、掌握动态、优化服务、有效管理。深入开展联寺联僧工作，在完成规定动作的基础上，创新加入中华文化宣讲内容，统筹七支工作力量，实现全县所有寺庙和教职人员与领导干部一对一联系。编印《宗教工作应知应会》读本，组织开展宗教知识竞赛活动，着力提升全县领导干部宗教基础知识和政策理论水平。探索建立 “1234”工作机制，扎实推进全国民族团结进步示范县创建工作，被命名为第五批“全国民族团结进步创建示范县”。探索建立民族宗教管理“四三一”区域协作机制，严格寺庙僧尼出入境管理，集中统一管理僧尼护照，实行僧人外出“承诺备案制”。建立文明和谐寺庙创建以奖代补机制，持续推动省级文明和谐寺庙创建，提高创建工作水平和创建档次。</w:t>
            </w:r>
          </w:p>
        </w:tc>
      </w:tr>
      <w:tr w14:paraId="1FCB6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793D6C79">
            <w:pPr>
              <w:pStyle w:val="2"/>
              <w:ind w:left="820" w:hanging="400"/>
            </w:pPr>
            <w:r>
              <w:rPr>
                <w:rFonts w:hint="eastAsia"/>
              </w:rPr>
              <w:t>二、部门（单位）收支情况</w:t>
            </w:r>
          </w:p>
        </w:tc>
      </w:tr>
      <w:tr w14:paraId="58E98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0A671CB5">
            <w:pPr>
              <w:pStyle w:val="2"/>
              <w:ind w:left="820" w:hanging="400"/>
            </w:pPr>
            <w:r>
              <w:rPr>
                <w:rFonts w:hint="eastAsia"/>
              </w:rPr>
              <w:t>年度收入情况（万元）</w:t>
            </w:r>
          </w:p>
        </w:tc>
      </w:tr>
      <w:tr w14:paraId="13AD0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14:paraId="752239D3">
            <w:pPr>
              <w:pStyle w:val="2"/>
              <w:ind w:left="820" w:hanging="400"/>
            </w:pPr>
            <w:r>
              <w:rPr>
                <w:rFonts w:hint="eastAsia"/>
              </w:rPr>
              <w:t>机构名称</w:t>
            </w:r>
          </w:p>
        </w:tc>
        <w:tc>
          <w:tcPr>
            <w:tcW w:w="1080" w:type="dxa"/>
            <w:vMerge w:val="restart"/>
            <w:tcBorders>
              <w:right w:val="single" w:color="auto" w:sz="4" w:space="0"/>
            </w:tcBorders>
            <w:vAlign w:val="center"/>
          </w:tcPr>
          <w:p w14:paraId="3D435FA3">
            <w:pPr>
              <w:pStyle w:val="2"/>
              <w:ind w:left="820" w:hanging="400"/>
            </w:pPr>
            <w:r>
              <w:rPr>
                <w:rFonts w:hint="eastAsia"/>
              </w:rPr>
              <w:t>收入合计</w:t>
            </w:r>
          </w:p>
        </w:tc>
        <w:tc>
          <w:tcPr>
            <w:tcW w:w="7020" w:type="dxa"/>
            <w:gridSpan w:val="13"/>
            <w:tcBorders>
              <w:left w:val="single" w:color="auto" w:sz="4" w:space="0"/>
            </w:tcBorders>
            <w:vAlign w:val="center"/>
          </w:tcPr>
          <w:p w14:paraId="04F3B874">
            <w:pPr>
              <w:pStyle w:val="2"/>
              <w:ind w:left="820" w:hanging="400"/>
            </w:pPr>
            <w:r>
              <w:rPr>
                <w:rFonts w:hint="eastAsia"/>
              </w:rPr>
              <w:t>其中：</w:t>
            </w:r>
          </w:p>
        </w:tc>
      </w:tr>
      <w:tr w14:paraId="530F4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14:paraId="709CDC12">
            <w:pPr>
              <w:pStyle w:val="2"/>
              <w:ind w:left="820" w:hanging="400"/>
            </w:pPr>
          </w:p>
        </w:tc>
        <w:tc>
          <w:tcPr>
            <w:tcW w:w="1080" w:type="dxa"/>
            <w:vMerge w:val="continue"/>
            <w:tcBorders>
              <w:right w:val="single" w:color="auto" w:sz="4" w:space="0"/>
            </w:tcBorders>
            <w:vAlign w:val="center"/>
          </w:tcPr>
          <w:p w14:paraId="2D0382F8">
            <w:pPr>
              <w:pStyle w:val="2"/>
              <w:ind w:left="820" w:hanging="400"/>
            </w:pPr>
          </w:p>
        </w:tc>
        <w:tc>
          <w:tcPr>
            <w:tcW w:w="1355" w:type="dxa"/>
            <w:gridSpan w:val="2"/>
            <w:tcBorders>
              <w:left w:val="single" w:color="auto" w:sz="4" w:space="0"/>
            </w:tcBorders>
            <w:vAlign w:val="center"/>
          </w:tcPr>
          <w:p w14:paraId="3E637C84">
            <w:pPr>
              <w:pStyle w:val="2"/>
              <w:ind w:left="820" w:hanging="400"/>
            </w:pPr>
            <w:r>
              <w:rPr>
                <w:rFonts w:hint="eastAsia"/>
              </w:rPr>
              <w:t>上年结转</w:t>
            </w:r>
          </w:p>
        </w:tc>
        <w:tc>
          <w:tcPr>
            <w:tcW w:w="1080" w:type="dxa"/>
            <w:gridSpan w:val="2"/>
            <w:vAlign w:val="center"/>
          </w:tcPr>
          <w:p w14:paraId="17CB5063">
            <w:pPr>
              <w:pStyle w:val="2"/>
              <w:ind w:left="820" w:hanging="400"/>
            </w:pPr>
            <w:r>
              <w:rPr>
                <w:rFonts w:hint="eastAsia"/>
              </w:rPr>
              <w:t>公共财</w:t>
            </w:r>
          </w:p>
          <w:p w14:paraId="38BD3B36">
            <w:pPr>
              <w:pStyle w:val="2"/>
              <w:ind w:left="820" w:hanging="400"/>
            </w:pPr>
            <w:r>
              <w:rPr>
                <w:rFonts w:hint="eastAsia"/>
              </w:rPr>
              <w:t>政拨款</w:t>
            </w:r>
          </w:p>
        </w:tc>
        <w:tc>
          <w:tcPr>
            <w:tcW w:w="1705" w:type="dxa"/>
            <w:gridSpan w:val="2"/>
            <w:vAlign w:val="center"/>
          </w:tcPr>
          <w:p w14:paraId="41B75FBC">
            <w:pPr>
              <w:pStyle w:val="2"/>
              <w:ind w:left="820" w:hanging="400"/>
            </w:pPr>
            <w:r>
              <w:rPr>
                <w:rFonts w:hint="eastAsia"/>
              </w:rPr>
              <w:t>政府基金拨款</w:t>
            </w:r>
          </w:p>
        </w:tc>
        <w:tc>
          <w:tcPr>
            <w:tcW w:w="1800" w:type="dxa"/>
            <w:gridSpan w:val="4"/>
            <w:vAlign w:val="center"/>
          </w:tcPr>
          <w:p w14:paraId="3F4E9270">
            <w:pPr>
              <w:pStyle w:val="2"/>
              <w:ind w:left="820" w:hanging="400"/>
            </w:pPr>
            <w:r>
              <w:rPr>
                <w:rFonts w:hint="eastAsia"/>
              </w:rPr>
              <w:t>纳入专户管理的非税收入拨款</w:t>
            </w:r>
          </w:p>
        </w:tc>
        <w:tc>
          <w:tcPr>
            <w:tcW w:w="1080" w:type="dxa"/>
            <w:gridSpan w:val="3"/>
            <w:vAlign w:val="center"/>
          </w:tcPr>
          <w:p w14:paraId="4D36ADE0">
            <w:pPr>
              <w:pStyle w:val="2"/>
              <w:ind w:left="820" w:hanging="400"/>
            </w:pPr>
            <w:r>
              <w:rPr>
                <w:rFonts w:hint="eastAsia"/>
              </w:rPr>
              <w:t>其他</w:t>
            </w:r>
          </w:p>
          <w:p w14:paraId="3E2FC35E">
            <w:pPr>
              <w:pStyle w:val="2"/>
              <w:ind w:left="820" w:hanging="400"/>
            </w:pPr>
            <w:r>
              <w:rPr>
                <w:rFonts w:hint="eastAsia"/>
              </w:rPr>
              <w:t>收入</w:t>
            </w:r>
          </w:p>
        </w:tc>
      </w:tr>
      <w:tr w14:paraId="3E945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14:paraId="632D9BF9">
            <w:pPr>
              <w:pStyle w:val="2"/>
              <w:ind w:left="820" w:hanging="400"/>
            </w:pPr>
            <w:r>
              <w:rPr>
                <w:rFonts w:hint="eastAsia"/>
              </w:rPr>
              <w:t>局机关及二级机构汇总</w:t>
            </w:r>
          </w:p>
        </w:tc>
        <w:tc>
          <w:tcPr>
            <w:tcW w:w="1080" w:type="dxa"/>
            <w:tcBorders>
              <w:right w:val="single" w:color="auto" w:sz="4" w:space="0"/>
            </w:tcBorders>
            <w:vAlign w:val="center"/>
          </w:tcPr>
          <w:p w14:paraId="1BED1C5C">
            <w:pPr>
              <w:pStyle w:val="2"/>
              <w:ind w:left="820" w:hanging="400"/>
            </w:pPr>
            <w:r>
              <w:rPr>
                <w:rFonts w:hint="eastAsia"/>
              </w:rPr>
              <w:t>416.02</w:t>
            </w:r>
          </w:p>
        </w:tc>
        <w:tc>
          <w:tcPr>
            <w:tcW w:w="1355" w:type="dxa"/>
            <w:gridSpan w:val="2"/>
            <w:tcBorders>
              <w:left w:val="single" w:color="auto" w:sz="4" w:space="0"/>
            </w:tcBorders>
            <w:vAlign w:val="center"/>
          </w:tcPr>
          <w:p w14:paraId="75BE83EF">
            <w:pPr>
              <w:pStyle w:val="2"/>
              <w:ind w:left="820" w:hanging="400"/>
            </w:pPr>
            <w:r>
              <w:rPr>
                <w:rFonts w:hint="eastAsia"/>
              </w:rPr>
              <w:t>34.32</w:t>
            </w:r>
          </w:p>
        </w:tc>
        <w:tc>
          <w:tcPr>
            <w:tcW w:w="1080" w:type="dxa"/>
            <w:gridSpan w:val="2"/>
            <w:vAlign w:val="center"/>
          </w:tcPr>
          <w:p w14:paraId="75FA5E26">
            <w:pPr>
              <w:pStyle w:val="2"/>
              <w:ind w:left="820" w:hanging="400"/>
            </w:pPr>
            <w:r>
              <w:rPr>
                <w:rFonts w:hint="eastAsia"/>
              </w:rPr>
              <w:t>381.70</w:t>
            </w:r>
          </w:p>
        </w:tc>
        <w:tc>
          <w:tcPr>
            <w:tcW w:w="1705" w:type="dxa"/>
            <w:gridSpan w:val="2"/>
            <w:vAlign w:val="center"/>
          </w:tcPr>
          <w:p w14:paraId="4B3CCBCB">
            <w:pPr>
              <w:pStyle w:val="2"/>
              <w:ind w:left="820" w:hanging="400"/>
            </w:pPr>
          </w:p>
        </w:tc>
        <w:tc>
          <w:tcPr>
            <w:tcW w:w="1800" w:type="dxa"/>
            <w:gridSpan w:val="4"/>
            <w:vAlign w:val="center"/>
          </w:tcPr>
          <w:p w14:paraId="71F4CB0B">
            <w:pPr>
              <w:pStyle w:val="2"/>
              <w:ind w:left="820" w:hanging="400"/>
            </w:pPr>
          </w:p>
        </w:tc>
        <w:tc>
          <w:tcPr>
            <w:tcW w:w="1080" w:type="dxa"/>
            <w:gridSpan w:val="3"/>
            <w:vAlign w:val="center"/>
          </w:tcPr>
          <w:p w14:paraId="3BB1F2D7">
            <w:pPr>
              <w:pStyle w:val="2"/>
              <w:ind w:left="820" w:hanging="400"/>
            </w:pPr>
          </w:p>
        </w:tc>
      </w:tr>
      <w:tr w14:paraId="04830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27DE24B4">
            <w:pPr>
              <w:pStyle w:val="2"/>
              <w:ind w:left="820" w:hanging="400"/>
            </w:pPr>
            <w:r>
              <w:rPr>
                <w:rFonts w:hint="eastAsia"/>
              </w:rPr>
              <w:t>1、局机关</w:t>
            </w:r>
          </w:p>
        </w:tc>
        <w:tc>
          <w:tcPr>
            <w:tcW w:w="1080" w:type="dxa"/>
            <w:tcBorders>
              <w:right w:val="single" w:color="auto" w:sz="4" w:space="0"/>
            </w:tcBorders>
            <w:vAlign w:val="center"/>
          </w:tcPr>
          <w:p w14:paraId="334A05B1">
            <w:pPr>
              <w:pStyle w:val="2"/>
              <w:ind w:left="820" w:hanging="400"/>
            </w:pPr>
            <w:r>
              <w:rPr>
                <w:rFonts w:hint="eastAsia"/>
              </w:rPr>
              <w:t>416.02</w:t>
            </w:r>
          </w:p>
        </w:tc>
        <w:tc>
          <w:tcPr>
            <w:tcW w:w="1355" w:type="dxa"/>
            <w:gridSpan w:val="2"/>
            <w:tcBorders>
              <w:left w:val="single" w:color="auto" w:sz="4" w:space="0"/>
            </w:tcBorders>
            <w:vAlign w:val="center"/>
          </w:tcPr>
          <w:p w14:paraId="5425CBCB">
            <w:pPr>
              <w:pStyle w:val="2"/>
              <w:ind w:left="820" w:hanging="400"/>
            </w:pPr>
            <w:r>
              <w:rPr>
                <w:rFonts w:hint="eastAsia"/>
              </w:rPr>
              <w:t>34.32</w:t>
            </w:r>
          </w:p>
        </w:tc>
        <w:tc>
          <w:tcPr>
            <w:tcW w:w="1080" w:type="dxa"/>
            <w:gridSpan w:val="2"/>
            <w:vAlign w:val="center"/>
          </w:tcPr>
          <w:p w14:paraId="72F51D24">
            <w:pPr>
              <w:pStyle w:val="2"/>
              <w:ind w:left="820" w:hanging="400"/>
            </w:pPr>
            <w:r>
              <w:rPr>
                <w:rFonts w:hint="eastAsia"/>
              </w:rPr>
              <w:t>381.70</w:t>
            </w:r>
          </w:p>
        </w:tc>
        <w:tc>
          <w:tcPr>
            <w:tcW w:w="1705" w:type="dxa"/>
            <w:gridSpan w:val="2"/>
            <w:vAlign w:val="center"/>
          </w:tcPr>
          <w:p w14:paraId="2C99913B">
            <w:pPr>
              <w:pStyle w:val="2"/>
              <w:ind w:left="820" w:hanging="400"/>
            </w:pPr>
          </w:p>
        </w:tc>
        <w:tc>
          <w:tcPr>
            <w:tcW w:w="1800" w:type="dxa"/>
            <w:gridSpan w:val="4"/>
            <w:vAlign w:val="center"/>
          </w:tcPr>
          <w:p w14:paraId="334F9AA4">
            <w:pPr>
              <w:pStyle w:val="2"/>
              <w:ind w:left="820" w:hanging="400"/>
            </w:pPr>
          </w:p>
        </w:tc>
        <w:tc>
          <w:tcPr>
            <w:tcW w:w="1080" w:type="dxa"/>
            <w:gridSpan w:val="3"/>
            <w:vAlign w:val="center"/>
          </w:tcPr>
          <w:p w14:paraId="0FF5F093">
            <w:pPr>
              <w:pStyle w:val="2"/>
              <w:ind w:left="820" w:hanging="400"/>
            </w:pPr>
          </w:p>
        </w:tc>
      </w:tr>
      <w:tr w14:paraId="39D32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2B038518">
            <w:pPr>
              <w:pStyle w:val="2"/>
              <w:ind w:left="820" w:hanging="400"/>
            </w:pPr>
            <w:r>
              <w:rPr>
                <w:rFonts w:hint="eastAsia"/>
              </w:rPr>
              <w:t>2、二级机构1</w:t>
            </w:r>
          </w:p>
        </w:tc>
        <w:tc>
          <w:tcPr>
            <w:tcW w:w="1080" w:type="dxa"/>
            <w:tcBorders>
              <w:right w:val="single" w:color="auto" w:sz="4" w:space="0"/>
            </w:tcBorders>
            <w:vAlign w:val="center"/>
          </w:tcPr>
          <w:p w14:paraId="275A3571">
            <w:pPr>
              <w:pStyle w:val="2"/>
              <w:ind w:left="820" w:hanging="400"/>
            </w:pPr>
          </w:p>
        </w:tc>
        <w:tc>
          <w:tcPr>
            <w:tcW w:w="1355" w:type="dxa"/>
            <w:gridSpan w:val="2"/>
            <w:tcBorders>
              <w:left w:val="single" w:color="auto" w:sz="4" w:space="0"/>
            </w:tcBorders>
            <w:vAlign w:val="center"/>
          </w:tcPr>
          <w:p w14:paraId="5CECFC17">
            <w:pPr>
              <w:pStyle w:val="2"/>
              <w:ind w:left="820" w:hanging="400"/>
            </w:pPr>
          </w:p>
        </w:tc>
        <w:tc>
          <w:tcPr>
            <w:tcW w:w="1080" w:type="dxa"/>
            <w:gridSpan w:val="2"/>
            <w:vAlign w:val="center"/>
          </w:tcPr>
          <w:p w14:paraId="20D6C5B1">
            <w:pPr>
              <w:pStyle w:val="2"/>
              <w:ind w:left="820" w:hanging="400"/>
            </w:pPr>
          </w:p>
        </w:tc>
        <w:tc>
          <w:tcPr>
            <w:tcW w:w="1705" w:type="dxa"/>
            <w:gridSpan w:val="2"/>
            <w:vAlign w:val="center"/>
          </w:tcPr>
          <w:p w14:paraId="4F824647">
            <w:pPr>
              <w:pStyle w:val="2"/>
              <w:ind w:left="820" w:hanging="400"/>
            </w:pPr>
          </w:p>
        </w:tc>
        <w:tc>
          <w:tcPr>
            <w:tcW w:w="1800" w:type="dxa"/>
            <w:gridSpan w:val="4"/>
            <w:vAlign w:val="center"/>
          </w:tcPr>
          <w:p w14:paraId="7B487E20">
            <w:pPr>
              <w:pStyle w:val="2"/>
              <w:ind w:left="820" w:hanging="400"/>
            </w:pPr>
          </w:p>
        </w:tc>
        <w:tc>
          <w:tcPr>
            <w:tcW w:w="1080" w:type="dxa"/>
            <w:gridSpan w:val="3"/>
            <w:vAlign w:val="center"/>
          </w:tcPr>
          <w:p w14:paraId="28A3BB2A">
            <w:pPr>
              <w:pStyle w:val="2"/>
              <w:ind w:left="820" w:hanging="400"/>
            </w:pPr>
          </w:p>
        </w:tc>
      </w:tr>
      <w:tr w14:paraId="29653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6898F39F">
            <w:pPr>
              <w:pStyle w:val="2"/>
              <w:ind w:left="820" w:hanging="400"/>
            </w:pPr>
            <w:r>
              <w:rPr>
                <w:rFonts w:hint="eastAsia"/>
              </w:rPr>
              <w:t>3、二级机构2</w:t>
            </w:r>
          </w:p>
        </w:tc>
        <w:tc>
          <w:tcPr>
            <w:tcW w:w="1080" w:type="dxa"/>
            <w:tcBorders>
              <w:right w:val="single" w:color="auto" w:sz="4" w:space="0"/>
            </w:tcBorders>
            <w:vAlign w:val="center"/>
          </w:tcPr>
          <w:p w14:paraId="5CA4B9BB">
            <w:pPr>
              <w:pStyle w:val="2"/>
              <w:ind w:left="820" w:hanging="400"/>
            </w:pPr>
          </w:p>
        </w:tc>
        <w:tc>
          <w:tcPr>
            <w:tcW w:w="1355" w:type="dxa"/>
            <w:gridSpan w:val="2"/>
            <w:tcBorders>
              <w:left w:val="single" w:color="auto" w:sz="4" w:space="0"/>
            </w:tcBorders>
            <w:vAlign w:val="center"/>
          </w:tcPr>
          <w:p w14:paraId="6400C1EF">
            <w:pPr>
              <w:pStyle w:val="2"/>
              <w:ind w:left="820" w:hanging="400"/>
            </w:pPr>
          </w:p>
        </w:tc>
        <w:tc>
          <w:tcPr>
            <w:tcW w:w="1080" w:type="dxa"/>
            <w:gridSpan w:val="2"/>
            <w:vAlign w:val="center"/>
          </w:tcPr>
          <w:p w14:paraId="57548AC9">
            <w:pPr>
              <w:pStyle w:val="2"/>
              <w:ind w:left="820" w:hanging="400"/>
            </w:pPr>
          </w:p>
        </w:tc>
        <w:tc>
          <w:tcPr>
            <w:tcW w:w="1705" w:type="dxa"/>
            <w:gridSpan w:val="2"/>
            <w:vAlign w:val="center"/>
          </w:tcPr>
          <w:p w14:paraId="2C6B8736">
            <w:pPr>
              <w:pStyle w:val="2"/>
              <w:ind w:left="820" w:hanging="400"/>
            </w:pPr>
          </w:p>
        </w:tc>
        <w:tc>
          <w:tcPr>
            <w:tcW w:w="1800" w:type="dxa"/>
            <w:gridSpan w:val="4"/>
            <w:vAlign w:val="center"/>
          </w:tcPr>
          <w:p w14:paraId="127F13FC">
            <w:pPr>
              <w:pStyle w:val="2"/>
              <w:ind w:left="820" w:hanging="400"/>
            </w:pPr>
          </w:p>
        </w:tc>
        <w:tc>
          <w:tcPr>
            <w:tcW w:w="1080" w:type="dxa"/>
            <w:gridSpan w:val="3"/>
            <w:vAlign w:val="center"/>
          </w:tcPr>
          <w:p w14:paraId="36AE23CD">
            <w:pPr>
              <w:pStyle w:val="2"/>
              <w:ind w:left="820" w:hanging="400"/>
            </w:pPr>
          </w:p>
        </w:tc>
      </w:tr>
      <w:tr w14:paraId="3AF0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14:paraId="61FAE933">
            <w:pPr>
              <w:pStyle w:val="2"/>
              <w:ind w:left="820" w:hanging="400"/>
            </w:pPr>
            <w:r>
              <w:rPr>
                <w:rFonts w:hint="eastAsia"/>
              </w:rPr>
              <w:t>部门（单位）年度支出和结余情况（万元）</w:t>
            </w:r>
          </w:p>
        </w:tc>
      </w:tr>
      <w:tr w14:paraId="39D8A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09AE08B8">
            <w:pPr>
              <w:pStyle w:val="2"/>
              <w:ind w:left="820" w:hanging="400"/>
            </w:pPr>
            <w:r>
              <w:rPr>
                <w:rFonts w:hint="eastAsia"/>
              </w:rPr>
              <w:t>机构名称</w:t>
            </w:r>
          </w:p>
        </w:tc>
        <w:tc>
          <w:tcPr>
            <w:tcW w:w="1080" w:type="dxa"/>
            <w:vMerge w:val="restart"/>
            <w:tcBorders>
              <w:right w:val="single" w:color="auto" w:sz="4" w:space="0"/>
            </w:tcBorders>
            <w:vAlign w:val="center"/>
          </w:tcPr>
          <w:p w14:paraId="1BF436CB">
            <w:pPr>
              <w:pStyle w:val="2"/>
              <w:ind w:left="820" w:hanging="400"/>
            </w:pPr>
            <w:r>
              <w:rPr>
                <w:rFonts w:hint="eastAsia"/>
              </w:rPr>
              <w:t>支出合计</w:t>
            </w:r>
          </w:p>
        </w:tc>
        <w:tc>
          <w:tcPr>
            <w:tcW w:w="5675" w:type="dxa"/>
            <w:gridSpan w:val="9"/>
            <w:tcBorders>
              <w:left w:val="single" w:color="auto" w:sz="4" w:space="0"/>
              <w:bottom w:val="single" w:color="auto" w:sz="4" w:space="0"/>
              <w:right w:val="single" w:color="auto" w:sz="4" w:space="0"/>
            </w:tcBorders>
            <w:vAlign w:val="center"/>
          </w:tcPr>
          <w:p w14:paraId="75EBB036">
            <w:pPr>
              <w:pStyle w:val="2"/>
              <w:ind w:left="820" w:hanging="400"/>
            </w:pPr>
            <w:r>
              <w:rPr>
                <w:rFonts w:hint="eastAsia"/>
              </w:rPr>
              <w:t>其中：</w:t>
            </w:r>
          </w:p>
        </w:tc>
        <w:tc>
          <w:tcPr>
            <w:tcW w:w="1345" w:type="dxa"/>
            <w:gridSpan w:val="4"/>
            <w:tcBorders>
              <w:left w:val="single" w:color="auto" w:sz="4" w:space="0"/>
              <w:bottom w:val="single" w:color="auto" w:sz="4" w:space="0"/>
            </w:tcBorders>
            <w:vAlign w:val="center"/>
          </w:tcPr>
          <w:p w14:paraId="457CEE44">
            <w:pPr>
              <w:pStyle w:val="2"/>
              <w:ind w:left="820" w:hanging="400"/>
            </w:pPr>
            <w:r>
              <w:rPr>
                <w:rFonts w:hint="eastAsia"/>
              </w:rPr>
              <w:t>结余</w:t>
            </w:r>
          </w:p>
        </w:tc>
      </w:tr>
      <w:tr w14:paraId="3D2D7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7E8298CA">
            <w:pPr>
              <w:pStyle w:val="2"/>
              <w:ind w:left="820" w:hanging="400"/>
            </w:pPr>
          </w:p>
        </w:tc>
        <w:tc>
          <w:tcPr>
            <w:tcW w:w="1080" w:type="dxa"/>
            <w:vMerge w:val="continue"/>
            <w:tcBorders>
              <w:right w:val="single" w:color="auto" w:sz="4" w:space="0"/>
            </w:tcBorders>
            <w:vAlign w:val="center"/>
          </w:tcPr>
          <w:p w14:paraId="0DAFA92D">
            <w:pPr>
              <w:pStyle w:val="2"/>
              <w:ind w:left="820" w:hanging="400"/>
            </w:pPr>
          </w:p>
        </w:tc>
        <w:tc>
          <w:tcPr>
            <w:tcW w:w="1355" w:type="dxa"/>
            <w:gridSpan w:val="2"/>
            <w:vMerge w:val="restart"/>
            <w:tcBorders>
              <w:top w:val="single" w:color="auto" w:sz="4" w:space="0"/>
              <w:left w:val="single" w:color="auto" w:sz="4" w:space="0"/>
            </w:tcBorders>
            <w:vAlign w:val="center"/>
          </w:tcPr>
          <w:p w14:paraId="037B7D2B">
            <w:pPr>
              <w:pStyle w:val="2"/>
              <w:ind w:left="820" w:hanging="400"/>
            </w:pPr>
            <w:r>
              <w:rPr>
                <w:rFonts w:hint="eastAsia"/>
              </w:rPr>
              <w:t>基本支出</w:t>
            </w:r>
          </w:p>
        </w:tc>
        <w:tc>
          <w:tcPr>
            <w:tcW w:w="3240" w:type="dxa"/>
            <w:gridSpan w:val="6"/>
            <w:tcBorders>
              <w:top w:val="single" w:color="auto" w:sz="4" w:space="0"/>
            </w:tcBorders>
            <w:vAlign w:val="center"/>
          </w:tcPr>
          <w:p w14:paraId="62414413">
            <w:pPr>
              <w:pStyle w:val="2"/>
              <w:ind w:left="820" w:hanging="400"/>
            </w:pPr>
            <w:r>
              <w:rPr>
                <w:rFonts w:hint="eastAsia"/>
              </w:rPr>
              <w:t>其中：</w:t>
            </w:r>
          </w:p>
        </w:tc>
        <w:tc>
          <w:tcPr>
            <w:tcW w:w="1080" w:type="dxa"/>
            <w:vMerge w:val="restart"/>
            <w:tcBorders>
              <w:top w:val="single" w:color="auto" w:sz="4" w:space="0"/>
              <w:right w:val="single" w:color="auto" w:sz="4" w:space="0"/>
            </w:tcBorders>
            <w:vAlign w:val="center"/>
          </w:tcPr>
          <w:p w14:paraId="64A4C7BE">
            <w:pPr>
              <w:pStyle w:val="2"/>
              <w:ind w:left="820" w:hanging="400"/>
            </w:pPr>
            <w:r>
              <w:rPr>
                <w:rFonts w:hint="eastAsia"/>
              </w:rPr>
              <w:t>项目支出</w:t>
            </w:r>
          </w:p>
        </w:tc>
        <w:tc>
          <w:tcPr>
            <w:tcW w:w="720" w:type="dxa"/>
            <w:gridSpan w:val="3"/>
            <w:vMerge w:val="restart"/>
            <w:tcBorders>
              <w:top w:val="single" w:color="auto" w:sz="4" w:space="0"/>
              <w:left w:val="single" w:color="auto" w:sz="4" w:space="0"/>
              <w:right w:val="single" w:color="auto" w:sz="4" w:space="0"/>
            </w:tcBorders>
            <w:vAlign w:val="center"/>
          </w:tcPr>
          <w:p w14:paraId="3B0E47E0">
            <w:pPr>
              <w:pStyle w:val="2"/>
              <w:ind w:left="820" w:hanging="400"/>
            </w:pPr>
            <w:r>
              <w:rPr>
                <w:rFonts w:hint="eastAsia"/>
              </w:rPr>
              <w:t>当年结余</w:t>
            </w:r>
          </w:p>
        </w:tc>
        <w:tc>
          <w:tcPr>
            <w:tcW w:w="625" w:type="dxa"/>
            <w:vMerge w:val="restart"/>
            <w:tcBorders>
              <w:top w:val="single" w:color="auto" w:sz="4" w:space="0"/>
              <w:left w:val="single" w:color="auto" w:sz="4" w:space="0"/>
            </w:tcBorders>
            <w:vAlign w:val="center"/>
          </w:tcPr>
          <w:p w14:paraId="251C028F">
            <w:pPr>
              <w:pStyle w:val="2"/>
              <w:ind w:left="820" w:hanging="400"/>
            </w:pPr>
            <w:r>
              <w:rPr>
                <w:rFonts w:hint="eastAsia"/>
              </w:rPr>
              <w:t>累计结余</w:t>
            </w:r>
          </w:p>
        </w:tc>
      </w:tr>
      <w:tr w14:paraId="44BC0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5DE876E2">
            <w:pPr>
              <w:pStyle w:val="2"/>
              <w:ind w:left="820" w:hanging="400"/>
            </w:pPr>
          </w:p>
        </w:tc>
        <w:tc>
          <w:tcPr>
            <w:tcW w:w="1080" w:type="dxa"/>
            <w:vMerge w:val="continue"/>
            <w:tcBorders>
              <w:right w:val="single" w:color="auto" w:sz="4" w:space="0"/>
            </w:tcBorders>
            <w:vAlign w:val="center"/>
          </w:tcPr>
          <w:p w14:paraId="129163E6">
            <w:pPr>
              <w:pStyle w:val="2"/>
              <w:ind w:left="820" w:hanging="400"/>
            </w:pPr>
          </w:p>
        </w:tc>
        <w:tc>
          <w:tcPr>
            <w:tcW w:w="1355" w:type="dxa"/>
            <w:gridSpan w:val="2"/>
            <w:vMerge w:val="continue"/>
            <w:tcBorders>
              <w:left w:val="single" w:color="auto" w:sz="4" w:space="0"/>
            </w:tcBorders>
            <w:vAlign w:val="center"/>
          </w:tcPr>
          <w:p w14:paraId="58EDFF89">
            <w:pPr>
              <w:pStyle w:val="2"/>
              <w:ind w:left="820" w:hanging="400"/>
            </w:pPr>
          </w:p>
        </w:tc>
        <w:tc>
          <w:tcPr>
            <w:tcW w:w="1080" w:type="dxa"/>
            <w:gridSpan w:val="2"/>
            <w:vAlign w:val="center"/>
          </w:tcPr>
          <w:p w14:paraId="51E9D246">
            <w:pPr>
              <w:pStyle w:val="2"/>
              <w:ind w:left="820" w:hanging="400"/>
            </w:pPr>
            <w:r>
              <w:rPr>
                <w:rFonts w:hint="eastAsia"/>
              </w:rPr>
              <w:t>人员支出</w:t>
            </w:r>
          </w:p>
        </w:tc>
        <w:tc>
          <w:tcPr>
            <w:tcW w:w="2160" w:type="dxa"/>
            <w:gridSpan w:val="4"/>
            <w:vAlign w:val="center"/>
          </w:tcPr>
          <w:p w14:paraId="3F6C9750">
            <w:pPr>
              <w:pStyle w:val="2"/>
              <w:ind w:left="820" w:hanging="400"/>
            </w:pPr>
            <w:r>
              <w:rPr>
                <w:rFonts w:hint="eastAsia"/>
              </w:rPr>
              <w:t>公用支出</w:t>
            </w:r>
          </w:p>
        </w:tc>
        <w:tc>
          <w:tcPr>
            <w:tcW w:w="1080" w:type="dxa"/>
            <w:vMerge w:val="continue"/>
            <w:tcBorders>
              <w:right w:val="single" w:color="auto" w:sz="4" w:space="0"/>
            </w:tcBorders>
            <w:vAlign w:val="center"/>
          </w:tcPr>
          <w:p w14:paraId="1672EC5A">
            <w:pPr>
              <w:pStyle w:val="2"/>
              <w:ind w:left="820" w:hanging="400"/>
            </w:pPr>
          </w:p>
        </w:tc>
        <w:tc>
          <w:tcPr>
            <w:tcW w:w="720" w:type="dxa"/>
            <w:gridSpan w:val="3"/>
            <w:vMerge w:val="continue"/>
            <w:tcBorders>
              <w:left w:val="single" w:color="auto" w:sz="4" w:space="0"/>
              <w:right w:val="single" w:color="auto" w:sz="4" w:space="0"/>
            </w:tcBorders>
            <w:vAlign w:val="center"/>
          </w:tcPr>
          <w:p w14:paraId="7764751D">
            <w:pPr>
              <w:pStyle w:val="2"/>
              <w:ind w:left="820" w:hanging="400"/>
            </w:pPr>
          </w:p>
        </w:tc>
        <w:tc>
          <w:tcPr>
            <w:tcW w:w="625" w:type="dxa"/>
            <w:vMerge w:val="continue"/>
            <w:tcBorders>
              <w:left w:val="single" w:color="auto" w:sz="4" w:space="0"/>
            </w:tcBorders>
            <w:vAlign w:val="center"/>
          </w:tcPr>
          <w:p w14:paraId="21FE7F5A">
            <w:pPr>
              <w:pStyle w:val="2"/>
              <w:ind w:left="820" w:hanging="400"/>
            </w:pPr>
          </w:p>
        </w:tc>
      </w:tr>
      <w:tr w14:paraId="61C5F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14:paraId="3FC57BD9">
            <w:pPr>
              <w:pStyle w:val="2"/>
              <w:ind w:left="820" w:hanging="400"/>
            </w:pPr>
            <w:r>
              <w:rPr>
                <w:rFonts w:hint="eastAsia"/>
              </w:rPr>
              <w:t>局机关及二级机构汇总</w:t>
            </w:r>
          </w:p>
        </w:tc>
        <w:tc>
          <w:tcPr>
            <w:tcW w:w="1080" w:type="dxa"/>
            <w:tcBorders>
              <w:right w:val="single" w:color="auto" w:sz="4" w:space="0"/>
            </w:tcBorders>
            <w:vAlign w:val="center"/>
          </w:tcPr>
          <w:p w14:paraId="4378CCBE">
            <w:pPr>
              <w:pStyle w:val="2"/>
              <w:ind w:left="820" w:hanging="400"/>
            </w:pPr>
            <w:r>
              <w:rPr>
                <w:rFonts w:hint="eastAsia"/>
              </w:rPr>
              <w:t>416.02</w:t>
            </w:r>
          </w:p>
        </w:tc>
        <w:tc>
          <w:tcPr>
            <w:tcW w:w="1355" w:type="dxa"/>
            <w:gridSpan w:val="2"/>
            <w:tcBorders>
              <w:left w:val="single" w:color="auto" w:sz="4" w:space="0"/>
            </w:tcBorders>
            <w:vAlign w:val="center"/>
          </w:tcPr>
          <w:p w14:paraId="4CF21379">
            <w:pPr>
              <w:pStyle w:val="2"/>
              <w:ind w:left="820" w:hanging="400"/>
            </w:pPr>
            <w:r>
              <w:rPr>
                <w:rFonts w:hint="eastAsia"/>
              </w:rPr>
              <w:t>268.51</w:t>
            </w:r>
          </w:p>
        </w:tc>
        <w:tc>
          <w:tcPr>
            <w:tcW w:w="1080" w:type="dxa"/>
            <w:gridSpan w:val="2"/>
            <w:vAlign w:val="center"/>
          </w:tcPr>
          <w:p w14:paraId="06CA8801">
            <w:pPr>
              <w:pStyle w:val="2"/>
              <w:ind w:left="820" w:hanging="400"/>
            </w:pPr>
            <w:r>
              <w:rPr>
                <w:rFonts w:hint="eastAsia"/>
              </w:rPr>
              <w:t>231.54</w:t>
            </w:r>
          </w:p>
        </w:tc>
        <w:tc>
          <w:tcPr>
            <w:tcW w:w="2160" w:type="dxa"/>
            <w:gridSpan w:val="4"/>
            <w:vAlign w:val="center"/>
          </w:tcPr>
          <w:p w14:paraId="75B904DA">
            <w:pPr>
              <w:pStyle w:val="2"/>
              <w:ind w:left="820" w:hanging="400"/>
            </w:pPr>
            <w:r>
              <w:rPr>
                <w:rFonts w:hint="eastAsia"/>
              </w:rPr>
              <w:t>36.97</w:t>
            </w:r>
          </w:p>
        </w:tc>
        <w:tc>
          <w:tcPr>
            <w:tcW w:w="1080" w:type="dxa"/>
            <w:vAlign w:val="center"/>
          </w:tcPr>
          <w:p w14:paraId="4F531145">
            <w:pPr>
              <w:pStyle w:val="2"/>
              <w:ind w:left="820" w:hanging="400"/>
            </w:pPr>
            <w:r>
              <w:rPr>
                <w:rFonts w:hint="eastAsia"/>
              </w:rPr>
              <w:t>97.51</w:t>
            </w:r>
          </w:p>
        </w:tc>
        <w:tc>
          <w:tcPr>
            <w:tcW w:w="720" w:type="dxa"/>
            <w:gridSpan w:val="3"/>
            <w:tcBorders>
              <w:right w:val="single" w:color="auto" w:sz="4" w:space="0"/>
            </w:tcBorders>
            <w:vAlign w:val="center"/>
          </w:tcPr>
          <w:p w14:paraId="6D2C9234">
            <w:pPr>
              <w:pStyle w:val="2"/>
              <w:ind w:left="820" w:hanging="400"/>
            </w:pPr>
            <w:r>
              <w:rPr>
                <w:rFonts w:hint="eastAsia"/>
              </w:rPr>
              <w:t>50</w:t>
            </w:r>
          </w:p>
        </w:tc>
        <w:tc>
          <w:tcPr>
            <w:tcW w:w="625" w:type="dxa"/>
            <w:tcBorders>
              <w:left w:val="single" w:color="auto" w:sz="4" w:space="0"/>
            </w:tcBorders>
            <w:vAlign w:val="center"/>
          </w:tcPr>
          <w:p w14:paraId="3C4EDF69">
            <w:pPr>
              <w:pStyle w:val="2"/>
              <w:ind w:left="820" w:hanging="400"/>
            </w:pPr>
          </w:p>
        </w:tc>
      </w:tr>
      <w:tr w14:paraId="0F1EE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7BC7EADC">
            <w:pPr>
              <w:pStyle w:val="2"/>
              <w:ind w:left="820" w:hanging="400"/>
            </w:pPr>
            <w:r>
              <w:rPr>
                <w:rFonts w:hint="eastAsia"/>
              </w:rPr>
              <w:t>1、局机关</w:t>
            </w:r>
          </w:p>
        </w:tc>
        <w:tc>
          <w:tcPr>
            <w:tcW w:w="1080" w:type="dxa"/>
            <w:tcBorders>
              <w:right w:val="single" w:color="auto" w:sz="4" w:space="0"/>
            </w:tcBorders>
            <w:vAlign w:val="center"/>
          </w:tcPr>
          <w:p w14:paraId="32D34259">
            <w:pPr>
              <w:pStyle w:val="2"/>
              <w:ind w:left="820" w:hanging="400"/>
            </w:pPr>
            <w:r>
              <w:rPr>
                <w:rFonts w:hint="eastAsia"/>
              </w:rPr>
              <w:t>416.02</w:t>
            </w:r>
          </w:p>
        </w:tc>
        <w:tc>
          <w:tcPr>
            <w:tcW w:w="1355" w:type="dxa"/>
            <w:gridSpan w:val="2"/>
            <w:tcBorders>
              <w:left w:val="single" w:color="auto" w:sz="4" w:space="0"/>
            </w:tcBorders>
            <w:vAlign w:val="center"/>
          </w:tcPr>
          <w:p w14:paraId="003A457B">
            <w:pPr>
              <w:pStyle w:val="2"/>
              <w:ind w:left="820" w:hanging="400"/>
            </w:pPr>
            <w:r>
              <w:rPr>
                <w:rFonts w:hint="eastAsia"/>
              </w:rPr>
              <w:t>268.51</w:t>
            </w:r>
          </w:p>
        </w:tc>
        <w:tc>
          <w:tcPr>
            <w:tcW w:w="1080" w:type="dxa"/>
            <w:gridSpan w:val="2"/>
            <w:vAlign w:val="center"/>
          </w:tcPr>
          <w:p w14:paraId="26775C10">
            <w:pPr>
              <w:pStyle w:val="2"/>
              <w:ind w:left="820" w:hanging="400"/>
            </w:pPr>
            <w:r>
              <w:rPr>
                <w:rFonts w:hint="eastAsia"/>
              </w:rPr>
              <w:t>231.54</w:t>
            </w:r>
          </w:p>
        </w:tc>
        <w:tc>
          <w:tcPr>
            <w:tcW w:w="2160" w:type="dxa"/>
            <w:gridSpan w:val="4"/>
            <w:vAlign w:val="center"/>
          </w:tcPr>
          <w:p w14:paraId="762DD690">
            <w:pPr>
              <w:pStyle w:val="2"/>
              <w:ind w:left="820" w:hanging="400"/>
            </w:pPr>
            <w:r>
              <w:rPr>
                <w:rFonts w:hint="eastAsia"/>
              </w:rPr>
              <w:t>36.97</w:t>
            </w:r>
          </w:p>
        </w:tc>
        <w:tc>
          <w:tcPr>
            <w:tcW w:w="1080" w:type="dxa"/>
            <w:vAlign w:val="center"/>
          </w:tcPr>
          <w:p w14:paraId="0D0AC6F8">
            <w:pPr>
              <w:pStyle w:val="2"/>
              <w:ind w:left="820" w:hanging="400"/>
            </w:pPr>
            <w:r>
              <w:rPr>
                <w:rFonts w:hint="eastAsia"/>
              </w:rPr>
              <w:t>97.51</w:t>
            </w:r>
          </w:p>
        </w:tc>
        <w:tc>
          <w:tcPr>
            <w:tcW w:w="720" w:type="dxa"/>
            <w:gridSpan w:val="3"/>
            <w:tcBorders>
              <w:right w:val="single" w:color="auto" w:sz="4" w:space="0"/>
            </w:tcBorders>
            <w:vAlign w:val="center"/>
          </w:tcPr>
          <w:p w14:paraId="61D8834C">
            <w:pPr>
              <w:pStyle w:val="2"/>
              <w:ind w:left="820" w:hanging="400"/>
            </w:pPr>
            <w:r>
              <w:rPr>
                <w:rFonts w:hint="eastAsia"/>
              </w:rPr>
              <w:t>50</w:t>
            </w:r>
          </w:p>
        </w:tc>
        <w:tc>
          <w:tcPr>
            <w:tcW w:w="625" w:type="dxa"/>
            <w:tcBorders>
              <w:left w:val="single" w:color="auto" w:sz="4" w:space="0"/>
            </w:tcBorders>
            <w:vAlign w:val="center"/>
          </w:tcPr>
          <w:p w14:paraId="22C2705C">
            <w:pPr>
              <w:pStyle w:val="2"/>
              <w:ind w:left="820" w:hanging="400"/>
            </w:pPr>
          </w:p>
        </w:tc>
      </w:tr>
      <w:tr w14:paraId="4ADB3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1304B8EB">
            <w:pPr>
              <w:pStyle w:val="2"/>
              <w:ind w:left="820" w:hanging="400"/>
            </w:pPr>
            <w:r>
              <w:rPr>
                <w:rFonts w:hint="eastAsia"/>
              </w:rPr>
              <w:t>2、二级机构1</w:t>
            </w:r>
          </w:p>
        </w:tc>
        <w:tc>
          <w:tcPr>
            <w:tcW w:w="1080" w:type="dxa"/>
            <w:tcBorders>
              <w:right w:val="single" w:color="auto" w:sz="4" w:space="0"/>
            </w:tcBorders>
            <w:vAlign w:val="center"/>
          </w:tcPr>
          <w:p w14:paraId="53E8BD80">
            <w:pPr>
              <w:pStyle w:val="2"/>
              <w:ind w:left="820" w:hanging="400"/>
            </w:pPr>
          </w:p>
        </w:tc>
        <w:tc>
          <w:tcPr>
            <w:tcW w:w="1355" w:type="dxa"/>
            <w:gridSpan w:val="2"/>
            <w:tcBorders>
              <w:left w:val="single" w:color="auto" w:sz="4" w:space="0"/>
            </w:tcBorders>
            <w:vAlign w:val="center"/>
          </w:tcPr>
          <w:p w14:paraId="69AE7409">
            <w:pPr>
              <w:pStyle w:val="2"/>
              <w:ind w:left="820" w:hanging="400"/>
            </w:pPr>
          </w:p>
        </w:tc>
        <w:tc>
          <w:tcPr>
            <w:tcW w:w="1080" w:type="dxa"/>
            <w:gridSpan w:val="2"/>
            <w:vAlign w:val="center"/>
          </w:tcPr>
          <w:p w14:paraId="692EF60D">
            <w:pPr>
              <w:pStyle w:val="2"/>
              <w:ind w:left="820" w:hanging="400"/>
            </w:pPr>
          </w:p>
        </w:tc>
        <w:tc>
          <w:tcPr>
            <w:tcW w:w="2160" w:type="dxa"/>
            <w:gridSpan w:val="4"/>
            <w:vAlign w:val="center"/>
          </w:tcPr>
          <w:p w14:paraId="505C1A5E">
            <w:pPr>
              <w:pStyle w:val="2"/>
              <w:ind w:left="820" w:hanging="400"/>
            </w:pPr>
          </w:p>
        </w:tc>
        <w:tc>
          <w:tcPr>
            <w:tcW w:w="1080" w:type="dxa"/>
            <w:vAlign w:val="center"/>
          </w:tcPr>
          <w:p w14:paraId="7DBE311C">
            <w:pPr>
              <w:pStyle w:val="2"/>
              <w:ind w:left="820" w:hanging="400"/>
            </w:pPr>
          </w:p>
        </w:tc>
        <w:tc>
          <w:tcPr>
            <w:tcW w:w="720" w:type="dxa"/>
            <w:gridSpan w:val="3"/>
            <w:tcBorders>
              <w:right w:val="single" w:color="auto" w:sz="4" w:space="0"/>
            </w:tcBorders>
            <w:vAlign w:val="center"/>
          </w:tcPr>
          <w:p w14:paraId="65F4D144">
            <w:pPr>
              <w:pStyle w:val="2"/>
              <w:ind w:left="820" w:hanging="400"/>
            </w:pPr>
          </w:p>
        </w:tc>
        <w:tc>
          <w:tcPr>
            <w:tcW w:w="625" w:type="dxa"/>
            <w:tcBorders>
              <w:left w:val="single" w:color="auto" w:sz="4" w:space="0"/>
            </w:tcBorders>
            <w:vAlign w:val="center"/>
          </w:tcPr>
          <w:p w14:paraId="42358B97">
            <w:pPr>
              <w:pStyle w:val="2"/>
              <w:ind w:left="820" w:hanging="400"/>
            </w:pPr>
          </w:p>
        </w:tc>
      </w:tr>
      <w:tr w14:paraId="1D2F4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1194A07F">
            <w:pPr>
              <w:pStyle w:val="2"/>
              <w:ind w:left="820" w:hanging="400"/>
            </w:pPr>
            <w:r>
              <w:rPr>
                <w:rFonts w:hint="eastAsia"/>
              </w:rPr>
              <w:t>3、二级机构2</w:t>
            </w:r>
          </w:p>
        </w:tc>
        <w:tc>
          <w:tcPr>
            <w:tcW w:w="1080" w:type="dxa"/>
            <w:tcBorders>
              <w:right w:val="single" w:color="auto" w:sz="4" w:space="0"/>
            </w:tcBorders>
            <w:vAlign w:val="center"/>
          </w:tcPr>
          <w:p w14:paraId="08C6C4FC">
            <w:pPr>
              <w:pStyle w:val="2"/>
              <w:ind w:left="820" w:hanging="400"/>
            </w:pPr>
          </w:p>
        </w:tc>
        <w:tc>
          <w:tcPr>
            <w:tcW w:w="1355" w:type="dxa"/>
            <w:gridSpan w:val="2"/>
            <w:tcBorders>
              <w:left w:val="single" w:color="auto" w:sz="4" w:space="0"/>
            </w:tcBorders>
            <w:vAlign w:val="center"/>
          </w:tcPr>
          <w:p w14:paraId="5280F749">
            <w:pPr>
              <w:pStyle w:val="2"/>
              <w:ind w:left="820" w:hanging="400"/>
            </w:pPr>
          </w:p>
        </w:tc>
        <w:tc>
          <w:tcPr>
            <w:tcW w:w="1080" w:type="dxa"/>
            <w:gridSpan w:val="2"/>
            <w:vAlign w:val="center"/>
          </w:tcPr>
          <w:p w14:paraId="5A89A4AA">
            <w:pPr>
              <w:pStyle w:val="2"/>
              <w:ind w:left="820" w:hanging="400"/>
            </w:pPr>
          </w:p>
        </w:tc>
        <w:tc>
          <w:tcPr>
            <w:tcW w:w="2160" w:type="dxa"/>
            <w:gridSpan w:val="4"/>
            <w:vAlign w:val="center"/>
          </w:tcPr>
          <w:p w14:paraId="623F2DAA">
            <w:pPr>
              <w:pStyle w:val="2"/>
              <w:ind w:left="820" w:hanging="400"/>
            </w:pPr>
          </w:p>
        </w:tc>
        <w:tc>
          <w:tcPr>
            <w:tcW w:w="1080" w:type="dxa"/>
            <w:vAlign w:val="center"/>
          </w:tcPr>
          <w:p w14:paraId="59EEEA8E">
            <w:pPr>
              <w:pStyle w:val="2"/>
              <w:ind w:left="820" w:hanging="400"/>
            </w:pPr>
          </w:p>
        </w:tc>
        <w:tc>
          <w:tcPr>
            <w:tcW w:w="720" w:type="dxa"/>
            <w:gridSpan w:val="3"/>
            <w:tcBorders>
              <w:right w:val="single" w:color="auto" w:sz="4" w:space="0"/>
            </w:tcBorders>
            <w:vAlign w:val="center"/>
          </w:tcPr>
          <w:p w14:paraId="55F50386">
            <w:pPr>
              <w:pStyle w:val="2"/>
              <w:ind w:left="820" w:hanging="400"/>
            </w:pPr>
          </w:p>
        </w:tc>
        <w:tc>
          <w:tcPr>
            <w:tcW w:w="625" w:type="dxa"/>
            <w:tcBorders>
              <w:left w:val="single" w:color="auto" w:sz="4" w:space="0"/>
            </w:tcBorders>
            <w:vAlign w:val="center"/>
          </w:tcPr>
          <w:p w14:paraId="2E33FFE2">
            <w:pPr>
              <w:pStyle w:val="2"/>
              <w:ind w:left="820" w:hanging="400"/>
            </w:pPr>
          </w:p>
        </w:tc>
      </w:tr>
      <w:tr w14:paraId="27C79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15EBD488">
            <w:pPr>
              <w:pStyle w:val="2"/>
              <w:ind w:left="820" w:hanging="400"/>
            </w:pPr>
            <w:r>
              <w:rPr>
                <w:rFonts w:hint="eastAsia"/>
              </w:rPr>
              <w:t>机构名称</w:t>
            </w:r>
          </w:p>
        </w:tc>
        <w:tc>
          <w:tcPr>
            <w:tcW w:w="1080" w:type="dxa"/>
            <w:vMerge w:val="restart"/>
            <w:tcBorders>
              <w:right w:val="single" w:color="auto" w:sz="4" w:space="0"/>
            </w:tcBorders>
            <w:vAlign w:val="center"/>
          </w:tcPr>
          <w:p w14:paraId="00591856">
            <w:pPr>
              <w:pStyle w:val="2"/>
              <w:ind w:left="820" w:hanging="400"/>
            </w:pPr>
            <w:r>
              <w:rPr>
                <w:rFonts w:hint="eastAsia"/>
              </w:rPr>
              <w:t>三公经费</w:t>
            </w:r>
          </w:p>
          <w:p w14:paraId="67F19B75">
            <w:pPr>
              <w:pStyle w:val="2"/>
              <w:ind w:left="820" w:hanging="400"/>
            </w:pPr>
            <w:r>
              <w:rPr>
                <w:rFonts w:hint="eastAsia"/>
              </w:rPr>
              <w:t>合计</w:t>
            </w:r>
          </w:p>
        </w:tc>
        <w:tc>
          <w:tcPr>
            <w:tcW w:w="7020" w:type="dxa"/>
            <w:gridSpan w:val="13"/>
            <w:tcBorders>
              <w:left w:val="single" w:color="auto" w:sz="4" w:space="0"/>
            </w:tcBorders>
            <w:vAlign w:val="center"/>
          </w:tcPr>
          <w:p w14:paraId="5F66316A">
            <w:pPr>
              <w:pStyle w:val="2"/>
              <w:ind w:left="820" w:hanging="400"/>
            </w:pPr>
            <w:r>
              <w:rPr>
                <w:rFonts w:hint="eastAsia"/>
              </w:rPr>
              <w:t>其中：</w:t>
            </w:r>
          </w:p>
        </w:tc>
      </w:tr>
      <w:tr w14:paraId="26A03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336C7ADC">
            <w:pPr>
              <w:pStyle w:val="2"/>
              <w:ind w:left="820" w:hanging="400"/>
            </w:pPr>
          </w:p>
        </w:tc>
        <w:tc>
          <w:tcPr>
            <w:tcW w:w="1080" w:type="dxa"/>
            <w:vMerge w:val="continue"/>
            <w:tcBorders>
              <w:right w:val="single" w:color="auto" w:sz="4" w:space="0"/>
            </w:tcBorders>
            <w:vAlign w:val="center"/>
          </w:tcPr>
          <w:p w14:paraId="7611DBE5">
            <w:pPr>
              <w:pStyle w:val="2"/>
              <w:ind w:left="820" w:hanging="400"/>
            </w:pPr>
          </w:p>
        </w:tc>
        <w:tc>
          <w:tcPr>
            <w:tcW w:w="1355" w:type="dxa"/>
            <w:gridSpan w:val="2"/>
            <w:tcBorders>
              <w:left w:val="single" w:color="auto" w:sz="4" w:space="0"/>
            </w:tcBorders>
            <w:vAlign w:val="center"/>
          </w:tcPr>
          <w:p w14:paraId="5E8A15EA">
            <w:pPr>
              <w:pStyle w:val="2"/>
              <w:ind w:left="820" w:hanging="400"/>
            </w:pPr>
            <w:r>
              <w:rPr>
                <w:rFonts w:hint="eastAsia"/>
              </w:rPr>
              <w:t>公务接待费</w:t>
            </w:r>
          </w:p>
        </w:tc>
        <w:tc>
          <w:tcPr>
            <w:tcW w:w="1080" w:type="dxa"/>
            <w:gridSpan w:val="2"/>
            <w:vAlign w:val="center"/>
          </w:tcPr>
          <w:p w14:paraId="38CFAAA4">
            <w:pPr>
              <w:pStyle w:val="2"/>
              <w:ind w:left="820" w:hanging="400"/>
            </w:pPr>
            <w:r>
              <w:rPr>
                <w:rFonts w:hint="eastAsia"/>
              </w:rPr>
              <w:t>公务用车运维费</w:t>
            </w:r>
          </w:p>
        </w:tc>
        <w:tc>
          <w:tcPr>
            <w:tcW w:w="2160" w:type="dxa"/>
            <w:gridSpan w:val="4"/>
            <w:vAlign w:val="center"/>
          </w:tcPr>
          <w:p w14:paraId="403AA2FF">
            <w:pPr>
              <w:pStyle w:val="2"/>
              <w:ind w:left="820" w:hanging="400"/>
            </w:pPr>
            <w:r>
              <w:rPr>
                <w:rFonts w:hint="eastAsia"/>
              </w:rPr>
              <w:t>公务用车购置费</w:t>
            </w:r>
          </w:p>
        </w:tc>
        <w:tc>
          <w:tcPr>
            <w:tcW w:w="2425" w:type="dxa"/>
            <w:gridSpan w:val="5"/>
            <w:vAlign w:val="center"/>
          </w:tcPr>
          <w:p w14:paraId="71CE51A1">
            <w:pPr>
              <w:pStyle w:val="2"/>
              <w:ind w:left="820" w:hanging="400"/>
            </w:pPr>
            <w:r>
              <w:rPr>
                <w:rFonts w:hint="eastAsia"/>
              </w:rPr>
              <w:t>因公出国费</w:t>
            </w:r>
          </w:p>
        </w:tc>
      </w:tr>
      <w:tr w14:paraId="6D15E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14:paraId="340A3966">
            <w:pPr>
              <w:pStyle w:val="2"/>
              <w:ind w:left="820" w:hanging="400"/>
            </w:pPr>
            <w:r>
              <w:rPr>
                <w:rFonts w:hint="eastAsia"/>
              </w:rPr>
              <w:t>局机关及二级机构汇总</w:t>
            </w:r>
          </w:p>
        </w:tc>
        <w:tc>
          <w:tcPr>
            <w:tcW w:w="1080" w:type="dxa"/>
            <w:tcBorders>
              <w:right w:val="single" w:color="auto" w:sz="4" w:space="0"/>
            </w:tcBorders>
            <w:vAlign w:val="center"/>
          </w:tcPr>
          <w:p w14:paraId="3719EFDA">
            <w:pPr>
              <w:pStyle w:val="2"/>
              <w:ind w:left="820" w:hanging="400"/>
            </w:pPr>
            <w:r>
              <w:rPr>
                <w:rFonts w:hint="eastAsia"/>
              </w:rPr>
              <w:t>8.32</w:t>
            </w:r>
          </w:p>
        </w:tc>
        <w:tc>
          <w:tcPr>
            <w:tcW w:w="1355" w:type="dxa"/>
            <w:gridSpan w:val="2"/>
            <w:tcBorders>
              <w:left w:val="single" w:color="auto" w:sz="4" w:space="0"/>
            </w:tcBorders>
            <w:vAlign w:val="center"/>
          </w:tcPr>
          <w:p w14:paraId="3932C514">
            <w:pPr>
              <w:pStyle w:val="2"/>
              <w:ind w:left="820" w:hanging="400"/>
            </w:pPr>
            <w:r>
              <w:rPr>
                <w:rFonts w:hint="eastAsia"/>
              </w:rPr>
              <w:t>0.20</w:t>
            </w:r>
          </w:p>
        </w:tc>
        <w:tc>
          <w:tcPr>
            <w:tcW w:w="1080" w:type="dxa"/>
            <w:gridSpan w:val="2"/>
            <w:vAlign w:val="center"/>
          </w:tcPr>
          <w:p w14:paraId="3BA53765">
            <w:pPr>
              <w:pStyle w:val="2"/>
              <w:ind w:left="820" w:hanging="400"/>
            </w:pPr>
            <w:r>
              <w:rPr>
                <w:rFonts w:hint="eastAsia"/>
              </w:rPr>
              <w:t>8.12</w:t>
            </w:r>
          </w:p>
        </w:tc>
        <w:tc>
          <w:tcPr>
            <w:tcW w:w="2160" w:type="dxa"/>
            <w:gridSpan w:val="4"/>
            <w:vAlign w:val="center"/>
          </w:tcPr>
          <w:p w14:paraId="4247EAE6">
            <w:pPr>
              <w:pStyle w:val="2"/>
              <w:ind w:left="820" w:hanging="400"/>
            </w:pPr>
          </w:p>
        </w:tc>
        <w:tc>
          <w:tcPr>
            <w:tcW w:w="2425" w:type="dxa"/>
            <w:gridSpan w:val="5"/>
            <w:vAlign w:val="center"/>
          </w:tcPr>
          <w:p w14:paraId="3E2546D2">
            <w:pPr>
              <w:pStyle w:val="2"/>
              <w:ind w:left="820" w:hanging="400"/>
            </w:pPr>
          </w:p>
        </w:tc>
      </w:tr>
      <w:tr w14:paraId="134E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5F9F1C90">
            <w:pPr>
              <w:pStyle w:val="2"/>
              <w:ind w:left="820" w:hanging="400"/>
            </w:pPr>
            <w:r>
              <w:rPr>
                <w:rFonts w:hint="eastAsia"/>
              </w:rPr>
              <w:t>1、局机关</w:t>
            </w:r>
          </w:p>
        </w:tc>
        <w:tc>
          <w:tcPr>
            <w:tcW w:w="1080" w:type="dxa"/>
            <w:tcBorders>
              <w:right w:val="single" w:color="auto" w:sz="4" w:space="0"/>
            </w:tcBorders>
            <w:vAlign w:val="center"/>
          </w:tcPr>
          <w:p w14:paraId="20F145E1">
            <w:pPr>
              <w:pStyle w:val="2"/>
              <w:ind w:left="820" w:hanging="400"/>
            </w:pPr>
            <w:r>
              <w:rPr>
                <w:rFonts w:hint="eastAsia"/>
              </w:rPr>
              <w:t>8.32</w:t>
            </w:r>
          </w:p>
        </w:tc>
        <w:tc>
          <w:tcPr>
            <w:tcW w:w="1355" w:type="dxa"/>
            <w:gridSpan w:val="2"/>
            <w:tcBorders>
              <w:left w:val="single" w:color="auto" w:sz="4" w:space="0"/>
            </w:tcBorders>
            <w:vAlign w:val="center"/>
          </w:tcPr>
          <w:p w14:paraId="4016D0BE">
            <w:pPr>
              <w:pStyle w:val="2"/>
              <w:ind w:left="820" w:hanging="400"/>
            </w:pPr>
            <w:r>
              <w:rPr>
                <w:rFonts w:hint="eastAsia"/>
              </w:rPr>
              <w:t>0.20</w:t>
            </w:r>
          </w:p>
        </w:tc>
        <w:tc>
          <w:tcPr>
            <w:tcW w:w="1080" w:type="dxa"/>
            <w:gridSpan w:val="2"/>
            <w:vAlign w:val="center"/>
          </w:tcPr>
          <w:p w14:paraId="6699D7F5">
            <w:pPr>
              <w:pStyle w:val="2"/>
              <w:ind w:left="820" w:hanging="400"/>
            </w:pPr>
            <w:r>
              <w:rPr>
                <w:rFonts w:hint="eastAsia"/>
              </w:rPr>
              <w:t>8.12</w:t>
            </w:r>
          </w:p>
        </w:tc>
        <w:tc>
          <w:tcPr>
            <w:tcW w:w="2160" w:type="dxa"/>
            <w:gridSpan w:val="4"/>
            <w:vAlign w:val="center"/>
          </w:tcPr>
          <w:p w14:paraId="671DB792">
            <w:pPr>
              <w:pStyle w:val="2"/>
              <w:ind w:left="820" w:hanging="400"/>
            </w:pPr>
          </w:p>
        </w:tc>
        <w:tc>
          <w:tcPr>
            <w:tcW w:w="2425" w:type="dxa"/>
            <w:gridSpan w:val="5"/>
            <w:vAlign w:val="center"/>
          </w:tcPr>
          <w:p w14:paraId="6775415D">
            <w:pPr>
              <w:pStyle w:val="2"/>
              <w:ind w:left="820" w:hanging="400"/>
            </w:pPr>
          </w:p>
        </w:tc>
      </w:tr>
      <w:tr w14:paraId="40BE9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8CC285F">
            <w:pPr>
              <w:pStyle w:val="2"/>
              <w:ind w:left="820" w:hanging="400"/>
            </w:pPr>
            <w:r>
              <w:rPr>
                <w:rFonts w:hint="eastAsia"/>
              </w:rPr>
              <w:t>2、二级机构1</w:t>
            </w:r>
          </w:p>
        </w:tc>
        <w:tc>
          <w:tcPr>
            <w:tcW w:w="1080" w:type="dxa"/>
            <w:tcBorders>
              <w:right w:val="single" w:color="auto" w:sz="4" w:space="0"/>
            </w:tcBorders>
            <w:vAlign w:val="center"/>
          </w:tcPr>
          <w:p w14:paraId="206F4A5D">
            <w:pPr>
              <w:pStyle w:val="2"/>
              <w:ind w:left="820" w:hanging="400"/>
            </w:pPr>
          </w:p>
        </w:tc>
        <w:tc>
          <w:tcPr>
            <w:tcW w:w="1355" w:type="dxa"/>
            <w:gridSpan w:val="2"/>
            <w:tcBorders>
              <w:left w:val="single" w:color="auto" w:sz="4" w:space="0"/>
            </w:tcBorders>
            <w:vAlign w:val="center"/>
          </w:tcPr>
          <w:p w14:paraId="5BF19332">
            <w:pPr>
              <w:pStyle w:val="2"/>
              <w:ind w:left="820" w:hanging="400"/>
            </w:pPr>
          </w:p>
        </w:tc>
        <w:tc>
          <w:tcPr>
            <w:tcW w:w="1080" w:type="dxa"/>
            <w:gridSpan w:val="2"/>
            <w:vAlign w:val="center"/>
          </w:tcPr>
          <w:p w14:paraId="25E4611D">
            <w:pPr>
              <w:pStyle w:val="2"/>
              <w:ind w:left="820" w:hanging="400"/>
            </w:pPr>
          </w:p>
        </w:tc>
        <w:tc>
          <w:tcPr>
            <w:tcW w:w="2160" w:type="dxa"/>
            <w:gridSpan w:val="4"/>
            <w:vAlign w:val="center"/>
          </w:tcPr>
          <w:p w14:paraId="74AD0DD4">
            <w:pPr>
              <w:pStyle w:val="2"/>
              <w:ind w:left="820" w:hanging="400"/>
            </w:pPr>
          </w:p>
        </w:tc>
        <w:tc>
          <w:tcPr>
            <w:tcW w:w="2425" w:type="dxa"/>
            <w:gridSpan w:val="5"/>
            <w:vAlign w:val="center"/>
          </w:tcPr>
          <w:p w14:paraId="7DA0877F">
            <w:pPr>
              <w:pStyle w:val="2"/>
              <w:ind w:left="820" w:hanging="400"/>
            </w:pPr>
          </w:p>
        </w:tc>
      </w:tr>
      <w:tr w14:paraId="2E05F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3CB96F45">
            <w:pPr>
              <w:pStyle w:val="2"/>
              <w:ind w:left="820" w:hanging="400"/>
            </w:pPr>
            <w:r>
              <w:rPr>
                <w:rFonts w:hint="eastAsia"/>
              </w:rPr>
              <w:t>3、二级机构2</w:t>
            </w:r>
          </w:p>
        </w:tc>
        <w:tc>
          <w:tcPr>
            <w:tcW w:w="1080" w:type="dxa"/>
            <w:tcBorders>
              <w:right w:val="single" w:color="auto" w:sz="4" w:space="0"/>
            </w:tcBorders>
            <w:vAlign w:val="center"/>
          </w:tcPr>
          <w:p w14:paraId="38DCE2BD">
            <w:pPr>
              <w:pStyle w:val="2"/>
              <w:ind w:left="820" w:hanging="400"/>
            </w:pPr>
          </w:p>
        </w:tc>
        <w:tc>
          <w:tcPr>
            <w:tcW w:w="1355" w:type="dxa"/>
            <w:gridSpan w:val="2"/>
            <w:tcBorders>
              <w:left w:val="single" w:color="auto" w:sz="4" w:space="0"/>
            </w:tcBorders>
            <w:vAlign w:val="center"/>
          </w:tcPr>
          <w:p w14:paraId="1E32ABBE">
            <w:pPr>
              <w:pStyle w:val="2"/>
              <w:ind w:left="820" w:hanging="400"/>
            </w:pPr>
          </w:p>
        </w:tc>
        <w:tc>
          <w:tcPr>
            <w:tcW w:w="1080" w:type="dxa"/>
            <w:gridSpan w:val="2"/>
            <w:vAlign w:val="center"/>
          </w:tcPr>
          <w:p w14:paraId="505EB757">
            <w:pPr>
              <w:pStyle w:val="2"/>
              <w:ind w:left="820" w:hanging="400"/>
            </w:pPr>
          </w:p>
        </w:tc>
        <w:tc>
          <w:tcPr>
            <w:tcW w:w="2160" w:type="dxa"/>
            <w:gridSpan w:val="4"/>
            <w:vAlign w:val="center"/>
          </w:tcPr>
          <w:p w14:paraId="48724E5F">
            <w:pPr>
              <w:pStyle w:val="2"/>
              <w:ind w:left="820" w:hanging="400"/>
            </w:pPr>
          </w:p>
        </w:tc>
        <w:tc>
          <w:tcPr>
            <w:tcW w:w="2425" w:type="dxa"/>
            <w:gridSpan w:val="5"/>
            <w:vAlign w:val="center"/>
          </w:tcPr>
          <w:p w14:paraId="18EA462C">
            <w:pPr>
              <w:pStyle w:val="2"/>
              <w:ind w:left="820" w:hanging="400"/>
            </w:pPr>
          </w:p>
        </w:tc>
      </w:tr>
      <w:tr w14:paraId="5CD0D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6A0085B2">
            <w:pPr>
              <w:pStyle w:val="2"/>
              <w:ind w:left="820" w:hanging="400"/>
            </w:pPr>
            <w:r>
              <w:rPr>
                <w:rFonts w:hint="eastAsia"/>
              </w:rPr>
              <w:t>机构名称</w:t>
            </w:r>
          </w:p>
        </w:tc>
        <w:tc>
          <w:tcPr>
            <w:tcW w:w="1080" w:type="dxa"/>
            <w:vMerge w:val="restart"/>
            <w:tcBorders>
              <w:right w:val="single" w:color="auto" w:sz="4" w:space="0"/>
            </w:tcBorders>
            <w:vAlign w:val="center"/>
          </w:tcPr>
          <w:p w14:paraId="6FBEA9A8">
            <w:pPr>
              <w:pStyle w:val="2"/>
              <w:ind w:left="820" w:hanging="400"/>
            </w:pPr>
            <w:r>
              <w:rPr>
                <w:rFonts w:hint="eastAsia"/>
              </w:rPr>
              <w:t>固定资产</w:t>
            </w:r>
          </w:p>
          <w:p w14:paraId="3F8D43F7">
            <w:pPr>
              <w:pStyle w:val="2"/>
              <w:ind w:left="820" w:hanging="400"/>
            </w:pPr>
            <w:r>
              <w:rPr>
                <w:rFonts w:hint="eastAsia"/>
              </w:rPr>
              <w:t>合计</w:t>
            </w:r>
          </w:p>
        </w:tc>
        <w:tc>
          <w:tcPr>
            <w:tcW w:w="6079" w:type="dxa"/>
            <w:gridSpan w:val="11"/>
            <w:tcBorders>
              <w:left w:val="single" w:color="auto" w:sz="4" w:space="0"/>
              <w:right w:val="single" w:color="auto" w:sz="4" w:space="0"/>
            </w:tcBorders>
            <w:vAlign w:val="center"/>
          </w:tcPr>
          <w:p w14:paraId="67B48E62">
            <w:pPr>
              <w:pStyle w:val="2"/>
              <w:ind w:left="820" w:hanging="400"/>
            </w:pPr>
            <w:r>
              <w:rPr>
                <w:rFonts w:hint="eastAsia"/>
              </w:rPr>
              <w:t>其中：</w:t>
            </w:r>
          </w:p>
        </w:tc>
        <w:tc>
          <w:tcPr>
            <w:tcW w:w="941" w:type="dxa"/>
            <w:gridSpan w:val="2"/>
            <w:vMerge w:val="restart"/>
            <w:tcBorders>
              <w:left w:val="single" w:color="auto" w:sz="4" w:space="0"/>
            </w:tcBorders>
            <w:vAlign w:val="center"/>
          </w:tcPr>
          <w:p w14:paraId="19B006DE">
            <w:pPr>
              <w:pStyle w:val="2"/>
              <w:ind w:left="820" w:hanging="400"/>
            </w:pPr>
            <w:r>
              <w:rPr>
                <w:rFonts w:hint="eastAsia"/>
              </w:rPr>
              <w:t>其他</w:t>
            </w:r>
          </w:p>
        </w:tc>
      </w:tr>
      <w:tr w14:paraId="37FB8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6BC294B3">
            <w:pPr>
              <w:pStyle w:val="2"/>
              <w:ind w:left="820" w:hanging="400"/>
            </w:pPr>
          </w:p>
        </w:tc>
        <w:tc>
          <w:tcPr>
            <w:tcW w:w="1080" w:type="dxa"/>
            <w:vMerge w:val="continue"/>
            <w:tcBorders>
              <w:right w:val="single" w:color="auto" w:sz="4" w:space="0"/>
            </w:tcBorders>
            <w:vAlign w:val="center"/>
          </w:tcPr>
          <w:p w14:paraId="764B08DE">
            <w:pPr>
              <w:pStyle w:val="2"/>
              <w:ind w:left="820" w:hanging="400"/>
            </w:pPr>
          </w:p>
        </w:tc>
        <w:tc>
          <w:tcPr>
            <w:tcW w:w="2435" w:type="dxa"/>
            <w:gridSpan w:val="4"/>
            <w:tcBorders>
              <w:left w:val="single" w:color="auto" w:sz="4" w:space="0"/>
            </w:tcBorders>
            <w:vAlign w:val="center"/>
          </w:tcPr>
          <w:p w14:paraId="25C42CAA">
            <w:pPr>
              <w:pStyle w:val="2"/>
              <w:ind w:left="820" w:hanging="400"/>
            </w:pPr>
            <w:r>
              <w:rPr>
                <w:rFonts w:hint="eastAsia"/>
              </w:rPr>
              <w:t>在用固定资产</w:t>
            </w:r>
          </w:p>
        </w:tc>
        <w:tc>
          <w:tcPr>
            <w:tcW w:w="3644" w:type="dxa"/>
            <w:gridSpan w:val="7"/>
            <w:tcBorders>
              <w:right w:val="single" w:color="auto" w:sz="4" w:space="0"/>
            </w:tcBorders>
            <w:vAlign w:val="center"/>
          </w:tcPr>
          <w:p w14:paraId="4C5C8613">
            <w:pPr>
              <w:pStyle w:val="2"/>
              <w:ind w:left="820" w:hanging="400"/>
            </w:pPr>
            <w:r>
              <w:rPr>
                <w:rFonts w:hint="eastAsia"/>
              </w:rPr>
              <w:t>出租固定资产</w:t>
            </w:r>
          </w:p>
        </w:tc>
        <w:tc>
          <w:tcPr>
            <w:tcW w:w="941" w:type="dxa"/>
            <w:gridSpan w:val="2"/>
            <w:vMerge w:val="continue"/>
            <w:tcBorders>
              <w:left w:val="single" w:color="auto" w:sz="4" w:space="0"/>
            </w:tcBorders>
            <w:vAlign w:val="center"/>
          </w:tcPr>
          <w:p w14:paraId="6A8D5183">
            <w:pPr>
              <w:pStyle w:val="2"/>
              <w:ind w:left="820" w:hanging="400"/>
            </w:pPr>
          </w:p>
        </w:tc>
      </w:tr>
      <w:tr w14:paraId="602C5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14:paraId="6E5494DE">
            <w:pPr>
              <w:pStyle w:val="2"/>
              <w:ind w:left="820" w:hanging="400"/>
            </w:pPr>
            <w:r>
              <w:rPr>
                <w:rFonts w:hint="eastAsia"/>
              </w:rPr>
              <w:t>局机关及二级机构汇总</w:t>
            </w:r>
          </w:p>
        </w:tc>
        <w:tc>
          <w:tcPr>
            <w:tcW w:w="1080" w:type="dxa"/>
            <w:tcBorders>
              <w:right w:val="single" w:color="auto" w:sz="4" w:space="0"/>
            </w:tcBorders>
            <w:vAlign w:val="center"/>
          </w:tcPr>
          <w:p w14:paraId="23DFCBF4">
            <w:pPr>
              <w:pStyle w:val="2"/>
              <w:ind w:left="820" w:hanging="400"/>
            </w:pPr>
            <w:r>
              <w:rPr>
                <w:rFonts w:hint="eastAsia"/>
              </w:rPr>
              <w:t>151.07</w:t>
            </w:r>
          </w:p>
        </w:tc>
        <w:tc>
          <w:tcPr>
            <w:tcW w:w="2435" w:type="dxa"/>
            <w:gridSpan w:val="4"/>
            <w:tcBorders>
              <w:left w:val="single" w:color="auto" w:sz="4" w:space="0"/>
            </w:tcBorders>
            <w:vAlign w:val="center"/>
          </w:tcPr>
          <w:p w14:paraId="2E295CAE">
            <w:pPr>
              <w:pStyle w:val="2"/>
              <w:ind w:left="820" w:hanging="400"/>
            </w:pPr>
            <w:r>
              <w:rPr>
                <w:rFonts w:hint="eastAsia"/>
              </w:rPr>
              <w:t>151.07</w:t>
            </w:r>
          </w:p>
        </w:tc>
        <w:tc>
          <w:tcPr>
            <w:tcW w:w="3644" w:type="dxa"/>
            <w:gridSpan w:val="7"/>
            <w:vAlign w:val="center"/>
          </w:tcPr>
          <w:p w14:paraId="4B8A7BC4">
            <w:pPr>
              <w:pStyle w:val="2"/>
              <w:ind w:left="820" w:hanging="400"/>
            </w:pPr>
          </w:p>
        </w:tc>
        <w:tc>
          <w:tcPr>
            <w:tcW w:w="941" w:type="dxa"/>
            <w:gridSpan w:val="2"/>
            <w:vAlign w:val="center"/>
          </w:tcPr>
          <w:p w14:paraId="58825E19">
            <w:pPr>
              <w:pStyle w:val="2"/>
              <w:ind w:left="820" w:hanging="400"/>
            </w:pPr>
          </w:p>
        </w:tc>
      </w:tr>
      <w:tr w14:paraId="37A2B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A243766">
            <w:pPr>
              <w:pStyle w:val="2"/>
              <w:ind w:left="820" w:hanging="400"/>
            </w:pPr>
            <w:r>
              <w:rPr>
                <w:rFonts w:hint="eastAsia"/>
              </w:rPr>
              <w:t>1、局机关</w:t>
            </w:r>
          </w:p>
        </w:tc>
        <w:tc>
          <w:tcPr>
            <w:tcW w:w="1080" w:type="dxa"/>
            <w:tcBorders>
              <w:right w:val="single" w:color="auto" w:sz="4" w:space="0"/>
            </w:tcBorders>
            <w:vAlign w:val="center"/>
          </w:tcPr>
          <w:p w14:paraId="47A63197">
            <w:pPr>
              <w:pStyle w:val="2"/>
              <w:ind w:left="820" w:hanging="400"/>
            </w:pPr>
            <w:r>
              <w:rPr>
                <w:rFonts w:hint="eastAsia"/>
              </w:rPr>
              <w:t>151.07</w:t>
            </w:r>
          </w:p>
        </w:tc>
        <w:tc>
          <w:tcPr>
            <w:tcW w:w="2435" w:type="dxa"/>
            <w:gridSpan w:val="4"/>
            <w:tcBorders>
              <w:left w:val="single" w:color="auto" w:sz="4" w:space="0"/>
            </w:tcBorders>
            <w:vAlign w:val="center"/>
          </w:tcPr>
          <w:p w14:paraId="1FDCA669">
            <w:pPr>
              <w:pStyle w:val="2"/>
              <w:ind w:left="820" w:hanging="400"/>
            </w:pPr>
            <w:r>
              <w:rPr>
                <w:rFonts w:hint="eastAsia"/>
              </w:rPr>
              <w:t>151.07</w:t>
            </w:r>
          </w:p>
        </w:tc>
        <w:tc>
          <w:tcPr>
            <w:tcW w:w="3644" w:type="dxa"/>
            <w:gridSpan w:val="7"/>
            <w:vAlign w:val="center"/>
          </w:tcPr>
          <w:p w14:paraId="2DB2A77B">
            <w:pPr>
              <w:pStyle w:val="2"/>
              <w:ind w:left="820" w:hanging="400"/>
            </w:pPr>
          </w:p>
        </w:tc>
        <w:tc>
          <w:tcPr>
            <w:tcW w:w="941" w:type="dxa"/>
            <w:gridSpan w:val="2"/>
            <w:vAlign w:val="center"/>
          </w:tcPr>
          <w:p w14:paraId="355858FB">
            <w:pPr>
              <w:pStyle w:val="2"/>
              <w:ind w:left="820" w:hanging="400"/>
            </w:pPr>
          </w:p>
        </w:tc>
      </w:tr>
      <w:tr w14:paraId="32937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3DA416C">
            <w:pPr>
              <w:pStyle w:val="2"/>
              <w:ind w:left="820" w:hanging="400"/>
            </w:pPr>
            <w:r>
              <w:rPr>
                <w:rFonts w:hint="eastAsia"/>
              </w:rPr>
              <w:t>2、二级机构1</w:t>
            </w:r>
          </w:p>
        </w:tc>
        <w:tc>
          <w:tcPr>
            <w:tcW w:w="1080" w:type="dxa"/>
            <w:tcBorders>
              <w:right w:val="single" w:color="auto" w:sz="4" w:space="0"/>
            </w:tcBorders>
            <w:vAlign w:val="center"/>
          </w:tcPr>
          <w:p w14:paraId="5E351402">
            <w:pPr>
              <w:pStyle w:val="2"/>
              <w:ind w:left="820" w:hanging="400"/>
            </w:pPr>
          </w:p>
        </w:tc>
        <w:tc>
          <w:tcPr>
            <w:tcW w:w="2435" w:type="dxa"/>
            <w:gridSpan w:val="4"/>
            <w:tcBorders>
              <w:left w:val="single" w:color="auto" w:sz="4" w:space="0"/>
            </w:tcBorders>
            <w:vAlign w:val="center"/>
          </w:tcPr>
          <w:p w14:paraId="6982ECE1">
            <w:pPr>
              <w:pStyle w:val="2"/>
              <w:ind w:left="820" w:hanging="400"/>
            </w:pPr>
          </w:p>
        </w:tc>
        <w:tc>
          <w:tcPr>
            <w:tcW w:w="3644" w:type="dxa"/>
            <w:gridSpan w:val="7"/>
            <w:vAlign w:val="center"/>
          </w:tcPr>
          <w:p w14:paraId="522E5C69">
            <w:pPr>
              <w:pStyle w:val="2"/>
              <w:ind w:left="820" w:hanging="400"/>
            </w:pPr>
          </w:p>
        </w:tc>
        <w:tc>
          <w:tcPr>
            <w:tcW w:w="941" w:type="dxa"/>
            <w:gridSpan w:val="2"/>
            <w:vAlign w:val="center"/>
          </w:tcPr>
          <w:p w14:paraId="1A26695F">
            <w:pPr>
              <w:pStyle w:val="2"/>
              <w:ind w:left="820" w:hanging="400"/>
            </w:pPr>
          </w:p>
        </w:tc>
      </w:tr>
      <w:tr w14:paraId="1B7DD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7BFB5F57">
            <w:pPr>
              <w:pStyle w:val="2"/>
              <w:ind w:left="820" w:hanging="400"/>
            </w:pPr>
            <w:r>
              <w:rPr>
                <w:rFonts w:hint="eastAsia"/>
              </w:rPr>
              <w:t>3、二级机构2</w:t>
            </w:r>
          </w:p>
        </w:tc>
        <w:tc>
          <w:tcPr>
            <w:tcW w:w="1080" w:type="dxa"/>
            <w:tcBorders>
              <w:right w:val="single" w:color="auto" w:sz="4" w:space="0"/>
            </w:tcBorders>
            <w:vAlign w:val="center"/>
          </w:tcPr>
          <w:p w14:paraId="774D4B79">
            <w:pPr>
              <w:pStyle w:val="2"/>
              <w:ind w:left="820" w:hanging="400"/>
            </w:pPr>
          </w:p>
        </w:tc>
        <w:tc>
          <w:tcPr>
            <w:tcW w:w="2435" w:type="dxa"/>
            <w:gridSpan w:val="4"/>
            <w:tcBorders>
              <w:left w:val="single" w:color="auto" w:sz="4" w:space="0"/>
            </w:tcBorders>
            <w:vAlign w:val="center"/>
          </w:tcPr>
          <w:p w14:paraId="1DFBD774">
            <w:pPr>
              <w:pStyle w:val="2"/>
              <w:ind w:left="820" w:hanging="400"/>
            </w:pPr>
          </w:p>
        </w:tc>
        <w:tc>
          <w:tcPr>
            <w:tcW w:w="3644" w:type="dxa"/>
            <w:gridSpan w:val="7"/>
            <w:vAlign w:val="center"/>
          </w:tcPr>
          <w:p w14:paraId="0EADB3F6">
            <w:pPr>
              <w:pStyle w:val="2"/>
              <w:ind w:left="820" w:hanging="400"/>
            </w:pPr>
          </w:p>
        </w:tc>
        <w:tc>
          <w:tcPr>
            <w:tcW w:w="941" w:type="dxa"/>
            <w:gridSpan w:val="2"/>
            <w:vAlign w:val="center"/>
          </w:tcPr>
          <w:p w14:paraId="784C22AC">
            <w:pPr>
              <w:pStyle w:val="2"/>
              <w:ind w:left="820" w:hanging="400"/>
            </w:pPr>
          </w:p>
        </w:tc>
      </w:tr>
      <w:tr w14:paraId="27C1C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23005BDC">
            <w:pPr>
              <w:pStyle w:val="2"/>
              <w:ind w:left="820" w:hanging="400"/>
            </w:pPr>
            <w:r>
              <w:rPr>
                <w:rFonts w:hint="eastAsia"/>
              </w:rPr>
              <w:t>三、部门（单位）整体支出绩效自评情况</w:t>
            </w:r>
          </w:p>
        </w:tc>
      </w:tr>
      <w:tr w14:paraId="78965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2BE8BB95">
            <w:pPr>
              <w:pStyle w:val="2"/>
              <w:ind w:left="820" w:hanging="400"/>
            </w:pPr>
            <w:r>
              <w:rPr>
                <w:rFonts w:hint="eastAsia"/>
              </w:rPr>
              <w:t>整体支出绩效定性目标及实施计划完成情况</w:t>
            </w:r>
          </w:p>
        </w:tc>
        <w:tc>
          <w:tcPr>
            <w:tcW w:w="3774" w:type="dxa"/>
            <w:gridSpan w:val="7"/>
            <w:vAlign w:val="center"/>
          </w:tcPr>
          <w:p w14:paraId="1CD19677">
            <w:pPr>
              <w:pStyle w:val="2"/>
              <w:ind w:left="820" w:hanging="400"/>
            </w:pPr>
            <w:r>
              <w:rPr>
                <w:rFonts w:hint="eastAsia"/>
              </w:rPr>
              <w:t>预期目标</w:t>
            </w:r>
          </w:p>
        </w:tc>
        <w:tc>
          <w:tcPr>
            <w:tcW w:w="4585" w:type="dxa"/>
            <w:gridSpan w:val="9"/>
            <w:vAlign w:val="center"/>
          </w:tcPr>
          <w:p w14:paraId="108422B0">
            <w:pPr>
              <w:pStyle w:val="2"/>
              <w:ind w:left="820" w:hanging="400"/>
            </w:pPr>
            <w:r>
              <w:rPr>
                <w:rFonts w:hint="eastAsia"/>
              </w:rPr>
              <w:t>实际完成</w:t>
            </w:r>
          </w:p>
        </w:tc>
      </w:tr>
      <w:tr w14:paraId="08060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14:paraId="69747317">
            <w:pPr>
              <w:pStyle w:val="2"/>
              <w:ind w:left="820" w:hanging="400"/>
            </w:pPr>
          </w:p>
        </w:tc>
        <w:tc>
          <w:tcPr>
            <w:tcW w:w="3774" w:type="dxa"/>
            <w:gridSpan w:val="7"/>
            <w:vAlign w:val="center"/>
          </w:tcPr>
          <w:p w14:paraId="7ED09698">
            <w:pPr>
              <w:pStyle w:val="2"/>
              <w:ind w:left="820" w:hanging="400"/>
            </w:pPr>
            <w:r>
              <w:rPr>
                <w:rFonts w:hint="eastAsia"/>
              </w:rPr>
              <w:t>目标1：创建工作载体,打造新的社会阶层和党外知识分子平台，</w:t>
            </w:r>
          </w:p>
          <w:p w14:paraId="70702558">
            <w:pPr>
              <w:pStyle w:val="2"/>
              <w:ind w:left="820" w:hanging="400"/>
            </w:pPr>
            <w:r>
              <w:rPr>
                <w:rFonts w:hint="eastAsia"/>
              </w:rPr>
              <w:t>目标2：有效管理党外干部，发现、培育、使用好党外干部；</w:t>
            </w:r>
          </w:p>
          <w:p w14:paraId="48E4A059">
            <w:pPr>
              <w:pStyle w:val="2"/>
              <w:ind w:left="820" w:hanging="400"/>
            </w:pPr>
            <w:r>
              <w:rPr>
                <w:rFonts w:hint="eastAsia"/>
              </w:rPr>
              <w:t>目标3：维护民族宗教界领域稳定；</w:t>
            </w:r>
          </w:p>
          <w:p w14:paraId="1BC5CE7D">
            <w:pPr>
              <w:pStyle w:val="2"/>
              <w:ind w:left="820" w:hanging="400"/>
            </w:pPr>
            <w:r>
              <w:rPr>
                <w:rFonts w:hint="eastAsia"/>
              </w:rPr>
              <w:t>目标4：促进非公经济健康发展；</w:t>
            </w:r>
          </w:p>
          <w:p w14:paraId="4B2C8874">
            <w:pPr>
              <w:pStyle w:val="2"/>
              <w:ind w:left="820" w:hanging="400"/>
            </w:pPr>
            <w:r>
              <w:rPr>
                <w:rFonts w:hint="eastAsia"/>
              </w:rPr>
              <w:t>目标5：支持各党外知识分子开展活动，完善自身组织建设。</w:t>
            </w:r>
          </w:p>
        </w:tc>
        <w:tc>
          <w:tcPr>
            <w:tcW w:w="4585" w:type="dxa"/>
            <w:gridSpan w:val="9"/>
            <w:vAlign w:val="center"/>
          </w:tcPr>
          <w:p w14:paraId="6F1634DA">
            <w:pPr>
              <w:pStyle w:val="2"/>
              <w:ind w:left="820" w:hanging="400"/>
            </w:pPr>
            <w:r>
              <w:rPr>
                <w:rFonts w:hint="eastAsia"/>
              </w:rPr>
              <w:t>全面完成</w:t>
            </w:r>
          </w:p>
        </w:tc>
      </w:tr>
      <w:tr w14:paraId="5A22F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0E424DBB">
            <w:pPr>
              <w:pStyle w:val="2"/>
              <w:ind w:left="820" w:hanging="400"/>
            </w:pPr>
            <w:r>
              <w:rPr>
                <w:rFonts w:hint="eastAsia"/>
              </w:rPr>
              <w:t>整体支出</w:t>
            </w:r>
          </w:p>
          <w:p w14:paraId="56CCAA18">
            <w:pPr>
              <w:pStyle w:val="2"/>
              <w:ind w:left="820" w:hanging="400"/>
            </w:pPr>
            <w:r>
              <w:rPr>
                <w:rFonts w:hint="eastAsia"/>
              </w:rPr>
              <w:t>绩效定量目标及实施计划完成情况</w:t>
            </w:r>
          </w:p>
        </w:tc>
        <w:tc>
          <w:tcPr>
            <w:tcW w:w="2966" w:type="dxa"/>
            <w:gridSpan w:val="6"/>
            <w:vAlign w:val="center"/>
          </w:tcPr>
          <w:p w14:paraId="1FF2E641">
            <w:pPr>
              <w:pStyle w:val="2"/>
              <w:ind w:left="820" w:hanging="400"/>
            </w:pPr>
            <w:r>
              <w:rPr>
                <w:rFonts w:hint="eastAsia"/>
              </w:rPr>
              <w:t>评价内容</w:t>
            </w:r>
          </w:p>
        </w:tc>
        <w:tc>
          <w:tcPr>
            <w:tcW w:w="2709" w:type="dxa"/>
            <w:gridSpan w:val="4"/>
            <w:vAlign w:val="center"/>
          </w:tcPr>
          <w:p w14:paraId="6004040C">
            <w:pPr>
              <w:pStyle w:val="2"/>
              <w:ind w:left="820" w:hanging="400"/>
            </w:pPr>
            <w:r>
              <w:rPr>
                <w:rFonts w:hint="eastAsia"/>
              </w:rPr>
              <w:t>绩效目标</w:t>
            </w:r>
          </w:p>
        </w:tc>
        <w:tc>
          <w:tcPr>
            <w:tcW w:w="2684" w:type="dxa"/>
            <w:gridSpan w:val="6"/>
            <w:vAlign w:val="center"/>
          </w:tcPr>
          <w:p w14:paraId="193ABD6F">
            <w:pPr>
              <w:pStyle w:val="2"/>
              <w:ind w:left="820" w:hanging="400"/>
            </w:pPr>
            <w:r>
              <w:rPr>
                <w:rFonts w:hint="eastAsia"/>
              </w:rPr>
              <w:t>完成情况</w:t>
            </w:r>
          </w:p>
        </w:tc>
      </w:tr>
      <w:tr w14:paraId="799D8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B3800D9">
            <w:pPr>
              <w:pStyle w:val="2"/>
              <w:ind w:left="820" w:hanging="400"/>
            </w:pPr>
          </w:p>
        </w:tc>
        <w:tc>
          <w:tcPr>
            <w:tcW w:w="1549" w:type="dxa"/>
            <w:gridSpan w:val="4"/>
            <w:vMerge w:val="restart"/>
            <w:vAlign w:val="center"/>
          </w:tcPr>
          <w:p w14:paraId="626995EC">
            <w:pPr>
              <w:pStyle w:val="2"/>
              <w:ind w:left="820" w:hanging="400"/>
            </w:pPr>
            <w:r>
              <w:rPr>
                <w:rFonts w:hint="eastAsia"/>
              </w:rPr>
              <w:t>产出目标</w:t>
            </w:r>
          </w:p>
          <w:p w14:paraId="61C6A0EB">
            <w:pPr>
              <w:pStyle w:val="2"/>
              <w:ind w:left="820" w:hanging="400"/>
            </w:pPr>
            <w:r>
              <w:rPr>
                <w:rFonts w:hint="eastAsia"/>
              </w:rPr>
              <w:t>（部门工作实绩，包含上级部门和市委市政府布置的重点工作、实事任务等，根据部门实际进行调整细化）</w:t>
            </w:r>
          </w:p>
        </w:tc>
        <w:tc>
          <w:tcPr>
            <w:tcW w:w="1417" w:type="dxa"/>
            <w:gridSpan w:val="2"/>
            <w:vMerge w:val="restart"/>
            <w:vAlign w:val="center"/>
          </w:tcPr>
          <w:p w14:paraId="38645C3A">
            <w:pPr>
              <w:pStyle w:val="2"/>
              <w:ind w:left="820" w:hanging="400"/>
            </w:pPr>
            <w:r>
              <w:rPr>
                <w:rFonts w:hint="eastAsia"/>
              </w:rPr>
              <w:t>质量指标</w:t>
            </w:r>
          </w:p>
        </w:tc>
        <w:tc>
          <w:tcPr>
            <w:tcW w:w="2709" w:type="dxa"/>
            <w:gridSpan w:val="4"/>
            <w:vAlign w:val="center"/>
          </w:tcPr>
          <w:p w14:paraId="7B744AB1">
            <w:pPr>
              <w:pStyle w:val="2"/>
              <w:ind w:left="820" w:hanging="400"/>
            </w:pPr>
            <w:r>
              <w:rPr>
                <w:rFonts w:hint="eastAsia"/>
              </w:rPr>
              <w:t>指标1：围绕灾后重建工作，发挥财政资金引导作用。</w:t>
            </w:r>
          </w:p>
        </w:tc>
        <w:tc>
          <w:tcPr>
            <w:tcW w:w="2684" w:type="dxa"/>
            <w:gridSpan w:val="6"/>
            <w:vAlign w:val="center"/>
          </w:tcPr>
          <w:p w14:paraId="4F4C0849">
            <w:pPr>
              <w:pStyle w:val="2"/>
              <w:ind w:left="820" w:hanging="400"/>
            </w:pPr>
            <w:r>
              <w:rPr>
                <w:rFonts w:hint="eastAsia"/>
              </w:rPr>
              <w:t>围绕县委中心工作，积极对接省委统战部资源，引导民主党派及党外人士，捐资助力九寨沟县灾后恢复重建工作</w:t>
            </w:r>
          </w:p>
        </w:tc>
      </w:tr>
      <w:tr w14:paraId="2189E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3F510C5">
            <w:pPr>
              <w:pStyle w:val="2"/>
              <w:ind w:left="820" w:hanging="400"/>
            </w:pPr>
          </w:p>
        </w:tc>
        <w:tc>
          <w:tcPr>
            <w:tcW w:w="1549" w:type="dxa"/>
            <w:gridSpan w:val="4"/>
            <w:vMerge w:val="continue"/>
            <w:vAlign w:val="center"/>
          </w:tcPr>
          <w:p w14:paraId="280E7403">
            <w:pPr>
              <w:pStyle w:val="2"/>
              <w:ind w:left="820" w:hanging="400"/>
            </w:pPr>
          </w:p>
        </w:tc>
        <w:tc>
          <w:tcPr>
            <w:tcW w:w="1417" w:type="dxa"/>
            <w:gridSpan w:val="2"/>
            <w:vMerge w:val="continue"/>
            <w:vAlign w:val="center"/>
          </w:tcPr>
          <w:p w14:paraId="0F3BAE97">
            <w:pPr>
              <w:pStyle w:val="2"/>
              <w:ind w:left="820" w:hanging="400"/>
            </w:pPr>
          </w:p>
        </w:tc>
        <w:tc>
          <w:tcPr>
            <w:tcW w:w="2709" w:type="dxa"/>
            <w:gridSpan w:val="4"/>
            <w:vAlign w:val="center"/>
          </w:tcPr>
          <w:p w14:paraId="1FA45DAC">
            <w:pPr>
              <w:pStyle w:val="2"/>
              <w:ind w:left="820" w:hanging="400"/>
            </w:pPr>
            <w:r>
              <w:rPr>
                <w:rFonts w:hint="eastAsia"/>
              </w:rPr>
              <w:t>指标2：做好精准扶贫资源对接</w:t>
            </w:r>
          </w:p>
        </w:tc>
        <w:tc>
          <w:tcPr>
            <w:tcW w:w="2684" w:type="dxa"/>
            <w:gridSpan w:val="6"/>
            <w:vAlign w:val="center"/>
          </w:tcPr>
          <w:p w14:paraId="08A95F37">
            <w:pPr>
              <w:pStyle w:val="2"/>
              <w:ind w:left="820" w:hanging="400"/>
            </w:pPr>
            <w:r>
              <w:rPr>
                <w:rFonts w:hint="eastAsia"/>
              </w:rPr>
              <w:t>组织开展培训工作，加快优秀党政人才队伍建设。</w:t>
            </w:r>
          </w:p>
        </w:tc>
      </w:tr>
      <w:tr w14:paraId="27200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6A835D72">
            <w:pPr>
              <w:pStyle w:val="2"/>
              <w:ind w:left="820" w:hanging="400"/>
            </w:pPr>
          </w:p>
        </w:tc>
        <w:tc>
          <w:tcPr>
            <w:tcW w:w="1549" w:type="dxa"/>
            <w:gridSpan w:val="4"/>
            <w:vMerge w:val="continue"/>
            <w:vAlign w:val="center"/>
          </w:tcPr>
          <w:p w14:paraId="5B9E7A6A">
            <w:pPr>
              <w:pStyle w:val="2"/>
              <w:ind w:left="820" w:hanging="400"/>
            </w:pPr>
          </w:p>
        </w:tc>
        <w:tc>
          <w:tcPr>
            <w:tcW w:w="1417" w:type="dxa"/>
            <w:gridSpan w:val="2"/>
            <w:vMerge w:val="continue"/>
            <w:vAlign w:val="center"/>
          </w:tcPr>
          <w:p w14:paraId="18FF454B">
            <w:pPr>
              <w:pStyle w:val="2"/>
              <w:ind w:left="820" w:hanging="400"/>
            </w:pPr>
          </w:p>
        </w:tc>
        <w:tc>
          <w:tcPr>
            <w:tcW w:w="2709" w:type="dxa"/>
            <w:gridSpan w:val="4"/>
            <w:vAlign w:val="center"/>
          </w:tcPr>
          <w:p w14:paraId="4DA028A8">
            <w:pPr>
              <w:pStyle w:val="2"/>
              <w:ind w:left="820" w:hanging="400"/>
            </w:pPr>
            <w:r>
              <w:rPr>
                <w:rFonts w:hint="eastAsia"/>
              </w:rPr>
              <w:t>……</w:t>
            </w:r>
          </w:p>
        </w:tc>
        <w:tc>
          <w:tcPr>
            <w:tcW w:w="2684" w:type="dxa"/>
            <w:gridSpan w:val="6"/>
            <w:vAlign w:val="center"/>
          </w:tcPr>
          <w:p w14:paraId="4B155F57">
            <w:pPr>
              <w:pStyle w:val="2"/>
              <w:ind w:left="820" w:hanging="400"/>
            </w:pPr>
          </w:p>
        </w:tc>
      </w:tr>
      <w:tr w14:paraId="7D132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6AF02FBF">
            <w:pPr>
              <w:pStyle w:val="2"/>
              <w:ind w:left="820" w:hanging="400"/>
            </w:pPr>
          </w:p>
        </w:tc>
        <w:tc>
          <w:tcPr>
            <w:tcW w:w="1549" w:type="dxa"/>
            <w:gridSpan w:val="4"/>
            <w:vMerge w:val="continue"/>
            <w:vAlign w:val="center"/>
          </w:tcPr>
          <w:p w14:paraId="3EC8EDE9">
            <w:pPr>
              <w:pStyle w:val="2"/>
              <w:ind w:left="820" w:hanging="400"/>
            </w:pPr>
          </w:p>
        </w:tc>
        <w:tc>
          <w:tcPr>
            <w:tcW w:w="1417" w:type="dxa"/>
            <w:gridSpan w:val="2"/>
            <w:vMerge w:val="restart"/>
            <w:vAlign w:val="center"/>
          </w:tcPr>
          <w:p w14:paraId="279923CF">
            <w:pPr>
              <w:pStyle w:val="2"/>
              <w:ind w:left="820" w:hanging="400"/>
            </w:pPr>
            <w:r>
              <w:rPr>
                <w:rFonts w:hint="eastAsia"/>
              </w:rPr>
              <w:t>数量指标</w:t>
            </w:r>
          </w:p>
        </w:tc>
        <w:tc>
          <w:tcPr>
            <w:tcW w:w="2709" w:type="dxa"/>
            <w:gridSpan w:val="4"/>
            <w:vAlign w:val="center"/>
          </w:tcPr>
          <w:p w14:paraId="63931C93">
            <w:pPr>
              <w:pStyle w:val="2"/>
              <w:ind w:left="820" w:hanging="400"/>
            </w:pPr>
            <w:r>
              <w:rPr>
                <w:rFonts w:hint="eastAsia"/>
              </w:rPr>
              <w:t>指标1：</w:t>
            </w:r>
          </w:p>
        </w:tc>
        <w:tc>
          <w:tcPr>
            <w:tcW w:w="2684" w:type="dxa"/>
            <w:gridSpan w:val="6"/>
            <w:vAlign w:val="center"/>
          </w:tcPr>
          <w:p w14:paraId="1A3DD1E9">
            <w:pPr>
              <w:pStyle w:val="2"/>
              <w:ind w:left="820" w:hanging="400"/>
            </w:pPr>
          </w:p>
        </w:tc>
      </w:tr>
      <w:tr w14:paraId="517F3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3071396E">
            <w:pPr>
              <w:pStyle w:val="2"/>
              <w:ind w:left="820" w:hanging="400"/>
            </w:pPr>
          </w:p>
        </w:tc>
        <w:tc>
          <w:tcPr>
            <w:tcW w:w="1549" w:type="dxa"/>
            <w:gridSpan w:val="4"/>
            <w:vMerge w:val="continue"/>
            <w:vAlign w:val="center"/>
          </w:tcPr>
          <w:p w14:paraId="1D0B6C78">
            <w:pPr>
              <w:pStyle w:val="2"/>
              <w:ind w:left="820" w:hanging="400"/>
            </w:pPr>
          </w:p>
        </w:tc>
        <w:tc>
          <w:tcPr>
            <w:tcW w:w="1417" w:type="dxa"/>
            <w:gridSpan w:val="2"/>
            <w:vMerge w:val="continue"/>
            <w:vAlign w:val="center"/>
          </w:tcPr>
          <w:p w14:paraId="6A119237">
            <w:pPr>
              <w:pStyle w:val="2"/>
              <w:ind w:left="820" w:hanging="400"/>
            </w:pPr>
          </w:p>
        </w:tc>
        <w:tc>
          <w:tcPr>
            <w:tcW w:w="2709" w:type="dxa"/>
            <w:gridSpan w:val="4"/>
            <w:vAlign w:val="center"/>
          </w:tcPr>
          <w:p w14:paraId="04D090B1">
            <w:pPr>
              <w:pStyle w:val="2"/>
              <w:ind w:left="820" w:hanging="400"/>
            </w:pPr>
            <w:r>
              <w:rPr>
                <w:rFonts w:hint="eastAsia"/>
              </w:rPr>
              <w:t>指标2：</w:t>
            </w:r>
          </w:p>
        </w:tc>
        <w:tc>
          <w:tcPr>
            <w:tcW w:w="2684" w:type="dxa"/>
            <w:gridSpan w:val="6"/>
            <w:vAlign w:val="center"/>
          </w:tcPr>
          <w:p w14:paraId="710D64CF">
            <w:pPr>
              <w:pStyle w:val="2"/>
              <w:ind w:left="820" w:hanging="400"/>
            </w:pPr>
          </w:p>
        </w:tc>
      </w:tr>
      <w:tr w14:paraId="50628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3D226DB1">
            <w:pPr>
              <w:pStyle w:val="2"/>
              <w:ind w:left="820" w:hanging="400"/>
            </w:pPr>
          </w:p>
        </w:tc>
        <w:tc>
          <w:tcPr>
            <w:tcW w:w="1549" w:type="dxa"/>
            <w:gridSpan w:val="4"/>
            <w:vMerge w:val="continue"/>
            <w:vAlign w:val="center"/>
          </w:tcPr>
          <w:p w14:paraId="18CF231A">
            <w:pPr>
              <w:pStyle w:val="2"/>
              <w:ind w:left="820" w:hanging="400"/>
            </w:pPr>
          </w:p>
        </w:tc>
        <w:tc>
          <w:tcPr>
            <w:tcW w:w="1417" w:type="dxa"/>
            <w:gridSpan w:val="2"/>
            <w:vMerge w:val="continue"/>
            <w:vAlign w:val="center"/>
          </w:tcPr>
          <w:p w14:paraId="1595ADD7">
            <w:pPr>
              <w:pStyle w:val="2"/>
              <w:ind w:left="820" w:hanging="400"/>
            </w:pPr>
          </w:p>
        </w:tc>
        <w:tc>
          <w:tcPr>
            <w:tcW w:w="2709" w:type="dxa"/>
            <w:gridSpan w:val="4"/>
            <w:vAlign w:val="center"/>
          </w:tcPr>
          <w:p w14:paraId="15F74472">
            <w:pPr>
              <w:pStyle w:val="2"/>
              <w:ind w:left="820" w:hanging="400"/>
            </w:pPr>
            <w:r>
              <w:rPr>
                <w:rFonts w:hint="eastAsia"/>
              </w:rPr>
              <w:t>……</w:t>
            </w:r>
          </w:p>
        </w:tc>
        <w:tc>
          <w:tcPr>
            <w:tcW w:w="2684" w:type="dxa"/>
            <w:gridSpan w:val="6"/>
            <w:vAlign w:val="center"/>
          </w:tcPr>
          <w:p w14:paraId="657D20B3">
            <w:pPr>
              <w:pStyle w:val="2"/>
              <w:ind w:left="820" w:hanging="400"/>
            </w:pPr>
          </w:p>
        </w:tc>
      </w:tr>
      <w:tr w14:paraId="406DF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3A615B65">
            <w:pPr>
              <w:pStyle w:val="2"/>
              <w:ind w:left="820" w:hanging="400"/>
            </w:pPr>
          </w:p>
        </w:tc>
        <w:tc>
          <w:tcPr>
            <w:tcW w:w="1549" w:type="dxa"/>
            <w:gridSpan w:val="4"/>
            <w:vMerge w:val="continue"/>
            <w:vAlign w:val="center"/>
          </w:tcPr>
          <w:p w14:paraId="79E6E664">
            <w:pPr>
              <w:pStyle w:val="2"/>
              <w:ind w:left="820" w:hanging="400"/>
            </w:pPr>
          </w:p>
        </w:tc>
        <w:tc>
          <w:tcPr>
            <w:tcW w:w="1417" w:type="dxa"/>
            <w:gridSpan w:val="2"/>
            <w:vMerge w:val="restart"/>
            <w:vAlign w:val="center"/>
          </w:tcPr>
          <w:p w14:paraId="5C737C3B">
            <w:pPr>
              <w:pStyle w:val="2"/>
              <w:ind w:left="820" w:hanging="400"/>
            </w:pPr>
            <w:r>
              <w:rPr>
                <w:rFonts w:hint="eastAsia"/>
              </w:rPr>
              <w:t>时效指标</w:t>
            </w:r>
          </w:p>
        </w:tc>
        <w:tc>
          <w:tcPr>
            <w:tcW w:w="2709" w:type="dxa"/>
            <w:gridSpan w:val="4"/>
            <w:vAlign w:val="center"/>
          </w:tcPr>
          <w:p w14:paraId="1A2DA40F">
            <w:pPr>
              <w:pStyle w:val="2"/>
              <w:ind w:left="820" w:hanging="400"/>
            </w:pPr>
            <w:r>
              <w:rPr>
                <w:rFonts w:hint="eastAsia"/>
              </w:rPr>
              <w:t>指标1：</w:t>
            </w:r>
          </w:p>
        </w:tc>
        <w:tc>
          <w:tcPr>
            <w:tcW w:w="2684" w:type="dxa"/>
            <w:gridSpan w:val="6"/>
            <w:vAlign w:val="center"/>
          </w:tcPr>
          <w:p w14:paraId="650D7685">
            <w:pPr>
              <w:pStyle w:val="2"/>
              <w:ind w:left="820" w:hanging="400"/>
            </w:pPr>
          </w:p>
        </w:tc>
      </w:tr>
      <w:tr w14:paraId="1094C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1B9F0617">
            <w:pPr>
              <w:pStyle w:val="2"/>
              <w:ind w:left="820" w:hanging="400"/>
            </w:pPr>
          </w:p>
        </w:tc>
        <w:tc>
          <w:tcPr>
            <w:tcW w:w="1549" w:type="dxa"/>
            <w:gridSpan w:val="4"/>
            <w:vMerge w:val="continue"/>
            <w:vAlign w:val="center"/>
          </w:tcPr>
          <w:p w14:paraId="599EFD5A">
            <w:pPr>
              <w:pStyle w:val="2"/>
              <w:ind w:left="820" w:hanging="400"/>
            </w:pPr>
          </w:p>
        </w:tc>
        <w:tc>
          <w:tcPr>
            <w:tcW w:w="1417" w:type="dxa"/>
            <w:gridSpan w:val="2"/>
            <w:vMerge w:val="continue"/>
            <w:vAlign w:val="center"/>
          </w:tcPr>
          <w:p w14:paraId="20848883">
            <w:pPr>
              <w:pStyle w:val="2"/>
              <w:ind w:left="820" w:hanging="400"/>
            </w:pPr>
          </w:p>
        </w:tc>
        <w:tc>
          <w:tcPr>
            <w:tcW w:w="2709" w:type="dxa"/>
            <w:gridSpan w:val="4"/>
            <w:vAlign w:val="center"/>
          </w:tcPr>
          <w:p w14:paraId="57C2F930">
            <w:pPr>
              <w:pStyle w:val="2"/>
              <w:ind w:left="820" w:hanging="400"/>
            </w:pPr>
            <w:r>
              <w:rPr>
                <w:rFonts w:hint="eastAsia"/>
              </w:rPr>
              <w:t>指标2：</w:t>
            </w:r>
          </w:p>
        </w:tc>
        <w:tc>
          <w:tcPr>
            <w:tcW w:w="2684" w:type="dxa"/>
            <w:gridSpan w:val="6"/>
            <w:vAlign w:val="center"/>
          </w:tcPr>
          <w:p w14:paraId="56B68FDF">
            <w:pPr>
              <w:pStyle w:val="2"/>
              <w:ind w:left="820" w:hanging="400"/>
            </w:pPr>
          </w:p>
        </w:tc>
      </w:tr>
      <w:tr w14:paraId="296FF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34E566A4">
            <w:pPr>
              <w:pStyle w:val="2"/>
              <w:ind w:left="820" w:hanging="400"/>
            </w:pPr>
          </w:p>
        </w:tc>
        <w:tc>
          <w:tcPr>
            <w:tcW w:w="1549" w:type="dxa"/>
            <w:gridSpan w:val="4"/>
            <w:vMerge w:val="continue"/>
            <w:vAlign w:val="center"/>
          </w:tcPr>
          <w:p w14:paraId="03065B07">
            <w:pPr>
              <w:pStyle w:val="2"/>
              <w:ind w:left="820" w:hanging="400"/>
            </w:pPr>
          </w:p>
        </w:tc>
        <w:tc>
          <w:tcPr>
            <w:tcW w:w="1417" w:type="dxa"/>
            <w:gridSpan w:val="2"/>
            <w:vMerge w:val="continue"/>
            <w:vAlign w:val="center"/>
          </w:tcPr>
          <w:p w14:paraId="535768A3">
            <w:pPr>
              <w:pStyle w:val="2"/>
              <w:ind w:left="820" w:hanging="400"/>
            </w:pPr>
          </w:p>
        </w:tc>
        <w:tc>
          <w:tcPr>
            <w:tcW w:w="2709" w:type="dxa"/>
            <w:gridSpan w:val="4"/>
            <w:vAlign w:val="center"/>
          </w:tcPr>
          <w:p w14:paraId="4AA1E470">
            <w:pPr>
              <w:pStyle w:val="2"/>
              <w:ind w:left="820" w:hanging="400"/>
            </w:pPr>
            <w:r>
              <w:rPr>
                <w:rFonts w:hint="eastAsia"/>
              </w:rPr>
              <w:t>……</w:t>
            </w:r>
          </w:p>
        </w:tc>
        <w:tc>
          <w:tcPr>
            <w:tcW w:w="2684" w:type="dxa"/>
            <w:gridSpan w:val="6"/>
            <w:vAlign w:val="center"/>
          </w:tcPr>
          <w:p w14:paraId="36F55B75">
            <w:pPr>
              <w:pStyle w:val="2"/>
              <w:ind w:left="820" w:hanging="400"/>
            </w:pPr>
          </w:p>
        </w:tc>
      </w:tr>
      <w:tr w14:paraId="598BC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3E7932A">
            <w:pPr>
              <w:pStyle w:val="2"/>
              <w:ind w:left="820" w:hanging="400"/>
            </w:pPr>
          </w:p>
        </w:tc>
        <w:tc>
          <w:tcPr>
            <w:tcW w:w="1549" w:type="dxa"/>
            <w:gridSpan w:val="4"/>
            <w:vMerge w:val="continue"/>
            <w:vAlign w:val="center"/>
          </w:tcPr>
          <w:p w14:paraId="2D98D60D">
            <w:pPr>
              <w:pStyle w:val="2"/>
              <w:ind w:left="820" w:hanging="400"/>
            </w:pPr>
          </w:p>
        </w:tc>
        <w:tc>
          <w:tcPr>
            <w:tcW w:w="1417" w:type="dxa"/>
            <w:gridSpan w:val="2"/>
            <w:vMerge w:val="restart"/>
            <w:vAlign w:val="center"/>
          </w:tcPr>
          <w:p w14:paraId="5386487D">
            <w:pPr>
              <w:pStyle w:val="2"/>
              <w:ind w:left="820" w:hanging="400"/>
            </w:pPr>
            <w:r>
              <w:rPr>
                <w:rFonts w:hint="eastAsia"/>
              </w:rPr>
              <w:t>成本指标</w:t>
            </w:r>
          </w:p>
        </w:tc>
        <w:tc>
          <w:tcPr>
            <w:tcW w:w="2709" w:type="dxa"/>
            <w:gridSpan w:val="4"/>
            <w:vAlign w:val="center"/>
          </w:tcPr>
          <w:p w14:paraId="77FF5A02">
            <w:pPr>
              <w:pStyle w:val="2"/>
              <w:ind w:left="820" w:hanging="400"/>
            </w:pPr>
            <w:r>
              <w:rPr>
                <w:rFonts w:hint="eastAsia"/>
              </w:rPr>
              <w:t>指标1：</w:t>
            </w:r>
          </w:p>
        </w:tc>
        <w:tc>
          <w:tcPr>
            <w:tcW w:w="2684" w:type="dxa"/>
            <w:gridSpan w:val="6"/>
            <w:vAlign w:val="center"/>
          </w:tcPr>
          <w:p w14:paraId="7F1839B8">
            <w:pPr>
              <w:pStyle w:val="2"/>
              <w:ind w:left="820" w:hanging="400"/>
            </w:pPr>
          </w:p>
        </w:tc>
      </w:tr>
      <w:tr w14:paraId="5F338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15E3C37">
            <w:pPr>
              <w:pStyle w:val="2"/>
              <w:ind w:left="820" w:hanging="400"/>
            </w:pPr>
          </w:p>
        </w:tc>
        <w:tc>
          <w:tcPr>
            <w:tcW w:w="1549" w:type="dxa"/>
            <w:gridSpan w:val="4"/>
            <w:vMerge w:val="continue"/>
            <w:vAlign w:val="center"/>
          </w:tcPr>
          <w:p w14:paraId="7EDDFD37">
            <w:pPr>
              <w:pStyle w:val="2"/>
              <w:ind w:left="820" w:hanging="400"/>
            </w:pPr>
          </w:p>
        </w:tc>
        <w:tc>
          <w:tcPr>
            <w:tcW w:w="1417" w:type="dxa"/>
            <w:gridSpan w:val="2"/>
            <w:vMerge w:val="continue"/>
            <w:vAlign w:val="center"/>
          </w:tcPr>
          <w:p w14:paraId="705D230B">
            <w:pPr>
              <w:pStyle w:val="2"/>
              <w:ind w:left="820" w:hanging="400"/>
            </w:pPr>
          </w:p>
        </w:tc>
        <w:tc>
          <w:tcPr>
            <w:tcW w:w="2709" w:type="dxa"/>
            <w:gridSpan w:val="4"/>
            <w:vAlign w:val="center"/>
          </w:tcPr>
          <w:p w14:paraId="5D60A8B7">
            <w:pPr>
              <w:pStyle w:val="2"/>
              <w:ind w:left="820" w:hanging="400"/>
            </w:pPr>
            <w:r>
              <w:rPr>
                <w:rFonts w:hint="eastAsia"/>
              </w:rPr>
              <w:t>指标2：</w:t>
            </w:r>
          </w:p>
        </w:tc>
        <w:tc>
          <w:tcPr>
            <w:tcW w:w="2684" w:type="dxa"/>
            <w:gridSpan w:val="6"/>
            <w:vAlign w:val="center"/>
          </w:tcPr>
          <w:p w14:paraId="4F38C26C">
            <w:pPr>
              <w:pStyle w:val="2"/>
              <w:ind w:left="820" w:hanging="400"/>
            </w:pPr>
          </w:p>
        </w:tc>
      </w:tr>
      <w:tr w14:paraId="0F2A1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1B45E76">
            <w:pPr>
              <w:pStyle w:val="2"/>
              <w:ind w:left="820" w:hanging="400"/>
            </w:pPr>
          </w:p>
        </w:tc>
        <w:tc>
          <w:tcPr>
            <w:tcW w:w="1549" w:type="dxa"/>
            <w:gridSpan w:val="4"/>
            <w:vMerge w:val="continue"/>
            <w:vAlign w:val="center"/>
          </w:tcPr>
          <w:p w14:paraId="7A2FEE82">
            <w:pPr>
              <w:pStyle w:val="2"/>
              <w:ind w:left="820" w:hanging="400"/>
            </w:pPr>
          </w:p>
        </w:tc>
        <w:tc>
          <w:tcPr>
            <w:tcW w:w="1417" w:type="dxa"/>
            <w:gridSpan w:val="2"/>
            <w:vMerge w:val="continue"/>
            <w:vAlign w:val="center"/>
          </w:tcPr>
          <w:p w14:paraId="1D553C42">
            <w:pPr>
              <w:pStyle w:val="2"/>
              <w:ind w:left="820" w:hanging="400"/>
            </w:pPr>
          </w:p>
        </w:tc>
        <w:tc>
          <w:tcPr>
            <w:tcW w:w="2709" w:type="dxa"/>
            <w:gridSpan w:val="4"/>
            <w:vAlign w:val="center"/>
          </w:tcPr>
          <w:p w14:paraId="516406ED">
            <w:pPr>
              <w:pStyle w:val="2"/>
              <w:ind w:left="820" w:hanging="400"/>
            </w:pPr>
            <w:r>
              <w:rPr>
                <w:rFonts w:hint="eastAsia"/>
              </w:rPr>
              <w:t>……</w:t>
            </w:r>
          </w:p>
        </w:tc>
        <w:tc>
          <w:tcPr>
            <w:tcW w:w="2684" w:type="dxa"/>
            <w:gridSpan w:val="6"/>
            <w:vAlign w:val="center"/>
          </w:tcPr>
          <w:p w14:paraId="5B29D8F9">
            <w:pPr>
              <w:pStyle w:val="2"/>
              <w:ind w:left="820" w:hanging="400"/>
            </w:pPr>
          </w:p>
        </w:tc>
      </w:tr>
      <w:tr w14:paraId="05BC2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3BB43F3F">
            <w:pPr>
              <w:pStyle w:val="2"/>
              <w:ind w:left="820" w:hanging="400"/>
            </w:pPr>
          </w:p>
        </w:tc>
        <w:tc>
          <w:tcPr>
            <w:tcW w:w="1549" w:type="dxa"/>
            <w:gridSpan w:val="4"/>
            <w:vMerge w:val="restart"/>
            <w:vAlign w:val="center"/>
          </w:tcPr>
          <w:p w14:paraId="6D074F16">
            <w:pPr>
              <w:pStyle w:val="2"/>
              <w:ind w:left="820" w:hanging="400"/>
            </w:pPr>
            <w:r>
              <w:rPr>
                <w:rFonts w:hint="eastAsia"/>
              </w:rPr>
              <w:t>效益目标</w:t>
            </w:r>
          </w:p>
          <w:p w14:paraId="06124B07">
            <w:pPr>
              <w:pStyle w:val="2"/>
              <w:ind w:left="820" w:hanging="400"/>
            </w:pPr>
            <w:r>
              <w:rPr>
                <w:rFonts w:hint="eastAsia"/>
              </w:rPr>
              <w:t>（预期实现的效益）</w:t>
            </w:r>
          </w:p>
        </w:tc>
        <w:tc>
          <w:tcPr>
            <w:tcW w:w="1417" w:type="dxa"/>
            <w:gridSpan w:val="2"/>
            <w:vAlign w:val="center"/>
          </w:tcPr>
          <w:p w14:paraId="77D68BEE">
            <w:pPr>
              <w:pStyle w:val="2"/>
              <w:ind w:left="820" w:hanging="400"/>
            </w:pPr>
            <w:r>
              <w:rPr>
                <w:rFonts w:hint="eastAsia"/>
              </w:rPr>
              <w:t>社会效益</w:t>
            </w:r>
          </w:p>
        </w:tc>
        <w:tc>
          <w:tcPr>
            <w:tcW w:w="2709" w:type="dxa"/>
            <w:gridSpan w:val="4"/>
            <w:vAlign w:val="center"/>
          </w:tcPr>
          <w:p w14:paraId="7CEFD08A">
            <w:pPr>
              <w:pStyle w:val="2"/>
              <w:ind w:left="820" w:hanging="400"/>
            </w:pPr>
            <w:r>
              <w:rPr>
                <w:rFonts w:hint="eastAsia"/>
              </w:rPr>
              <w:t>指标1：动员和引导党外知识分子和新的社会阶层人士承担社会职责，立足岗位敬业奉献服务群众，为同心共建美丽新九寨贡献智慧力量</w:t>
            </w:r>
          </w:p>
        </w:tc>
        <w:tc>
          <w:tcPr>
            <w:tcW w:w="2684" w:type="dxa"/>
            <w:gridSpan w:val="6"/>
            <w:vAlign w:val="center"/>
          </w:tcPr>
          <w:p w14:paraId="166969E0">
            <w:pPr>
              <w:pStyle w:val="2"/>
              <w:ind w:left="820" w:hanging="400"/>
            </w:pPr>
            <w:r>
              <w:rPr>
                <w:rFonts w:hint="eastAsia"/>
              </w:rPr>
              <w:t>结合各自优势，围绕九寨沟县灾后恢复重建、精准扶贫、民族团结进步等工作建言献策，用实际行动诠释党外人士的政治坚守和责任担当，为推进九寨经济社会发展做出积极贡献。</w:t>
            </w:r>
          </w:p>
        </w:tc>
      </w:tr>
      <w:tr w14:paraId="163AA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603D29B3">
            <w:pPr>
              <w:pStyle w:val="2"/>
              <w:ind w:left="820" w:hanging="400"/>
            </w:pPr>
          </w:p>
        </w:tc>
        <w:tc>
          <w:tcPr>
            <w:tcW w:w="1549" w:type="dxa"/>
            <w:gridSpan w:val="4"/>
            <w:vMerge w:val="continue"/>
            <w:vAlign w:val="center"/>
          </w:tcPr>
          <w:p w14:paraId="0B6762C3">
            <w:pPr>
              <w:pStyle w:val="2"/>
              <w:ind w:left="820" w:hanging="400"/>
            </w:pPr>
          </w:p>
        </w:tc>
        <w:tc>
          <w:tcPr>
            <w:tcW w:w="1417" w:type="dxa"/>
            <w:gridSpan w:val="2"/>
            <w:vAlign w:val="center"/>
          </w:tcPr>
          <w:p w14:paraId="6ED64ABC">
            <w:pPr>
              <w:pStyle w:val="2"/>
              <w:ind w:left="820" w:hanging="400"/>
            </w:pPr>
            <w:r>
              <w:rPr>
                <w:rFonts w:hint="eastAsia"/>
              </w:rPr>
              <w:t>经济效益</w:t>
            </w:r>
          </w:p>
        </w:tc>
        <w:tc>
          <w:tcPr>
            <w:tcW w:w="2709" w:type="dxa"/>
            <w:gridSpan w:val="4"/>
            <w:vAlign w:val="center"/>
          </w:tcPr>
          <w:p w14:paraId="613E87A0">
            <w:pPr>
              <w:pStyle w:val="2"/>
              <w:ind w:left="820" w:hanging="400"/>
            </w:pPr>
            <w:r>
              <w:rPr>
                <w:rFonts w:hint="eastAsia"/>
              </w:rPr>
              <w:t>指标1：</w:t>
            </w:r>
          </w:p>
          <w:p w14:paraId="359B7713">
            <w:pPr>
              <w:pStyle w:val="2"/>
              <w:ind w:left="820" w:hanging="400"/>
            </w:pPr>
            <w:r>
              <w:rPr>
                <w:rFonts w:hint="eastAsia"/>
              </w:rPr>
              <w:t>指标2：</w:t>
            </w:r>
          </w:p>
          <w:p w14:paraId="60FDB1B5">
            <w:pPr>
              <w:pStyle w:val="2"/>
              <w:ind w:left="820" w:hanging="400"/>
            </w:pPr>
            <w:r>
              <w:rPr>
                <w:rFonts w:hint="eastAsia"/>
              </w:rPr>
              <w:t>……</w:t>
            </w:r>
          </w:p>
        </w:tc>
        <w:tc>
          <w:tcPr>
            <w:tcW w:w="2684" w:type="dxa"/>
            <w:gridSpan w:val="6"/>
            <w:vAlign w:val="center"/>
          </w:tcPr>
          <w:p w14:paraId="27332ADC">
            <w:pPr>
              <w:pStyle w:val="2"/>
              <w:ind w:left="820" w:hanging="400"/>
            </w:pPr>
          </w:p>
        </w:tc>
      </w:tr>
      <w:tr w14:paraId="0A1AC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45574EA">
            <w:pPr>
              <w:pStyle w:val="2"/>
              <w:ind w:left="820" w:hanging="400"/>
            </w:pPr>
          </w:p>
        </w:tc>
        <w:tc>
          <w:tcPr>
            <w:tcW w:w="1549" w:type="dxa"/>
            <w:gridSpan w:val="4"/>
            <w:vMerge w:val="continue"/>
            <w:vAlign w:val="center"/>
          </w:tcPr>
          <w:p w14:paraId="34E37B9E">
            <w:pPr>
              <w:pStyle w:val="2"/>
              <w:ind w:left="820" w:hanging="400"/>
            </w:pPr>
          </w:p>
        </w:tc>
        <w:tc>
          <w:tcPr>
            <w:tcW w:w="1417" w:type="dxa"/>
            <w:gridSpan w:val="2"/>
            <w:vAlign w:val="center"/>
          </w:tcPr>
          <w:p w14:paraId="301EE19E">
            <w:pPr>
              <w:pStyle w:val="2"/>
              <w:ind w:left="820" w:hanging="400"/>
            </w:pPr>
            <w:r>
              <w:rPr>
                <w:rFonts w:hint="eastAsia"/>
              </w:rPr>
              <w:t>生态效益</w:t>
            </w:r>
          </w:p>
        </w:tc>
        <w:tc>
          <w:tcPr>
            <w:tcW w:w="2709" w:type="dxa"/>
            <w:gridSpan w:val="4"/>
            <w:vAlign w:val="center"/>
          </w:tcPr>
          <w:p w14:paraId="66A79E71">
            <w:pPr>
              <w:pStyle w:val="2"/>
              <w:ind w:left="820" w:hanging="400"/>
            </w:pPr>
            <w:r>
              <w:rPr>
                <w:rFonts w:hint="eastAsia"/>
              </w:rPr>
              <w:t>指标1：</w:t>
            </w:r>
          </w:p>
          <w:p w14:paraId="6BA19F01">
            <w:pPr>
              <w:pStyle w:val="2"/>
              <w:ind w:left="820" w:hanging="400"/>
            </w:pPr>
            <w:r>
              <w:rPr>
                <w:rFonts w:hint="eastAsia"/>
              </w:rPr>
              <w:t>指标2：</w:t>
            </w:r>
          </w:p>
          <w:p w14:paraId="4986416F">
            <w:pPr>
              <w:pStyle w:val="2"/>
              <w:ind w:left="820" w:hanging="400"/>
            </w:pPr>
            <w:r>
              <w:rPr>
                <w:rFonts w:hint="eastAsia"/>
              </w:rPr>
              <w:t>……</w:t>
            </w:r>
          </w:p>
        </w:tc>
        <w:tc>
          <w:tcPr>
            <w:tcW w:w="2684" w:type="dxa"/>
            <w:gridSpan w:val="6"/>
            <w:vAlign w:val="center"/>
          </w:tcPr>
          <w:p w14:paraId="6C0B77DA">
            <w:pPr>
              <w:pStyle w:val="2"/>
              <w:ind w:left="820" w:hanging="400"/>
            </w:pPr>
          </w:p>
        </w:tc>
      </w:tr>
      <w:tr w14:paraId="4BEB8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DD7E4CA">
            <w:pPr>
              <w:pStyle w:val="2"/>
              <w:ind w:left="820" w:hanging="400"/>
            </w:pPr>
          </w:p>
        </w:tc>
        <w:tc>
          <w:tcPr>
            <w:tcW w:w="1549" w:type="dxa"/>
            <w:gridSpan w:val="4"/>
            <w:vMerge w:val="continue"/>
            <w:vAlign w:val="center"/>
          </w:tcPr>
          <w:p w14:paraId="178A1FE2">
            <w:pPr>
              <w:pStyle w:val="2"/>
              <w:ind w:left="820" w:hanging="400"/>
            </w:pPr>
          </w:p>
        </w:tc>
        <w:tc>
          <w:tcPr>
            <w:tcW w:w="1417" w:type="dxa"/>
            <w:gridSpan w:val="2"/>
            <w:vAlign w:val="center"/>
          </w:tcPr>
          <w:p w14:paraId="6DF80058">
            <w:pPr>
              <w:pStyle w:val="2"/>
              <w:ind w:left="820" w:hanging="400"/>
            </w:pPr>
            <w:r>
              <w:rPr>
                <w:rFonts w:hint="eastAsia"/>
              </w:rPr>
              <w:t>社会公众或服务对象满意度</w:t>
            </w:r>
          </w:p>
        </w:tc>
        <w:tc>
          <w:tcPr>
            <w:tcW w:w="2709" w:type="dxa"/>
            <w:gridSpan w:val="4"/>
            <w:vAlign w:val="center"/>
          </w:tcPr>
          <w:p w14:paraId="10AE61FC">
            <w:pPr>
              <w:pStyle w:val="2"/>
              <w:ind w:left="820" w:hanging="400"/>
            </w:pPr>
            <w:r>
              <w:rPr>
                <w:rFonts w:hint="eastAsia"/>
              </w:rPr>
              <w:t>指标1：</w:t>
            </w:r>
          </w:p>
          <w:p w14:paraId="3AF698B0">
            <w:pPr>
              <w:pStyle w:val="2"/>
              <w:ind w:left="820" w:hanging="400"/>
            </w:pPr>
            <w:r>
              <w:rPr>
                <w:rFonts w:hint="eastAsia"/>
              </w:rPr>
              <w:t>指标2：</w:t>
            </w:r>
          </w:p>
          <w:p w14:paraId="092A6FA0">
            <w:pPr>
              <w:pStyle w:val="2"/>
              <w:ind w:left="820" w:hanging="400"/>
            </w:pPr>
            <w:r>
              <w:rPr>
                <w:rFonts w:hint="eastAsia"/>
              </w:rPr>
              <w:t>……</w:t>
            </w:r>
          </w:p>
        </w:tc>
        <w:tc>
          <w:tcPr>
            <w:tcW w:w="2684" w:type="dxa"/>
            <w:gridSpan w:val="6"/>
            <w:vAlign w:val="center"/>
          </w:tcPr>
          <w:p w14:paraId="269532E9">
            <w:pPr>
              <w:pStyle w:val="2"/>
              <w:ind w:left="820" w:hanging="400"/>
            </w:pPr>
          </w:p>
        </w:tc>
      </w:tr>
      <w:tr w14:paraId="2E2E3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14:paraId="225349B5">
            <w:pPr>
              <w:pStyle w:val="2"/>
              <w:ind w:left="820" w:hanging="400"/>
            </w:pPr>
            <w:r>
              <w:rPr>
                <w:rFonts w:hint="eastAsia"/>
              </w:rPr>
              <w:t>绩效自评综合得分</w:t>
            </w:r>
          </w:p>
        </w:tc>
        <w:tc>
          <w:tcPr>
            <w:tcW w:w="6810" w:type="dxa"/>
            <w:gridSpan w:val="12"/>
            <w:vAlign w:val="center"/>
          </w:tcPr>
          <w:p w14:paraId="0B0C770B">
            <w:pPr>
              <w:pStyle w:val="2"/>
              <w:ind w:left="820" w:hanging="400"/>
            </w:pPr>
            <w:r>
              <w:rPr>
                <w:rFonts w:hint="eastAsia"/>
              </w:rPr>
              <w:t>98</w:t>
            </w:r>
          </w:p>
        </w:tc>
      </w:tr>
      <w:tr w14:paraId="2EB75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14:paraId="2D274E09">
            <w:pPr>
              <w:pStyle w:val="2"/>
              <w:ind w:left="820" w:hanging="400"/>
            </w:pPr>
            <w:r>
              <w:rPr>
                <w:rFonts w:hint="eastAsia"/>
              </w:rPr>
              <w:t>评价等次</w:t>
            </w:r>
          </w:p>
        </w:tc>
        <w:tc>
          <w:tcPr>
            <w:tcW w:w="6810" w:type="dxa"/>
            <w:gridSpan w:val="12"/>
            <w:vAlign w:val="center"/>
          </w:tcPr>
          <w:p w14:paraId="30B6B34B">
            <w:pPr>
              <w:pStyle w:val="2"/>
              <w:ind w:left="820" w:hanging="400"/>
            </w:pPr>
            <w:r>
              <w:rPr>
                <w:rFonts w:hint="eastAsia"/>
              </w:rPr>
              <w:t>优秀</w:t>
            </w:r>
          </w:p>
        </w:tc>
      </w:tr>
      <w:tr w14:paraId="1F007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14:paraId="474E12FD">
            <w:pPr>
              <w:pStyle w:val="2"/>
              <w:ind w:left="820" w:hanging="400"/>
            </w:pPr>
            <w:r>
              <w:rPr>
                <w:rFonts w:hint="eastAsia"/>
              </w:rPr>
              <w:t>四、评价人员</w:t>
            </w:r>
          </w:p>
        </w:tc>
      </w:tr>
      <w:tr w14:paraId="561E4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36CD7E61">
            <w:pPr>
              <w:pStyle w:val="2"/>
              <w:ind w:left="820" w:hanging="400"/>
            </w:pPr>
            <w:r>
              <w:rPr>
                <w:rFonts w:hint="eastAsia"/>
              </w:rPr>
              <w:t>姓  名</w:t>
            </w:r>
          </w:p>
        </w:tc>
        <w:tc>
          <w:tcPr>
            <w:tcW w:w="3561" w:type="dxa"/>
            <w:gridSpan w:val="6"/>
            <w:vAlign w:val="center"/>
          </w:tcPr>
          <w:p w14:paraId="06B2DEFD">
            <w:pPr>
              <w:pStyle w:val="2"/>
              <w:ind w:left="820" w:hanging="400"/>
            </w:pPr>
            <w:r>
              <w:rPr>
                <w:rFonts w:hint="eastAsia"/>
              </w:rPr>
              <w:t>职务/职称</w:t>
            </w:r>
          </w:p>
        </w:tc>
        <w:tc>
          <w:tcPr>
            <w:tcW w:w="1479" w:type="dxa"/>
            <w:vAlign w:val="center"/>
          </w:tcPr>
          <w:p w14:paraId="7DB9C397">
            <w:pPr>
              <w:pStyle w:val="2"/>
              <w:ind w:left="820" w:hanging="400"/>
            </w:pPr>
            <w:r>
              <w:rPr>
                <w:rFonts w:hint="eastAsia"/>
              </w:rPr>
              <w:t>单  位</w:t>
            </w:r>
          </w:p>
        </w:tc>
        <w:tc>
          <w:tcPr>
            <w:tcW w:w="3106" w:type="dxa"/>
            <w:gridSpan w:val="8"/>
            <w:vAlign w:val="center"/>
          </w:tcPr>
          <w:p w14:paraId="3C3AF257">
            <w:pPr>
              <w:pStyle w:val="2"/>
              <w:ind w:left="820" w:hanging="400"/>
            </w:pPr>
            <w:r>
              <w:rPr>
                <w:rFonts w:hint="eastAsia"/>
              </w:rPr>
              <w:t>签  字</w:t>
            </w:r>
          </w:p>
        </w:tc>
      </w:tr>
      <w:tr w14:paraId="5A9E5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3AE5241C">
            <w:pPr>
              <w:pStyle w:val="2"/>
              <w:ind w:left="820" w:hanging="400"/>
            </w:pPr>
            <w:r>
              <w:rPr>
                <w:rFonts w:hint="eastAsia"/>
              </w:rPr>
              <w:t xml:space="preserve"> </w:t>
            </w:r>
          </w:p>
        </w:tc>
        <w:tc>
          <w:tcPr>
            <w:tcW w:w="3561" w:type="dxa"/>
            <w:gridSpan w:val="6"/>
            <w:vAlign w:val="center"/>
          </w:tcPr>
          <w:p w14:paraId="3097B01C">
            <w:pPr>
              <w:pStyle w:val="2"/>
              <w:ind w:left="820" w:hanging="400"/>
            </w:pPr>
          </w:p>
        </w:tc>
        <w:tc>
          <w:tcPr>
            <w:tcW w:w="1479" w:type="dxa"/>
            <w:vAlign w:val="center"/>
          </w:tcPr>
          <w:p w14:paraId="7C97A305">
            <w:pPr>
              <w:pStyle w:val="2"/>
              <w:ind w:left="820" w:hanging="400"/>
            </w:pPr>
          </w:p>
        </w:tc>
        <w:tc>
          <w:tcPr>
            <w:tcW w:w="3106" w:type="dxa"/>
            <w:gridSpan w:val="8"/>
            <w:vAlign w:val="center"/>
          </w:tcPr>
          <w:p w14:paraId="7F3254C6">
            <w:pPr>
              <w:pStyle w:val="2"/>
              <w:ind w:left="820" w:hanging="400"/>
            </w:pPr>
          </w:p>
        </w:tc>
      </w:tr>
      <w:tr w14:paraId="5BAC2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3AB7A79D">
            <w:pPr>
              <w:pStyle w:val="2"/>
              <w:ind w:left="820" w:hanging="400"/>
            </w:pPr>
          </w:p>
        </w:tc>
        <w:tc>
          <w:tcPr>
            <w:tcW w:w="3561" w:type="dxa"/>
            <w:gridSpan w:val="6"/>
            <w:vAlign w:val="center"/>
          </w:tcPr>
          <w:p w14:paraId="74A30B02">
            <w:pPr>
              <w:pStyle w:val="2"/>
              <w:ind w:left="820" w:hanging="400"/>
            </w:pPr>
          </w:p>
        </w:tc>
        <w:tc>
          <w:tcPr>
            <w:tcW w:w="1479" w:type="dxa"/>
            <w:vAlign w:val="center"/>
          </w:tcPr>
          <w:p w14:paraId="089A8796">
            <w:pPr>
              <w:pStyle w:val="2"/>
              <w:ind w:left="820" w:hanging="400"/>
            </w:pPr>
          </w:p>
        </w:tc>
        <w:tc>
          <w:tcPr>
            <w:tcW w:w="3106" w:type="dxa"/>
            <w:gridSpan w:val="8"/>
            <w:vAlign w:val="center"/>
          </w:tcPr>
          <w:p w14:paraId="7764FB1D">
            <w:pPr>
              <w:pStyle w:val="2"/>
              <w:ind w:left="820" w:hanging="400"/>
            </w:pPr>
          </w:p>
        </w:tc>
      </w:tr>
      <w:tr w14:paraId="1AEF8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29B18955">
            <w:pPr>
              <w:pStyle w:val="2"/>
              <w:ind w:left="820" w:hanging="400"/>
            </w:pPr>
          </w:p>
        </w:tc>
        <w:tc>
          <w:tcPr>
            <w:tcW w:w="3561" w:type="dxa"/>
            <w:gridSpan w:val="6"/>
            <w:vAlign w:val="center"/>
          </w:tcPr>
          <w:p w14:paraId="3FD04741">
            <w:pPr>
              <w:pStyle w:val="2"/>
              <w:ind w:left="820" w:hanging="400"/>
            </w:pPr>
          </w:p>
        </w:tc>
        <w:tc>
          <w:tcPr>
            <w:tcW w:w="1479" w:type="dxa"/>
            <w:vAlign w:val="center"/>
          </w:tcPr>
          <w:p w14:paraId="7023A668">
            <w:pPr>
              <w:pStyle w:val="2"/>
              <w:ind w:left="820" w:hanging="400"/>
            </w:pPr>
          </w:p>
        </w:tc>
        <w:tc>
          <w:tcPr>
            <w:tcW w:w="3106" w:type="dxa"/>
            <w:gridSpan w:val="8"/>
            <w:vAlign w:val="center"/>
          </w:tcPr>
          <w:p w14:paraId="5EDABF0F">
            <w:pPr>
              <w:pStyle w:val="2"/>
              <w:ind w:left="820" w:hanging="400"/>
            </w:pPr>
          </w:p>
        </w:tc>
      </w:tr>
      <w:tr w14:paraId="0B9A3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1C30405C">
            <w:pPr>
              <w:pStyle w:val="2"/>
              <w:ind w:left="820" w:hanging="400"/>
            </w:pPr>
          </w:p>
        </w:tc>
        <w:tc>
          <w:tcPr>
            <w:tcW w:w="3561" w:type="dxa"/>
            <w:gridSpan w:val="6"/>
            <w:vAlign w:val="center"/>
          </w:tcPr>
          <w:p w14:paraId="726E4EC3">
            <w:pPr>
              <w:pStyle w:val="2"/>
              <w:ind w:left="820" w:hanging="400"/>
            </w:pPr>
          </w:p>
        </w:tc>
        <w:tc>
          <w:tcPr>
            <w:tcW w:w="1479" w:type="dxa"/>
            <w:vAlign w:val="center"/>
          </w:tcPr>
          <w:p w14:paraId="5FD3FA92">
            <w:pPr>
              <w:pStyle w:val="2"/>
              <w:ind w:left="820" w:hanging="400"/>
            </w:pPr>
          </w:p>
        </w:tc>
        <w:tc>
          <w:tcPr>
            <w:tcW w:w="3106" w:type="dxa"/>
            <w:gridSpan w:val="8"/>
            <w:vAlign w:val="center"/>
          </w:tcPr>
          <w:p w14:paraId="7AB5355F">
            <w:pPr>
              <w:pStyle w:val="2"/>
              <w:ind w:left="820" w:hanging="400"/>
            </w:pPr>
          </w:p>
        </w:tc>
      </w:tr>
    </w:tbl>
    <w:p w14:paraId="3FEAC429">
      <w:pPr>
        <w:pStyle w:val="2"/>
        <w:ind w:left="820" w:hanging="400"/>
      </w:pPr>
    </w:p>
    <w:p w14:paraId="4395D16B"/>
    <w:p w14:paraId="0DB86669">
      <w:pPr>
        <w:pStyle w:val="2"/>
        <w:ind w:left="820" w:hanging="400"/>
      </w:pPr>
    </w:p>
    <w:p w14:paraId="6E1D00E6"/>
    <w:p w14:paraId="702BBAE5">
      <w:pPr>
        <w:pStyle w:val="2"/>
        <w:ind w:left="820" w:hanging="400"/>
      </w:pPr>
    </w:p>
    <w:p w14:paraId="14D6FAED"/>
    <w:p w14:paraId="6C923D37">
      <w:pPr>
        <w:pStyle w:val="2"/>
        <w:ind w:left="820" w:hanging="400"/>
      </w:pPr>
    </w:p>
    <w:p w14:paraId="7A0819EA"/>
    <w:p w14:paraId="210806D3">
      <w:pPr>
        <w:pStyle w:val="2"/>
        <w:ind w:left="820" w:hanging="400"/>
      </w:pPr>
    </w:p>
    <w:p w14:paraId="31F8C129"/>
    <w:p w14:paraId="7773687F">
      <w:pPr>
        <w:pStyle w:val="2"/>
        <w:ind w:left="820" w:hanging="400"/>
      </w:pPr>
    </w:p>
    <w:p w14:paraId="49C5580A"/>
    <w:p w14:paraId="77212E3B">
      <w:pPr>
        <w:pStyle w:val="4"/>
        <w:rPr>
          <w:rStyle w:val="29"/>
          <w:rFonts w:ascii="仿宋" w:hAnsi="仿宋" w:eastAsia="仿宋"/>
          <w:b w:val="0"/>
          <w:bCs w:val="0"/>
          <w:sz w:val="32"/>
          <w:szCs w:val="32"/>
        </w:rPr>
      </w:pPr>
      <w:bookmarkStart w:id="61" w:name="_Toc15396617"/>
      <w:r>
        <w:rPr>
          <w:rStyle w:val="29"/>
          <w:rFonts w:hint="eastAsia" w:ascii="仿宋" w:hAnsi="仿宋" w:eastAsia="仿宋"/>
          <w:b w:val="0"/>
          <w:bCs w:val="0"/>
          <w:sz w:val="32"/>
          <w:szCs w:val="32"/>
        </w:rPr>
        <w:t>附件2</w:t>
      </w:r>
      <w:bookmarkEnd w:id="61"/>
    </w:p>
    <w:p w14:paraId="647DB6BB">
      <w:pPr>
        <w:tabs>
          <w:tab w:val="left" w:pos="312"/>
        </w:tabs>
        <w:spacing w:line="580" w:lineRule="exact"/>
        <w:rPr>
          <w:rFonts w:ascii="仿宋_GB2312" w:hAnsi="仿宋_GB2312" w:eastAsia="仿宋_GB2312" w:cs="仿宋_GB2312"/>
          <w:sz w:val="32"/>
          <w:szCs w:val="32"/>
        </w:rPr>
      </w:pPr>
      <w:bookmarkStart w:id="62" w:name="_Toc15396618"/>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32534AE">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4F78B84">
            <w:pPr>
              <w:pStyle w:val="28"/>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7CE0001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FDF5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FD1038">
            <w:pPr>
              <w:widowControl/>
              <w:jc w:val="center"/>
              <w:textAlignment w:val="center"/>
              <w:rPr>
                <w:rFonts w:ascii="宋体" w:hAnsi="宋体" w:cs="宋体"/>
                <w:color w:val="000000"/>
                <w:sz w:val="24"/>
              </w:rPr>
            </w:pPr>
            <w:r>
              <w:rPr>
                <w:rFonts w:hint="eastAsia" w:ascii="宋体" w:hAnsi="宋体" w:cs="宋体"/>
                <w:color w:val="000000"/>
                <w:sz w:val="24"/>
              </w:rPr>
              <w:t>寺庙维修维护费</w:t>
            </w:r>
          </w:p>
        </w:tc>
      </w:tr>
      <w:tr w14:paraId="7A3803F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AA0AF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C7D711">
            <w:pPr>
              <w:widowControl/>
              <w:jc w:val="center"/>
              <w:textAlignment w:val="center"/>
              <w:rPr>
                <w:rFonts w:ascii="宋体" w:hAnsi="宋体" w:cs="宋体"/>
                <w:color w:val="000000"/>
                <w:sz w:val="24"/>
              </w:rPr>
            </w:pPr>
            <w:r>
              <w:rPr>
                <w:rFonts w:hint="eastAsia" w:ascii="宋体" w:hAnsi="宋体" w:cs="宋体"/>
                <w:color w:val="000000"/>
                <w:sz w:val="24"/>
              </w:rPr>
              <w:t>中共九寨沟县委统战部</w:t>
            </w:r>
          </w:p>
        </w:tc>
      </w:tr>
      <w:tr w14:paraId="4FDE8AD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8677A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DD11B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B60BF6">
            <w:pPr>
              <w:widowControl/>
              <w:jc w:val="center"/>
              <w:textAlignment w:val="center"/>
              <w:rPr>
                <w:rFonts w:ascii="宋体" w:hAnsi="宋体" w:cs="宋体"/>
                <w:color w:val="000000"/>
                <w:sz w:val="24"/>
              </w:rPr>
            </w:pPr>
            <w:r>
              <w:rPr>
                <w:rFonts w:hint="eastAsia" w:ascii="宋体" w:hAnsi="宋体" w:cs="宋体"/>
                <w:color w:val="000000"/>
                <w:sz w:val="24"/>
              </w:rPr>
              <w:t>73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B0BC47">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194345">
            <w:pPr>
              <w:widowControl/>
              <w:jc w:val="center"/>
              <w:textAlignment w:val="center"/>
              <w:rPr>
                <w:rFonts w:ascii="宋体" w:hAnsi="宋体" w:cs="宋体"/>
                <w:color w:val="000000"/>
                <w:sz w:val="24"/>
              </w:rPr>
            </w:pPr>
            <w:r>
              <w:rPr>
                <w:rFonts w:hint="eastAsia" w:ascii="宋体" w:hAnsi="宋体" w:cs="宋体"/>
                <w:color w:val="000000"/>
                <w:sz w:val="24"/>
              </w:rPr>
              <w:t>73</w:t>
            </w:r>
          </w:p>
        </w:tc>
      </w:tr>
      <w:tr w14:paraId="34C345EC">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A26CBD5">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89B650">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ACA6BD">
            <w:pPr>
              <w:widowControl/>
              <w:jc w:val="center"/>
              <w:textAlignment w:val="center"/>
              <w:rPr>
                <w:rFonts w:ascii="宋体" w:hAnsi="宋体" w:cs="宋体"/>
                <w:color w:val="000000"/>
                <w:sz w:val="24"/>
              </w:rPr>
            </w:pPr>
            <w:r>
              <w:rPr>
                <w:rFonts w:hint="eastAsia" w:ascii="宋体" w:hAnsi="宋体" w:cs="宋体"/>
                <w:color w:val="000000"/>
                <w:sz w:val="24"/>
              </w:rPr>
              <w:t>73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800C25">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9BBED5">
            <w:pPr>
              <w:widowControl/>
              <w:jc w:val="center"/>
              <w:textAlignment w:val="center"/>
              <w:rPr>
                <w:rFonts w:ascii="宋体" w:hAnsi="宋体" w:cs="宋体"/>
                <w:color w:val="000000"/>
                <w:sz w:val="24"/>
              </w:rPr>
            </w:pPr>
            <w:r>
              <w:rPr>
                <w:rFonts w:hint="eastAsia" w:ascii="宋体" w:hAnsi="宋体" w:cs="宋体"/>
                <w:color w:val="000000"/>
                <w:sz w:val="24"/>
              </w:rPr>
              <w:t>73</w:t>
            </w:r>
          </w:p>
        </w:tc>
      </w:tr>
      <w:tr w14:paraId="6637704A">
        <w:tblPrEx>
          <w:tblCellMar>
            <w:top w:w="0" w:type="dxa"/>
            <w:left w:w="0" w:type="dxa"/>
            <w:bottom w:w="0" w:type="dxa"/>
            <w:right w:w="0" w:type="dxa"/>
          </w:tblCellMar>
        </w:tblPrEx>
        <w:trPr>
          <w:trHeight w:val="14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4CAB0E3">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DECF9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32082B">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F60676">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085D36">
            <w:pPr>
              <w:jc w:val="center"/>
              <w:rPr>
                <w:rFonts w:ascii="宋体" w:hAnsi="宋体" w:cs="宋体"/>
                <w:color w:val="000000"/>
                <w:sz w:val="24"/>
              </w:rPr>
            </w:pPr>
          </w:p>
        </w:tc>
      </w:tr>
      <w:tr w14:paraId="352FE3D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05B8B5">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6597CF">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5419EC">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0AE9C5D0">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A43E299">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412886">
            <w:pPr>
              <w:widowControl/>
              <w:jc w:val="center"/>
              <w:textAlignment w:val="center"/>
              <w:rPr>
                <w:rFonts w:ascii="宋体" w:hAnsi="宋体" w:cs="宋体"/>
                <w:color w:val="000000"/>
                <w:sz w:val="24"/>
              </w:rPr>
            </w:pPr>
            <w:r>
              <w:rPr>
                <w:rFonts w:hint="eastAsia" w:ascii="宋体" w:hAnsi="宋体" w:cs="宋体"/>
                <w:color w:val="000000"/>
                <w:sz w:val="24"/>
              </w:rPr>
              <w:t>维修达吉寺、香扎寺基础设施建设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B4E496">
            <w:pPr>
              <w:widowControl/>
              <w:jc w:val="center"/>
              <w:textAlignment w:val="center"/>
              <w:rPr>
                <w:rFonts w:ascii="宋体" w:hAnsi="宋体" w:cs="宋体"/>
                <w:color w:val="000000"/>
                <w:sz w:val="24"/>
              </w:rPr>
            </w:pPr>
            <w:r>
              <w:rPr>
                <w:rFonts w:hint="eastAsia" w:ascii="宋体" w:hAnsi="宋体" w:cs="宋体"/>
                <w:color w:val="000000"/>
                <w:sz w:val="24"/>
              </w:rPr>
              <w:t>维修达吉寺、香扎寺基础设施建设</w:t>
            </w:r>
          </w:p>
        </w:tc>
      </w:tr>
      <w:tr w14:paraId="311FE8C9">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920D87">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C33F54">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8EAC8C">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5C7355">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9223AC">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49C63B">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2171142F">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6ECE1F4">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A268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A72D2B">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6BAB06">
            <w:pPr>
              <w:widowControl/>
              <w:jc w:val="center"/>
              <w:textAlignment w:val="center"/>
              <w:rPr>
                <w:rFonts w:ascii="宋体" w:hAnsi="宋体" w:cs="宋体"/>
                <w:color w:val="000000"/>
                <w:sz w:val="24"/>
              </w:rPr>
            </w:pPr>
            <w:r>
              <w:rPr>
                <w:rFonts w:hint="eastAsia" w:ascii="宋体" w:hAnsi="宋体" w:cs="宋体"/>
                <w:color w:val="000000"/>
                <w:sz w:val="24"/>
              </w:rPr>
              <w:t>宗教活动场所维修加固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4CC78D">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加强寺庙基础设施维修维护，维护宗教正常秩序，进一步夯实党的执政基础，充分发挥民族团结和维护社会稳定中的积极作用。</w:t>
            </w:r>
          </w:p>
          <w:p w14:paraId="5821BD1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31C10">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加强寺庙基础设施维修维护，维护宗教正常秩序，进一步夯实党的执政基础，充分发挥民族团结和维护社会稳定中的积极作用。</w:t>
            </w:r>
          </w:p>
          <w:p w14:paraId="1EFC5A60">
            <w:pPr>
              <w:widowControl/>
              <w:jc w:val="center"/>
              <w:textAlignment w:val="center"/>
              <w:rPr>
                <w:rFonts w:ascii="宋体" w:hAnsi="宋体" w:cs="宋体"/>
                <w:color w:val="000000"/>
                <w:sz w:val="24"/>
              </w:rPr>
            </w:pPr>
          </w:p>
        </w:tc>
      </w:tr>
      <w:tr w14:paraId="352AA38F">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B2A8FF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64436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69B9C">
            <w:pPr>
              <w:spacing w:line="360" w:lineRule="exact"/>
              <w:jc w:val="center"/>
              <w:rPr>
                <w:rFonts w:ascii="宋体" w:hAnsi="宋体" w:cs="宋体"/>
                <w:color w:val="000000"/>
                <w:sz w:val="24"/>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650966">
            <w:pPr>
              <w:spacing w:line="360" w:lineRule="exact"/>
              <w:jc w:val="center"/>
              <w:rPr>
                <w:rFonts w:ascii="宋体" w:hAnsi="宋体" w:cs="宋体"/>
                <w:color w:val="000000"/>
                <w:sz w:val="24"/>
              </w:rPr>
            </w:pPr>
            <w:r>
              <w:rPr>
                <w:rFonts w:hint="eastAsia" w:eastAsia="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57C028">
            <w:pPr>
              <w:jc w:val="center"/>
              <w:rPr>
                <w:rFonts w:ascii="宋体" w:hAnsi="宋体" w:cs="宋体"/>
                <w:color w:val="000000"/>
                <w:sz w:val="24"/>
              </w:rPr>
            </w:pPr>
            <w:r>
              <w:rPr>
                <w:rFonts w:hint="eastAsia" w:eastAsia="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14CD81">
            <w:pPr>
              <w:jc w:val="center"/>
              <w:rPr>
                <w:rFonts w:ascii="宋体" w:hAnsi="宋体" w:cs="宋体"/>
                <w:color w:val="000000"/>
                <w:sz w:val="24"/>
              </w:rPr>
            </w:pPr>
            <w:r>
              <w:rPr>
                <w:rFonts w:hint="eastAsia" w:eastAsia="仿宋_GB2312"/>
                <w:sz w:val="24"/>
              </w:rPr>
              <w:t>1年</w:t>
            </w:r>
          </w:p>
        </w:tc>
      </w:tr>
      <w:tr w14:paraId="43E0AB3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6ACCA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983D6">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CCA077">
            <w:pPr>
              <w:spacing w:line="360" w:lineRule="exact"/>
              <w:jc w:val="center"/>
              <w:rPr>
                <w:rFonts w:ascii="宋体" w:hAnsi="宋体" w:cs="宋体"/>
                <w:color w:val="000000"/>
                <w:sz w:val="24"/>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8DA5BB">
            <w:pPr>
              <w:spacing w:line="360" w:lineRule="exact"/>
              <w:jc w:val="center"/>
              <w:rPr>
                <w:rFonts w:ascii="宋体" w:hAnsi="宋体" w:cs="宋体"/>
                <w:color w:val="000000"/>
                <w:sz w:val="24"/>
              </w:rPr>
            </w:pPr>
            <w:r>
              <w:rPr>
                <w:rFonts w:hint="eastAsia" w:ascii="宋体" w:hAnsi="宋体" w:cs="宋体"/>
                <w:color w:val="000000"/>
                <w:sz w:val="24"/>
              </w:rPr>
              <w:t>73万元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9444B7">
            <w:pPr>
              <w:jc w:val="center"/>
              <w:rPr>
                <w:rFonts w:ascii="宋体" w:hAnsi="宋体" w:cs="宋体"/>
                <w:color w:val="000000"/>
                <w:sz w:val="24"/>
              </w:rPr>
            </w:pPr>
            <w:r>
              <w:rPr>
                <w:rFonts w:hint="eastAsia" w:ascii="宋体" w:hAnsi="宋体" w:cs="宋体"/>
                <w:color w:val="000000"/>
                <w:sz w:val="24"/>
              </w:rPr>
              <w:t>73万元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95E60E">
            <w:pPr>
              <w:jc w:val="center"/>
              <w:rPr>
                <w:rFonts w:ascii="宋体" w:hAnsi="宋体" w:cs="宋体"/>
                <w:color w:val="000000"/>
                <w:sz w:val="24"/>
              </w:rPr>
            </w:pPr>
            <w:r>
              <w:rPr>
                <w:rFonts w:hint="eastAsia" w:ascii="宋体" w:hAnsi="宋体" w:cs="宋体"/>
                <w:color w:val="000000"/>
                <w:sz w:val="24"/>
              </w:rPr>
              <w:t>73万元</w:t>
            </w:r>
          </w:p>
        </w:tc>
      </w:tr>
      <w:tr w14:paraId="03A994D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6228B3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85CE76">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C35073">
            <w:pPr>
              <w:spacing w:line="360" w:lineRule="exact"/>
              <w:jc w:val="center"/>
              <w:rPr>
                <w:rFonts w:eastAsia="仿宋_GB2312"/>
                <w:sz w:val="24"/>
              </w:rPr>
            </w:pPr>
            <w:r>
              <w:rPr>
                <w:rFonts w:hint="eastAsia" w:eastAsia="仿宋_GB2312"/>
                <w:sz w:val="24"/>
              </w:rPr>
              <w:t>经济效益</w:t>
            </w:r>
          </w:p>
          <w:p w14:paraId="30431337">
            <w:pPr>
              <w:spacing w:line="360" w:lineRule="exact"/>
              <w:jc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10B927">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9F8A17">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CB9A7E">
            <w:pPr>
              <w:widowControl/>
              <w:jc w:val="center"/>
              <w:textAlignment w:val="center"/>
              <w:rPr>
                <w:rFonts w:ascii="宋体" w:hAnsi="宋体" w:cs="宋体"/>
                <w:color w:val="000000"/>
                <w:sz w:val="24"/>
              </w:rPr>
            </w:pPr>
            <w:r>
              <w:rPr>
                <w:rFonts w:hint="eastAsia" w:ascii="宋体" w:hAnsi="宋体" w:cs="宋体"/>
                <w:color w:val="000000"/>
                <w:sz w:val="24"/>
              </w:rPr>
              <w:t>加强寺庙基础设施维修维护，</w:t>
            </w:r>
          </w:p>
        </w:tc>
      </w:tr>
      <w:tr w14:paraId="071A867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00141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FEE7F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98F575">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F7A1DB">
            <w:pPr>
              <w:widowControl/>
              <w:jc w:val="center"/>
              <w:textAlignment w:val="center"/>
              <w:rPr>
                <w:rFonts w:ascii="宋体" w:hAnsi="宋体" w:cs="宋体"/>
                <w:color w:val="000000"/>
                <w:sz w:val="24"/>
              </w:rPr>
            </w:pPr>
            <w:r>
              <w:rPr>
                <w:rFonts w:hint="eastAsia" w:ascii="宋体" w:hAnsi="宋体" w:cs="宋体"/>
                <w:color w:val="000000"/>
                <w:sz w:val="24"/>
              </w:rPr>
              <w:t>维护宗教正常秩序，进一步夯实党的执政基础，充分发挥民族团结和维护社会稳定中的积极作用。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F448F5">
            <w:pPr>
              <w:widowControl/>
              <w:jc w:val="center"/>
              <w:textAlignment w:val="center"/>
              <w:rPr>
                <w:rFonts w:ascii="宋体" w:hAnsi="宋体" w:cs="宋体"/>
                <w:color w:val="000000"/>
                <w:sz w:val="24"/>
              </w:rPr>
            </w:pPr>
            <w:r>
              <w:rPr>
                <w:rFonts w:hint="eastAsia" w:ascii="宋体" w:hAnsi="宋体" w:cs="宋体"/>
                <w:color w:val="000000"/>
                <w:sz w:val="24"/>
              </w:rPr>
              <w:t>维护宗教正常秩序，进一步夯实党的执政基础，充分发挥民族团结和维护社会稳定中的积极作用。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185508">
            <w:pPr>
              <w:widowControl/>
              <w:jc w:val="center"/>
              <w:textAlignment w:val="center"/>
              <w:rPr>
                <w:rFonts w:ascii="宋体" w:hAnsi="宋体" w:cs="宋体"/>
                <w:color w:val="000000"/>
                <w:sz w:val="24"/>
              </w:rPr>
            </w:pPr>
            <w:r>
              <w:rPr>
                <w:rFonts w:hint="eastAsia" w:ascii="宋体" w:hAnsi="宋体" w:cs="宋体"/>
                <w:color w:val="000000"/>
                <w:sz w:val="24"/>
              </w:rPr>
              <w:t>维护宗教正常秩序，进一步夯实党的执政基础，充分发挥民族团结和维护社会稳定中的积极作用。</w:t>
            </w:r>
          </w:p>
        </w:tc>
      </w:tr>
      <w:tr w14:paraId="2E40D19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BE49DA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FBD54C">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4B70B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DD1DD0">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D651B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F0B171">
            <w:pPr>
              <w:widowControl/>
              <w:jc w:val="center"/>
              <w:textAlignment w:val="center"/>
              <w:rPr>
                <w:rFonts w:ascii="宋体" w:hAnsi="宋体" w:cs="宋体"/>
                <w:color w:val="000000"/>
                <w:sz w:val="24"/>
              </w:rPr>
            </w:pPr>
          </w:p>
        </w:tc>
      </w:tr>
      <w:tr w14:paraId="5112A33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33BEB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04A64D">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34936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BF903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A9D09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D9DE">
            <w:pPr>
              <w:widowControl/>
              <w:jc w:val="center"/>
              <w:textAlignment w:val="center"/>
              <w:rPr>
                <w:rFonts w:ascii="宋体" w:hAnsi="宋体" w:cs="宋体"/>
                <w:color w:val="000000"/>
                <w:sz w:val="24"/>
              </w:rPr>
            </w:pPr>
          </w:p>
        </w:tc>
      </w:tr>
      <w:tr w14:paraId="23A73B2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91DB1E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1DF156">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18FF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88CC">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FDAF6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9A9275">
            <w:pPr>
              <w:widowControl/>
              <w:jc w:val="center"/>
              <w:textAlignment w:val="center"/>
              <w:rPr>
                <w:rFonts w:ascii="宋体" w:hAnsi="宋体" w:cs="宋体"/>
                <w:color w:val="000000"/>
                <w:sz w:val="24"/>
              </w:rPr>
            </w:pPr>
          </w:p>
        </w:tc>
      </w:tr>
      <w:tr w14:paraId="6EAB36C7">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2B799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AF1255">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F6A89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F810C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819C4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1DD37">
            <w:pPr>
              <w:widowControl/>
              <w:jc w:val="center"/>
              <w:textAlignment w:val="center"/>
              <w:rPr>
                <w:rFonts w:ascii="宋体" w:hAnsi="宋体" w:cs="宋体"/>
                <w:color w:val="000000"/>
                <w:sz w:val="24"/>
              </w:rPr>
            </w:pPr>
          </w:p>
        </w:tc>
      </w:tr>
      <w:tr w14:paraId="4C43E9B8">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F7806B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1B3B09">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A5D9CF">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62A9D5">
            <w:pPr>
              <w:widowControl/>
              <w:jc w:val="center"/>
              <w:textAlignment w:val="center"/>
              <w:rPr>
                <w:rFonts w:ascii="宋体" w:hAnsi="宋体" w:cs="宋体"/>
                <w:color w:val="000000"/>
                <w:sz w:val="24"/>
              </w:rPr>
            </w:pPr>
            <w:r>
              <w:rPr>
                <w:rFonts w:hint="eastAsia" w:ascii="宋体" w:hAnsi="宋体" w:cs="宋体"/>
                <w:color w:val="000000"/>
                <w:sz w:val="24"/>
              </w:rPr>
              <w:t>宗教界人士和信教群众满意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6754E8">
            <w:pPr>
              <w:widowControl/>
              <w:jc w:val="center"/>
              <w:textAlignment w:val="center"/>
              <w:rPr>
                <w:rFonts w:ascii="宋体" w:hAnsi="宋体" w:cs="宋体"/>
                <w:color w:val="000000"/>
                <w:sz w:val="24"/>
              </w:rPr>
            </w:pPr>
            <w:r>
              <w:rPr>
                <w:rFonts w:hint="eastAsia" w:ascii="宋体" w:hAnsi="宋体" w:cs="宋体"/>
                <w:color w:val="000000"/>
                <w:sz w:val="24"/>
              </w:rPr>
              <w:t>宗教界人士和信教群众满意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A9BB73">
            <w:pPr>
              <w:widowControl/>
              <w:jc w:val="center"/>
              <w:textAlignment w:val="center"/>
              <w:rPr>
                <w:rFonts w:ascii="宋体" w:hAnsi="宋体" w:cs="宋体"/>
                <w:color w:val="000000"/>
                <w:sz w:val="24"/>
              </w:rPr>
            </w:pPr>
            <w:r>
              <w:rPr>
                <w:rFonts w:hint="eastAsia" w:ascii="宋体" w:hAnsi="宋体" w:cs="宋体"/>
                <w:color w:val="000000"/>
                <w:sz w:val="24"/>
              </w:rPr>
              <w:t>宗教界人士和信教群众满意</w:t>
            </w:r>
          </w:p>
        </w:tc>
      </w:tr>
    </w:tbl>
    <w:p w14:paraId="19CD9DE9">
      <w:pPr>
        <w:rPr>
          <w:rFonts w:ascii="Calibri" w:hAnsi="Calibri"/>
        </w:rPr>
      </w:pPr>
    </w:p>
    <w:p w14:paraId="1C0DFC5E">
      <w:pPr>
        <w:pStyle w:val="2"/>
        <w:ind w:left="820" w:hanging="400"/>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480"/>
        <w:gridCol w:w="1277"/>
        <w:gridCol w:w="1025"/>
        <w:gridCol w:w="2392"/>
        <w:gridCol w:w="2394"/>
        <w:gridCol w:w="2392"/>
      </w:tblGrid>
      <w:tr w14:paraId="2F4B9E9A">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62B69ED">
            <w:pPr>
              <w:spacing w:line="58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2014400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379CDD">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F35DCD">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寺庙僧人奖励金</w:t>
            </w:r>
          </w:p>
        </w:tc>
      </w:tr>
      <w:tr w14:paraId="757D2CA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2D8B2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B2623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中共九寨沟县委统战部</w:t>
            </w:r>
          </w:p>
        </w:tc>
      </w:tr>
      <w:tr w14:paraId="078D0336">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EA980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3521E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48391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93DA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5CFAF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r>
      <w:tr w14:paraId="503F1CFB">
        <w:tblPrEx>
          <w:tblCellMar>
            <w:top w:w="0" w:type="dxa"/>
            <w:left w:w="0" w:type="dxa"/>
            <w:bottom w:w="0" w:type="dxa"/>
            <w:right w:w="0" w:type="dxa"/>
          </w:tblCellMar>
        </w:tblPrEx>
        <w:trPr>
          <w:trHeight w:val="276"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F47FA2D">
            <w:pPr>
              <w:spacing w:line="300" w:lineRule="exact"/>
              <w:rPr>
                <w:rFonts w:ascii="仿宋_GB2312" w:hAnsi="仿宋_GB2312" w:eastAsia="仿宋_GB2312" w:cs="仿宋_GB2312"/>
                <w:szCs w:val="21"/>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4372F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78DFD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4A53C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E5C848">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w:t>
            </w:r>
          </w:p>
        </w:tc>
      </w:tr>
      <w:tr w14:paraId="59EAF273">
        <w:tblPrEx>
          <w:tblCellMar>
            <w:top w:w="0" w:type="dxa"/>
            <w:left w:w="0" w:type="dxa"/>
            <w:bottom w:w="0" w:type="dxa"/>
            <w:right w:w="0" w:type="dxa"/>
          </w:tblCellMar>
        </w:tblPrEx>
        <w:trPr>
          <w:trHeight w:val="14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5DEBFEB">
            <w:pPr>
              <w:spacing w:line="300" w:lineRule="exact"/>
              <w:rPr>
                <w:rFonts w:ascii="仿宋_GB2312" w:hAnsi="仿宋_GB2312" w:eastAsia="仿宋_GB2312" w:cs="仿宋_GB2312"/>
                <w:szCs w:val="21"/>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AAA02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E443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6E87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E6F7C0">
            <w:pPr>
              <w:spacing w:line="300" w:lineRule="exact"/>
              <w:rPr>
                <w:rFonts w:ascii="仿宋_GB2312" w:hAnsi="仿宋_GB2312" w:eastAsia="仿宋_GB2312" w:cs="仿宋_GB2312"/>
                <w:szCs w:val="21"/>
              </w:rPr>
            </w:pPr>
          </w:p>
        </w:tc>
      </w:tr>
      <w:tr w14:paraId="21B2BAA0">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02FBF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880F7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4E99C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实际完成目标</w:t>
            </w:r>
          </w:p>
        </w:tc>
      </w:tr>
      <w:tr w14:paraId="007A4EA5">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AD520DF">
            <w:pPr>
              <w:spacing w:line="300" w:lineRule="exact"/>
              <w:rPr>
                <w:rFonts w:ascii="仿宋_GB2312" w:hAnsi="仿宋_GB2312" w:eastAsia="仿宋_GB2312" w:cs="仿宋_GB2312"/>
                <w:szCs w:val="21"/>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DFD7DA">
            <w:pPr>
              <w:spacing w:line="300" w:lineRule="exact"/>
              <w:rPr>
                <w:rFonts w:ascii="仿宋_GB2312" w:hAnsi="仿宋_GB2312" w:eastAsia="仿宋_GB2312" w:cs="仿宋_GB2312"/>
                <w:szCs w:val="21"/>
              </w:rPr>
            </w:pPr>
            <w:r>
              <w:rPr>
                <w:rFonts w:hint="eastAsia" w:eastAsia="仿宋_GB2312"/>
                <w:b/>
                <w:sz w:val="24"/>
              </w:rPr>
              <w:t>进一步强化寺管所工作人员爱岗尽职意识，提升宗教活动场所管理能力。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E8D4D">
            <w:pPr>
              <w:spacing w:line="300" w:lineRule="exact"/>
              <w:rPr>
                <w:rFonts w:ascii="仿宋_GB2312" w:hAnsi="仿宋_GB2312" w:eastAsia="仿宋_GB2312" w:cs="仿宋_GB2312"/>
                <w:szCs w:val="21"/>
              </w:rPr>
            </w:pPr>
            <w:r>
              <w:rPr>
                <w:rFonts w:hint="eastAsia" w:eastAsia="仿宋_GB2312"/>
                <w:b/>
                <w:sz w:val="24"/>
              </w:rPr>
              <w:t>强化了寺管所工作人员爱岗尽职意识，提升宗教活动场所管理能力。</w:t>
            </w:r>
          </w:p>
        </w:tc>
      </w:tr>
      <w:tr w14:paraId="36C04DAC">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D58D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1076F7">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7861E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C6EB89">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A959D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170D96">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实际完成指标值(包含数字及文字描述)</w:t>
            </w:r>
          </w:p>
        </w:tc>
      </w:tr>
      <w:tr w14:paraId="6E210F0C">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3A8493A">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0C912">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4ED1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EC48D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按照省州要求发放奖励金，并召开相关会议进行表扬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0852D2">
            <w:pPr>
              <w:spacing w:line="300" w:lineRule="exact"/>
              <w:rPr>
                <w:rFonts w:ascii="仿宋_GB2312" w:hAnsi="仿宋_GB2312" w:eastAsia="仿宋_GB2312" w:cs="仿宋_GB2312"/>
                <w:szCs w:val="21"/>
              </w:rPr>
            </w:pPr>
            <w:r>
              <w:rPr>
                <w:rFonts w:hint="eastAsia"/>
              </w:rPr>
              <w:t>激励了宗教场所管理人员的工作积极性和创造性；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EB73F5">
            <w:pPr>
              <w:spacing w:line="300" w:lineRule="exact"/>
              <w:rPr>
                <w:rFonts w:ascii="仿宋_GB2312" w:hAnsi="仿宋_GB2312" w:eastAsia="仿宋_GB2312" w:cs="仿宋_GB2312"/>
                <w:szCs w:val="21"/>
              </w:rPr>
            </w:pPr>
            <w:r>
              <w:rPr>
                <w:rFonts w:hint="eastAsia"/>
              </w:rPr>
              <w:t>进一步激励了宗教场所管理人员的工作积极性和创造性；</w:t>
            </w:r>
          </w:p>
        </w:tc>
      </w:tr>
      <w:tr w14:paraId="7C6A51AF">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C3ED712">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83A3D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5FA6B7">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FBED1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284E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F7D72D">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1年</w:t>
            </w:r>
          </w:p>
        </w:tc>
      </w:tr>
      <w:tr w14:paraId="4DDC32DC">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04B5C8F">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8A24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9203A9">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B2949E">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A03277">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282B23">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8万元</w:t>
            </w:r>
          </w:p>
        </w:tc>
      </w:tr>
      <w:tr w14:paraId="561FE806">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FDB2C2A">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6135E0">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1CB501">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经济效益</w:t>
            </w:r>
          </w:p>
          <w:p w14:paraId="2920B82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1EFCBC">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F3FB7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767EE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进一步为我县经济社会稳步发展，奠定基础</w:t>
            </w:r>
          </w:p>
        </w:tc>
      </w:tr>
      <w:tr w14:paraId="5B13A245">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4484000">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72BCCA">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734EE8">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299191">
            <w:pPr>
              <w:spacing w:line="300" w:lineRule="exact"/>
              <w:rPr>
                <w:rFonts w:ascii="仿宋_GB2312" w:hAnsi="仿宋_GB2312" w:eastAsia="仿宋_GB2312" w:cs="仿宋_GB2312"/>
                <w:szCs w:val="21"/>
              </w:rPr>
            </w:pPr>
            <w:r>
              <w:rPr>
                <w:rFonts w:hint="eastAsia"/>
              </w:rPr>
              <w:t>广大宗教界人士和信教群众思想政治觉悟进一步提高，维护民族团结、社会稳定和祖国统一的自觉性进一步增强，在促进经济社会发展中的积极作用进一步发挥。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5478A5">
            <w:pPr>
              <w:spacing w:line="300" w:lineRule="exact"/>
              <w:rPr>
                <w:rFonts w:ascii="仿宋_GB2312" w:hAnsi="仿宋_GB2312" w:eastAsia="仿宋_GB2312" w:cs="仿宋_GB2312"/>
                <w:szCs w:val="21"/>
              </w:rPr>
            </w:pPr>
            <w:r>
              <w:rPr>
                <w:rFonts w:hint="eastAsia"/>
              </w:rPr>
              <w:t>广大宗教界人士和信教群众思想政治觉悟进一步提高，维护民族团结、社会稳定和祖国统一的自觉性进一步增强，在促进经济社会发展中的积极作用进一步发挥。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B6534D">
            <w:pPr>
              <w:spacing w:line="300" w:lineRule="exact"/>
              <w:rPr>
                <w:rFonts w:ascii="仿宋_GB2312" w:hAnsi="仿宋_GB2312" w:eastAsia="仿宋_GB2312" w:cs="仿宋_GB2312"/>
                <w:szCs w:val="21"/>
              </w:rPr>
            </w:pPr>
            <w:r>
              <w:rPr>
                <w:rFonts w:hint="eastAsia"/>
              </w:rPr>
              <w:t>广大宗教界人士和信教群众思想政治觉悟进一步提高，维护民族团结、社会稳定和祖国统一的自觉性进一步增强，在促进经济社会发展中的积极作用进一步发挥。</w:t>
            </w:r>
          </w:p>
        </w:tc>
      </w:tr>
      <w:tr w14:paraId="50BE2746">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9B2635C">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A6D3C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9FE3D9">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4F4C90">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1ED83">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D044CF">
            <w:pPr>
              <w:spacing w:line="300" w:lineRule="exact"/>
              <w:rPr>
                <w:rFonts w:ascii="仿宋_GB2312" w:hAnsi="仿宋_GB2312" w:eastAsia="仿宋_GB2312" w:cs="仿宋_GB2312"/>
                <w:szCs w:val="21"/>
              </w:rPr>
            </w:pPr>
          </w:p>
        </w:tc>
      </w:tr>
      <w:tr w14:paraId="030883EC">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63A357F">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BA6F39">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0C3E0A">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00F2D">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FC0F09">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05D6BD">
            <w:pPr>
              <w:spacing w:line="300" w:lineRule="exact"/>
              <w:rPr>
                <w:rFonts w:ascii="仿宋_GB2312" w:hAnsi="仿宋_GB2312" w:eastAsia="仿宋_GB2312" w:cs="仿宋_GB2312"/>
                <w:szCs w:val="21"/>
              </w:rPr>
            </w:pPr>
          </w:p>
        </w:tc>
      </w:tr>
      <w:tr w14:paraId="572844F3">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0FC62A4">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BCFAAF">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F42702">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3B49FD">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5F2127">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62E576">
            <w:pPr>
              <w:spacing w:line="300" w:lineRule="exact"/>
              <w:rPr>
                <w:rFonts w:ascii="仿宋_GB2312" w:hAnsi="仿宋_GB2312" w:eastAsia="仿宋_GB2312" w:cs="仿宋_GB2312"/>
                <w:szCs w:val="21"/>
              </w:rPr>
            </w:pPr>
          </w:p>
        </w:tc>
      </w:tr>
      <w:tr w14:paraId="4D6A2D3D">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253613A">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39F4EB">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703859">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6D8EF7">
            <w:pPr>
              <w:spacing w:line="300" w:lineRule="exact"/>
              <w:rPr>
                <w:rFonts w:ascii="仿宋_GB2312" w:hAnsi="仿宋_GB2312" w:eastAsia="仿宋_GB2312" w:cs="仿宋_GB2312"/>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77702">
            <w:pPr>
              <w:spacing w:line="300" w:lineRule="exact"/>
              <w:rPr>
                <w:rFonts w:ascii="仿宋_GB2312" w:hAnsi="仿宋_GB2312" w:eastAsia="仿宋_GB2312" w:cs="仿宋_GB2312"/>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479109">
            <w:pPr>
              <w:spacing w:line="300" w:lineRule="exact"/>
              <w:rPr>
                <w:rFonts w:ascii="仿宋_GB2312" w:hAnsi="仿宋_GB2312" w:eastAsia="仿宋_GB2312" w:cs="仿宋_GB2312"/>
                <w:szCs w:val="21"/>
              </w:rPr>
            </w:pPr>
          </w:p>
        </w:tc>
      </w:tr>
      <w:tr w14:paraId="43A4A348">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724CEA1">
            <w:pPr>
              <w:spacing w:line="300" w:lineRule="exact"/>
              <w:rPr>
                <w:rFonts w:ascii="仿宋_GB2312" w:hAnsi="仿宋_GB2312" w:eastAsia="仿宋_GB2312" w:cs="仿宋_GB2312"/>
                <w:szCs w:val="21"/>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D86B64">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087101">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566A03">
            <w:pPr>
              <w:spacing w:line="300" w:lineRule="exact"/>
              <w:rPr>
                <w:rFonts w:ascii="仿宋_GB2312" w:hAnsi="仿宋_GB2312" w:eastAsia="仿宋_GB2312" w:cs="仿宋_GB2312"/>
                <w:szCs w:val="21"/>
              </w:rPr>
            </w:pPr>
            <w:r>
              <w:rPr>
                <w:rFonts w:hint="eastAsia"/>
              </w:rPr>
              <w:t>宗教事务管理进一步纳入法制化轨道，保证了宗教活动规范有序进行，维护了宗教界的和谐稳定。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D9E890">
            <w:pPr>
              <w:spacing w:line="300" w:lineRule="exact"/>
              <w:rPr>
                <w:rFonts w:ascii="仿宋_GB2312" w:hAnsi="仿宋_GB2312" w:eastAsia="仿宋_GB2312" w:cs="仿宋_GB2312"/>
                <w:szCs w:val="21"/>
              </w:rPr>
            </w:pPr>
            <w:r>
              <w:rPr>
                <w:rFonts w:hint="eastAsia"/>
              </w:rPr>
              <w:t>宗教事务管理进一步纳入法制化轨道，保证了宗教活动规范有序进行，维护了宗教界的和谐稳定。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98CAB7">
            <w:pPr>
              <w:spacing w:line="300" w:lineRule="exact"/>
              <w:rPr>
                <w:rFonts w:ascii="仿宋_GB2312" w:hAnsi="仿宋_GB2312" w:eastAsia="仿宋_GB2312" w:cs="仿宋_GB2312"/>
                <w:szCs w:val="21"/>
              </w:rPr>
            </w:pPr>
            <w:r>
              <w:rPr>
                <w:rFonts w:hint="eastAsia"/>
              </w:rPr>
              <w:t>宗教事务管理进一步纳入法制化轨道，保证了宗教活动规范有序进行，维护了宗教界的和谐稳定。</w:t>
            </w:r>
          </w:p>
        </w:tc>
      </w:tr>
      <w:tr w14:paraId="267C8B82">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8448447">
            <w:pPr>
              <w:spacing w:line="300" w:lineRule="exact"/>
              <w:jc w:val="center"/>
              <w:rPr>
                <w:rFonts w:ascii="方正黑体_GBK" w:hAnsi="方正黑体_GBK" w:eastAsia="方正黑体_GBK" w:cs="方正黑体_GBK"/>
                <w:sz w:val="32"/>
                <w:szCs w:val="32"/>
              </w:rPr>
            </w:pPr>
          </w:p>
          <w:p w14:paraId="4A6C1382">
            <w:pPr>
              <w:spacing w:line="30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30C4F6B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7FB05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59A18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爱国主义教育经费及寺庙维修维护费</w:t>
            </w:r>
          </w:p>
        </w:tc>
      </w:tr>
      <w:tr w14:paraId="53EF6F20">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BBC2A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542F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中共九寨沟县委统战部</w:t>
            </w:r>
          </w:p>
        </w:tc>
      </w:tr>
      <w:tr w14:paraId="48C01641">
        <w:tblPrEx>
          <w:tblCellMar>
            <w:top w:w="0" w:type="dxa"/>
            <w:left w:w="0" w:type="dxa"/>
            <w:bottom w:w="0" w:type="dxa"/>
            <w:right w:w="0" w:type="dxa"/>
          </w:tblCellMar>
        </w:tblPrEx>
        <w:trPr>
          <w:trHeight w:val="450"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5418A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4911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FE75D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B1D68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A664D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r>
      <w:tr w14:paraId="17BD8BDE">
        <w:tblPrEx>
          <w:tblCellMar>
            <w:top w:w="0" w:type="dxa"/>
            <w:left w:w="0" w:type="dxa"/>
            <w:bottom w:w="0" w:type="dxa"/>
            <w:right w:w="0" w:type="dxa"/>
          </w:tblCellMar>
        </w:tblPrEx>
        <w:trPr>
          <w:trHeight w:val="555"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55F4F0A">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D0235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FD5D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95DF5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83DE0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w:t>
            </w:r>
          </w:p>
        </w:tc>
      </w:tr>
      <w:tr w14:paraId="53A7159E">
        <w:tblPrEx>
          <w:tblCellMar>
            <w:top w:w="0" w:type="dxa"/>
            <w:left w:w="0" w:type="dxa"/>
            <w:bottom w:w="0" w:type="dxa"/>
            <w:right w:w="0" w:type="dxa"/>
          </w:tblCellMar>
        </w:tblPrEx>
        <w:trPr>
          <w:trHeight w:val="25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4E30A5E">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5808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131F3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1B92B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9C766">
            <w:pPr>
              <w:spacing w:line="300" w:lineRule="exact"/>
              <w:rPr>
                <w:rFonts w:ascii="仿宋_GB2312" w:hAnsi="仿宋_GB2312" w:eastAsia="仿宋_GB2312" w:cs="仿宋_GB2312"/>
                <w:sz w:val="24"/>
              </w:rPr>
            </w:pPr>
          </w:p>
        </w:tc>
      </w:tr>
      <w:tr w14:paraId="6A2F6529">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847A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FE7F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7533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实际完成目标</w:t>
            </w:r>
          </w:p>
        </w:tc>
      </w:tr>
      <w:tr w14:paraId="103B2FB6">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4C1EADF">
            <w:pPr>
              <w:spacing w:line="300" w:lineRule="exact"/>
              <w:rPr>
                <w:rFonts w:ascii="仿宋_GB2312" w:hAnsi="仿宋_GB2312" w:eastAsia="仿宋_GB2312" w:cs="仿宋_GB2312"/>
                <w:sz w:val="24"/>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983F1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进一步强化寺管所工作人员爱岗尽职意识，提升宗教活动场所管理能力。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3DCAF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强化了寺管所工作人员爱岗尽职意识，提升宗教活动场所管理能力。</w:t>
            </w:r>
          </w:p>
        </w:tc>
      </w:tr>
      <w:tr w14:paraId="27613FA3">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37B17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1B246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C20E1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EC18F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30358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0B83D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实际完成指标值(包含数字及文字描述)</w:t>
            </w:r>
          </w:p>
        </w:tc>
      </w:tr>
      <w:tr w14:paraId="270A1893">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A975B93">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2ADB9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598CD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4133B4">
            <w:pPr>
              <w:spacing w:line="300" w:lineRule="exact"/>
              <w:rPr>
                <w:rFonts w:ascii="仿宋_GB2312" w:hAnsi="仿宋_GB2312" w:eastAsia="仿宋_GB2312" w:cs="仿宋_GB2312"/>
                <w:sz w:val="24"/>
              </w:rPr>
            </w:pPr>
            <w:r>
              <w:rPr>
                <w:rFonts w:hint="eastAsia"/>
              </w:rPr>
              <w:t>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DFACF">
            <w:pPr>
              <w:spacing w:line="300" w:lineRule="exact"/>
              <w:rPr>
                <w:rFonts w:ascii="仿宋_GB2312" w:hAnsi="仿宋_GB2312" w:eastAsia="仿宋_GB2312" w:cs="仿宋_GB2312"/>
                <w:sz w:val="24"/>
              </w:rPr>
            </w:pPr>
            <w:r>
              <w:rPr>
                <w:rFonts w:hint="eastAsia"/>
              </w:rPr>
              <w:t>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C74BA9">
            <w:pPr>
              <w:spacing w:line="300" w:lineRule="exact"/>
              <w:rPr>
                <w:rFonts w:ascii="仿宋_GB2312" w:hAnsi="仿宋_GB2312" w:eastAsia="仿宋_GB2312" w:cs="仿宋_GB2312"/>
                <w:sz w:val="24"/>
              </w:rPr>
            </w:pPr>
            <w:r>
              <w:rPr>
                <w:rFonts w:hint="eastAsia"/>
              </w:rPr>
              <w:t>对僧尼进行爱国主义教育和法制教育，进一步帮助藏传佛教代表人士树立威信，树立鲜明的政治导向；增强僧尼“五个认同”，维护藏传佛教正常秩序；利于与达赖集团争夺民心，巩固党的执政基础和群众基层，维护我县长治久安。</w:t>
            </w:r>
          </w:p>
        </w:tc>
      </w:tr>
      <w:tr w14:paraId="1581D342">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4D854C46">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20C47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FCDD5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0768E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8D4B5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58751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r>
      <w:tr w14:paraId="38FECB3A">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8F929C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31016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05222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C4EF4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AC045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8916A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10.21万元</w:t>
            </w:r>
          </w:p>
        </w:tc>
      </w:tr>
      <w:tr w14:paraId="14AC7754">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9AB45A0">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54992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7360C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经济效益</w:t>
            </w:r>
          </w:p>
          <w:p w14:paraId="2A8426B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16B41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5C25B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C664C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r>
      <w:tr w14:paraId="5C4C95E2">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D7AD095">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58A2C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45D6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2A875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努力营造争先创优的良好氛围，继承和发扬爱国爱教的优良传统，充分发挥自己的特点和优势，为我县发展稳定作出新的贡献。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D04A3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努力营造争先创优的良好氛围，继承和发扬爱国爱教的优良传统，充分发挥自己的特点和优势，为我县发展稳定作出新的贡献。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B0FB7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努力营造争先创优的良好氛围，继承和发扬爱国爱教的优良传统，充分发挥自己的特点和优势，为我县发展稳定作出新的贡献。</w:t>
            </w:r>
          </w:p>
        </w:tc>
      </w:tr>
      <w:tr w14:paraId="6A4273B5">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9DA79D7">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2B62F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D9F70">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6D5D4C">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B444F4">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C7A42A">
            <w:pPr>
              <w:spacing w:line="300" w:lineRule="exact"/>
              <w:rPr>
                <w:rFonts w:ascii="仿宋_GB2312" w:hAnsi="仿宋_GB2312" w:eastAsia="仿宋_GB2312" w:cs="仿宋_GB2312"/>
                <w:sz w:val="24"/>
              </w:rPr>
            </w:pPr>
          </w:p>
        </w:tc>
      </w:tr>
      <w:tr w14:paraId="26D2FE1E">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2D8CF3F">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E6BB2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D2E5A8">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B9FB3">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2E4185">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A48EE">
            <w:pPr>
              <w:spacing w:line="300" w:lineRule="exact"/>
              <w:rPr>
                <w:rFonts w:ascii="仿宋_GB2312" w:hAnsi="仿宋_GB2312" w:eastAsia="仿宋_GB2312" w:cs="仿宋_GB2312"/>
                <w:sz w:val="24"/>
              </w:rPr>
            </w:pPr>
          </w:p>
        </w:tc>
      </w:tr>
      <w:tr w14:paraId="579A68B7">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9D4EE3A">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F32A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BE5F58">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DA57D2">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C23684">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A5F3CF">
            <w:pPr>
              <w:spacing w:line="300" w:lineRule="exact"/>
              <w:rPr>
                <w:rFonts w:ascii="仿宋_GB2312" w:hAnsi="仿宋_GB2312" w:eastAsia="仿宋_GB2312" w:cs="仿宋_GB2312"/>
                <w:sz w:val="24"/>
              </w:rPr>
            </w:pPr>
          </w:p>
        </w:tc>
      </w:tr>
      <w:tr w14:paraId="7B455563">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6B80F46">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4C6B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8E9B9D">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F694B0">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6E85BF">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C6542A">
            <w:pPr>
              <w:spacing w:line="300" w:lineRule="exact"/>
              <w:rPr>
                <w:rFonts w:ascii="仿宋_GB2312" w:hAnsi="仿宋_GB2312" w:eastAsia="仿宋_GB2312" w:cs="仿宋_GB2312"/>
                <w:sz w:val="24"/>
              </w:rPr>
            </w:pPr>
          </w:p>
        </w:tc>
      </w:tr>
      <w:tr w14:paraId="0C132DA9">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2EB6792">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55E6A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41774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C18ECA">
            <w:pPr>
              <w:spacing w:line="300" w:lineRule="exact"/>
              <w:rPr>
                <w:rFonts w:ascii="仿宋_GB2312" w:hAnsi="仿宋_GB2312" w:eastAsia="仿宋_GB2312" w:cs="仿宋_GB2312"/>
                <w:sz w:val="24"/>
              </w:rPr>
            </w:pPr>
            <w:r>
              <w:rPr>
                <w:rFonts w:hint="eastAsia"/>
              </w:rPr>
              <w:t>坚持以社会主义核心价值观为引领，加强宗教界爱国主义教育，提升其国家意识、法治意识、公民意识。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8FC230">
            <w:pPr>
              <w:spacing w:line="300" w:lineRule="exact"/>
              <w:rPr>
                <w:rFonts w:ascii="仿宋_GB2312" w:hAnsi="仿宋_GB2312" w:eastAsia="仿宋_GB2312" w:cs="仿宋_GB2312"/>
                <w:sz w:val="24"/>
              </w:rPr>
            </w:pPr>
            <w:r>
              <w:rPr>
                <w:rFonts w:hint="eastAsia"/>
              </w:rPr>
              <w:t>坚持以社会主义核心价值观为引领，加强宗教界爱国主义教育，提升其国家意识、法治意识、公民意识。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8FB5B4">
            <w:pPr>
              <w:spacing w:line="300" w:lineRule="exact"/>
              <w:rPr>
                <w:rFonts w:ascii="仿宋_GB2312" w:hAnsi="仿宋_GB2312" w:eastAsia="仿宋_GB2312" w:cs="仿宋_GB2312"/>
                <w:sz w:val="24"/>
              </w:rPr>
            </w:pPr>
            <w:r>
              <w:rPr>
                <w:rFonts w:hint="eastAsia"/>
              </w:rPr>
              <w:t>坚持以社会主义核心价值观为引领，加强宗教界爱国主义教育，提升其国家意识、法治意识、公民意识。</w:t>
            </w:r>
          </w:p>
        </w:tc>
      </w:tr>
      <w:tr w14:paraId="649F51F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0350486">
            <w:pPr>
              <w:spacing w:line="300" w:lineRule="exact"/>
              <w:jc w:val="center"/>
              <w:rPr>
                <w:rFonts w:ascii="方正黑体_GBK" w:hAnsi="方正黑体_GBK" w:eastAsia="方正黑体_GBK" w:cs="方正黑体_GBK"/>
                <w:sz w:val="32"/>
                <w:szCs w:val="32"/>
              </w:rPr>
            </w:pPr>
          </w:p>
          <w:p w14:paraId="42A10072">
            <w:pPr>
              <w:spacing w:line="30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775143BC">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A46F7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85EB7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优秀宗教工作奖励金</w:t>
            </w:r>
          </w:p>
        </w:tc>
      </w:tr>
      <w:tr w14:paraId="60B9D50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C35A6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A2BF4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中共九寨沟县委统战部</w:t>
            </w:r>
          </w:p>
        </w:tc>
      </w:tr>
      <w:tr w14:paraId="3D3B065D">
        <w:tblPrEx>
          <w:tblCellMar>
            <w:top w:w="0" w:type="dxa"/>
            <w:left w:w="0" w:type="dxa"/>
            <w:bottom w:w="0" w:type="dxa"/>
            <w:right w:w="0" w:type="dxa"/>
          </w:tblCellMar>
        </w:tblPrEx>
        <w:trPr>
          <w:trHeight w:val="450"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5443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7293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75420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04D8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9F7A6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r>
      <w:tr w14:paraId="03261DEF">
        <w:tblPrEx>
          <w:tblCellMar>
            <w:top w:w="0" w:type="dxa"/>
            <w:left w:w="0" w:type="dxa"/>
            <w:bottom w:w="0" w:type="dxa"/>
            <w:right w:w="0" w:type="dxa"/>
          </w:tblCellMar>
        </w:tblPrEx>
        <w:trPr>
          <w:trHeight w:val="555"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DEC1D60">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DF347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1BB80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28A70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E9BA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w:t>
            </w:r>
          </w:p>
        </w:tc>
      </w:tr>
      <w:tr w14:paraId="45F05D30">
        <w:tblPrEx>
          <w:tblCellMar>
            <w:top w:w="0" w:type="dxa"/>
            <w:left w:w="0" w:type="dxa"/>
            <w:bottom w:w="0" w:type="dxa"/>
            <w:right w:w="0" w:type="dxa"/>
          </w:tblCellMar>
        </w:tblPrEx>
        <w:trPr>
          <w:trHeight w:val="25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BD15195">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810F4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54449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522F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D4F51E">
            <w:pPr>
              <w:spacing w:line="300" w:lineRule="exact"/>
              <w:rPr>
                <w:rFonts w:ascii="仿宋_GB2312" w:hAnsi="仿宋_GB2312" w:eastAsia="仿宋_GB2312" w:cs="仿宋_GB2312"/>
                <w:sz w:val="24"/>
              </w:rPr>
            </w:pPr>
          </w:p>
        </w:tc>
      </w:tr>
      <w:tr w14:paraId="5FF3E3AB">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8C52B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49590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BE4E6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实际完成目标</w:t>
            </w:r>
          </w:p>
        </w:tc>
      </w:tr>
      <w:tr w14:paraId="4619C791">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0BD9952">
            <w:pPr>
              <w:spacing w:line="300" w:lineRule="exact"/>
              <w:rPr>
                <w:rFonts w:ascii="仿宋_GB2312" w:hAnsi="仿宋_GB2312" w:eastAsia="仿宋_GB2312" w:cs="仿宋_GB2312"/>
                <w:sz w:val="24"/>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33691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进一步强化寺管所工作人员爱岗尽职意识，提升宗教活动场所管理能力。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B973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强化了寺管所工作人员爱岗尽职意识，提升宗教活动场所管理能力。</w:t>
            </w:r>
          </w:p>
        </w:tc>
      </w:tr>
      <w:tr w14:paraId="398D88C2">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503EC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B91B8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AC0B6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FDCCE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258AC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45B63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实际完成指标值(包含数字及文字描述)</w:t>
            </w:r>
          </w:p>
        </w:tc>
      </w:tr>
      <w:tr w14:paraId="6A0BB22D">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1F1BE8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F6D25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CF44E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1612C2">
            <w:pPr>
              <w:spacing w:line="300" w:lineRule="exact"/>
              <w:rPr>
                <w:rFonts w:ascii="仿宋_GB2312" w:hAnsi="仿宋_GB2312" w:eastAsia="仿宋_GB2312" w:cs="仿宋_GB2312"/>
                <w:sz w:val="24"/>
              </w:rPr>
            </w:pPr>
            <w:r>
              <w:rPr>
                <w:rFonts w:hint="eastAsia" w:eastAsia="仿宋_GB2312"/>
              </w:rPr>
              <w:t>召开了表扬工作会，对优秀的同志进行奖励和鼓励</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69F20B">
            <w:pPr>
              <w:spacing w:line="300" w:lineRule="exact"/>
              <w:rPr>
                <w:rFonts w:ascii="仿宋_GB2312" w:hAnsi="仿宋_GB2312" w:eastAsia="仿宋_GB2312" w:cs="仿宋_GB2312"/>
                <w:sz w:val="24"/>
              </w:rPr>
            </w:pPr>
            <w:r>
              <w:rPr>
                <w:rFonts w:hint="eastAsia" w:eastAsia="仿宋_GB2312"/>
              </w:rPr>
              <w:t>召开了表扬工作会，对优秀的同志进行奖励和鼓励</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F26C7C">
            <w:pPr>
              <w:spacing w:line="300" w:lineRule="exact"/>
              <w:rPr>
                <w:rFonts w:ascii="仿宋_GB2312" w:hAnsi="仿宋_GB2312" w:eastAsia="仿宋_GB2312" w:cs="仿宋_GB2312"/>
                <w:sz w:val="24"/>
              </w:rPr>
            </w:pPr>
            <w:r>
              <w:rPr>
                <w:rFonts w:hint="eastAsia" w:eastAsia="仿宋_GB2312"/>
              </w:rPr>
              <w:t>召开了表扬工作会，对优秀的同志进行奖励和鼓励</w:t>
            </w:r>
          </w:p>
        </w:tc>
      </w:tr>
      <w:tr w14:paraId="51D231BF">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033455B">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342C3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53DED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9C466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F90C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B64AE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r>
      <w:tr w14:paraId="60B8A7AB">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E9832EC">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54D6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72919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D2579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5231D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7D2C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0.3万元</w:t>
            </w:r>
          </w:p>
        </w:tc>
      </w:tr>
      <w:tr w14:paraId="6B5AEF5F">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571A4B5">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3621B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5948B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经济效益</w:t>
            </w:r>
          </w:p>
          <w:p w14:paraId="59E1479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45CBC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EE1F7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C4B1B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r>
      <w:tr w14:paraId="1E51822A">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C8EF2C4">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6BF4B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981AD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3C2532">
            <w:pPr>
              <w:spacing w:line="300" w:lineRule="exact"/>
              <w:rPr>
                <w:rFonts w:ascii="仿宋_GB2312" w:hAnsi="仿宋_GB2312" w:eastAsia="仿宋_GB2312" w:cs="仿宋_GB2312"/>
                <w:sz w:val="24"/>
              </w:rPr>
            </w:pPr>
            <w:r>
              <w:rPr>
                <w:rFonts w:hint="eastAsia"/>
              </w:rPr>
              <w:t>进一步激发宗教工作系统干部职工干事创业的工作热情，推动宗教工作深入开展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F3255C">
            <w:pPr>
              <w:spacing w:line="300" w:lineRule="exact"/>
              <w:rPr>
                <w:rFonts w:ascii="仿宋_GB2312" w:hAnsi="仿宋_GB2312" w:eastAsia="仿宋_GB2312" w:cs="仿宋_GB2312"/>
                <w:sz w:val="24"/>
              </w:rPr>
            </w:pPr>
            <w:r>
              <w:rPr>
                <w:rFonts w:hint="eastAsia"/>
              </w:rPr>
              <w:t>进一步激发宗教工作系统干部职工干事创业的工作热情，推动宗教工作深入开展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C3316D">
            <w:pPr>
              <w:spacing w:line="300" w:lineRule="exact"/>
              <w:rPr>
                <w:rFonts w:ascii="仿宋_GB2312" w:hAnsi="仿宋_GB2312" w:eastAsia="仿宋_GB2312" w:cs="仿宋_GB2312"/>
                <w:sz w:val="24"/>
              </w:rPr>
            </w:pPr>
            <w:r>
              <w:rPr>
                <w:rFonts w:hint="eastAsia"/>
              </w:rPr>
              <w:t>进一步激发宗教工作系统干部职工干事创业的工作热情，推动宗教工作深入开展</w:t>
            </w:r>
          </w:p>
        </w:tc>
      </w:tr>
      <w:tr w14:paraId="20484B36">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7ACBD1C">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8C85F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B697B9">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57033C">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943203">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411B18">
            <w:pPr>
              <w:spacing w:line="300" w:lineRule="exact"/>
              <w:rPr>
                <w:rFonts w:ascii="仿宋_GB2312" w:hAnsi="仿宋_GB2312" w:eastAsia="仿宋_GB2312" w:cs="仿宋_GB2312"/>
                <w:sz w:val="24"/>
              </w:rPr>
            </w:pPr>
          </w:p>
        </w:tc>
      </w:tr>
      <w:tr w14:paraId="5FD4A239">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196371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64601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7965C4">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540">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997C87">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BE10F0">
            <w:pPr>
              <w:spacing w:line="300" w:lineRule="exact"/>
              <w:rPr>
                <w:rFonts w:ascii="仿宋_GB2312" w:hAnsi="仿宋_GB2312" w:eastAsia="仿宋_GB2312" w:cs="仿宋_GB2312"/>
                <w:sz w:val="24"/>
              </w:rPr>
            </w:pPr>
          </w:p>
        </w:tc>
      </w:tr>
      <w:tr w14:paraId="3FA0599D">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C641EF4">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D448B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2D48BA">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388206">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6E8163">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196461">
            <w:pPr>
              <w:spacing w:line="300" w:lineRule="exact"/>
              <w:rPr>
                <w:rFonts w:ascii="仿宋_GB2312" w:hAnsi="仿宋_GB2312" w:eastAsia="仿宋_GB2312" w:cs="仿宋_GB2312"/>
                <w:sz w:val="24"/>
              </w:rPr>
            </w:pPr>
          </w:p>
        </w:tc>
      </w:tr>
      <w:tr w14:paraId="3BE8CD20">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03BF097">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3C50D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4C6A5A">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71CEDF">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01DC5C">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8AC44A">
            <w:pPr>
              <w:spacing w:line="300" w:lineRule="exact"/>
              <w:rPr>
                <w:rFonts w:ascii="仿宋_GB2312" w:hAnsi="仿宋_GB2312" w:eastAsia="仿宋_GB2312" w:cs="仿宋_GB2312"/>
                <w:sz w:val="24"/>
              </w:rPr>
            </w:pPr>
          </w:p>
        </w:tc>
      </w:tr>
      <w:tr w14:paraId="69685BF7">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2B6675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3DE7A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893A3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22A61B">
            <w:pPr>
              <w:spacing w:line="300" w:lineRule="exact"/>
              <w:rPr>
                <w:rFonts w:ascii="仿宋_GB2312" w:hAnsi="仿宋_GB2312" w:eastAsia="仿宋_GB2312" w:cs="仿宋_GB2312"/>
                <w:sz w:val="24"/>
              </w:rPr>
            </w:pPr>
            <w:r>
              <w:rPr>
                <w:rFonts w:hint="eastAsia"/>
              </w:rPr>
              <w:t>为表彰先进，弘扬正气，树立典型，鼓舞士气，进一步激发宗教工作系统干部职工干事创业的工作热情，推动宗教工作深入开展，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9DD5FF">
            <w:pPr>
              <w:spacing w:line="300" w:lineRule="exact"/>
              <w:rPr>
                <w:rFonts w:ascii="仿宋_GB2312" w:hAnsi="仿宋_GB2312" w:eastAsia="仿宋_GB2312" w:cs="仿宋_GB2312"/>
                <w:sz w:val="24"/>
              </w:rPr>
            </w:pPr>
            <w:r>
              <w:rPr>
                <w:rFonts w:hint="eastAsia"/>
              </w:rPr>
              <w:t>为表彰先进，弘扬正气，树立典型，鼓舞士气，进一步激发宗教工作系统干部职工干事创业的工作热情，推动宗教工作深入开展，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E9F8F">
            <w:pPr>
              <w:spacing w:line="300" w:lineRule="exact"/>
              <w:rPr>
                <w:rFonts w:ascii="仿宋_GB2312" w:hAnsi="仿宋_GB2312" w:eastAsia="仿宋_GB2312" w:cs="仿宋_GB2312"/>
                <w:sz w:val="24"/>
              </w:rPr>
            </w:pPr>
            <w:r>
              <w:rPr>
                <w:rFonts w:hint="eastAsia"/>
              </w:rPr>
              <w:t>为表彰先进，弘扬正气，树立典型，鼓舞士气，进一步激发宗教工作系统干部职工干事创业的工作热情，推动宗教工作深入开展，</w:t>
            </w:r>
          </w:p>
        </w:tc>
      </w:tr>
      <w:tr w14:paraId="0BEBA64C">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1E2CB7E">
            <w:pPr>
              <w:spacing w:line="300" w:lineRule="exact"/>
              <w:jc w:val="center"/>
              <w:rPr>
                <w:rFonts w:ascii="方正黑体_GBK" w:hAnsi="方正黑体_GBK" w:eastAsia="方正黑体_GBK" w:cs="方正黑体_GBK"/>
                <w:sz w:val="32"/>
                <w:szCs w:val="32"/>
              </w:rPr>
            </w:pPr>
          </w:p>
          <w:p w14:paraId="21B982F0">
            <w:pPr>
              <w:spacing w:line="300" w:lineRule="exact"/>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项目支出绩效目标完成情况表</w:t>
            </w:r>
            <w:r>
              <w:rPr>
                <w:rFonts w:hint="eastAsia" w:ascii="方正黑体_GBK" w:hAnsi="方正黑体_GBK" w:eastAsia="方正黑体_GBK" w:cs="方正黑体_GBK"/>
                <w:sz w:val="32"/>
                <w:szCs w:val="32"/>
              </w:rPr>
              <w:br w:type="textWrapping"/>
            </w:r>
            <w:r>
              <w:rPr>
                <w:rFonts w:hint="eastAsia" w:ascii="方正黑体_GBK" w:hAnsi="方正黑体_GBK" w:eastAsia="方正黑体_GBK" w:cs="方正黑体_GBK"/>
                <w:sz w:val="32"/>
                <w:szCs w:val="32"/>
              </w:rPr>
              <w:t>(2018 年度)</w:t>
            </w:r>
          </w:p>
        </w:tc>
      </w:tr>
      <w:tr w14:paraId="71A4FDC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EDE64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82845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特勤费</w:t>
            </w:r>
          </w:p>
        </w:tc>
      </w:tr>
      <w:tr w14:paraId="3BCAB33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6C688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7F7DB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中共九寨沟县委统战部</w:t>
            </w:r>
          </w:p>
        </w:tc>
      </w:tr>
      <w:tr w14:paraId="3A9CF6BD">
        <w:tblPrEx>
          <w:tblCellMar>
            <w:top w:w="0" w:type="dxa"/>
            <w:left w:w="0" w:type="dxa"/>
            <w:bottom w:w="0" w:type="dxa"/>
            <w:right w:w="0" w:type="dxa"/>
          </w:tblCellMar>
        </w:tblPrEx>
        <w:trPr>
          <w:trHeight w:val="450"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BE55B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预算执行情况(万元)</w:t>
            </w: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DA396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36A9C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9D35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0E4CED">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r>
      <w:tr w14:paraId="2E1256AD">
        <w:tblPrEx>
          <w:tblCellMar>
            <w:top w:w="0" w:type="dxa"/>
            <w:left w:w="0" w:type="dxa"/>
            <w:bottom w:w="0" w:type="dxa"/>
            <w:right w:w="0" w:type="dxa"/>
          </w:tblCellMar>
        </w:tblPrEx>
        <w:trPr>
          <w:trHeight w:val="555"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90A3E11">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B7D87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DCA90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ABE6B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AE18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w:t>
            </w:r>
          </w:p>
        </w:tc>
      </w:tr>
      <w:tr w14:paraId="62710F3A">
        <w:tblPrEx>
          <w:tblCellMar>
            <w:top w:w="0" w:type="dxa"/>
            <w:left w:w="0" w:type="dxa"/>
            <w:bottom w:w="0" w:type="dxa"/>
            <w:right w:w="0" w:type="dxa"/>
          </w:tblCellMar>
        </w:tblPrEx>
        <w:trPr>
          <w:trHeight w:val="25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25A2EB58">
            <w:pPr>
              <w:spacing w:line="300" w:lineRule="exact"/>
              <w:rPr>
                <w:rFonts w:ascii="仿宋_GB2312" w:hAnsi="仿宋_GB2312" w:eastAsia="仿宋_GB2312" w:cs="仿宋_GB2312"/>
                <w:sz w:val="24"/>
              </w:rPr>
            </w:pPr>
          </w:p>
        </w:tc>
        <w:tc>
          <w:tcPr>
            <w:tcW w:w="23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716CA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652A">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EAB9E">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A4C2D">
            <w:pPr>
              <w:spacing w:line="300" w:lineRule="exact"/>
              <w:rPr>
                <w:rFonts w:ascii="仿宋_GB2312" w:hAnsi="仿宋_GB2312" w:eastAsia="仿宋_GB2312" w:cs="仿宋_GB2312"/>
                <w:sz w:val="24"/>
              </w:rPr>
            </w:pPr>
          </w:p>
        </w:tc>
      </w:tr>
      <w:tr w14:paraId="5990E1BB">
        <w:tblPrEx>
          <w:tblCellMar>
            <w:top w:w="0" w:type="dxa"/>
            <w:left w:w="0" w:type="dxa"/>
            <w:bottom w:w="0" w:type="dxa"/>
            <w:right w:w="0" w:type="dxa"/>
          </w:tblCellMar>
        </w:tblPrEx>
        <w:trPr>
          <w:trHeight w:val="276"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92BF3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年度目标完成情况</w:t>
            </w: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ABAC7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1AF9B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实际完成目标</w:t>
            </w:r>
          </w:p>
        </w:tc>
      </w:tr>
      <w:tr w14:paraId="15363298">
        <w:tblPrEx>
          <w:tblCellMar>
            <w:top w:w="0" w:type="dxa"/>
            <w:left w:w="0" w:type="dxa"/>
            <w:bottom w:w="0" w:type="dxa"/>
            <w:right w:w="0" w:type="dxa"/>
          </w:tblCellMar>
        </w:tblPrEx>
        <w:trPr>
          <w:trHeight w:val="1159"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F9732BF">
            <w:pPr>
              <w:spacing w:line="300" w:lineRule="exact"/>
              <w:rPr>
                <w:rFonts w:ascii="仿宋_GB2312" w:hAnsi="仿宋_GB2312" w:eastAsia="仿宋_GB2312" w:cs="仿宋_GB2312"/>
                <w:sz w:val="24"/>
              </w:rPr>
            </w:pPr>
          </w:p>
        </w:tc>
        <w:tc>
          <w:tcPr>
            <w:tcW w:w="4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6B99A2">
            <w:pPr>
              <w:spacing w:line="300" w:lineRule="exact"/>
              <w:rPr>
                <w:rFonts w:ascii="仿宋_GB2312" w:hAnsi="仿宋_GB2312" w:eastAsia="仿宋_GB2312" w:cs="仿宋_GB2312"/>
                <w:sz w:val="24"/>
              </w:rPr>
            </w:pPr>
            <w:r>
              <w:rPr>
                <w:rFonts w:hint="eastAsia"/>
              </w:rPr>
              <w:t>加强特勤工作开展，做好全县稳定工作。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D278D9">
            <w:pPr>
              <w:spacing w:line="300" w:lineRule="exact"/>
              <w:rPr>
                <w:rFonts w:ascii="仿宋_GB2312" w:hAnsi="仿宋_GB2312" w:eastAsia="仿宋_GB2312" w:cs="仿宋_GB2312"/>
                <w:sz w:val="24"/>
              </w:rPr>
            </w:pPr>
            <w:r>
              <w:rPr>
                <w:rFonts w:hint="eastAsia"/>
              </w:rPr>
              <w:t>加强特勤工作开展，做好全县稳定工作。</w:t>
            </w:r>
          </w:p>
        </w:tc>
      </w:tr>
      <w:tr w14:paraId="4345A7CA">
        <w:tblPrEx>
          <w:tblCellMar>
            <w:top w:w="0" w:type="dxa"/>
            <w:left w:w="0" w:type="dxa"/>
            <w:bottom w:w="0" w:type="dxa"/>
            <w:right w:w="0" w:type="dxa"/>
          </w:tblCellMar>
        </w:tblPrEx>
        <w:trPr>
          <w:trHeight w:val="1042" w:hRule="atLeast"/>
        </w:trPr>
        <w:tc>
          <w:tcPr>
            <w:tcW w:w="48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BB905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绩效指标完成情况</w:t>
            </w: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1AFF18">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0455F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6B2DE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A84EE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06023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实际完成指标值(包含数字及文字描述)</w:t>
            </w:r>
          </w:p>
        </w:tc>
      </w:tr>
      <w:tr w14:paraId="6DCC57ED">
        <w:tblPrEx>
          <w:tblCellMar>
            <w:top w:w="0" w:type="dxa"/>
            <w:left w:w="0" w:type="dxa"/>
            <w:bottom w:w="0" w:type="dxa"/>
            <w:right w:w="0" w:type="dxa"/>
          </w:tblCellMar>
        </w:tblPrEx>
        <w:trPr>
          <w:trHeight w:val="953"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C157C70">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9C1D0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6D60BC">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38DF4D">
            <w:pPr>
              <w:spacing w:line="300" w:lineRule="exact"/>
              <w:rPr>
                <w:rFonts w:ascii="仿宋_GB2312" w:hAnsi="仿宋_GB2312" w:eastAsia="仿宋_GB2312" w:cs="仿宋_GB2312"/>
                <w:sz w:val="24"/>
              </w:rPr>
            </w:pPr>
            <w:r>
              <w:rPr>
                <w:rFonts w:hint="eastAsia" w:eastAsia="仿宋_GB2312"/>
                <w:b/>
                <w:sz w:val="24"/>
              </w:rPr>
              <w:t>加强特勤工作开展，做好全县稳定工作。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DCA8D8">
            <w:pPr>
              <w:spacing w:line="300" w:lineRule="exact"/>
              <w:rPr>
                <w:rFonts w:ascii="仿宋_GB2312" w:hAnsi="仿宋_GB2312" w:eastAsia="仿宋_GB2312" w:cs="仿宋_GB2312"/>
                <w:sz w:val="24"/>
              </w:rPr>
            </w:pPr>
            <w:r>
              <w:rPr>
                <w:rFonts w:hint="eastAsia" w:eastAsia="仿宋_GB2312"/>
                <w:b/>
                <w:sz w:val="24"/>
              </w:rPr>
              <w:t>加强特勤工作开展，做好全县稳定工作。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16887">
            <w:pPr>
              <w:spacing w:line="300" w:lineRule="exact"/>
              <w:rPr>
                <w:rFonts w:ascii="仿宋_GB2312" w:hAnsi="仿宋_GB2312" w:eastAsia="仿宋_GB2312" w:cs="仿宋_GB2312"/>
                <w:sz w:val="24"/>
              </w:rPr>
            </w:pPr>
            <w:r>
              <w:rPr>
                <w:rFonts w:hint="eastAsia" w:eastAsia="仿宋_GB2312"/>
                <w:b/>
                <w:sz w:val="24"/>
              </w:rPr>
              <w:t>加强特勤工作开展，做好全县稳定工作。</w:t>
            </w:r>
          </w:p>
        </w:tc>
      </w:tr>
      <w:tr w14:paraId="286CF270">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0D0247A">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99E57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B4845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0C8FC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C33EB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AF680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1年</w:t>
            </w:r>
          </w:p>
        </w:tc>
      </w:tr>
      <w:tr w14:paraId="0AF8D05A">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5D2BC18">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EF853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2CE1D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353823">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E05B04">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DB754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6万元</w:t>
            </w:r>
          </w:p>
        </w:tc>
      </w:tr>
      <w:tr w14:paraId="15ACA873">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77DB62CD">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EE818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C505DF">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经济效益</w:t>
            </w:r>
          </w:p>
          <w:p w14:paraId="508EFB20">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888E7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00657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8247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进一步为我县经济社会稳步发展，奠定基础</w:t>
            </w:r>
          </w:p>
        </w:tc>
      </w:tr>
      <w:tr w14:paraId="0A61EBA1">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59B40C8">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8AA8C7">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4C2B55">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44C03F">
            <w:pPr>
              <w:spacing w:line="300" w:lineRule="exact"/>
              <w:rPr>
                <w:rFonts w:ascii="仿宋_GB2312" w:hAnsi="仿宋_GB2312" w:eastAsia="仿宋_GB2312" w:cs="仿宋_GB2312"/>
                <w:sz w:val="24"/>
              </w:rPr>
            </w:pPr>
            <w:r>
              <w:rPr>
                <w:rFonts w:hint="eastAsia"/>
              </w:rPr>
              <w:t>加强特勤工作开展，做好全县稳定工作。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58A58A">
            <w:pPr>
              <w:spacing w:line="300" w:lineRule="exact"/>
              <w:rPr>
                <w:rFonts w:ascii="仿宋_GB2312" w:hAnsi="仿宋_GB2312" w:eastAsia="仿宋_GB2312" w:cs="仿宋_GB2312"/>
                <w:sz w:val="24"/>
              </w:rPr>
            </w:pPr>
            <w:r>
              <w:rPr>
                <w:rFonts w:hint="eastAsia"/>
              </w:rPr>
              <w:t>加强特勤工作开展，做好全县稳定工作。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15A3E4">
            <w:pPr>
              <w:spacing w:line="300" w:lineRule="exact"/>
              <w:rPr>
                <w:rFonts w:ascii="仿宋_GB2312" w:hAnsi="仿宋_GB2312" w:eastAsia="仿宋_GB2312" w:cs="仿宋_GB2312"/>
                <w:sz w:val="24"/>
              </w:rPr>
            </w:pPr>
            <w:r>
              <w:rPr>
                <w:rFonts w:hint="eastAsia"/>
              </w:rPr>
              <w:t>加强特勤工作开展，做好全县稳定工作。</w:t>
            </w:r>
          </w:p>
        </w:tc>
      </w:tr>
      <w:tr w14:paraId="4C62D451">
        <w:tblPrEx>
          <w:tblCellMar>
            <w:top w:w="0" w:type="dxa"/>
            <w:left w:w="0" w:type="dxa"/>
            <w:bottom w:w="0" w:type="dxa"/>
            <w:right w:w="0" w:type="dxa"/>
          </w:tblCellMar>
        </w:tblPrEx>
        <w:trPr>
          <w:trHeight w:val="1042"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129A437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98C721">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67821">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C921CA">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E9C22">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B65117">
            <w:pPr>
              <w:spacing w:line="300" w:lineRule="exact"/>
              <w:rPr>
                <w:rFonts w:ascii="仿宋_GB2312" w:hAnsi="仿宋_GB2312" w:eastAsia="仿宋_GB2312" w:cs="仿宋_GB2312"/>
                <w:sz w:val="24"/>
              </w:rPr>
            </w:pPr>
          </w:p>
        </w:tc>
      </w:tr>
      <w:tr w14:paraId="6CB8F654">
        <w:tblPrEx>
          <w:tblCellMar>
            <w:top w:w="0" w:type="dxa"/>
            <w:left w:w="0" w:type="dxa"/>
            <w:bottom w:w="0" w:type="dxa"/>
            <w:right w:w="0" w:type="dxa"/>
          </w:tblCellMar>
        </w:tblPrEx>
        <w:trPr>
          <w:trHeight w:val="1297"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6078C321">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E8530B">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D34A13">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FE4910">
            <w:pPr>
              <w:spacing w:line="300" w:lineRule="exact"/>
              <w:rPr>
                <w:rFonts w:ascii="仿宋_GB2312" w:hAnsi="仿宋_GB2312" w:eastAsia="仿宋_GB2312" w:cs="仿宋_GB2312"/>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15D337">
            <w:pPr>
              <w:spacing w:line="300" w:lineRule="exact"/>
              <w:rPr>
                <w:rFonts w:ascii="仿宋_GB2312" w:hAnsi="仿宋_GB2312" w:eastAsia="仿宋_GB2312" w:cs="仿宋_GB2312"/>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D625C0">
            <w:pPr>
              <w:spacing w:line="300" w:lineRule="exact"/>
              <w:rPr>
                <w:rFonts w:ascii="仿宋_GB2312" w:hAnsi="仿宋_GB2312" w:eastAsia="仿宋_GB2312" w:cs="仿宋_GB2312"/>
                <w:sz w:val="24"/>
              </w:rPr>
            </w:pPr>
          </w:p>
        </w:tc>
      </w:tr>
      <w:tr w14:paraId="6DC88F93">
        <w:tblPrEx>
          <w:tblCellMar>
            <w:top w:w="0" w:type="dxa"/>
            <w:left w:w="0" w:type="dxa"/>
            <w:bottom w:w="0" w:type="dxa"/>
            <w:right w:w="0" w:type="dxa"/>
          </w:tblCellMar>
        </w:tblPrEx>
        <w:trPr>
          <w:trHeight w:val="105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5F2B3B4E">
            <w:pPr>
              <w:spacing w:line="300" w:lineRule="exact"/>
              <w:rPr>
                <w:rFonts w:ascii="仿宋_GB2312" w:hAnsi="仿宋_GB2312" w:eastAsia="仿宋_GB2312" w:cs="仿宋_GB2312"/>
                <w:sz w:val="24"/>
              </w:rPr>
            </w:pPr>
          </w:p>
        </w:tc>
        <w:tc>
          <w:tcPr>
            <w:tcW w:w="12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E2BCA9">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E81816">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274E4">
            <w:pPr>
              <w:spacing w:line="300" w:lineRule="exact"/>
              <w:rPr>
                <w:rFonts w:ascii="仿宋_GB2312" w:hAnsi="仿宋_GB2312" w:eastAsia="仿宋_GB2312" w:cs="仿宋_GB2312"/>
                <w:sz w:val="24"/>
              </w:rPr>
            </w:pPr>
            <w:r>
              <w:rPr>
                <w:rFonts w:hint="eastAsia"/>
              </w:rPr>
              <w:t>加强特勤工作开展，做好全县稳定工作。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E64109">
            <w:pPr>
              <w:spacing w:line="300" w:lineRule="exact"/>
              <w:rPr>
                <w:rFonts w:ascii="仿宋_GB2312" w:hAnsi="仿宋_GB2312" w:eastAsia="仿宋_GB2312" w:cs="仿宋_GB2312"/>
                <w:sz w:val="24"/>
              </w:rPr>
            </w:pPr>
            <w:r>
              <w:rPr>
                <w:rFonts w:hint="eastAsia"/>
              </w:rPr>
              <w:t>加强特勤工作开展，做好全县稳定工作。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BC1B9C">
            <w:pPr>
              <w:spacing w:line="300" w:lineRule="exact"/>
              <w:rPr>
                <w:rFonts w:ascii="仿宋_GB2312" w:hAnsi="仿宋_GB2312" w:eastAsia="仿宋_GB2312" w:cs="仿宋_GB2312"/>
                <w:sz w:val="24"/>
              </w:rPr>
            </w:pPr>
            <w:r>
              <w:rPr>
                <w:rFonts w:hint="eastAsia"/>
              </w:rPr>
              <w:t>加强特勤工作开展，做好全县稳定工作。</w:t>
            </w:r>
          </w:p>
        </w:tc>
      </w:tr>
    </w:tbl>
    <w:p w14:paraId="59CD4F65">
      <w:pPr>
        <w:spacing w:line="600" w:lineRule="exact"/>
        <w:jc w:val="center"/>
        <w:outlineLvl w:val="0"/>
        <w:rPr>
          <w:rFonts w:ascii="黑体" w:hAnsi="黑体" w:eastAsia="黑体"/>
          <w:color w:val="000000"/>
          <w:sz w:val="44"/>
          <w:szCs w:val="44"/>
        </w:rPr>
      </w:pPr>
    </w:p>
    <w:p w14:paraId="4D0017C9">
      <w:pPr>
        <w:spacing w:line="600" w:lineRule="exact"/>
        <w:jc w:val="center"/>
        <w:outlineLvl w:val="0"/>
        <w:rPr>
          <w:rFonts w:ascii="黑体" w:hAnsi="黑体" w:eastAsia="黑体"/>
          <w:color w:val="000000"/>
          <w:sz w:val="44"/>
          <w:szCs w:val="44"/>
        </w:rPr>
      </w:pPr>
    </w:p>
    <w:p w14:paraId="79D0B974">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 附表</w:t>
      </w:r>
      <w:bookmarkEnd w:id="57"/>
      <w:bookmarkEnd w:id="62"/>
    </w:p>
    <w:p w14:paraId="05359983">
      <w:pPr>
        <w:spacing w:line="600" w:lineRule="exact"/>
        <w:jc w:val="center"/>
        <w:outlineLvl w:val="0"/>
        <w:rPr>
          <w:rFonts w:ascii="仿宋" w:hAnsi="仿宋" w:eastAsia="仿宋"/>
          <w:b/>
          <w:color w:val="000000"/>
          <w:sz w:val="44"/>
          <w:szCs w:val="44"/>
        </w:rPr>
      </w:pPr>
    </w:p>
    <w:p w14:paraId="75EF1B56">
      <w:pPr>
        <w:pStyle w:val="4"/>
        <w:rPr>
          <w:rFonts w:ascii="仿宋" w:hAnsi="仿宋" w:eastAsia="仿宋"/>
          <w:color w:val="000000"/>
        </w:rPr>
      </w:pPr>
      <w:bookmarkStart w:id="63"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63"/>
    </w:p>
    <w:p w14:paraId="0232D2F6">
      <w:pPr>
        <w:pStyle w:val="4"/>
        <w:rPr>
          <w:rFonts w:ascii="仿宋" w:hAnsi="仿宋" w:eastAsia="仿宋"/>
          <w:color w:val="000000"/>
        </w:rPr>
      </w:pPr>
      <w:bookmarkStart w:id="64" w:name="_Toc15396620"/>
      <w:r>
        <w:rPr>
          <w:rFonts w:hint="eastAsia" w:ascii="仿宋" w:hAnsi="仿宋" w:eastAsia="仿宋"/>
          <w:b w:val="0"/>
          <w:color w:val="000000"/>
        </w:rPr>
        <w:t>二、收</w:t>
      </w:r>
      <w:r>
        <w:rPr>
          <w:rStyle w:val="30"/>
          <w:rFonts w:hint="eastAsia" w:ascii="仿宋" w:hAnsi="仿宋" w:eastAsia="仿宋"/>
          <w:b w:val="0"/>
          <w:bCs w:val="0"/>
        </w:rPr>
        <w:t>入总表</w:t>
      </w:r>
      <w:bookmarkEnd w:id="64"/>
    </w:p>
    <w:p w14:paraId="7865B383">
      <w:pPr>
        <w:pStyle w:val="4"/>
        <w:rPr>
          <w:rFonts w:ascii="仿宋" w:hAnsi="仿宋" w:eastAsia="仿宋"/>
          <w:color w:val="000000"/>
        </w:rPr>
      </w:pPr>
      <w:bookmarkStart w:id="65"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出总表</w:t>
      </w:r>
      <w:bookmarkEnd w:id="65"/>
    </w:p>
    <w:p w14:paraId="658C7DCF">
      <w:pPr>
        <w:pStyle w:val="4"/>
        <w:rPr>
          <w:rFonts w:ascii="仿宋" w:hAnsi="仿宋" w:eastAsia="仿宋"/>
          <w:b w:val="0"/>
          <w:color w:val="000000"/>
        </w:rPr>
      </w:pPr>
      <w:bookmarkStart w:id="66"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6"/>
    </w:p>
    <w:p w14:paraId="56A66F24">
      <w:pPr>
        <w:pStyle w:val="4"/>
        <w:rPr>
          <w:rFonts w:ascii="仿宋" w:hAnsi="仿宋" w:eastAsia="仿宋"/>
          <w:color w:val="000000"/>
        </w:rPr>
      </w:pPr>
      <w:bookmarkStart w:id="67"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政拨款支出决算明细表（政府经济分类科目）</w:t>
      </w:r>
      <w:bookmarkEnd w:id="67"/>
    </w:p>
    <w:p w14:paraId="19F636D4">
      <w:pPr>
        <w:pStyle w:val="4"/>
        <w:rPr>
          <w:rFonts w:ascii="仿宋" w:hAnsi="仿宋" w:eastAsia="仿宋"/>
          <w:color w:val="000000"/>
        </w:rPr>
      </w:pPr>
      <w:bookmarkStart w:id="68" w:name="_Toc15396624"/>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68"/>
    </w:p>
    <w:p w14:paraId="6EE04F61">
      <w:pPr>
        <w:pStyle w:val="4"/>
        <w:rPr>
          <w:rFonts w:ascii="仿宋" w:hAnsi="仿宋" w:eastAsia="仿宋"/>
          <w:color w:val="000000"/>
        </w:rPr>
      </w:pPr>
      <w:bookmarkStart w:id="69"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9"/>
    </w:p>
    <w:p w14:paraId="226DD1BC">
      <w:pPr>
        <w:pStyle w:val="4"/>
        <w:rPr>
          <w:rFonts w:ascii="仿宋" w:hAnsi="仿宋" w:eastAsia="仿宋"/>
          <w:color w:val="000000"/>
        </w:rPr>
      </w:pPr>
      <w:bookmarkStart w:id="70"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70"/>
    </w:p>
    <w:p w14:paraId="32B4DBDF">
      <w:pPr>
        <w:pStyle w:val="4"/>
        <w:rPr>
          <w:rFonts w:ascii="仿宋" w:hAnsi="仿宋" w:eastAsia="仿宋"/>
          <w:color w:val="000000"/>
        </w:rPr>
      </w:pPr>
      <w:bookmarkStart w:id="71"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71"/>
    </w:p>
    <w:p w14:paraId="00D67AB8">
      <w:pPr>
        <w:pStyle w:val="4"/>
        <w:rPr>
          <w:rFonts w:ascii="仿宋" w:hAnsi="仿宋" w:eastAsia="仿宋"/>
          <w:color w:val="000000"/>
        </w:rPr>
      </w:pPr>
      <w:bookmarkStart w:id="72"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72"/>
    </w:p>
    <w:p w14:paraId="3BBA3D89">
      <w:pPr>
        <w:pStyle w:val="4"/>
        <w:rPr>
          <w:rFonts w:ascii="仿宋" w:hAnsi="仿宋" w:eastAsia="仿宋"/>
          <w:color w:val="000000"/>
        </w:rPr>
      </w:pPr>
      <w:bookmarkStart w:id="73" w:name="_Toc15396629"/>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73"/>
    </w:p>
    <w:p w14:paraId="4DA906CC">
      <w:pPr>
        <w:pStyle w:val="4"/>
        <w:rPr>
          <w:rFonts w:ascii="仿宋" w:hAnsi="仿宋" w:eastAsia="仿宋"/>
          <w:color w:val="000000"/>
        </w:rPr>
      </w:pPr>
      <w:bookmarkStart w:id="74"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74"/>
    </w:p>
    <w:p w14:paraId="10F22364">
      <w:pPr>
        <w:pStyle w:val="4"/>
        <w:rPr>
          <w:rFonts w:ascii="仿宋" w:hAnsi="仿宋" w:eastAsia="仿宋"/>
          <w:color w:val="000000" w:themeColor="text1"/>
          <w14:textFill>
            <w14:solidFill>
              <w14:schemeClr w14:val="tx1"/>
            </w14:solidFill>
          </w14:textFill>
        </w:rPr>
      </w:pPr>
      <w:bookmarkStart w:id="75"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3C715C-A77E-4C82-8BA3-83BEE102A6D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4C50312-C3C5-4CFE-9934-1F9BC627BF48}"/>
  </w:font>
  <w:font w:name="Cambria">
    <w:panose1 w:val="02040503050406030204"/>
    <w:charset w:val="00"/>
    <w:family w:val="roman"/>
    <w:pitch w:val="default"/>
    <w:sig w:usb0="E00002FF" w:usb1="400004FF" w:usb2="00000000" w:usb3="00000000" w:csb0="2000019F" w:csb1="00000000"/>
    <w:embedRegular r:id="rId3" w:fontKey="{F5FFE3FE-A080-4D74-8691-0DFE5F1D50BF}"/>
  </w:font>
  <w:font w:name="仿宋_GB2312">
    <w:panose1 w:val="02010609030101010101"/>
    <w:charset w:val="86"/>
    <w:family w:val="modern"/>
    <w:pitch w:val="default"/>
    <w:sig w:usb0="00000001" w:usb1="080E0000" w:usb2="00000000" w:usb3="00000000" w:csb0="00040000" w:csb1="00000000"/>
    <w:embedRegular r:id="rId4" w:fontKey="{6E465162-D749-4B42-A07B-85A29D52C7A9}"/>
  </w:font>
  <w:font w:name="仿宋">
    <w:panose1 w:val="02010609060101010101"/>
    <w:charset w:val="86"/>
    <w:family w:val="modern"/>
    <w:pitch w:val="default"/>
    <w:sig w:usb0="800002BF" w:usb1="38CF7CFA" w:usb2="00000016" w:usb3="00000000" w:csb0="00040001" w:csb1="00000000"/>
    <w:embedRegular r:id="rId5" w:fontKey="{8229FA6E-702A-4ADB-A065-FD62648C0873}"/>
  </w:font>
  <w:font w:name="方正小标宋简体">
    <w:panose1 w:val="03000509000000000000"/>
    <w:charset w:val="86"/>
    <w:family w:val="script"/>
    <w:pitch w:val="default"/>
    <w:sig w:usb0="00000001" w:usb1="080E0000" w:usb2="00000000" w:usb3="00000000" w:csb0="00040000" w:csb1="00000000"/>
    <w:embedRegular r:id="rId6" w:fontKey="{6D916156-51F2-4DB7-B61D-67AF052F464B}"/>
  </w:font>
  <w:font w:name="楷体_GB2312">
    <w:panose1 w:val="02010609030101010101"/>
    <w:charset w:val="86"/>
    <w:family w:val="auto"/>
    <w:pitch w:val="default"/>
    <w:sig w:usb0="00000001" w:usb1="080E0000" w:usb2="00000000" w:usb3="00000000" w:csb0="00040000" w:csb1="00000000"/>
    <w:embedRegular r:id="rId7" w:fontKey="{C4083B34-ADC9-40B4-B669-E201E36DB641}"/>
  </w:font>
  <w:font w:name="方正黑体_GBK">
    <w:panose1 w:val="03000509000000000000"/>
    <w:charset w:val="86"/>
    <w:family w:val="auto"/>
    <w:pitch w:val="default"/>
    <w:sig w:usb0="00000001" w:usb1="080E0000" w:usb2="00000000" w:usb3="00000000" w:csb0="00040000" w:csb1="00000000"/>
    <w:embedRegular r:id="rId8" w:fontKey="{EBFCA34F-85E7-400B-B3B5-B509083A6C35}"/>
  </w:font>
  <w:font w:name="方正仿宋_GBK">
    <w:panose1 w:val="03000509000000000000"/>
    <w:charset w:val="86"/>
    <w:family w:val="auto"/>
    <w:pitch w:val="default"/>
    <w:sig w:usb0="00000001" w:usb1="080E0000" w:usb2="00000000" w:usb3="00000000" w:csb0="00040000" w:csb1="00000000"/>
    <w:embedRegular r:id="rId9" w:fontKey="{53CCE126-4B4B-4B64-BADF-DB435C394FED}"/>
  </w:font>
  <w:font w:name="方正仿宋简体">
    <w:altName w:val="微软雅黑"/>
    <w:panose1 w:val="02010601030101010101"/>
    <w:charset w:val="86"/>
    <w:family w:val="auto"/>
    <w:pitch w:val="default"/>
    <w:sig w:usb0="00000000" w:usb1="00000000" w:usb2="00000000" w:usb3="00000000" w:csb0="00040000" w:csb1="00000000"/>
    <w:embedRegular r:id="rId10" w:fontKey="{16D6FC7A-6412-4869-BAC6-93CF341C1A0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7C6B200">
        <w:pPr>
          <w:pStyle w:val="10"/>
          <w:jc w:val="center"/>
        </w:pPr>
        <w:r>
          <w:fldChar w:fldCharType="begin"/>
        </w:r>
        <w:r>
          <w:instrText xml:space="preserve">PAGE   \* MERGEFORMAT</w:instrText>
        </w:r>
        <w:r>
          <w:fldChar w:fldCharType="separate"/>
        </w:r>
        <w:r>
          <w:rPr>
            <w:lang w:val="zh-CN"/>
          </w:rPr>
          <w:t>21</w:t>
        </w:r>
        <w:r>
          <w:fldChar w:fldCharType="end"/>
        </w:r>
      </w:p>
    </w:sdtContent>
  </w:sdt>
  <w:p w14:paraId="6370D23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1B2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hODVkY2UzOTFlNzcyNTAwODdlOGI2ODk4OWM3YjMifQ=="/>
  </w:docVars>
  <w:rsids>
    <w:rsidRoot w:val="00F1361C"/>
    <w:rsid w:val="000222C6"/>
    <w:rsid w:val="0002549F"/>
    <w:rsid w:val="0006487A"/>
    <w:rsid w:val="00065F8F"/>
    <w:rsid w:val="000768F2"/>
    <w:rsid w:val="0009184B"/>
    <w:rsid w:val="0009593C"/>
    <w:rsid w:val="000B047F"/>
    <w:rsid w:val="000B5923"/>
    <w:rsid w:val="000B5A48"/>
    <w:rsid w:val="000B6FF3"/>
    <w:rsid w:val="000C3161"/>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31E35"/>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A559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5BC"/>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8B25A6"/>
    <w:rsid w:val="0512429C"/>
    <w:rsid w:val="07FB66A0"/>
    <w:rsid w:val="0C664889"/>
    <w:rsid w:val="102F3088"/>
    <w:rsid w:val="10C055FF"/>
    <w:rsid w:val="14E16771"/>
    <w:rsid w:val="16BB723D"/>
    <w:rsid w:val="18486DA3"/>
    <w:rsid w:val="1AE73453"/>
    <w:rsid w:val="1D3F35B6"/>
    <w:rsid w:val="1E1316CA"/>
    <w:rsid w:val="1EDD3F85"/>
    <w:rsid w:val="240371BF"/>
    <w:rsid w:val="26A14A07"/>
    <w:rsid w:val="26CA315C"/>
    <w:rsid w:val="29FD04D3"/>
    <w:rsid w:val="2ADF161F"/>
    <w:rsid w:val="2CAD42E3"/>
    <w:rsid w:val="2CE94706"/>
    <w:rsid w:val="2D2329D4"/>
    <w:rsid w:val="2D3508A4"/>
    <w:rsid w:val="2E0771ED"/>
    <w:rsid w:val="2E905A4A"/>
    <w:rsid w:val="315C4E12"/>
    <w:rsid w:val="319F7F4E"/>
    <w:rsid w:val="33AD6FC5"/>
    <w:rsid w:val="343142F4"/>
    <w:rsid w:val="347F55AD"/>
    <w:rsid w:val="362F7D85"/>
    <w:rsid w:val="36F52DBA"/>
    <w:rsid w:val="384F11B7"/>
    <w:rsid w:val="39457CF5"/>
    <w:rsid w:val="3BF84300"/>
    <w:rsid w:val="3E160F1A"/>
    <w:rsid w:val="3F8C2F4C"/>
    <w:rsid w:val="40432069"/>
    <w:rsid w:val="4AFA4716"/>
    <w:rsid w:val="4B730E23"/>
    <w:rsid w:val="4BE36B3D"/>
    <w:rsid w:val="4BFB26E7"/>
    <w:rsid w:val="4C176A7A"/>
    <w:rsid w:val="4D027D27"/>
    <w:rsid w:val="4E263429"/>
    <w:rsid w:val="4F934AE4"/>
    <w:rsid w:val="51D841E8"/>
    <w:rsid w:val="52B70CB2"/>
    <w:rsid w:val="54211B4F"/>
    <w:rsid w:val="54631300"/>
    <w:rsid w:val="56322D7D"/>
    <w:rsid w:val="573123F6"/>
    <w:rsid w:val="57AD570A"/>
    <w:rsid w:val="58592D1F"/>
    <w:rsid w:val="5DF536D6"/>
    <w:rsid w:val="60593AE2"/>
    <w:rsid w:val="62E30AFA"/>
    <w:rsid w:val="639F4278"/>
    <w:rsid w:val="641B24FA"/>
    <w:rsid w:val="65CA091D"/>
    <w:rsid w:val="677C6BC2"/>
    <w:rsid w:val="67FF33DC"/>
    <w:rsid w:val="6BB73090"/>
    <w:rsid w:val="6EF061FD"/>
    <w:rsid w:val="6F224047"/>
    <w:rsid w:val="78A006D4"/>
    <w:rsid w:val="79D972E6"/>
    <w:rsid w:val="7AD239FE"/>
    <w:rsid w:val="7AEC695E"/>
    <w:rsid w:val="7AF81D81"/>
    <w:rsid w:val="7B173E0A"/>
    <w:rsid w:val="7B9A5989"/>
    <w:rsid w:val="7BC978CC"/>
    <w:rsid w:val="7D3D3917"/>
    <w:rsid w:val="7EC479C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semiHidden/>
    <w:unhideWhenUsed/>
    <w:qFormat/>
    <w:uiPriority w:val="99"/>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Body Text First Indent 2"/>
    <w:basedOn w:val="7"/>
    <w:semiHidden/>
    <w:unhideWhenUsed/>
    <w:qFormat/>
    <w:uiPriority w:val="99"/>
    <w:pPr>
      <w:ind w:firstLine="420" w:firstLineChars="200"/>
    </w:pPr>
  </w:style>
  <w:style w:type="character" w:styleId="18">
    <w:name w:val="Strong"/>
    <w:basedOn w:val="17"/>
    <w:qFormat/>
    <w:uiPriority w:val="99"/>
    <w:rPr>
      <w:b/>
    </w:rPr>
  </w:style>
  <w:style w:type="character" w:styleId="19">
    <w:name w:val="page number"/>
    <w:qFormat/>
    <w:uiPriority w:val="0"/>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1898E-4CD5-492B-AC1B-92A3BC6D6A3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56</Pages>
  <Words>14416</Words>
  <Characters>15126</Characters>
  <Lines>210</Lines>
  <Paragraphs>59</Paragraphs>
  <TotalTime>18</TotalTime>
  <ScaleCrop>false</ScaleCrop>
  <LinksUpToDate>false</LinksUpToDate>
  <CharactersWithSpaces>15195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长江水</cp:lastModifiedBy>
  <cp:lastPrinted>2019-08-01T00:48:00Z</cp:lastPrinted>
  <dcterms:modified xsi:type="dcterms:W3CDTF">2025-05-12T02:58:45Z</dcterms:modified>
  <dc:title>四川省***</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05DC43783BA54425A1AF7851E518B7C2_13</vt:lpwstr>
  </property>
  <property fmtid="{D5CDD505-2E9C-101B-9397-08002B2CF9AE}" pid="4" name="KSOTemplateDocerSaveRecord">
    <vt:lpwstr>eyJoZGlkIjoiN2FkYzJhY2JjOGViZWM2Mjk3YzI5YTU4YjFhMTQxYWUiLCJ1c2VySWQiOiIyODMxNjg0ODQifQ==</vt:lpwstr>
  </property>
</Properties>
</file>