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531" w:rsidRDefault="005B3531">
      <w:pPr>
        <w:spacing w:line="600" w:lineRule="exact"/>
        <w:jc w:val="center"/>
        <w:outlineLvl w:val="0"/>
        <w:rPr>
          <w:rFonts w:ascii="方正小标宋简体" w:eastAsia="方正小标宋简体"/>
          <w:color w:val="000000"/>
          <w:sz w:val="72"/>
          <w:szCs w:val="72"/>
        </w:rPr>
      </w:pPr>
      <w:bookmarkStart w:id="0" w:name="_Toc15306267"/>
    </w:p>
    <w:p w:rsidR="005B3531" w:rsidRDefault="005B3531">
      <w:pPr>
        <w:spacing w:line="600" w:lineRule="exact"/>
        <w:jc w:val="center"/>
        <w:outlineLvl w:val="0"/>
        <w:rPr>
          <w:rFonts w:ascii="方正小标宋简体" w:eastAsia="方正小标宋简体"/>
          <w:color w:val="000000"/>
          <w:sz w:val="72"/>
          <w:szCs w:val="72"/>
        </w:rPr>
      </w:pPr>
    </w:p>
    <w:p w:rsidR="005B3531" w:rsidRDefault="005B3531">
      <w:pPr>
        <w:spacing w:line="600" w:lineRule="exact"/>
        <w:jc w:val="center"/>
        <w:outlineLvl w:val="0"/>
        <w:rPr>
          <w:rFonts w:ascii="方正小标宋简体" w:eastAsia="方正小标宋简体"/>
          <w:color w:val="000000"/>
          <w:sz w:val="72"/>
          <w:szCs w:val="72"/>
        </w:rPr>
      </w:pPr>
    </w:p>
    <w:p w:rsidR="005B3531" w:rsidRDefault="005B3531">
      <w:pPr>
        <w:spacing w:line="600" w:lineRule="exact"/>
        <w:jc w:val="center"/>
        <w:outlineLvl w:val="0"/>
        <w:rPr>
          <w:rFonts w:ascii="方正小标宋简体" w:eastAsia="方正小标宋简体"/>
          <w:color w:val="000000"/>
          <w:sz w:val="72"/>
          <w:szCs w:val="72"/>
        </w:rPr>
      </w:pPr>
    </w:p>
    <w:p w:rsidR="005B3531" w:rsidRDefault="006C44F4">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96597"/>
      <w:bookmarkStart w:id="3" w:name="_Toc15377425"/>
      <w:bookmarkStart w:id="4" w:name="_Toc15378441"/>
      <w:bookmarkStart w:id="5" w:name="_Toc15377193"/>
      <w:r>
        <w:rPr>
          <w:rFonts w:ascii="黑体" w:eastAsia="黑体"/>
          <w:color w:val="000000"/>
          <w:sz w:val="72"/>
          <w:szCs w:val="72"/>
        </w:rPr>
        <w:t>201</w:t>
      </w:r>
      <w:r>
        <w:rPr>
          <w:rFonts w:ascii="黑体" w:eastAsia="黑体" w:hint="eastAsia"/>
          <w:color w:val="000000"/>
          <w:sz w:val="72"/>
          <w:szCs w:val="72"/>
        </w:rPr>
        <w:t>9</w:t>
      </w:r>
      <w:r>
        <w:rPr>
          <w:rFonts w:ascii="方正小标宋简体" w:eastAsia="方正小标宋简体" w:hint="eastAsia"/>
          <w:color w:val="000000"/>
          <w:sz w:val="72"/>
          <w:szCs w:val="72"/>
        </w:rPr>
        <w:t>年度</w:t>
      </w:r>
      <w:bookmarkEnd w:id="1"/>
      <w:bookmarkEnd w:id="2"/>
      <w:bookmarkEnd w:id="3"/>
      <w:bookmarkEnd w:id="4"/>
      <w:bookmarkEnd w:id="5"/>
    </w:p>
    <w:p w:rsidR="005B3531" w:rsidRDefault="006C44F4">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77426"/>
      <w:bookmarkStart w:id="8" w:name="_Toc15396598"/>
      <w:bookmarkStart w:id="9" w:name="_Toc15396476"/>
      <w:bookmarkStart w:id="10" w:name="_Toc15377194"/>
      <w:r>
        <w:rPr>
          <w:rFonts w:ascii="方正小标宋简体" w:eastAsia="方正小标宋简体" w:hint="eastAsia"/>
          <w:color w:val="000000"/>
          <w:sz w:val="72"/>
          <w:szCs w:val="72"/>
        </w:rPr>
        <w:t>四川省阿坝州</w:t>
      </w:r>
      <w:bookmarkStart w:id="11" w:name="_Toc15306268"/>
      <w:bookmarkEnd w:id="0"/>
      <w:r>
        <w:rPr>
          <w:rFonts w:ascii="方正小标宋简体" w:eastAsia="方正小标宋简体"/>
          <w:color w:val="000000"/>
          <w:sz w:val="72"/>
          <w:szCs w:val="72"/>
        </w:rPr>
        <w:t>九寨沟</w:t>
      </w:r>
    </w:p>
    <w:p w:rsidR="005B3531" w:rsidRDefault="006C44F4">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县委政法</w:t>
      </w:r>
      <w:proofErr w:type="gramStart"/>
      <w:r>
        <w:rPr>
          <w:rFonts w:ascii="方正小标宋简体" w:eastAsia="方正小标宋简体" w:hint="eastAsia"/>
          <w:color w:val="000000"/>
          <w:sz w:val="72"/>
          <w:szCs w:val="72"/>
        </w:rPr>
        <w:t>委</w:t>
      </w:r>
      <w:r>
        <w:rPr>
          <w:rFonts w:ascii="方正小标宋简体" w:eastAsia="方正小标宋简体" w:hint="eastAsia"/>
          <w:color w:val="000000"/>
          <w:sz w:val="72"/>
          <w:szCs w:val="72"/>
        </w:rPr>
        <w:t>部门</w:t>
      </w:r>
      <w:proofErr w:type="gramEnd"/>
      <w:r>
        <w:rPr>
          <w:rFonts w:ascii="方正小标宋简体" w:eastAsia="方正小标宋简体" w:hint="eastAsia"/>
          <w:color w:val="000000"/>
          <w:sz w:val="72"/>
          <w:szCs w:val="72"/>
        </w:rPr>
        <w:t>决算</w:t>
      </w:r>
      <w:bookmarkEnd w:id="6"/>
      <w:bookmarkEnd w:id="7"/>
      <w:bookmarkEnd w:id="8"/>
      <w:bookmarkEnd w:id="9"/>
      <w:bookmarkEnd w:id="10"/>
      <w:bookmarkEnd w:id="11"/>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5B3531">
      <w:pPr>
        <w:rPr>
          <w:rFonts w:ascii="方正小标宋简体" w:eastAsia="方正小标宋简体"/>
          <w:sz w:val="36"/>
          <w:szCs w:val="36"/>
        </w:rPr>
      </w:pPr>
    </w:p>
    <w:p w:rsidR="005B3531" w:rsidRDefault="006C44F4">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保密审查情况：已审查，内容审定</w:t>
      </w:r>
    </w:p>
    <w:p w:rsidR="005B3531" w:rsidRDefault="006C44F4">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部门主要负责人审签情况：已审签，同意对外公开</w:t>
      </w:r>
    </w:p>
    <w:p w:rsidR="005B3531" w:rsidRDefault="005B3531">
      <w:pPr>
        <w:widowControl/>
        <w:jc w:val="center"/>
        <w:rPr>
          <w:rFonts w:ascii="方正小标宋简体" w:eastAsia="方正小标宋简体"/>
          <w:sz w:val="36"/>
          <w:szCs w:val="36"/>
        </w:rPr>
      </w:pPr>
    </w:p>
    <w:p w:rsidR="005B3531" w:rsidRDefault="006C44F4">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lastRenderedPageBreak/>
        <w:t>目录</w:t>
      </w:r>
    </w:p>
    <w:p w:rsidR="005B3531" w:rsidRDefault="005B3531">
      <w:pPr>
        <w:widowControl/>
        <w:jc w:val="center"/>
        <w:rPr>
          <w:rFonts w:ascii="黑体" w:eastAsia="黑体" w:cs="Arial"/>
          <w:sz w:val="28"/>
          <w:szCs w:val="28"/>
        </w:rPr>
      </w:pPr>
    </w:p>
    <w:p w:rsidR="005B3531" w:rsidRDefault="006C44F4">
      <w:pPr>
        <w:pStyle w:val="10"/>
      </w:pPr>
      <w:r>
        <w:rPr>
          <w:rFonts w:hint="eastAsia"/>
        </w:rPr>
        <w:t>公开时间：</w:t>
      </w:r>
      <w:r>
        <w:rPr>
          <w:rFonts w:hint="eastAsia"/>
        </w:rPr>
        <w:t>2020</w:t>
      </w:r>
      <w:r>
        <w:rPr>
          <w:rFonts w:hint="eastAsia"/>
        </w:rPr>
        <w:t>年</w:t>
      </w:r>
      <w:r>
        <w:t>8</w:t>
      </w:r>
      <w:r>
        <w:rPr>
          <w:rFonts w:hint="eastAsia"/>
        </w:rPr>
        <w:t>月</w:t>
      </w:r>
      <w:r>
        <w:t>25</w:t>
      </w:r>
      <w:r>
        <w:rPr>
          <w:rFonts w:hint="eastAsia"/>
        </w:rPr>
        <w:t>日</w:t>
      </w:r>
    </w:p>
    <w:p w:rsidR="005B3531" w:rsidRDefault="005B3531"/>
    <w:p w:rsidR="005B3531" w:rsidRDefault="006C44F4">
      <w:pPr>
        <w:pStyle w:val="10"/>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r>
        <w:rPr>
          <w:sz w:val="24"/>
        </w:rPr>
        <w:t>.</w:t>
      </w:r>
    </w:p>
    <w:p w:rsidR="005B3531" w:rsidRDefault="006C44F4" w:rsidP="00D03918">
      <w:pPr>
        <w:pStyle w:val="21"/>
        <w:adjustRightInd w:val="0"/>
        <w:snapToGrid w:val="0"/>
        <w:spacing w:line="440" w:lineRule="exact"/>
        <w:ind w:left="420"/>
        <w:jc w:val="left"/>
        <w:rPr>
          <w:rFonts w:ascii="仿宋" w:eastAsia="仿宋"/>
          <w:sz w:val="24"/>
        </w:rPr>
      </w:pPr>
      <w:r>
        <w:rPr>
          <w:rFonts w:hint="eastAsia"/>
          <w:sz w:val="24"/>
        </w:rPr>
        <w:t>一、基本职能及主要工作</w:t>
      </w:r>
      <w:r>
        <w:rPr>
          <w:sz w:val="24"/>
        </w:rPr>
        <w:t xml:space="preserve"> .</w:t>
      </w:r>
      <w:r>
        <w:rPr>
          <w:sz w:val="24"/>
        </w:rPr>
        <w:t>。。。。。。。。。。。。。。。。。。。。。。。。。。。。。。。。。。。。。。。</w:t>
      </w:r>
      <w:r>
        <w:rPr>
          <w:sz w:val="24"/>
        </w:rPr>
        <w:t>4</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二、机构设置</w:t>
      </w:r>
      <w:r>
        <w:rPr>
          <w:sz w:val="24"/>
        </w:rPr>
        <w:t>.</w:t>
      </w:r>
      <w:r>
        <w:rPr>
          <w:sz w:val="24"/>
        </w:rPr>
        <w:t>。。。。。。。。。。。。。。。。。。。。。。。。。。。。。。。。。。。。。。。。。。。。。。。。。。</w:t>
      </w:r>
      <w:r>
        <w:rPr>
          <w:sz w:val="24"/>
        </w:rPr>
        <w:t>11</w:t>
      </w:r>
    </w:p>
    <w:p w:rsidR="005B3531" w:rsidRDefault="006C44F4">
      <w:pPr>
        <w:pStyle w:val="10"/>
        <w:adjustRightInd w:val="0"/>
        <w:snapToGrid w:val="0"/>
        <w:spacing w:before="0" w:line="440" w:lineRule="exact"/>
        <w:jc w:val="left"/>
        <w:rPr>
          <w:sz w:val="24"/>
          <w:szCs w:val="24"/>
        </w:rPr>
      </w:pPr>
      <w:r>
        <w:rPr>
          <w:rFonts w:hint="eastAsia"/>
          <w:sz w:val="24"/>
        </w:rPr>
        <w:t>第二部分</w:t>
      </w:r>
      <w:proofErr w:type="gramStart"/>
      <w:r>
        <w:rPr>
          <w:rFonts w:hint="eastAsia"/>
          <w:sz w:val="24"/>
        </w:rPr>
        <w:t>度部门</w:t>
      </w:r>
      <w:proofErr w:type="gramEnd"/>
      <w:r>
        <w:rPr>
          <w:rFonts w:hint="eastAsia"/>
          <w:sz w:val="24"/>
        </w:rPr>
        <w:t>决算情况说明</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一、收入支出决算总体情况说明</w:t>
      </w:r>
      <w:r>
        <w:rPr>
          <w:sz w:val="24"/>
        </w:rPr>
        <w:t>.</w:t>
      </w:r>
      <w:r>
        <w:rPr>
          <w:sz w:val="24"/>
        </w:rPr>
        <w:t>。。。。。。。。。。。。。。。。。。。。。。。。。。。。。。。。。。</w:t>
      </w:r>
      <w:r>
        <w:rPr>
          <w:sz w:val="24"/>
        </w:rPr>
        <w:t>12</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二、收入决算情况说明</w:t>
      </w:r>
      <w:r>
        <w:rPr>
          <w:sz w:val="24"/>
        </w:rPr>
        <w:t xml:space="preserve"> </w:t>
      </w:r>
      <w:r>
        <w:rPr>
          <w:sz w:val="24"/>
        </w:rPr>
        <w:t>。。。。。。。。。。。。。。。。。。。。。。。。。。。。。。。。。。。。。。。。。。</w:t>
      </w:r>
      <w:r>
        <w:rPr>
          <w:sz w:val="24"/>
        </w:rPr>
        <w:t>12</w:t>
      </w:r>
    </w:p>
    <w:p w:rsidR="005B3531" w:rsidRDefault="006C44F4" w:rsidP="00D03918">
      <w:pPr>
        <w:pStyle w:val="21"/>
        <w:adjustRightInd w:val="0"/>
        <w:snapToGrid w:val="0"/>
        <w:spacing w:line="440" w:lineRule="exact"/>
        <w:ind w:left="420"/>
        <w:jc w:val="left"/>
        <w:rPr>
          <w:sz w:val="24"/>
        </w:rPr>
      </w:pPr>
      <w:r>
        <w:rPr>
          <w:rFonts w:hint="eastAsia"/>
          <w:sz w:val="24"/>
        </w:rPr>
        <w:t>三、支出决算情况说明</w:t>
      </w:r>
      <w:r>
        <w:rPr>
          <w:sz w:val="24"/>
        </w:rPr>
        <w:t>。。。。。。。。。。。。。。。。。。。。。。。。。。。。。。。。。。。。。。。。。。。</w:t>
      </w:r>
      <w:r>
        <w:rPr>
          <w:sz w:val="24"/>
        </w:rPr>
        <w:t>12</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四、财政拨款收入支出决算总体情况说明</w:t>
      </w:r>
      <w:r>
        <w:rPr>
          <w:sz w:val="24"/>
        </w:rPr>
        <w:t>.</w:t>
      </w:r>
      <w:r>
        <w:rPr>
          <w:sz w:val="24"/>
        </w:rPr>
        <w:t>。。。。。</w:t>
      </w:r>
      <w:r>
        <w:rPr>
          <w:sz w:val="24"/>
        </w:rPr>
        <w:t>。。。。。。。。。。。。。。。。。。。。。</w:t>
      </w:r>
      <w:r>
        <w:rPr>
          <w:sz w:val="24"/>
        </w:rPr>
        <w:t>12</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r>
        <w:rPr>
          <w:sz w:val="24"/>
        </w:rPr>
        <w:t>.</w:t>
      </w:r>
      <w:r>
        <w:rPr>
          <w:sz w:val="24"/>
        </w:rPr>
        <w:t>。。。。。。。。。。。。。。。。。。。。。。。</w:t>
      </w:r>
      <w:r>
        <w:rPr>
          <w:sz w:val="24"/>
        </w:rPr>
        <w:t>13</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r>
        <w:rPr>
          <w:sz w:val="24"/>
        </w:rPr>
        <w:t>.</w:t>
      </w:r>
      <w:r>
        <w:rPr>
          <w:sz w:val="24"/>
        </w:rPr>
        <w:t>。。。。。。。。。。。。。。。。。。。</w:t>
      </w:r>
      <w:r>
        <w:rPr>
          <w:sz w:val="24"/>
        </w:rPr>
        <w:t>14</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七、</w:t>
      </w:r>
      <w:r>
        <w:rPr>
          <w:sz w:val="24"/>
        </w:rPr>
        <w:t>“</w:t>
      </w:r>
      <w:r>
        <w:rPr>
          <w:rFonts w:hint="eastAsia"/>
          <w:sz w:val="24"/>
        </w:rPr>
        <w:t>三公”经费财政拨款支出决算情况说明</w:t>
      </w:r>
      <w:r>
        <w:rPr>
          <w:sz w:val="24"/>
        </w:rPr>
        <w:t>.</w:t>
      </w:r>
      <w:r>
        <w:rPr>
          <w:sz w:val="24"/>
        </w:rPr>
        <w:t>。。。。。。。。。。。。。。。。。。。。。。。。。</w:t>
      </w:r>
      <w:r>
        <w:rPr>
          <w:sz w:val="24"/>
        </w:rPr>
        <w:t>14</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八、政府性基金预算支出决算情况说明</w:t>
      </w:r>
      <w:r>
        <w:rPr>
          <w:sz w:val="24"/>
        </w:rPr>
        <w:t>.</w:t>
      </w:r>
      <w:r>
        <w:rPr>
          <w:sz w:val="24"/>
        </w:rPr>
        <w:t>。。。。。。。。。。。。。。。。。。。。。。。。。。。。。。</w:t>
      </w:r>
      <w:r>
        <w:rPr>
          <w:sz w:val="24"/>
        </w:rPr>
        <w:t>16</w:t>
      </w:r>
    </w:p>
    <w:p w:rsidR="005B3531" w:rsidRDefault="006C44F4">
      <w:pPr>
        <w:pStyle w:val="21"/>
        <w:adjustRightInd w:val="0"/>
        <w:snapToGrid w:val="0"/>
        <w:spacing w:line="440" w:lineRule="exact"/>
        <w:ind w:leftChars="0" w:left="0" w:firstLineChars="200" w:firstLine="480"/>
        <w:jc w:val="left"/>
        <w:rPr>
          <w:rFonts w:ascii="仿宋" w:eastAsia="仿宋"/>
          <w:sz w:val="24"/>
        </w:rPr>
      </w:pPr>
      <w:r>
        <w:rPr>
          <w:rFonts w:ascii="仿宋" w:eastAsia="仿宋" w:hint="eastAsia"/>
          <w:sz w:val="24"/>
        </w:rPr>
        <w:t>九、</w:t>
      </w:r>
      <w:r>
        <w:rPr>
          <w:sz w:val="24"/>
        </w:rPr>
        <w:t xml:space="preserve"> </w:t>
      </w:r>
      <w:r>
        <w:rPr>
          <w:sz w:val="24"/>
        </w:rPr>
        <w:t>国</w:t>
      </w:r>
      <w:r>
        <w:rPr>
          <w:rFonts w:hint="eastAsia"/>
          <w:sz w:val="24"/>
        </w:rPr>
        <w:t>有资本经营预算支出决算情况说明</w:t>
      </w:r>
      <w:r>
        <w:rPr>
          <w:sz w:val="24"/>
        </w:rPr>
        <w:t>。。。。。。。。。。。。。。。。。。。。。</w:t>
      </w:r>
      <w:r>
        <w:rPr>
          <w:sz w:val="24"/>
        </w:rPr>
        <w:t>。。。。。</w:t>
      </w:r>
      <w:r>
        <w:rPr>
          <w:sz w:val="24"/>
        </w:rPr>
        <w:t>16</w:t>
      </w:r>
    </w:p>
    <w:p w:rsidR="005B3531" w:rsidRDefault="006C44F4">
      <w:pPr>
        <w:adjustRightInd w:val="0"/>
        <w:snapToGrid w:val="0"/>
        <w:spacing w:line="440" w:lineRule="exact"/>
        <w:ind w:firstLineChars="200" w:firstLine="480"/>
        <w:jc w:val="left"/>
        <w:rPr>
          <w:rFonts w:ascii="仿宋" w:eastAsia="仿宋" w:cs="Arial"/>
          <w:sz w:val="24"/>
        </w:rPr>
      </w:pPr>
      <w:r>
        <w:rPr>
          <w:rStyle w:val="a9"/>
          <w:rFonts w:ascii="仿宋" w:eastAsia="仿宋" w:hint="eastAsia"/>
          <w:color w:val="000000"/>
          <w:sz w:val="24"/>
          <w:u w:val="none"/>
        </w:rPr>
        <w:t>十、</w:t>
      </w:r>
      <w:r>
        <w:rPr>
          <w:rFonts w:hint="eastAsia"/>
          <w:sz w:val="24"/>
        </w:rPr>
        <w:t>其他重要事项的情况说明</w:t>
      </w:r>
      <w:r>
        <w:rPr>
          <w:rFonts w:ascii="仿宋" w:eastAsia="仿宋"/>
          <w:sz w:val="24"/>
        </w:rPr>
        <w:tab/>
        <w:t>.</w:t>
      </w:r>
      <w:r>
        <w:rPr>
          <w:rFonts w:ascii="仿宋" w:eastAsia="仿宋"/>
          <w:sz w:val="24"/>
        </w:rPr>
        <w:t>。。。。。。。。。。。。。。。。。。。。。。。。。。。。。。。。。。。。</w:t>
      </w:r>
      <w:r>
        <w:rPr>
          <w:rFonts w:ascii="仿宋" w:eastAsia="仿宋"/>
          <w:sz w:val="24"/>
        </w:rPr>
        <w:t>16</w:t>
      </w:r>
    </w:p>
    <w:p w:rsidR="005B3531" w:rsidRDefault="006C44F4">
      <w:pPr>
        <w:pStyle w:val="10"/>
        <w:adjustRightInd w:val="0"/>
        <w:snapToGrid w:val="0"/>
        <w:spacing w:before="0" w:line="440" w:lineRule="exact"/>
        <w:jc w:val="left"/>
        <w:rPr>
          <w:rFonts w:cs="Arial"/>
          <w:sz w:val="24"/>
          <w:szCs w:val="24"/>
        </w:rPr>
      </w:pPr>
      <w:r>
        <w:rPr>
          <w:rFonts w:hint="eastAsia"/>
          <w:sz w:val="24"/>
        </w:rPr>
        <w:t>第三部分</w:t>
      </w:r>
      <w:r>
        <w:rPr>
          <w:sz w:val="24"/>
        </w:rPr>
        <w:t xml:space="preserve"> </w:t>
      </w:r>
      <w:r>
        <w:rPr>
          <w:rFonts w:hint="eastAsia"/>
          <w:sz w:val="24"/>
        </w:rPr>
        <w:t>名词解释</w:t>
      </w:r>
      <w:r>
        <w:rPr>
          <w:sz w:val="24"/>
        </w:rPr>
        <w:t>.</w:t>
      </w:r>
      <w:r>
        <w:rPr>
          <w:sz w:val="24"/>
        </w:rPr>
        <w:t>。。。。。。。。。。。。。。。。。。。。。。。。。。。。。。。。。。。。。。。。。。。。。。。。。。</w:t>
      </w:r>
      <w:r>
        <w:rPr>
          <w:sz w:val="24"/>
        </w:rPr>
        <w:t>18</w:t>
      </w:r>
    </w:p>
    <w:p w:rsidR="005B3531" w:rsidRDefault="006C44F4">
      <w:pPr>
        <w:pStyle w:val="10"/>
        <w:adjustRightInd w:val="0"/>
        <w:snapToGrid w:val="0"/>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r>
        <w:rPr>
          <w:sz w:val="24"/>
        </w:rPr>
        <w:t>.</w:t>
      </w:r>
      <w:r>
        <w:rPr>
          <w:sz w:val="24"/>
        </w:rPr>
        <w:t>。。。。。。。。。。。。。。。。。。。。。。。。。。。。。。。。。。。。。。。。。。。。。。。。。。。。。。。</w:t>
      </w:r>
      <w:r>
        <w:rPr>
          <w:sz w:val="24"/>
        </w:rPr>
        <w:t>20</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附件</w:t>
      </w:r>
      <w:r>
        <w:rPr>
          <w:sz w:val="24"/>
        </w:rPr>
        <w:t>1</w:t>
      </w:r>
    </w:p>
    <w:p w:rsidR="005B3531" w:rsidRDefault="006C44F4" w:rsidP="00D03918">
      <w:pPr>
        <w:pStyle w:val="21"/>
        <w:adjustRightInd w:val="0"/>
        <w:snapToGrid w:val="0"/>
        <w:spacing w:line="440" w:lineRule="exact"/>
        <w:ind w:left="420"/>
        <w:jc w:val="left"/>
        <w:rPr>
          <w:rFonts w:ascii="仿宋" w:eastAsia="仿宋" w:cs="Arial"/>
          <w:sz w:val="24"/>
        </w:rPr>
      </w:pPr>
      <w:r>
        <w:rPr>
          <w:rFonts w:hint="eastAsia"/>
          <w:sz w:val="24"/>
        </w:rPr>
        <w:t>附件</w:t>
      </w:r>
      <w:r>
        <w:rPr>
          <w:sz w:val="24"/>
        </w:rPr>
        <w:t>2</w:t>
      </w:r>
    </w:p>
    <w:p w:rsidR="005B3531" w:rsidRDefault="006C44F4">
      <w:pPr>
        <w:pStyle w:val="10"/>
        <w:adjustRightInd w:val="0"/>
        <w:snapToGrid w:val="0"/>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r>
        <w:rPr>
          <w:sz w:val="24"/>
        </w:rPr>
        <w:t>.</w:t>
      </w:r>
      <w:r>
        <w:rPr>
          <w:sz w:val="24"/>
        </w:rPr>
        <w:t>。。。。。。。。。。。。。。。。。。。。。。。。。。。。。。。。。。。。。。。。。。。。。。。。。。。。。。</w:t>
      </w:r>
      <w:r>
        <w:rPr>
          <w:sz w:val="24"/>
        </w:rPr>
        <w:t>27</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一、</w:t>
      </w:r>
      <w:r>
        <w:rPr>
          <w:rFonts w:hint="eastAsia"/>
          <w:sz w:val="24"/>
        </w:rPr>
        <w:t>收入支出决算总表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二、</w:t>
      </w:r>
      <w:r>
        <w:rPr>
          <w:rFonts w:hint="eastAsia"/>
          <w:sz w:val="24"/>
        </w:rPr>
        <w:t>收入</w:t>
      </w:r>
      <w:r>
        <w:rPr>
          <w:rFonts w:ascii="仿宋" w:eastAsia="仿宋" w:hint="eastAsia"/>
          <w:sz w:val="24"/>
        </w:rPr>
        <w:t>决算</w:t>
      </w:r>
      <w:r>
        <w:rPr>
          <w:rFonts w:hint="eastAsia"/>
          <w:sz w:val="24"/>
        </w:rPr>
        <w:t>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三、</w:t>
      </w:r>
      <w:r>
        <w:rPr>
          <w:rFonts w:hint="eastAsia"/>
          <w:sz w:val="24"/>
        </w:rPr>
        <w:t>支出</w:t>
      </w:r>
      <w:r>
        <w:rPr>
          <w:rFonts w:ascii="仿宋" w:eastAsia="仿宋" w:hint="eastAsia"/>
          <w:sz w:val="24"/>
        </w:rPr>
        <w:t>决算</w:t>
      </w:r>
      <w:r>
        <w:rPr>
          <w:rFonts w:hint="eastAsia"/>
          <w:sz w:val="24"/>
        </w:rPr>
        <w:t>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四、</w:t>
      </w:r>
      <w:r>
        <w:rPr>
          <w:rFonts w:hint="eastAsia"/>
          <w:sz w:val="24"/>
        </w:rPr>
        <w:t>财政拨款收入支出决算总表</w:t>
      </w:r>
    </w:p>
    <w:p w:rsidR="005B3531" w:rsidRDefault="006C44F4" w:rsidP="00D03918">
      <w:pPr>
        <w:pStyle w:val="21"/>
        <w:adjustRightInd w:val="0"/>
        <w:snapToGrid w:val="0"/>
        <w:spacing w:line="440" w:lineRule="exact"/>
        <w:ind w:left="420"/>
        <w:jc w:val="left"/>
        <w:rPr>
          <w:rFonts w:ascii="仿宋" w:eastAsia="仿宋"/>
          <w:sz w:val="24"/>
        </w:rPr>
      </w:pPr>
      <w:r>
        <w:rPr>
          <w:rFonts w:ascii="仿宋" w:eastAsia="仿宋" w:hint="eastAsia"/>
          <w:sz w:val="24"/>
        </w:rPr>
        <w:t>五、财政拨款支出决算明细表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六、</w:t>
      </w:r>
      <w:r>
        <w:rPr>
          <w:rFonts w:hint="eastAsia"/>
          <w:sz w:val="24"/>
        </w:rPr>
        <w:t>一般公共预算财政拨款支出决算表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七、</w:t>
      </w:r>
      <w:r>
        <w:rPr>
          <w:rFonts w:hint="eastAsia"/>
          <w:sz w:val="24"/>
        </w:rPr>
        <w:t>一般公共预算财政拨款支出决算明细表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lastRenderedPageBreak/>
        <w:t>八、</w:t>
      </w:r>
      <w:r>
        <w:rPr>
          <w:rFonts w:hint="eastAsia"/>
          <w:sz w:val="24"/>
        </w:rPr>
        <w:t>一般公共预算财政拨款基本支出决算表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九、</w:t>
      </w:r>
      <w:r>
        <w:rPr>
          <w:rFonts w:hint="eastAsia"/>
          <w:sz w:val="24"/>
        </w:rPr>
        <w:t>一般公共预算财政拨款项目支出决算表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十、</w:t>
      </w:r>
      <w:r>
        <w:rPr>
          <w:rFonts w:hint="eastAsia"/>
          <w:sz w:val="24"/>
        </w:rPr>
        <w:t>一般公共预算财政拨款“三公”经费支出决算表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十一、</w:t>
      </w:r>
      <w:r>
        <w:rPr>
          <w:rFonts w:hint="eastAsia"/>
          <w:sz w:val="24"/>
        </w:rPr>
        <w:t>政府性基金预算财政拨款收入支出决算表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十二、</w:t>
      </w:r>
      <w:r>
        <w:rPr>
          <w:rFonts w:hint="eastAsia"/>
          <w:sz w:val="24"/>
        </w:rPr>
        <w:t>政府性基金预算财政拨款“三公”</w:t>
      </w:r>
      <w:r>
        <w:rPr>
          <w:rFonts w:hint="eastAsia"/>
          <w:sz w:val="24"/>
        </w:rPr>
        <w:t>经费支出决算表</w:t>
      </w:r>
    </w:p>
    <w:p w:rsidR="005B3531" w:rsidRDefault="006C44F4" w:rsidP="00D03918">
      <w:pPr>
        <w:pStyle w:val="21"/>
        <w:adjustRightInd w:val="0"/>
        <w:snapToGrid w:val="0"/>
        <w:spacing w:line="440" w:lineRule="exact"/>
        <w:ind w:left="420"/>
        <w:jc w:val="left"/>
        <w:rPr>
          <w:rFonts w:ascii="仿宋" w:eastAsia="仿宋" w:cs="Arial"/>
          <w:sz w:val="24"/>
        </w:rPr>
      </w:pPr>
      <w:r>
        <w:rPr>
          <w:rFonts w:ascii="仿宋" w:eastAsia="仿宋" w:hint="eastAsia"/>
          <w:sz w:val="24"/>
        </w:rPr>
        <w:t>十三、</w:t>
      </w:r>
      <w:r>
        <w:rPr>
          <w:rFonts w:hint="eastAsia"/>
          <w:sz w:val="24"/>
        </w:rPr>
        <w:t>国有资本经营预算支出决算表</w:t>
      </w:r>
    </w:p>
    <w:p w:rsidR="005B3531" w:rsidRDefault="005B3531">
      <w:pPr>
        <w:widowControl/>
        <w:adjustRightInd w:val="0"/>
        <w:snapToGrid w:val="0"/>
        <w:spacing w:line="440" w:lineRule="exact"/>
        <w:ind w:firstLineChars="550" w:firstLine="1320"/>
        <w:jc w:val="left"/>
        <w:rPr>
          <w:rFonts w:ascii="仿宋" w:eastAsia="仿宋"/>
          <w:color w:val="FF0000"/>
          <w:sz w:val="24"/>
        </w:rPr>
      </w:pPr>
    </w:p>
    <w:p w:rsidR="005B3531" w:rsidRDefault="006C44F4">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rsidR="005B3531" w:rsidRDefault="006C44F4">
      <w:pPr>
        <w:pStyle w:val="1"/>
        <w:jc w:val="center"/>
        <w:rPr>
          <w:rStyle w:val="1Char"/>
          <w:rFonts w:ascii="黑体" w:eastAsia="黑体"/>
          <w:b/>
        </w:rPr>
      </w:pPr>
      <w:r>
        <w:rPr>
          <w:rFonts w:ascii="黑体" w:eastAsia="黑体" w:hint="eastAsia"/>
          <w:b w:val="0"/>
        </w:rPr>
        <w:lastRenderedPageBreak/>
        <w:t>第一部分</w:t>
      </w:r>
      <w:r>
        <w:rPr>
          <w:rFonts w:ascii="黑体" w:eastAsia="黑体" w:hint="eastAsia"/>
          <w:b w:val="0"/>
        </w:rPr>
        <w:t xml:space="preserve"> </w:t>
      </w:r>
      <w:r>
        <w:rPr>
          <w:rStyle w:val="1Char"/>
          <w:rFonts w:ascii="黑体" w:eastAsia="黑体" w:hint="eastAsia"/>
        </w:rPr>
        <w:t>部门概况</w:t>
      </w:r>
      <w:bookmarkEnd w:id="12"/>
      <w:bookmarkEnd w:id="13"/>
    </w:p>
    <w:p w:rsidR="005B3531" w:rsidRDefault="005B3531">
      <w:pPr>
        <w:widowControl/>
        <w:jc w:val="left"/>
        <w:rPr>
          <w:rFonts w:ascii="黑体" w:eastAsia="黑体"/>
          <w:color w:val="000000"/>
          <w:sz w:val="32"/>
          <w:szCs w:val="32"/>
        </w:rPr>
      </w:pPr>
    </w:p>
    <w:p w:rsidR="005B3531" w:rsidRDefault="006C44F4">
      <w:pPr>
        <w:spacing w:line="576" w:lineRule="exact"/>
        <w:ind w:firstLine="645"/>
        <w:rPr>
          <w:rFonts w:ascii="黑体" w:eastAsia="黑体" w:hAnsi="黑体" w:cs="黑体"/>
          <w:sz w:val="32"/>
          <w:szCs w:val="32"/>
        </w:rPr>
      </w:pPr>
      <w:bookmarkStart w:id="14" w:name="_Toc15396601"/>
      <w:bookmarkStart w:id="15" w:name="_Toc15377200"/>
      <w:r>
        <w:rPr>
          <w:rFonts w:ascii="黑体" w:eastAsia="黑体" w:hAnsi="黑体" w:cs="黑体" w:hint="eastAsia"/>
          <w:sz w:val="32"/>
          <w:szCs w:val="32"/>
        </w:rPr>
        <w:t>一、基本职能及主要工作</w:t>
      </w:r>
    </w:p>
    <w:p w:rsidR="005B3531" w:rsidRDefault="006C44F4">
      <w:pPr>
        <w:spacing w:line="576" w:lineRule="exact"/>
        <w:ind w:firstLine="645"/>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（一）强化素质提升，建设过硬队伍</w:t>
      </w:r>
    </w:p>
    <w:p w:rsidR="005B3531" w:rsidRDefault="006C44F4">
      <w:pPr>
        <w:spacing w:line="576" w:lineRule="exact"/>
        <w:ind w:firstLine="645"/>
        <w:rPr>
          <w:rFonts w:ascii="仿宋_GB2312" w:eastAsia="仿宋_GB2312"/>
          <w:sz w:val="32"/>
          <w:szCs w:val="32"/>
        </w:rPr>
      </w:pPr>
      <w:r>
        <w:rPr>
          <w:rFonts w:ascii="仿宋_GB2312" w:eastAsia="仿宋_GB2312" w:hint="eastAsia"/>
          <w:sz w:val="32"/>
          <w:szCs w:val="32"/>
        </w:rPr>
        <w:t>按照习近平总书记提出的“五好干部”标准和政法干警政治、业务、责任、纪律、作风“五过硬”要求，坚持不懈地加强政法干警素质建设，努力打造一支信念坚定、执法为民、敢于担当、清正廉洁的政法队伍。</w:t>
      </w:r>
    </w:p>
    <w:p w:rsidR="005B3531" w:rsidRDefault="006C44F4">
      <w:pPr>
        <w:spacing w:line="576" w:lineRule="exact"/>
        <w:ind w:firstLine="645"/>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（二）创新综合治理，强力推进网格化服务管理工作</w:t>
      </w:r>
    </w:p>
    <w:p w:rsidR="005B3531" w:rsidRDefault="006C44F4">
      <w:pPr>
        <w:spacing w:line="576" w:lineRule="exact"/>
        <w:ind w:firstLine="645"/>
        <w:rPr>
          <w:rFonts w:ascii="仿宋_GB2312" w:eastAsia="仿宋_GB2312"/>
          <w:sz w:val="32"/>
          <w:szCs w:val="32"/>
        </w:rPr>
      </w:pPr>
      <w:r>
        <w:rPr>
          <w:rFonts w:ascii="仿宋_GB2312" w:eastAsia="仿宋_GB2312" w:hint="eastAsia"/>
          <w:sz w:val="32"/>
          <w:szCs w:val="32"/>
        </w:rPr>
        <w:t>着力加强源头性、基础性工作，排解矛盾纠纷，着力解决人民群众反映强烈、影响社会安全稳定的突出问题，不断创新社会管理，统筹推动平安建设，强力推进全县网格化服务管理工作。</w:t>
      </w:r>
    </w:p>
    <w:p w:rsidR="005B3531" w:rsidRDefault="006C44F4">
      <w:pPr>
        <w:spacing w:line="576" w:lineRule="exact"/>
        <w:ind w:firstLine="645"/>
        <w:rPr>
          <w:rFonts w:ascii="仿宋_GB2312" w:eastAsia="仿宋_GB2312"/>
          <w:sz w:val="32"/>
          <w:szCs w:val="32"/>
        </w:rPr>
      </w:pPr>
      <w:r>
        <w:rPr>
          <w:rFonts w:ascii="仿宋_GB2312" w:eastAsia="仿宋_GB2312" w:hint="eastAsia"/>
          <w:b/>
          <w:bCs/>
          <w:sz w:val="32"/>
          <w:szCs w:val="32"/>
        </w:rPr>
        <w:t>1</w:t>
      </w:r>
      <w:r>
        <w:rPr>
          <w:rFonts w:ascii="仿宋_GB2312" w:eastAsia="仿宋_GB2312" w:hint="eastAsia"/>
          <w:b/>
          <w:bCs/>
          <w:sz w:val="32"/>
          <w:szCs w:val="32"/>
        </w:rPr>
        <w:t>、依法推进网格化服务管理工作。</w:t>
      </w:r>
      <w:r>
        <w:rPr>
          <w:rFonts w:ascii="仿宋_GB2312" w:eastAsia="仿宋_GB2312" w:hint="eastAsia"/>
          <w:sz w:val="32"/>
          <w:szCs w:val="32"/>
        </w:rPr>
        <w:t>按照省、州</w:t>
      </w:r>
      <w:r>
        <w:rPr>
          <w:rFonts w:ascii="仿宋_GB2312" w:eastAsia="仿宋_GB2312" w:hint="eastAsia"/>
          <w:sz w:val="32"/>
          <w:szCs w:val="32"/>
        </w:rPr>
        <w:t>3</w:t>
      </w:r>
      <w:r>
        <w:rPr>
          <w:rFonts w:ascii="仿宋_GB2312" w:eastAsia="仿宋_GB2312" w:hint="eastAsia"/>
          <w:sz w:val="32"/>
          <w:szCs w:val="32"/>
        </w:rPr>
        <w:t>年实现</w:t>
      </w:r>
      <w:proofErr w:type="gramStart"/>
      <w:r>
        <w:rPr>
          <w:rFonts w:ascii="仿宋_GB2312" w:eastAsia="仿宋_GB2312" w:hint="eastAsia"/>
          <w:sz w:val="32"/>
          <w:szCs w:val="32"/>
        </w:rPr>
        <w:t>网格化全覆盖</w:t>
      </w:r>
      <w:proofErr w:type="gramEnd"/>
      <w:r>
        <w:rPr>
          <w:rFonts w:ascii="仿宋_GB2312" w:eastAsia="仿宋_GB2312" w:hint="eastAsia"/>
          <w:sz w:val="32"/>
          <w:szCs w:val="32"/>
        </w:rPr>
        <w:t>的工作目标，</w:t>
      </w:r>
      <w:r>
        <w:rPr>
          <w:rFonts w:ascii="仿宋_GB2312" w:eastAsia="仿宋_GB2312" w:hint="eastAsia"/>
          <w:sz w:val="32"/>
          <w:szCs w:val="32"/>
        </w:rPr>
        <w:t>201</w:t>
      </w:r>
      <w:r>
        <w:rPr>
          <w:rFonts w:ascii="仿宋_GB2312" w:eastAsia="仿宋_GB2312" w:hint="eastAsia"/>
          <w:sz w:val="32"/>
          <w:szCs w:val="32"/>
        </w:rPr>
        <w:t>9</w:t>
      </w:r>
      <w:r>
        <w:rPr>
          <w:rFonts w:ascii="仿宋_GB2312" w:eastAsia="仿宋_GB2312" w:hint="eastAsia"/>
          <w:sz w:val="32"/>
          <w:szCs w:val="32"/>
        </w:rPr>
        <w:t>年全面实现我县</w:t>
      </w:r>
      <w:r>
        <w:rPr>
          <w:rFonts w:ascii="仿宋_GB2312" w:eastAsia="仿宋_GB2312" w:hint="eastAsia"/>
          <w:sz w:val="32"/>
          <w:szCs w:val="32"/>
        </w:rPr>
        <w:t>17</w:t>
      </w:r>
      <w:r>
        <w:rPr>
          <w:rFonts w:ascii="仿宋_GB2312" w:eastAsia="仿宋_GB2312" w:hint="eastAsia"/>
          <w:sz w:val="32"/>
          <w:szCs w:val="32"/>
        </w:rPr>
        <w:t>个乡镇网格化服务管理工作全覆盖，充分发挥网格化服务管理作用。扎实推进网格化服务管理工作。以网格为基本单元，以网络信息技术为依托，将人、地、物、事、组织等社会治理的基本要素纳入网格，由各职能部门依照法定职责，将维护稳定、社会治安管理和公共服务三大职</w:t>
      </w:r>
      <w:r>
        <w:rPr>
          <w:rFonts w:ascii="仿宋_GB2312" w:eastAsia="仿宋_GB2312" w:hint="eastAsia"/>
          <w:sz w:val="32"/>
          <w:szCs w:val="32"/>
        </w:rPr>
        <w:t>能下沉落实到网格。</w:t>
      </w:r>
    </w:p>
    <w:p w:rsidR="005B3531" w:rsidRDefault="006C44F4">
      <w:pPr>
        <w:spacing w:line="576" w:lineRule="exact"/>
        <w:ind w:firstLine="645"/>
        <w:rPr>
          <w:rFonts w:ascii="仿宋_GB2312" w:eastAsia="仿宋_GB2312"/>
          <w:sz w:val="32"/>
          <w:szCs w:val="32"/>
        </w:rPr>
      </w:pPr>
      <w:r>
        <w:rPr>
          <w:rFonts w:ascii="仿宋_GB2312" w:eastAsia="仿宋_GB2312" w:hint="eastAsia"/>
          <w:b/>
          <w:bCs/>
          <w:sz w:val="32"/>
          <w:szCs w:val="32"/>
        </w:rPr>
        <w:t>2</w:t>
      </w:r>
      <w:r>
        <w:rPr>
          <w:rFonts w:ascii="仿宋_GB2312" w:eastAsia="仿宋_GB2312" w:hint="eastAsia"/>
          <w:b/>
          <w:bCs/>
          <w:sz w:val="32"/>
          <w:szCs w:val="32"/>
        </w:rPr>
        <w:t>、扎实开展危爆物品、寄递物流清理整顿整顿专项行动。</w:t>
      </w:r>
      <w:r>
        <w:rPr>
          <w:rFonts w:ascii="仿宋_GB2312" w:eastAsia="仿宋_GB2312" w:hint="eastAsia"/>
          <w:sz w:val="32"/>
          <w:szCs w:val="32"/>
        </w:rPr>
        <w:t>认真贯彻落实“三个</w:t>
      </w:r>
      <w:r>
        <w:rPr>
          <w:rFonts w:ascii="仿宋_GB2312" w:eastAsia="仿宋_GB2312" w:hint="eastAsia"/>
          <w:sz w:val="32"/>
          <w:szCs w:val="32"/>
        </w:rPr>
        <w:t>100%</w:t>
      </w:r>
      <w:r>
        <w:rPr>
          <w:rFonts w:ascii="仿宋_GB2312" w:eastAsia="仿宋_GB2312" w:hint="eastAsia"/>
          <w:sz w:val="32"/>
          <w:szCs w:val="32"/>
        </w:rPr>
        <w:t>制度”的工作要求，督促相关部门切实抓好易燃易爆物品管理整顿及物流寄递安全管理工作，不断提高维护公共安全的能力和水平。一是加强对易燃易爆物品的管理，对</w:t>
      </w:r>
      <w:r>
        <w:rPr>
          <w:rFonts w:ascii="仿宋_GB2312" w:eastAsia="仿宋_GB2312" w:hint="eastAsia"/>
          <w:sz w:val="32"/>
          <w:szCs w:val="32"/>
        </w:rPr>
        <w:lastRenderedPageBreak/>
        <w:t>炸药、危化品、枪支弹药、管制刀具等危爆物品强化源头控制、定点销售、流向管控、实名登记等全过程管理措施，严防危</w:t>
      </w:r>
      <w:proofErr w:type="gramStart"/>
      <w:r>
        <w:rPr>
          <w:rFonts w:ascii="仿宋_GB2312" w:eastAsia="仿宋_GB2312" w:hint="eastAsia"/>
          <w:sz w:val="32"/>
          <w:szCs w:val="32"/>
        </w:rPr>
        <w:t>爆品非法</w:t>
      </w:r>
      <w:proofErr w:type="gramEnd"/>
      <w:r>
        <w:rPr>
          <w:rFonts w:ascii="仿宋_GB2312" w:eastAsia="仿宋_GB2312" w:hint="eastAsia"/>
          <w:sz w:val="32"/>
          <w:szCs w:val="32"/>
        </w:rPr>
        <w:t>流散社会。二是加强邮件、快递行业运输安全管理工作，</w:t>
      </w:r>
      <w:proofErr w:type="gramStart"/>
      <w:r>
        <w:rPr>
          <w:rFonts w:ascii="仿宋_GB2312" w:eastAsia="仿宋_GB2312" w:hint="eastAsia"/>
          <w:sz w:val="32"/>
          <w:szCs w:val="32"/>
        </w:rPr>
        <w:t>完善禁递物品</w:t>
      </w:r>
      <w:proofErr w:type="gramEnd"/>
      <w:r>
        <w:rPr>
          <w:rFonts w:ascii="仿宋_GB2312" w:eastAsia="仿宋_GB2312" w:hint="eastAsia"/>
          <w:sz w:val="32"/>
          <w:szCs w:val="32"/>
        </w:rPr>
        <w:t>名录，建立健全安全管理制度，有效防范利用寄递、物流渠道实施违法犯罪。</w:t>
      </w:r>
    </w:p>
    <w:p w:rsidR="005B3531" w:rsidRDefault="006C44F4">
      <w:pPr>
        <w:spacing w:line="576" w:lineRule="exact"/>
        <w:ind w:firstLine="645"/>
        <w:rPr>
          <w:rFonts w:ascii="仿宋_GB2312" w:eastAsia="仿宋_GB2312"/>
          <w:sz w:val="32"/>
          <w:szCs w:val="32"/>
        </w:rPr>
      </w:pPr>
      <w:r>
        <w:rPr>
          <w:rFonts w:ascii="仿宋_GB2312" w:eastAsia="仿宋_GB2312" w:hint="eastAsia"/>
          <w:b/>
          <w:bCs/>
          <w:sz w:val="32"/>
          <w:szCs w:val="32"/>
        </w:rPr>
        <w:t>3</w:t>
      </w:r>
      <w:r>
        <w:rPr>
          <w:rFonts w:ascii="仿宋_GB2312" w:eastAsia="仿宋_GB2312" w:hint="eastAsia"/>
          <w:b/>
          <w:bCs/>
          <w:sz w:val="32"/>
          <w:szCs w:val="32"/>
        </w:rPr>
        <w:t>、深入开展以“法</w:t>
      </w:r>
      <w:r>
        <w:rPr>
          <w:rFonts w:ascii="仿宋_GB2312" w:eastAsia="仿宋_GB2312" w:hint="eastAsia"/>
          <w:b/>
          <w:bCs/>
          <w:sz w:val="32"/>
          <w:szCs w:val="32"/>
        </w:rPr>
        <w:t>律进寺庙”为重点的“法律七进”活动。</w:t>
      </w:r>
      <w:r>
        <w:rPr>
          <w:rFonts w:ascii="仿宋_GB2312" w:eastAsia="仿宋_GB2312" w:hint="eastAsia"/>
          <w:sz w:val="32"/>
          <w:szCs w:val="32"/>
        </w:rPr>
        <w:t>通过编发“法律进寺庙”双语普法读物，组织编写“以案说法”普法读物、拍摄法治宣传专题片等直观形象、通俗易懂的方式引导全县寺庙僧尼</w:t>
      </w:r>
      <w:proofErr w:type="gramStart"/>
      <w:r>
        <w:rPr>
          <w:rFonts w:ascii="仿宋_GB2312" w:eastAsia="仿宋_GB2312" w:hint="eastAsia"/>
          <w:sz w:val="32"/>
          <w:szCs w:val="32"/>
        </w:rPr>
        <w:t>遵</w:t>
      </w:r>
      <w:proofErr w:type="gramEnd"/>
      <w:r>
        <w:rPr>
          <w:rFonts w:ascii="仿宋_GB2312" w:eastAsia="仿宋_GB2312" w:hint="eastAsia"/>
          <w:sz w:val="32"/>
          <w:szCs w:val="32"/>
        </w:rPr>
        <w:t>法学法守法用法。切实加强寺庙法制宣传栏、法律图书角建设，不断增强僧俗群众的法治意识和法治观念。</w:t>
      </w:r>
    </w:p>
    <w:p w:rsidR="005B3531" w:rsidRDefault="006C44F4">
      <w:pPr>
        <w:widowControl/>
        <w:spacing w:line="576" w:lineRule="exact"/>
        <w:ind w:firstLineChars="200" w:firstLine="643"/>
        <w:jc w:val="left"/>
        <w:rPr>
          <w:rFonts w:ascii="仿宋_GB2312" w:eastAsia="仿宋_GB2312" w:hAnsi="宋体" w:cs="宋体"/>
          <w:color w:val="000000"/>
          <w:kern w:val="0"/>
          <w:sz w:val="32"/>
          <w:szCs w:val="32"/>
        </w:rPr>
      </w:pPr>
      <w:r>
        <w:rPr>
          <w:rFonts w:ascii="仿宋_GB2312" w:eastAsia="仿宋_GB2312" w:hAnsi="仿宋_GB2312" w:cs="仿宋_GB2312" w:hint="eastAsia"/>
          <w:b/>
          <w:color w:val="000000"/>
          <w:kern w:val="0"/>
          <w:sz w:val="32"/>
          <w:szCs w:val="32"/>
        </w:rPr>
        <w:t>4</w:t>
      </w:r>
      <w:r>
        <w:rPr>
          <w:rFonts w:ascii="仿宋_GB2312" w:eastAsia="仿宋_GB2312" w:hAnsi="仿宋_GB2312" w:cs="仿宋_GB2312" w:hint="eastAsia"/>
          <w:b/>
          <w:color w:val="000000"/>
          <w:kern w:val="0"/>
          <w:sz w:val="32"/>
          <w:szCs w:val="32"/>
        </w:rPr>
        <w:t>、强化重点覆盖、联防联控，强力推进社会治安防控体系建设。</w:t>
      </w:r>
      <w:r>
        <w:rPr>
          <w:rFonts w:ascii="仿宋_GB2312" w:eastAsia="仿宋_GB2312" w:hAnsi="宋体" w:cs="宋体" w:hint="eastAsia"/>
          <w:color w:val="000000"/>
          <w:kern w:val="0"/>
          <w:sz w:val="32"/>
          <w:szCs w:val="32"/>
        </w:rPr>
        <w:t>以信息化建设和应用为支撑、防控机制建设为抓手、</w:t>
      </w:r>
      <w:r>
        <w:rPr>
          <w:rFonts w:ascii="宋体" w:hAnsi="宋体" w:cs="宋体"/>
          <w:color w:val="000000"/>
          <w:kern w:val="0"/>
          <w:sz w:val="32"/>
          <w:szCs w:val="32"/>
        </w:rPr>
        <w:t>“</w:t>
      </w:r>
      <w:r>
        <w:rPr>
          <w:rFonts w:ascii="仿宋_GB2312" w:eastAsia="仿宋_GB2312" w:hAnsi="宋体" w:cs="宋体" w:hint="eastAsia"/>
          <w:color w:val="000000"/>
          <w:kern w:val="0"/>
          <w:sz w:val="32"/>
          <w:szCs w:val="32"/>
        </w:rPr>
        <w:t>六张防控网</w:t>
      </w:r>
      <w:r>
        <w:rPr>
          <w:rFonts w:ascii="宋体" w:hAnsi="宋体" w:cs="宋体"/>
          <w:color w:val="000000"/>
          <w:kern w:val="0"/>
          <w:sz w:val="32"/>
          <w:szCs w:val="32"/>
        </w:rPr>
        <w:t>”</w:t>
      </w:r>
      <w:r>
        <w:rPr>
          <w:rFonts w:ascii="仿宋_GB2312" w:eastAsia="仿宋_GB2312" w:hAnsi="宋体" w:cs="宋体" w:hint="eastAsia"/>
          <w:color w:val="000000"/>
          <w:kern w:val="0"/>
          <w:sz w:val="32"/>
          <w:szCs w:val="32"/>
        </w:rPr>
        <w:t>建设为骨架，努力构建动态化、信息化、全覆盖的社会治安立体防控体系；加强城镇社区、景区、乡村警务建设，强化对重点人员和</w:t>
      </w:r>
      <w:proofErr w:type="gramStart"/>
      <w:r>
        <w:rPr>
          <w:rFonts w:ascii="仿宋_GB2312" w:eastAsia="仿宋_GB2312" w:hAnsi="宋体" w:cs="宋体" w:hint="eastAsia"/>
          <w:color w:val="000000"/>
          <w:kern w:val="0"/>
          <w:sz w:val="32"/>
          <w:szCs w:val="32"/>
        </w:rPr>
        <w:t>涉稳</w:t>
      </w:r>
      <w:proofErr w:type="gramEnd"/>
      <w:r>
        <w:rPr>
          <w:rFonts w:ascii="仿宋_GB2312" w:eastAsia="仿宋_GB2312" w:hAnsi="宋体" w:cs="宋体" w:hint="eastAsia"/>
          <w:color w:val="000000"/>
          <w:kern w:val="0"/>
          <w:sz w:val="32"/>
          <w:szCs w:val="32"/>
        </w:rPr>
        <w:t>因素的动态管控。</w:t>
      </w:r>
    </w:p>
    <w:p w:rsidR="005B3531" w:rsidRDefault="006C44F4">
      <w:pPr>
        <w:spacing w:line="576" w:lineRule="exact"/>
        <w:ind w:firstLineChars="200" w:firstLine="643"/>
        <w:rPr>
          <w:rFonts w:ascii="楷体_GB2312" w:eastAsia="楷体_GB2312" w:hAnsi="楷体_GB2312" w:cs="楷体_GB2312"/>
          <w:b/>
          <w:bCs/>
          <w:color w:val="000000"/>
          <w:sz w:val="32"/>
          <w:szCs w:val="32"/>
        </w:rPr>
      </w:pPr>
      <w:r>
        <w:rPr>
          <w:rFonts w:ascii="楷体_GB2312" w:eastAsia="楷体_GB2312" w:hAnsi="楷体_GB2312" w:cs="楷体_GB2312" w:hint="eastAsia"/>
          <w:b/>
          <w:bCs/>
          <w:color w:val="000000"/>
          <w:sz w:val="32"/>
          <w:szCs w:val="32"/>
        </w:rPr>
        <w:t>（三</w:t>
      </w:r>
      <w:r>
        <w:rPr>
          <w:rFonts w:ascii="楷体_GB2312" w:eastAsia="楷体_GB2312" w:hAnsi="楷体_GB2312" w:cs="楷体_GB2312" w:hint="eastAsia"/>
          <w:b/>
          <w:bCs/>
          <w:color w:val="000000"/>
          <w:sz w:val="32"/>
          <w:szCs w:val="32"/>
        </w:rPr>
        <w:t>)</w:t>
      </w:r>
      <w:r>
        <w:rPr>
          <w:rFonts w:ascii="楷体_GB2312" w:eastAsia="楷体_GB2312" w:hAnsi="楷体_GB2312" w:cs="楷体_GB2312" w:hint="eastAsia"/>
          <w:b/>
          <w:bCs/>
          <w:color w:val="000000"/>
          <w:sz w:val="32"/>
          <w:szCs w:val="32"/>
        </w:rPr>
        <w:t>严密执法监督，促进司法公正</w:t>
      </w:r>
    </w:p>
    <w:p w:rsidR="005B3531" w:rsidRDefault="006C44F4">
      <w:pPr>
        <w:spacing w:line="576" w:lineRule="exact"/>
        <w:ind w:firstLine="645"/>
        <w:rPr>
          <w:rFonts w:ascii="仿宋_GB2312" w:eastAsia="仿宋_GB2312"/>
          <w:sz w:val="32"/>
          <w:szCs w:val="32"/>
        </w:rPr>
      </w:pPr>
      <w:r>
        <w:rPr>
          <w:rFonts w:ascii="仿宋_GB2312" w:eastAsia="仿宋_GB2312" w:hAnsi="仿宋_GB2312" w:cs="仿宋_GB2312" w:hint="eastAsia"/>
          <w:b/>
          <w:sz w:val="32"/>
          <w:szCs w:val="32"/>
        </w:rPr>
        <w:t>1</w:t>
      </w:r>
      <w:r>
        <w:rPr>
          <w:rFonts w:ascii="仿宋_GB2312" w:eastAsia="仿宋_GB2312" w:hAnsi="仿宋_GB2312" w:cs="仿宋_GB2312" w:hint="eastAsia"/>
          <w:b/>
          <w:sz w:val="32"/>
          <w:szCs w:val="32"/>
        </w:rPr>
        <w:t>、加强执法规范化建设。</w:t>
      </w:r>
      <w:r>
        <w:rPr>
          <w:rFonts w:ascii="仿宋_GB2312" w:eastAsia="仿宋_GB2312" w:hint="eastAsia"/>
          <w:sz w:val="32"/>
          <w:szCs w:val="32"/>
        </w:rPr>
        <w:t>进一步完善执法办案程序规则、质量标准、监督制约办法，提升执法办案质量、效率和效果。健全错案防止、完善办案责任制和案件评查机制，促进和保障法律适用的统一。</w:t>
      </w:r>
    </w:p>
    <w:p w:rsidR="005B3531" w:rsidRDefault="006C44F4">
      <w:pPr>
        <w:spacing w:line="576" w:lineRule="exact"/>
        <w:ind w:firstLine="645"/>
        <w:rPr>
          <w:rFonts w:ascii="仿宋_GB2312" w:eastAsia="仿宋_GB2312"/>
          <w:sz w:val="32"/>
          <w:szCs w:val="32"/>
        </w:rPr>
      </w:pPr>
      <w:r>
        <w:rPr>
          <w:rFonts w:ascii="仿宋_GB2312" w:eastAsia="仿宋_GB2312" w:hAnsi="仿宋_GB2312" w:cs="仿宋_GB2312" w:hint="eastAsia"/>
          <w:b/>
          <w:sz w:val="32"/>
          <w:szCs w:val="32"/>
        </w:rPr>
        <w:t>2</w:t>
      </w:r>
      <w:r>
        <w:rPr>
          <w:rFonts w:ascii="仿宋_GB2312" w:eastAsia="仿宋_GB2312" w:hAnsi="仿宋_GB2312" w:cs="仿宋_GB2312" w:hint="eastAsia"/>
          <w:b/>
          <w:sz w:val="32"/>
          <w:szCs w:val="32"/>
        </w:rPr>
        <w:t>、提高执法司法公信力。</w:t>
      </w:r>
      <w:r>
        <w:rPr>
          <w:rFonts w:ascii="仿宋_GB2312" w:eastAsia="仿宋_GB2312" w:hint="eastAsia"/>
          <w:sz w:val="32"/>
          <w:szCs w:val="32"/>
        </w:rPr>
        <w:t>着力推进“阳光司法”，加强执法司法公开信息化建设，依法推进立案、庭审、执行、听证以及裁判文书等方面的司法公开。严密执法监督，着力推动“执法</w:t>
      </w:r>
      <w:r>
        <w:rPr>
          <w:rFonts w:ascii="仿宋_GB2312" w:eastAsia="仿宋_GB2312" w:hint="eastAsia"/>
          <w:sz w:val="32"/>
          <w:szCs w:val="32"/>
        </w:rPr>
        <w:t>司法突出问题的解决、信息化水平的提高、便民利民措施的落实”，把</w:t>
      </w:r>
      <w:r>
        <w:rPr>
          <w:rFonts w:ascii="仿宋_GB2312" w:eastAsia="仿宋_GB2312" w:hint="eastAsia"/>
          <w:sz w:val="32"/>
          <w:szCs w:val="32"/>
        </w:rPr>
        <w:lastRenderedPageBreak/>
        <w:t>促进严格执法、公正司法摆到更加紧迫、更加突出的位置来抓，进一步提高执法司法公信力，努力让人民群众在每一个执法司法案件中都感受到公平公正。</w:t>
      </w:r>
    </w:p>
    <w:p w:rsidR="005B3531" w:rsidRDefault="006C44F4">
      <w:pPr>
        <w:pStyle w:val="20"/>
        <w:keepNext w:val="0"/>
        <w:keepLines w:val="0"/>
        <w:spacing w:before="0" w:after="0" w:line="576" w:lineRule="exact"/>
        <w:ind w:firstLineChars="200" w:firstLine="640"/>
        <w:rPr>
          <w:rFonts w:ascii="楷体_GB2312" w:eastAsia="楷体_GB2312" w:hAnsi="楷体_GB2312" w:cs="楷体_GB2312"/>
        </w:rPr>
      </w:pPr>
      <w:r>
        <w:rPr>
          <w:rFonts w:ascii="黑体" w:eastAsia="黑体" w:hint="eastAsia"/>
          <w:b w:val="0"/>
          <w:color w:val="000000"/>
        </w:rPr>
        <w:t>二、机</w:t>
      </w:r>
      <w:r>
        <w:rPr>
          <w:rStyle w:val="2Char"/>
          <w:rFonts w:ascii="黑体" w:eastAsia="黑体" w:hint="eastAsia"/>
        </w:rPr>
        <w:t>构设置</w:t>
      </w:r>
      <w:bookmarkEnd w:id="14"/>
      <w:bookmarkEnd w:id="15"/>
    </w:p>
    <w:p w:rsidR="005B3531" w:rsidRDefault="006C44F4">
      <w:pPr>
        <w:pStyle w:val="a4"/>
        <w:adjustRightInd w:val="0"/>
        <w:snapToGrid w:val="0"/>
        <w:spacing w:beforeLines="0" w:before="93" w:line="576" w:lineRule="exact"/>
        <w:ind w:firstLineChars="200" w:firstLine="640"/>
        <w:rPr>
          <w:rFonts w:ascii="仿宋" w:eastAsia="仿宋"/>
          <w:color w:val="000000"/>
          <w:sz w:val="32"/>
          <w:szCs w:val="32"/>
        </w:rPr>
      </w:pPr>
      <w:r>
        <w:rPr>
          <w:rFonts w:hAnsi="仿宋_GB2312" w:cs="仿宋_GB2312" w:hint="eastAsia"/>
          <w:bCs/>
          <w:sz w:val="32"/>
          <w:szCs w:val="32"/>
        </w:rPr>
        <w:t>2019</w:t>
      </w:r>
      <w:r>
        <w:rPr>
          <w:rFonts w:hAnsi="仿宋_GB2312" w:cs="仿宋_GB2312" w:hint="eastAsia"/>
          <w:bCs/>
          <w:sz w:val="32"/>
          <w:szCs w:val="32"/>
        </w:rPr>
        <w:t>年全年单位机构数为</w:t>
      </w:r>
      <w:r>
        <w:rPr>
          <w:rFonts w:hAnsi="仿宋_GB2312" w:cs="仿宋_GB2312" w:hint="eastAsia"/>
          <w:bCs/>
          <w:sz w:val="32"/>
          <w:szCs w:val="32"/>
        </w:rPr>
        <w:t xml:space="preserve">2 </w:t>
      </w:r>
      <w:proofErr w:type="gramStart"/>
      <w:r>
        <w:rPr>
          <w:rFonts w:hAnsi="仿宋_GB2312" w:cs="仿宋_GB2312" w:hint="eastAsia"/>
          <w:bCs/>
          <w:sz w:val="32"/>
          <w:szCs w:val="32"/>
        </w:rPr>
        <w:t>个</w:t>
      </w:r>
      <w:proofErr w:type="gramEnd"/>
      <w:r>
        <w:rPr>
          <w:rFonts w:hAnsi="仿宋_GB2312" w:cs="仿宋_GB2312" w:hint="eastAsia"/>
          <w:bCs/>
          <w:sz w:val="32"/>
          <w:szCs w:val="32"/>
        </w:rPr>
        <w:t>（行政</w:t>
      </w:r>
      <w:r>
        <w:rPr>
          <w:rFonts w:hAnsi="仿宋_GB2312" w:cs="仿宋_GB2312" w:hint="eastAsia"/>
          <w:bCs/>
          <w:sz w:val="32"/>
          <w:szCs w:val="32"/>
        </w:rPr>
        <w:t xml:space="preserve"> 1 </w:t>
      </w:r>
      <w:proofErr w:type="gramStart"/>
      <w:r>
        <w:rPr>
          <w:rFonts w:hAnsi="仿宋_GB2312" w:cs="仿宋_GB2312" w:hint="eastAsia"/>
          <w:bCs/>
          <w:sz w:val="32"/>
          <w:szCs w:val="32"/>
        </w:rPr>
        <w:t>个</w:t>
      </w:r>
      <w:proofErr w:type="gramEnd"/>
      <w:r>
        <w:rPr>
          <w:rFonts w:hAnsi="仿宋_GB2312" w:cs="仿宋_GB2312" w:hint="eastAsia"/>
          <w:bCs/>
          <w:sz w:val="32"/>
          <w:szCs w:val="32"/>
        </w:rPr>
        <w:t>，事业</w:t>
      </w:r>
      <w:r>
        <w:rPr>
          <w:rFonts w:hAnsi="仿宋_GB2312" w:cs="仿宋_GB2312" w:hint="eastAsia"/>
          <w:bCs/>
          <w:sz w:val="32"/>
          <w:szCs w:val="32"/>
        </w:rPr>
        <w:t xml:space="preserve"> 1 </w:t>
      </w:r>
      <w:proofErr w:type="gramStart"/>
      <w:r>
        <w:rPr>
          <w:rFonts w:hAnsi="仿宋_GB2312" w:cs="仿宋_GB2312" w:hint="eastAsia"/>
          <w:bCs/>
          <w:sz w:val="32"/>
          <w:szCs w:val="32"/>
        </w:rPr>
        <w:t>个</w:t>
      </w:r>
      <w:proofErr w:type="gramEnd"/>
      <w:r>
        <w:rPr>
          <w:rFonts w:hAnsi="仿宋_GB2312" w:cs="仿宋_GB2312" w:hint="eastAsia"/>
          <w:bCs/>
          <w:sz w:val="32"/>
          <w:szCs w:val="32"/>
        </w:rPr>
        <w:t>）：分别为政法委机关和县矛盾纠纷多元化解协调中心。内设机构为政治部、办公室。</w:t>
      </w:r>
    </w:p>
    <w:p w:rsidR="005B3531" w:rsidRDefault="006C44F4">
      <w:pPr>
        <w:widowControl/>
        <w:spacing w:line="576" w:lineRule="exact"/>
        <w:jc w:val="left"/>
        <w:rPr>
          <w:rFonts w:ascii="仿宋" w:eastAsia="仿宋"/>
          <w:color w:val="000000"/>
          <w:kern w:val="0"/>
          <w:sz w:val="32"/>
          <w:szCs w:val="32"/>
        </w:rPr>
      </w:pPr>
      <w:r>
        <w:rPr>
          <w:rFonts w:ascii="仿宋" w:eastAsia="仿宋"/>
          <w:color w:val="000000"/>
          <w:sz w:val="32"/>
          <w:szCs w:val="32"/>
        </w:rPr>
        <w:br w:type="page"/>
      </w:r>
    </w:p>
    <w:p w:rsidR="005B3531" w:rsidRDefault="006C44F4">
      <w:pPr>
        <w:pStyle w:val="1"/>
        <w:ind w:right="440"/>
        <w:jc w:val="right"/>
        <w:rPr>
          <w:rStyle w:val="1Char"/>
          <w:rFonts w:ascii="黑体" w:eastAsia="黑体"/>
        </w:rPr>
      </w:pPr>
      <w:bookmarkStart w:id="16" w:name="_Toc15377204"/>
      <w:bookmarkStart w:id="17" w:name="_Toc15396602"/>
      <w:r>
        <w:rPr>
          <w:rFonts w:ascii="黑体" w:eastAsia="黑体" w:hint="eastAsia"/>
          <w:b w:val="0"/>
          <w:color w:val="000000"/>
        </w:rPr>
        <w:lastRenderedPageBreak/>
        <w:t>第二部分</w:t>
      </w:r>
      <w:r>
        <w:rPr>
          <w:rFonts w:ascii="黑体" w:eastAsia="黑体" w:hint="eastAsia"/>
          <w:color w:val="000000"/>
        </w:rPr>
        <w:t xml:space="preserve"> </w:t>
      </w:r>
      <w:r>
        <w:rPr>
          <w:rStyle w:val="1Char"/>
          <w:rFonts w:ascii="黑体" w:eastAsia="黑体" w:hint="eastAsia"/>
        </w:rPr>
        <w:t>2019</w:t>
      </w:r>
      <w:r>
        <w:rPr>
          <w:rStyle w:val="1Char"/>
          <w:rFonts w:ascii="黑体" w:eastAsia="黑体" w:hint="eastAsia"/>
        </w:rPr>
        <w:t>年度部门决算情况说明</w:t>
      </w:r>
      <w:bookmarkEnd w:id="16"/>
      <w:bookmarkEnd w:id="17"/>
    </w:p>
    <w:p w:rsidR="005B3531" w:rsidRDefault="005B3531"/>
    <w:p w:rsidR="005B3531" w:rsidRDefault="006C44F4">
      <w:pPr>
        <w:pStyle w:val="11"/>
        <w:numPr>
          <w:ilvl w:val="0"/>
          <w:numId w:val="1"/>
        </w:numPr>
        <w:spacing w:line="600" w:lineRule="exact"/>
        <w:ind w:firstLineChars="0"/>
        <w:outlineLvl w:val="1"/>
        <w:rPr>
          <w:rStyle w:val="2Char"/>
          <w:rFonts w:ascii="黑体" w:eastAsia="黑体"/>
          <w:b w:val="0"/>
        </w:rPr>
      </w:pPr>
      <w:bookmarkStart w:id="18" w:name="_Toc15377205"/>
      <w:bookmarkStart w:id="19"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18"/>
      <w:bookmarkEnd w:id="19"/>
    </w:p>
    <w:p w:rsidR="005B3531" w:rsidRDefault="006C44F4" w:rsidP="00D03918">
      <w:pPr>
        <w:tabs>
          <w:tab w:val="left" w:pos="685"/>
        </w:tabs>
        <w:spacing w:line="530" w:lineRule="exact"/>
        <w:ind w:firstLineChars="200" w:firstLine="640"/>
        <w:rPr>
          <w:rFonts w:ascii="仿宋_GB2312" w:eastAsia="仿宋_GB2312" w:hAnsi="仿宋_GB2312" w:cs="仿宋_GB2312"/>
          <w:lang w:val="zh-CN"/>
        </w:rPr>
      </w:pPr>
      <w:bookmarkStart w:id="20" w:name="_Toc15377206"/>
      <w:bookmarkStart w:id="21" w:name="_Toc15396604"/>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年政法委本年收</w:t>
      </w:r>
      <w:r>
        <w:rPr>
          <w:rFonts w:ascii="仿宋_GB2312" w:eastAsia="仿宋_GB2312" w:hAnsi="仿宋_GB2312" w:cs="仿宋_GB2312" w:hint="eastAsia"/>
          <w:sz w:val="32"/>
          <w:szCs w:val="32"/>
        </w:rPr>
        <w:t>支</w:t>
      </w:r>
      <w:r>
        <w:rPr>
          <w:rFonts w:ascii="仿宋_GB2312" w:eastAsia="仿宋_GB2312" w:hAnsi="仿宋_GB2312" w:cs="仿宋_GB2312" w:hint="eastAsia"/>
          <w:sz w:val="32"/>
          <w:szCs w:val="32"/>
        </w:rPr>
        <w:t>合计</w:t>
      </w:r>
      <w:r>
        <w:rPr>
          <w:rFonts w:ascii="仿宋_GB2312" w:eastAsia="仿宋_GB2312" w:hAnsi="仿宋_GB2312" w:cs="仿宋_GB2312" w:hint="eastAsia"/>
          <w:sz w:val="32"/>
          <w:szCs w:val="32"/>
        </w:rPr>
        <w:t>664.85</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t>元，</w:t>
      </w:r>
      <w:r>
        <w:rPr>
          <w:rFonts w:ascii="仿宋_GB2312" w:eastAsia="仿宋_GB2312" w:hAnsi="仿宋_GB2312" w:cs="仿宋_GB2312" w:hint="eastAsia"/>
          <w:color w:val="000000"/>
          <w:sz w:val="32"/>
          <w:szCs w:val="32"/>
        </w:rPr>
        <w:t>与</w:t>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年相比，财政拨款收、支总计减少</w:t>
      </w:r>
      <w:r>
        <w:rPr>
          <w:rFonts w:ascii="仿宋_GB2312" w:eastAsia="仿宋_GB2312" w:hAnsi="仿宋_GB2312" w:cs="仿宋_GB2312" w:hint="eastAsia"/>
          <w:color w:val="000000"/>
          <w:sz w:val="32"/>
          <w:szCs w:val="32"/>
        </w:rPr>
        <w:t>247.38</w:t>
      </w:r>
      <w:r>
        <w:rPr>
          <w:rFonts w:ascii="仿宋_GB2312" w:eastAsia="仿宋_GB2312" w:hAnsi="仿宋_GB2312" w:cs="仿宋_GB2312" w:hint="eastAsia"/>
          <w:color w:val="000000"/>
          <w:sz w:val="32"/>
          <w:szCs w:val="32"/>
        </w:rPr>
        <w:t>万元，下降</w:t>
      </w:r>
      <w:r>
        <w:rPr>
          <w:rFonts w:ascii="仿宋_GB2312" w:eastAsia="仿宋_GB2312" w:hAnsi="仿宋_GB2312" w:cs="仿宋_GB2312" w:hint="eastAsia"/>
          <w:color w:val="000000"/>
          <w:sz w:val="32"/>
          <w:szCs w:val="32"/>
        </w:rPr>
        <w:t>37</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w:t>
      </w:r>
    </w:p>
    <w:p w:rsidR="005B3531" w:rsidRDefault="006C44F4">
      <w:pPr>
        <w:pStyle w:val="11"/>
        <w:numPr>
          <w:ilvl w:val="0"/>
          <w:numId w:val="1"/>
        </w:numPr>
        <w:spacing w:line="600" w:lineRule="exact"/>
        <w:ind w:firstLineChars="0"/>
        <w:outlineLvl w:val="1"/>
        <w:rPr>
          <w:rStyle w:val="2Char"/>
          <w:rFonts w:ascii="黑体" w:eastAsia="黑体"/>
          <w:b w:val="0"/>
        </w:rPr>
      </w:pPr>
      <w:r>
        <w:rPr>
          <w:rFonts w:ascii="黑体" w:eastAsia="黑体" w:hint="eastAsia"/>
          <w:color w:val="000000"/>
          <w:sz w:val="32"/>
          <w:szCs w:val="32"/>
        </w:rPr>
        <w:t>收</w:t>
      </w:r>
      <w:r>
        <w:rPr>
          <w:rStyle w:val="2Char"/>
          <w:rFonts w:ascii="黑体" w:eastAsia="黑体" w:hint="eastAsia"/>
          <w:b w:val="0"/>
        </w:rPr>
        <w:t>入决算情况说明</w:t>
      </w:r>
      <w:bookmarkEnd w:id="20"/>
      <w:bookmarkEnd w:id="21"/>
    </w:p>
    <w:p w:rsidR="005B3531" w:rsidRDefault="006C44F4">
      <w:pPr>
        <w:widowControl/>
        <w:adjustRightInd w:val="0"/>
        <w:snapToGrid w:val="0"/>
        <w:spacing w:line="530" w:lineRule="exact"/>
        <w:ind w:firstLine="720"/>
        <w:jc w:val="left"/>
        <w:rPr>
          <w:rFonts w:ascii="仿宋_GB2312" w:eastAsia="仿宋_GB2312" w:hAnsi="仿宋_GB2312" w:cs="仿宋_GB2312"/>
          <w:sz w:val="32"/>
          <w:szCs w:val="32"/>
        </w:rPr>
      </w:pPr>
      <w:bookmarkStart w:id="22" w:name="_Toc15396605"/>
      <w:bookmarkStart w:id="23" w:name="_Toc15377207"/>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proofErr w:type="gramStart"/>
      <w:r>
        <w:rPr>
          <w:rFonts w:ascii="仿宋_GB2312" w:eastAsia="仿宋_GB2312" w:hAnsi="仿宋_GB2312" w:cs="仿宋_GB2312" w:hint="eastAsia"/>
          <w:sz w:val="32"/>
          <w:szCs w:val="32"/>
        </w:rPr>
        <w:t>政法委本年收入</w:t>
      </w:r>
      <w:proofErr w:type="gramEnd"/>
      <w:r>
        <w:rPr>
          <w:rFonts w:ascii="仿宋_GB2312" w:eastAsia="仿宋_GB2312" w:hAnsi="仿宋_GB2312" w:cs="仿宋_GB2312" w:hint="eastAsia"/>
          <w:sz w:val="32"/>
          <w:szCs w:val="32"/>
        </w:rPr>
        <w:t>合计</w:t>
      </w:r>
      <w:r>
        <w:rPr>
          <w:rFonts w:ascii="仿宋_GB2312" w:hAnsi="仿宋_GB2312" w:cs="仿宋_GB2312" w:hint="eastAsia"/>
          <w:sz w:val="32"/>
          <w:szCs w:val="32"/>
        </w:rPr>
        <w:t>239.96</w:t>
      </w:r>
      <w:r>
        <w:rPr>
          <w:rFonts w:ascii="仿宋_GB2312" w:hAnsi="仿宋_GB2312" w:cs="仿宋_GB2312" w:hint="eastAsia"/>
          <w:sz w:val="32"/>
          <w:szCs w:val="32"/>
        </w:rPr>
        <w:t>万</w:t>
      </w:r>
      <w:r>
        <w:rPr>
          <w:rFonts w:ascii="仿宋_GB2312" w:eastAsia="仿宋_GB2312" w:hAnsi="仿宋_GB2312" w:cs="仿宋_GB2312" w:hint="eastAsia"/>
          <w:sz w:val="32"/>
          <w:szCs w:val="32"/>
        </w:rPr>
        <w:t>元，其中：财政拨款收入</w:t>
      </w:r>
      <w:r>
        <w:rPr>
          <w:rFonts w:ascii="仿宋_GB2312" w:hAnsi="仿宋_GB2312" w:cs="仿宋_GB2312" w:hint="eastAsia"/>
          <w:sz w:val="32"/>
          <w:szCs w:val="32"/>
        </w:rPr>
        <w:t>239.96</w:t>
      </w:r>
      <w:r>
        <w:rPr>
          <w:rFonts w:ascii="仿宋_GB2312" w:hAnsi="仿宋_GB2312" w:cs="仿宋_GB2312" w:hint="eastAsia"/>
          <w:sz w:val="32"/>
          <w:szCs w:val="32"/>
        </w:rPr>
        <w:t>万</w:t>
      </w:r>
      <w:r>
        <w:rPr>
          <w:rFonts w:ascii="仿宋_GB2312" w:eastAsia="仿宋_GB2312" w:hAnsi="仿宋_GB2312" w:cs="仿宋_GB2312" w:hint="eastAsia"/>
          <w:sz w:val="32"/>
          <w:szCs w:val="32"/>
        </w:rPr>
        <w:t>元，占</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5B3531" w:rsidRDefault="006C44F4">
      <w:pPr>
        <w:pStyle w:val="11"/>
        <w:numPr>
          <w:ilvl w:val="0"/>
          <w:numId w:val="1"/>
        </w:numPr>
        <w:spacing w:line="600" w:lineRule="exact"/>
        <w:ind w:firstLineChars="0"/>
        <w:outlineLvl w:val="1"/>
        <w:rPr>
          <w:rStyle w:val="2Char"/>
          <w:rFonts w:ascii="黑体" w:eastAsia="黑体"/>
          <w:b w:val="0"/>
        </w:rPr>
      </w:pPr>
      <w:r>
        <w:rPr>
          <w:rFonts w:ascii="黑体" w:eastAsia="黑体" w:hint="eastAsia"/>
          <w:color w:val="000000"/>
          <w:sz w:val="32"/>
          <w:szCs w:val="32"/>
        </w:rPr>
        <w:t>支</w:t>
      </w:r>
      <w:r>
        <w:rPr>
          <w:rStyle w:val="2Char"/>
          <w:rFonts w:ascii="黑体" w:eastAsia="黑体" w:hint="eastAsia"/>
          <w:b w:val="0"/>
        </w:rPr>
        <w:t>出决算情况说明</w:t>
      </w:r>
      <w:bookmarkEnd w:id="22"/>
      <w:bookmarkEnd w:id="23"/>
    </w:p>
    <w:p w:rsidR="005B3531" w:rsidRDefault="006C44F4">
      <w:pPr>
        <w:widowControl/>
        <w:adjustRightInd w:val="0"/>
        <w:snapToGrid w:val="0"/>
        <w:spacing w:line="530" w:lineRule="exact"/>
        <w:ind w:firstLine="720"/>
        <w:jc w:val="left"/>
        <w:rPr>
          <w:rFonts w:ascii="仿宋_GB2312" w:eastAsia="仿宋_GB2312" w:hAnsi="仿宋_GB2312" w:cs="仿宋_GB2312"/>
          <w:sz w:val="32"/>
          <w:szCs w:val="32"/>
        </w:rPr>
      </w:pPr>
      <w:bookmarkStart w:id="24" w:name="_Toc15396606"/>
      <w:bookmarkStart w:id="25" w:name="_Toc15377208"/>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年政法委本年支出合计</w:t>
      </w:r>
      <w:r>
        <w:rPr>
          <w:rFonts w:ascii="仿宋_GB2312" w:hAnsi="仿宋_GB2312" w:cs="仿宋_GB2312" w:hint="eastAsia"/>
          <w:sz w:val="32"/>
          <w:szCs w:val="32"/>
        </w:rPr>
        <w:t>424.89</w:t>
      </w:r>
      <w:r>
        <w:rPr>
          <w:rFonts w:ascii="仿宋_GB2312" w:hAnsi="仿宋_GB2312" w:cs="仿宋_GB2312" w:hint="eastAsia"/>
          <w:sz w:val="32"/>
          <w:szCs w:val="32"/>
        </w:rPr>
        <w:t>万</w:t>
      </w:r>
      <w:r>
        <w:rPr>
          <w:rFonts w:ascii="仿宋_GB2312" w:eastAsia="仿宋_GB2312" w:hAnsi="仿宋_GB2312" w:cs="仿宋_GB2312" w:hint="eastAsia"/>
          <w:sz w:val="32"/>
          <w:szCs w:val="32"/>
        </w:rPr>
        <w:t>元，其中：基本支出</w:t>
      </w:r>
      <w:r>
        <w:rPr>
          <w:rFonts w:ascii="仿宋_GB2312" w:hAnsi="仿宋_GB2312" w:cs="仿宋_GB2312" w:hint="eastAsia"/>
          <w:sz w:val="32"/>
          <w:szCs w:val="32"/>
        </w:rPr>
        <w:t>358.35</w:t>
      </w:r>
      <w:r>
        <w:rPr>
          <w:rFonts w:ascii="仿宋_GB2312" w:hAnsi="仿宋_GB2312" w:cs="仿宋_GB2312" w:hint="eastAsia"/>
          <w:sz w:val="32"/>
          <w:szCs w:val="32"/>
        </w:rPr>
        <w:t>万</w:t>
      </w:r>
      <w:r>
        <w:rPr>
          <w:rFonts w:ascii="仿宋_GB2312" w:eastAsia="仿宋_GB2312" w:hAnsi="仿宋_GB2312" w:cs="仿宋_GB2312" w:hint="eastAsia"/>
          <w:sz w:val="32"/>
          <w:szCs w:val="32"/>
        </w:rPr>
        <w:t>元，占</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；项目支出</w:t>
      </w:r>
      <w:r>
        <w:rPr>
          <w:rFonts w:ascii="仿宋_GB2312" w:hAnsi="仿宋_GB2312" w:cs="仿宋_GB2312" w:hint="eastAsia"/>
          <w:sz w:val="32"/>
          <w:szCs w:val="32"/>
        </w:rPr>
        <w:t>66.54</w:t>
      </w:r>
      <w:r>
        <w:rPr>
          <w:rFonts w:ascii="仿宋_GB2312" w:hAnsi="仿宋_GB2312" w:cs="仿宋_GB2312" w:hint="eastAsia"/>
          <w:sz w:val="32"/>
          <w:szCs w:val="32"/>
        </w:rPr>
        <w:t>万</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hAnsi="仿宋_GB2312" w:cs="仿宋_GB2312" w:hint="eastAsia"/>
          <w:sz w:val="32"/>
          <w:szCs w:val="32"/>
        </w:rPr>
        <w:t>。</w:t>
      </w:r>
    </w:p>
    <w:p w:rsidR="005B3531" w:rsidRDefault="006C44F4">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24"/>
      <w:bookmarkEnd w:id="25"/>
    </w:p>
    <w:p w:rsidR="005B3531" w:rsidRDefault="006C44F4">
      <w:pPr>
        <w:spacing w:line="600" w:lineRule="exact"/>
        <w:ind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w:t>
      </w:r>
      <w:r>
        <w:rPr>
          <w:rFonts w:ascii="仿宋" w:eastAsia="仿宋" w:hint="eastAsia"/>
          <w:color w:val="000000"/>
          <w:sz w:val="32"/>
          <w:szCs w:val="32"/>
        </w:rPr>
        <w:t>年财政拨款收、支总计</w:t>
      </w:r>
      <w:r>
        <w:rPr>
          <w:rFonts w:ascii="仿宋" w:eastAsia="仿宋" w:hint="eastAsia"/>
          <w:color w:val="000000"/>
          <w:sz w:val="32"/>
          <w:szCs w:val="32"/>
        </w:rPr>
        <w:t>664.85</w:t>
      </w:r>
      <w:r>
        <w:rPr>
          <w:rFonts w:ascii="仿宋" w:eastAsia="仿宋" w:hint="eastAsia"/>
          <w:color w:val="000000"/>
          <w:sz w:val="32"/>
          <w:szCs w:val="32"/>
        </w:rPr>
        <w:t>万元。与</w:t>
      </w:r>
      <w:r>
        <w:rPr>
          <w:rFonts w:ascii="仿宋" w:eastAsia="仿宋"/>
          <w:color w:val="000000"/>
          <w:sz w:val="32"/>
          <w:szCs w:val="32"/>
        </w:rPr>
        <w:t>201</w:t>
      </w:r>
      <w:r>
        <w:rPr>
          <w:rFonts w:ascii="仿宋" w:eastAsia="仿宋" w:hint="eastAsia"/>
          <w:color w:val="000000"/>
          <w:sz w:val="32"/>
          <w:szCs w:val="32"/>
        </w:rPr>
        <w:t>8</w:t>
      </w:r>
      <w:r>
        <w:rPr>
          <w:rFonts w:ascii="仿宋" w:eastAsia="仿宋" w:hint="eastAsia"/>
          <w:color w:val="000000"/>
          <w:sz w:val="32"/>
          <w:szCs w:val="32"/>
        </w:rPr>
        <w:t>年相比，财政拨款收、支总计减少</w:t>
      </w:r>
      <w:r>
        <w:rPr>
          <w:rFonts w:ascii="仿宋" w:eastAsia="仿宋" w:hint="eastAsia"/>
          <w:color w:val="000000"/>
          <w:sz w:val="32"/>
          <w:szCs w:val="32"/>
        </w:rPr>
        <w:t>247.38</w:t>
      </w:r>
      <w:r>
        <w:rPr>
          <w:rFonts w:ascii="仿宋" w:eastAsia="仿宋" w:hint="eastAsia"/>
          <w:color w:val="000000"/>
          <w:sz w:val="32"/>
          <w:szCs w:val="32"/>
        </w:rPr>
        <w:t>万元，下降</w:t>
      </w:r>
      <w:r>
        <w:rPr>
          <w:rFonts w:ascii="仿宋" w:eastAsia="仿宋" w:hint="eastAsia"/>
          <w:color w:val="000000"/>
          <w:sz w:val="32"/>
          <w:szCs w:val="32"/>
        </w:rPr>
        <w:t>39</w:t>
      </w:r>
      <w:r>
        <w:rPr>
          <w:rFonts w:ascii="仿宋" w:eastAsia="仿宋"/>
          <w:color w:val="000000"/>
          <w:sz w:val="32"/>
          <w:szCs w:val="32"/>
        </w:rPr>
        <w:t>%</w:t>
      </w:r>
      <w:r>
        <w:rPr>
          <w:rFonts w:ascii="仿宋" w:eastAsia="仿宋" w:hint="eastAsia"/>
          <w:color w:val="000000"/>
          <w:sz w:val="32"/>
          <w:szCs w:val="32"/>
        </w:rPr>
        <w:t>。</w:t>
      </w:r>
    </w:p>
    <w:p w:rsidR="005B3531" w:rsidRDefault="006C44F4">
      <w:pPr>
        <w:spacing w:line="600" w:lineRule="exact"/>
        <w:ind w:firstLineChars="200" w:firstLine="640"/>
        <w:outlineLvl w:val="1"/>
        <w:rPr>
          <w:rStyle w:val="2Char"/>
          <w:rFonts w:ascii="黑体" w:eastAsia="黑体"/>
          <w:b w:val="0"/>
        </w:rPr>
      </w:pPr>
      <w:bookmarkStart w:id="26" w:name="_Toc15377209"/>
      <w:bookmarkStart w:id="27" w:name="_Toc1539660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26"/>
      <w:bookmarkEnd w:id="27"/>
    </w:p>
    <w:p w:rsidR="005B3531" w:rsidRDefault="006C44F4">
      <w:pPr>
        <w:spacing w:line="600" w:lineRule="exact"/>
        <w:ind w:firstLineChars="200" w:firstLine="643"/>
        <w:outlineLvl w:val="2"/>
        <w:rPr>
          <w:rFonts w:ascii="仿宋" w:eastAsia="仿宋"/>
          <w:b/>
          <w:color w:val="000000"/>
          <w:sz w:val="32"/>
          <w:szCs w:val="32"/>
        </w:rPr>
      </w:pPr>
      <w:bookmarkStart w:id="28" w:name="_Toc15377210"/>
      <w:r>
        <w:rPr>
          <w:rFonts w:ascii="仿宋" w:eastAsia="仿宋" w:hint="eastAsia"/>
          <w:b/>
          <w:color w:val="000000"/>
          <w:sz w:val="32"/>
          <w:szCs w:val="32"/>
        </w:rPr>
        <w:t>（一）一般公共预算财政拨款支出决算总体情况</w:t>
      </w:r>
      <w:bookmarkEnd w:id="28"/>
    </w:p>
    <w:p w:rsidR="005B3531" w:rsidRDefault="006C44F4">
      <w:pPr>
        <w:spacing w:line="600" w:lineRule="exact"/>
        <w:ind w:firstLineChars="200"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w:t>
      </w:r>
      <w:r>
        <w:rPr>
          <w:rFonts w:ascii="仿宋" w:eastAsia="仿宋" w:hint="eastAsia"/>
          <w:color w:val="000000"/>
          <w:sz w:val="32"/>
          <w:szCs w:val="32"/>
        </w:rPr>
        <w:t>年一般公共预算财政拨款支出</w:t>
      </w:r>
      <w:r>
        <w:rPr>
          <w:rFonts w:ascii="仿宋" w:eastAsia="仿宋" w:hint="eastAsia"/>
          <w:color w:val="000000"/>
          <w:sz w:val="32"/>
          <w:szCs w:val="32"/>
        </w:rPr>
        <w:t>424.89</w:t>
      </w:r>
      <w:r>
        <w:rPr>
          <w:rFonts w:ascii="仿宋" w:eastAsia="仿宋" w:hint="eastAsia"/>
          <w:color w:val="000000"/>
          <w:sz w:val="32"/>
          <w:szCs w:val="32"/>
        </w:rPr>
        <w:t>万元，占本年支出合计的</w:t>
      </w:r>
      <w:r>
        <w:rPr>
          <w:rFonts w:ascii="仿宋" w:eastAsia="仿宋"/>
          <w:color w:val="000000"/>
          <w:sz w:val="32"/>
          <w:szCs w:val="32"/>
        </w:rPr>
        <w:t>100%</w:t>
      </w:r>
      <w:r>
        <w:rPr>
          <w:rFonts w:ascii="仿宋" w:eastAsia="仿宋" w:hint="eastAsia"/>
          <w:color w:val="000000"/>
          <w:sz w:val="32"/>
          <w:szCs w:val="32"/>
        </w:rPr>
        <w:t>。与</w:t>
      </w:r>
      <w:r>
        <w:rPr>
          <w:rFonts w:ascii="仿宋" w:eastAsia="仿宋"/>
          <w:color w:val="000000"/>
          <w:sz w:val="32"/>
          <w:szCs w:val="32"/>
        </w:rPr>
        <w:t>201</w:t>
      </w:r>
      <w:r>
        <w:rPr>
          <w:rFonts w:ascii="仿宋" w:eastAsia="仿宋" w:hint="eastAsia"/>
          <w:color w:val="000000"/>
          <w:sz w:val="32"/>
          <w:szCs w:val="32"/>
        </w:rPr>
        <w:t>8</w:t>
      </w:r>
      <w:r>
        <w:rPr>
          <w:rFonts w:ascii="仿宋" w:eastAsia="仿宋" w:hint="eastAsia"/>
          <w:color w:val="000000"/>
          <w:sz w:val="32"/>
          <w:szCs w:val="32"/>
        </w:rPr>
        <w:t>年相比，一般公共预算财政拨款减少</w:t>
      </w:r>
      <w:r>
        <w:rPr>
          <w:rFonts w:ascii="仿宋" w:eastAsia="仿宋" w:hint="eastAsia"/>
          <w:color w:val="000000"/>
          <w:sz w:val="32"/>
          <w:szCs w:val="32"/>
        </w:rPr>
        <w:t>25.7</w:t>
      </w:r>
      <w:r>
        <w:rPr>
          <w:rFonts w:ascii="仿宋" w:eastAsia="仿宋" w:hint="eastAsia"/>
          <w:color w:val="000000"/>
          <w:sz w:val="32"/>
          <w:szCs w:val="32"/>
        </w:rPr>
        <w:t>万元，下降</w:t>
      </w:r>
      <w:r>
        <w:rPr>
          <w:rFonts w:ascii="仿宋" w:eastAsia="仿宋" w:hint="eastAsia"/>
          <w:color w:val="000000"/>
          <w:sz w:val="32"/>
          <w:szCs w:val="32"/>
        </w:rPr>
        <w:t>6</w:t>
      </w:r>
      <w:r>
        <w:rPr>
          <w:rFonts w:ascii="仿宋" w:eastAsia="仿宋"/>
          <w:color w:val="000000"/>
          <w:sz w:val="32"/>
          <w:szCs w:val="32"/>
        </w:rPr>
        <w:t>%</w:t>
      </w:r>
      <w:r>
        <w:rPr>
          <w:rFonts w:ascii="仿宋" w:eastAsia="仿宋" w:hint="eastAsia"/>
          <w:color w:val="000000"/>
          <w:sz w:val="32"/>
          <w:szCs w:val="32"/>
        </w:rPr>
        <w:t>。</w:t>
      </w:r>
    </w:p>
    <w:p w:rsidR="005B3531" w:rsidRDefault="006C44F4">
      <w:pPr>
        <w:spacing w:line="600" w:lineRule="exact"/>
        <w:ind w:firstLineChars="200" w:firstLine="643"/>
        <w:outlineLvl w:val="2"/>
        <w:rPr>
          <w:rFonts w:ascii="仿宋" w:eastAsia="仿宋"/>
          <w:b/>
          <w:color w:val="000000"/>
          <w:sz w:val="32"/>
          <w:szCs w:val="32"/>
        </w:rPr>
      </w:pPr>
      <w:bookmarkStart w:id="29" w:name="_Toc15377211"/>
      <w:r>
        <w:rPr>
          <w:rFonts w:ascii="仿宋" w:eastAsia="仿宋" w:hint="eastAsia"/>
          <w:b/>
          <w:color w:val="000000"/>
          <w:sz w:val="32"/>
          <w:szCs w:val="32"/>
        </w:rPr>
        <w:t>（二）一般公共预算财政拨款支出决算结构情况</w:t>
      </w:r>
      <w:bookmarkEnd w:id="29"/>
    </w:p>
    <w:p w:rsidR="005B3531" w:rsidRDefault="006C44F4">
      <w:pPr>
        <w:spacing w:line="600" w:lineRule="exact"/>
        <w:ind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w:t>
      </w:r>
      <w:r>
        <w:rPr>
          <w:rFonts w:ascii="仿宋" w:eastAsia="仿宋" w:hint="eastAsia"/>
          <w:color w:val="000000"/>
          <w:sz w:val="32"/>
          <w:szCs w:val="32"/>
        </w:rPr>
        <w:t>年一般公共预算财政拨款支出</w:t>
      </w:r>
      <w:r>
        <w:rPr>
          <w:rFonts w:ascii="仿宋" w:eastAsia="仿宋" w:hint="eastAsia"/>
          <w:color w:val="000000"/>
          <w:sz w:val="32"/>
          <w:szCs w:val="32"/>
        </w:rPr>
        <w:t>424.89</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b/>
          <w:color w:val="000000"/>
          <w:sz w:val="32"/>
          <w:szCs w:val="32"/>
        </w:rPr>
        <w:t>公共安全</w:t>
      </w:r>
      <w:r>
        <w:rPr>
          <w:rFonts w:ascii="仿宋" w:eastAsia="仿宋" w:hint="eastAsia"/>
          <w:b/>
          <w:color w:val="000000"/>
          <w:sz w:val="32"/>
          <w:szCs w:val="32"/>
        </w:rPr>
        <w:t>（</w:t>
      </w:r>
      <w:r>
        <w:rPr>
          <w:rFonts w:ascii="仿宋" w:eastAsia="仿宋"/>
          <w:b/>
          <w:color w:val="000000"/>
          <w:sz w:val="32"/>
          <w:szCs w:val="32"/>
        </w:rPr>
        <w:t>204</w:t>
      </w:r>
      <w:r>
        <w:rPr>
          <w:rFonts w:ascii="仿宋" w:eastAsia="仿宋" w:hint="eastAsia"/>
          <w:b/>
          <w:color w:val="000000"/>
          <w:sz w:val="32"/>
          <w:szCs w:val="32"/>
        </w:rPr>
        <w:t>）</w:t>
      </w:r>
      <w:r>
        <w:rPr>
          <w:rFonts w:ascii="仿宋" w:eastAsia="仿宋" w:hint="eastAsia"/>
          <w:color w:val="000000"/>
          <w:sz w:val="32"/>
          <w:szCs w:val="32"/>
        </w:rPr>
        <w:t>支出</w:t>
      </w:r>
      <w:r>
        <w:rPr>
          <w:rFonts w:ascii="仿宋" w:eastAsia="仿宋" w:hint="eastAsia"/>
          <w:color w:val="000000"/>
          <w:sz w:val="32"/>
          <w:szCs w:val="32"/>
        </w:rPr>
        <w:t>367.92</w:t>
      </w:r>
      <w:r>
        <w:rPr>
          <w:rFonts w:ascii="仿宋" w:eastAsia="仿宋" w:hint="eastAsia"/>
          <w:color w:val="000000"/>
          <w:sz w:val="32"/>
          <w:szCs w:val="32"/>
        </w:rPr>
        <w:t>万元，占</w:t>
      </w:r>
      <w:r>
        <w:rPr>
          <w:rFonts w:ascii="仿宋" w:eastAsia="仿宋" w:hint="eastAsia"/>
          <w:color w:val="000000"/>
          <w:sz w:val="32"/>
          <w:szCs w:val="32"/>
        </w:rPr>
        <w:t>86.59</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w:t>
      </w:r>
      <w:r>
        <w:rPr>
          <w:rFonts w:ascii="仿宋" w:eastAsia="仿宋"/>
          <w:b/>
          <w:color w:val="000000"/>
          <w:sz w:val="32"/>
          <w:szCs w:val="32"/>
        </w:rPr>
        <w:t>208</w:t>
      </w:r>
      <w:r>
        <w:rPr>
          <w:rFonts w:ascii="仿宋" w:eastAsia="仿宋" w:hint="eastAsia"/>
          <w:b/>
          <w:color w:val="000000"/>
          <w:sz w:val="32"/>
          <w:szCs w:val="32"/>
        </w:rPr>
        <w:t>）</w:t>
      </w:r>
      <w:r>
        <w:rPr>
          <w:rFonts w:ascii="仿宋" w:eastAsia="仿宋" w:hint="eastAsia"/>
          <w:color w:val="000000"/>
          <w:sz w:val="32"/>
          <w:szCs w:val="32"/>
        </w:rPr>
        <w:t>支出</w:t>
      </w:r>
      <w:r>
        <w:rPr>
          <w:rFonts w:ascii="仿宋" w:eastAsia="仿宋" w:hint="eastAsia"/>
          <w:color w:val="000000"/>
          <w:sz w:val="32"/>
          <w:szCs w:val="32"/>
        </w:rPr>
        <w:t>19.36</w:t>
      </w:r>
      <w:r>
        <w:rPr>
          <w:rFonts w:ascii="仿宋" w:eastAsia="仿宋" w:hint="eastAsia"/>
          <w:color w:val="000000"/>
          <w:sz w:val="32"/>
          <w:szCs w:val="32"/>
        </w:rPr>
        <w:t>万元，占</w:t>
      </w:r>
      <w:r>
        <w:rPr>
          <w:rFonts w:ascii="仿宋" w:eastAsia="仿宋" w:hint="eastAsia"/>
          <w:color w:val="000000"/>
          <w:sz w:val="32"/>
          <w:szCs w:val="32"/>
        </w:rPr>
        <w:t>4.55</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b/>
          <w:bCs/>
          <w:color w:val="000000"/>
          <w:sz w:val="32"/>
          <w:szCs w:val="32"/>
        </w:rPr>
        <w:t>(210)</w:t>
      </w:r>
      <w:r>
        <w:rPr>
          <w:rFonts w:ascii="仿宋" w:eastAsia="仿宋"/>
          <w:b/>
          <w:bCs/>
          <w:color w:val="000000"/>
          <w:sz w:val="32"/>
          <w:szCs w:val="32"/>
        </w:rPr>
        <w:lastRenderedPageBreak/>
        <w:t>支出</w:t>
      </w:r>
      <w:r>
        <w:rPr>
          <w:rFonts w:ascii="仿宋" w:eastAsia="仿宋" w:hint="eastAsia"/>
          <w:color w:val="000000"/>
          <w:sz w:val="32"/>
          <w:szCs w:val="32"/>
        </w:rPr>
        <w:t>17.38</w:t>
      </w:r>
      <w:r>
        <w:rPr>
          <w:rFonts w:ascii="仿宋" w:eastAsia="仿宋" w:hint="eastAsia"/>
          <w:color w:val="000000"/>
          <w:sz w:val="32"/>
          <w:szCs w:val="32"/>
        </w:rPr>
        <w:t>万元，占</w:t>
      </w:r>
      <w:r>
        <w:rPr>
          <w:rFonts w:ascii="仿宋" w:eastAsia="仿宋" w:hint="eastAsia"/>
          <w:color w:val="000000"/>
          <w:sz w:val="32"/>
          <w:szCs w:val="32"/>
        </w:rPr>
        <w:t>4.09</w:t>
      </w:r>
      <w:r>
        <w:rPr>
          <w:rFonts w:ascii="仿宋" w:eastAsia="仿宋"/>
          <w:color w:val="000000"/>
          <w:sz w:val="32"/>
          <w:szCs w:val="32"/>
        </w:rPr>
        <w:t>%</w:t>
      </w:r>
      <w:r>
        <w:rPr>
          <w:rFonts w:ascii="仿宋" w:eastAsia="仿宋" w:hint="eastAsia"/>
          <w:color w:val="000000"/>
          <w:sz w:val="32"/>
          <w:szCs w:val="32"/>
        </w:rPr>
        <w:t>；住房保障支出</w:t>
      </w:r>
      <w:r>
        <w:rPr>
          <w:rFonts w:ascii="仿宋" w:eastAsia="仿宋" w:hint="eastAsia"/>
          <w:color w:val="000000"/>
          <w:sz w:val="32"/>
          <w:szCs w:val="32"/>
        </w:rPr>
        <w:t>20.22</w:t>
      </w:r>
      <w:r>
        <w:rPr>
          <w:rFonts w:ascii="仿宋" w:eastAsia="仿宋" w:hint="eastAsia"/>
          <w:color w:val="000000"/>
          <w:sz w:val="32"/>
          <w:szCs w:val="32"/>
        </w:rPr>
        <w:t>万元，占</w:t>
      </w:r>
      <w:r>
        <w:rPr>
          <w:rFonts w:ascii="仿宋" w:eastAsia="仿宋" w:hint="eastAsia"/>
          <w:color w:val="000000"/>
          <w:sz w:val="32"/>
          <w:szCs w:val="32"/>
        </w:rPr>
        <w:t>4.75</w:t>
      </w:r>
      <w:r>
        <w:rPr>
          <w:rFonts w:ascii="仿宋" w:eastAsia="仿宋"/>
          <w:color w:val="000000"/>
          <w:sz w:val="32"/>
          <w:szCs w:val="32"/>
        </w:rPr>
        <w:t>%</w:t>
      </w:r>
      <w:r>
        <w:rPr>
          <w:rFonts w:ascii="仿宋" w:eastAsia="仿宋" w:hint="eastAsia"/>
          <w:color w:val="000000"/>
          <w:sz w:val="32"/>
          <w:szCs w:val="32"/>
        </w:rPr>
        <w:t>。</w:t>
      </w:r>
    </w:p>
    <w:p w:rsidR="005B3531" w:rsidRDefault="006C44F4">
      <w:pPr>
        <w:spacing w:line="600" w:lineRule="exact"/>
        <w:ind w:firstLineChars="200" w:firstLine="643"/>
        <w:outlineLvl w:val="2"/>
        <w:rPr>
          <w:rFonts w:ascii="仿宋" w:eastAsia="仿宋"/>
          <w:b/>
          <w:color w:val="000000"/>
          <w:sz w:val="32"/>
          <w:szCs w:val="32"/>
        </w:rPr>
      </w:pPr>
      <w:bookmarkStart w:id="30" w:name="_Toc15377212"/>
      <w:r>
        <w:rPr>
          <w:rFonts w:ascii="仿宋" w:eastAsia="仿宋" w:hint="eastAsia"/>
          <w:b/>
          <w:color w:val="000000"/>
          <w:sz w:val="32"/>
          <w:szCs w:val="32"/>
        </w:rPr>
        <w:t>（三）一般公共预算财政拨款支出决算具体情况</w:t>
      </w:r>
      <w:bookmarkEnd w:id="30"/>
    </w:p>
    <w:p w:rsidR="005B3531" w:rsidRDefault="006C44F4">
      <w:pPr>
        <w:spacing w:line="600" w:lineRule="exact"/>
        <w:ind w:firstLineChars="200" w:firstLine="643"/>
        <w:outlineLvl w:val="2"/>
        <w:rPr>
          <w:rFonts w:ascii="仿宋" w:eastAsia="仿宋"/>
          <w:color w:val="FF0000"/>
          <w:sz w:val="32"/>
          <w:szCs w:val="32"/>
        </w:rPr>
      </w:pPr>
      <w:bookmarkStart w:id="31" w:name="_Toc15377213"/>
      <w:bookmarkStart w:id="32" w:name="_Toc15378460"/>
      <w:bookmarkStart w:id="33" w:name="_Toc15377444"/>
      <w:r>
        <w:rPr>
          <w:rFonts w:ascii="仿宋" w:eastAsia="仿宋" w:hint="eastAsia"/>
          <w:b/>
          <w:color w:val="000000"/>
          <w:sz w:val="32"/>
          <w:szCs w:val="32"/>
        </w:rPr>
        <w:t>2019</w:t>
      </w:r>
      <w:r>
        <w:rPr>
          <w:rFonts w:ascii="仿宋" w:eastAsia="仿宋" w:hint="eastAsia"/>
          <w:b/>
          <w:color w:val="000000"/>
          <w:sz w:val="32"/>
          <w:szCs w:val="32"/>
        </w:rPr>
        <w:t>年般公共预算支出决算数</w:t>
      </w:r>
      <w:r>
        <w:rPr>
          <w:rFonts w:ascii="仿宋" w:eastAsia="仿宋" w:hint="eastAsia"/>
          <w:b/>
          <w:color w:val="000000"/>
          <w:sz w:val="32"/>
          <w:szCs w:val="32"/>
        </w:rPr>
        <w:t>424.89</w:t>
      </w:r>
      <w:r>
        <w:rPr>
          <w:rFonts w:ascii="仿宋" w:eastAsia="仿宋"/>
          <w:b/>
          <w:color w:val="000000"/>
          <w:sz w:val="32"/>
          <w:szCs w:val="32"/>
        </w:rPr>
        <w:t>万元</w:t>
      </w:r>
      <w:r>
        <w:rPr>
          <w:rFonts w:ascii="仿宋" w:eastAsia="仿宋" w:hint="eastAsia"/>
          <w:color w:val="000000"/>
          <w:sz w:val="32"/>
          <w:szCs w:val="32"/>
        </w:rPr>
        <w:t>，</w:t>
      </w:r>
      <w:r>
        <w:rPr>
          <w:rStyle w:val="a8"/>
          <w:rFonts w:ascii="仿宋" w:eastAsia="仿宋" w:hint="eastAsia"/>
          <w:bCs/>
          <w:color w:val="000000"/>
          <w:sz w:val="32"/>
          <w:szCs w:val="32"/>
        </w:rPr>
        <w:t>完成预算</w:t>
      </w:r>
      <w:r>
        <w:rPr>
          <w:rStyle w:val="a8"/>
          <w:rFonts w:ascii="仿宋" w:eastAsia="仿宋" w:hint="eastAsia"/>
          <w:bCs/>
          <w:color w:val="000000"/>
          <w:sz w:val="32"/>
          <w:szCs w:val="32"/>
        </w:rPr>
        <w:t>100</w:t>
      </w:r>
      <w:r>
        <w:rPr>
          <w:rStyle w:val="a8"/>
          <w:rFonts w:ascii="仿宋" w:eastAsia="仿宋"/>
          <w:bCs/>
          <w:color w:val="000000"/>
          <w:sz w:val="32"/>
          <w:szCs w:val="32"/>
        </w:rPr>
        <w:t>%</w:t>
      </w:r>
      <w:r>
        <w:rPr>
          <w:rStyle w:val="a8"/>
          <w:rFonts w:ascii="仿宋" w:eastAsia="仿宋" w:hint="eastAsia"/>
          <w:bCs/>
          <w:color w:val="000000"/>
          <w:sz w:val="32"/>
          <w:szCs w:val="32"/>
        </w:rPr>
        <w:t>。其中：</w:t>
      </w:r>
      <w:bookmarkEnd w:id="31"/>
      <w:bookmarkEnd w:id="32"/>
      <w:bookmarkEnd w:id="33"/>
    </w:p>
    <w:p w:rsidR="005B3531" w:rsidRDefault="006C44F4">
      <w:pPr>
        <w:spacing w:line="600" w:lineRule="exact"/>
        <w:ind w:firstLineChars="200" w:firstLine="643"/>
        <w:rPr>
          <w:rFonts w:ascii="仿宋" w:eastAsia="仿宋"/>
          <w:b/>
          <w:color w:val="000000"/>
          <w:sz w:val="32"/>
          <w:szCs w:val="32"/>
        </w:rPr>
      </w:pPr>
      <w:r>
        <w:rPr>
          <w:rStyle w:val="a8"/>
          <w:rFonts w:ascii="仿宋" w:eastAsia="仿宋"/>
          <w:bCs/>
          <w:color w:val="000000"/>
          <w:sz w:val="32"/>
          <w:szCs w:val="32"/>
        </w:rPr>
        <w:t>1.</w:t>
      </w:r>
      <w:r>
        <w:rPr>
          <w:rStyle w:val="a8"/>
          <w:rFonts w:ascii="仿宋" w:eastAsia="仿宋"/>
          <w:bCs/>
          <w:color w:val="000000"/>
          <w:sz w:val="32"/>
          <w:szCs w:val="32"/>
        </w:rPr>
        <w:t>公共安全</w:t>
      </w:r>
      <w:r>
        <w:rPr>
          <w:rStyle w:val="a8"/>
          <w:rFonts w:ascii="仿宋" w:eastAsia="仿宋" w:hint="eastAsia"/>
          <w:bCs/>
          <w:color w:val="000000"/>
          <w:sz w:val="32"/>
          <w:szCs w:val="32"/>
        </w:rPr>
        <w:t>（</w:t>
      </w:r>
      <w:r>
        <w:rPr>
          <w:rStyle w:val="a8"/>
          <w:rFonts w:ascii="仿宋" w:eastAsia="仿宋"/>
          <w:bCs/>
          <w:color w:val="000000"/>
          <w:sz w:val="32"/>
          <w:szCs w:val="32"/>
        </w:rPr>
        <w:t>204</w:t>
      </w:r>
      <w:r>
        <w:rPr>
          <w:rStyle w:val="a8"/>
          <w:rFonts w:ascii="仿宋" w:eastAsia="仿宋" w:hint="eastAsia"/>
          <w:bCs/>
          <w:color w:val="000000"/>
          <w:sz w:val="32"/>
          <w:szCs w:val="32"/>
        </w:rPr>
        <w:t>）</w:t>
      </w:r>
      <w:r>
        <w:rPr>
          <w:rStyle w:val="a8"/>
          <w:rFonts w:ascii="仿宋" w:eastAsia="仿宋" w:hint="eastAsia"/>
          <w:bCs/>
          <w:color w:val="000000"/>
          <w:sz w:val="32"/>
          <w:szCs w:val="32"/>
        </w:rPr>
        <w:t>公安（</w:t>
      </w:r>
      <w:r>
        <w:rPr>
          <w:rStyle w:val="a8"/>
          <w:rFonts w:ascii="仿宋" w:eastAsia="仿宋" w:hint="eastAsia"/>
          <w:bCs/>
          <w:color w:val="000000"/>
          <w:sz w:val="32"/>
          <w:szCs w:val="32"/>
        </w:rPr>
        <w:t>0</w:t>
      </w:r>
      <w:r>
        <w:rPr>
          <w:rStyle w:val="a8"/>
          <w:rFonts w:ascii="仿宋" w:eastAsia="仿宋" w:hint="eastAsia"/>
          <w:bCs/>
          <w:color w:val="000000"/>
          <w:sz w:val="32"/>
          <w:szCs w:val="32"/>
        </w:rPr>
        <w:t>2</w:t>
      </w:r>
      <w:r>
        <w:rPr>
          <w:rStyle w:val="a8"/>
          <w:rFonts w:ascii="仿宋" w:eastAsia="仿宋" w:hint="eastAsia"/>
          <w:bCs/>
          <w:color w:val="000000"/>
          <w:sz w:val="32"/>
          <w:szCs w:val="32"/>
        </w:rPr>
        <w:t>）行政运行（</w:t>
      </w:r>
      <w:r>
        <w:rPr>
          <w:rStyle w:val="a8"/>
          <w:rFonts w:ascii="仿宋" w:eastAsia="仿宋" w:hint="eastAsia"/>
          <w:bCs/>
          <w:color w:val="000000"/>
          <w:sz w:val="32"/>
          <w:szCs w:val="32"/>
        </w:rPr>
        <w:t>01</w:t>
      </w:r>
      <w:r>
        <w:rPr>
          <w:rStyle w:val="a8"/>
          <w:rFonts w:ascii="仿宋" w:eastAsia="仿宋" w:hint="eastAsia"/>
          <w:bCs/>
          <w:color w:val="000000"/>
          <w:sz w:val="32"/>
          <w:szCs w:val="32"/>
        </w:rPr>
        <w:t>）</w:t>
      </w:r>
      <w:r>
        <w:rPr>
          <w:rStyle w:val="a8"/>
          <w:rFonts w:ascii="仿宋" w:eastAsia="仿宋"/>
          <w:bCs/>
          <w:color w:val="000000"/>
          <w:sz w:val="32"/>
          <w:szCs w:val="32"/>
        </w:rPr>
        <w:t>:</w:t>
      </w:r>
      <w:r>
        <w:rPr>
          <w:rStyle w:val="a8"/>
          <w:rFonts w:ascii="仿宋" w:eastAsia="仿宋"/>
          <w:b w:val="0"/>
          <w:bCs/>
          <w:color w:val="000000"/>
          <w:sz w:val="32"/>
          <w:szCs w:val="32"/>
        </w:rPr>
        <w:t xml:space="preserve"> </w:t>
      </w:r>
      <w:r>
        <w:rPr>
          <w:rStyle w:val="a8"/>
          <w:rFonts w:ascii="仿宋" w:eastAsia="仿宋" w:hint="eastAsia"/>
          <w:b w:val="0"/>
          <w:bCs/>
          <w:color w:val="000000"/>
          <w:sz w:val="32"/>
          <w:szCs w:val="32"/>
        </w:rPr>
        <w:t>支出决算为</w:t>
      </w:r>
      <w:r>
        <w:rPr>
          <w:rStyle w:val="a8"/>
          <w:rFonts w:ascii="仿宋" w:eastAsia="仿宋" w:hint="eastAsia"/>
          <w:b w:val="0"/>
          <w:bCs/>
          <w:color w:val="000000"/>
          <w:sz w:val="32"/>
          <w:szCs w:val="32"/>
        </w:rPr>
        <w:t>301.38</w:t>
      </w:r>
      <w:r>
        <w:rPr>
          <w:rStyle w:val="a8"/>
          <w:rFonts w:ascii="仿宋" w:eastAsia="仿宋"/>
          <w:b w:val="0"/>
          <w:bCs/>
          <w:color w:val="000000"/>
          <w:sz w:val="32"/>
          <w:szCs w:val="32"/>
        </w:rPr>
        <w:t>万</w:t>
      </w:r>
      <w:r>
        <w:rPr>
          <w:rStyle w:val="a8"/>
          <w:rFonts w:ascii="仿宋" w:eastAsia="仿宋" w:hint="eastAsia"/>
          <w:b w:val="0"/>
          <w:bCs/>
          <w:color w:val="000000"/>
          <w:sz w:val="32"/>
          <w:szCs w:val="32"/>
        </w:rPr>
        <w:t>元，完成预算</w:t>
      </w:r>
      <w:r>
        <w:rPr>
          <w:rStyle w:val="a8"/>
          <w:rFonts w:ascii="仿宋" w:eastAsia="仿宋"/>
          <w:b w:val="0"/>
          <w:bCs/>
          <w:color w:val="000000"/>
          <w:sz w:val="32"/>
          <w:szCs w:val="32"/>
        </w:rPr>
        <w:t>100%</w:t>
      </w:r>
      <w:r>
        <w:rPr>
          <w:rStyle w:val="a8"/>
          <w:rFonts w:ascii="仿宋" w:eastAsia="仿宋"/>
          <w:b w:val="0"/>
          <w:bCs/>
          <w:color w:val="000000"/>
          <w:sz w:val="32"/>
          <w:szCs w:val="32"/>
        </w:rPr>
        <w:t>；</w:t>
      </w:r>
      <w:r>
        <w:rPr>
          <w:rStyle w:val="a8"/>
          <w:rFonts w:ascii="仿宋" w:eastAsia="仿宋"/>
          <w:bCs/>
          <w:color w:val="000000"/>
          <w:sz w:val="32"/>
          <w:szCs w:val="32"/>
        </w:rPr>
        <w:t>公共安全</w:t>
      </w:r>
      <w:r>
        <w:rPr>
          <w:rStyle w:val="a8"/>
          <w:rFonts w:ascii="仿宋" w:eastAsia="仿宋" w:hint="eastAsia"/>
          <w:bCs/>
          <w:color w:val="000000"/>
          <w:sz w:val="32"/>
          <w:szCs w:val="32"/>
        </w:rPr>
        <w:t>（</w:t>
      </w:r>
      <w:r>
        <w:rPr>
          <w:rStyle w:val="a8"/>
          <w:rFonts w:ascii="仿宋" w:eastAsia="仿宋"/>
          <w:bCs/>
          <w:color w:val="000000"/>
          <w:sz w:val="32"/>
          <w:szCs w:val="32"/>
        </w:rPr>
        <w:t>204</w:t>
      </w:r>
      <w:r>
        <w:rPr>
          <w:rStyle w:val="a8"/>
          <w:rFonts w:ascii="仿宋" w:eastAsia="仿宋" w:hint="eastAsia"/>
          <w:bCs/>
          <w:color w:val="000000"/>
          <w:sz w:val="32"/>
          <w:szCs w:val="32"/>
        </w:rPr>
        <w:t>）</w:t>
      </w:r>
      <w:r>
        <w:rPr>
          <w:rStyle w:val="a8"/>
          <w:rFonts w:ascii="仿宋" w:eastAsia="仿宋" w:hint="eastAsia"/>
          <w:bCs/>
          <w:color w:val="000000"/>
          <w:sz w:val="32"/>
          <w:szCs w:val="32"/>
        </w:rPr>
        <w:t>公安（</w:t>
      </w:r>
      <w:r>
        <w:rPr>
          <w:rStyle w:val="a8"/>
          <w:rFonts w:ascii="仿宋" w:eastAsia="仿宋" w:hint="eastAsia"/>
          <w:bCs/>
          <w:color w:val="000000"/>
          <w:sz w:val="32"/>
          <w:szCs w:val="32"/>
        </w:rPr>
        <w:t>0</w:t>
      </w:r>
      <w:r>
        <w:rPr>
          <w:rStyle w:val="a8"/>
          <w:rFonts w:ascii="仿宋" w:eastAsia="仿宋" w:hint="eastAsia"/>
          <w:bCs/>
          <w:color w:val="000000"/>
          <w:sz w:val="32"/>
          <w:szCs w:val="32"/>
        </w:rPr>
        <w:t>2</w:t>
      </w:r>
      <w:r>
        <w:rPr>
          <w:rStyle w:val="a8"/>
          <w:rFonts w:ascii="仿宋" w:eastAsia="仿宋" w:hint="eastAsia"/>
          <w:bCs/>
          <w:color w:val="000000"/>
          <w:sz w:val="32"/>
          <w:szCs w:val="32"/>
        </w:rPr>
        <w:t>）一般行政管理事务</w:t>
      </w:r>
      <w:r>
        <w:rPr>
          <w:rStyle w:val="a8"/>
          <w:rFonts w:ascii="仿宋" w:eastAsia="仿宋"/>
          <w:bCs/>
          <w:color w:val="000000"/>
          <w:sz w:val="32"/>
          <w:szCs w:val="32"/>
        </w:rPr>
        <w:t>支出</w:t>
      </w:r>
      <w:r>
        <w:rPr>
          <w:rStyle w:val="a8"/>
          <w:rFonts w:ascii="仿宋" w:eastAsia="仿宋" w:hint="eastAsia"/>
          <w:bCs/>
          <w:color w:val="000000"/>
          <w:sz w:val="32"/>
          <w:szCs w:val="32"/>
        </w:rPr>
        <w:t>（</w:t>
      </w:r>
      <w:r>
        <w:rPr>
          <w:rStyle w:val="a8"/>
          <w:rFonts w:ascii="仿宋" w:eastAsia="仿宋" w:hint="eastAsia"/>
          <w:bCs/>
          <w:color w:val="000000"/>
          <w:sz w:val="32"/>
          <w:szCs w:val="32"/>
        </w:rPr>
        <w:t>02</w:t>
      </w:r>
      <w:r>
        <w:rPr>
          <w:rStyle w:val="a8"/>
          <w:rFonts w:ascii="仿宋" w:eastAsia="仿宋" w:hint="eastAsia"/>
          <w:bCs/>
          <w:color w:val="000000"/>
          <w:sz w:val="32"/>
          <w:szCs w:val="32"/>
        </w:rPr>
        <w:t>）</w:t>
      </w:r>
      <w:r>
        <w:rPr>
          <w:rStyle w:val="a8"/>
          <w:rFonts w:ascii="仿宋" w:eastAsia="仿宋"/>
          <w:bCs/>
          <w:color w:val="000000"/>
          <w:sz w:val="32"/>
          <w:szCs w:val="32"/>
        </w:rPr>
        <w:t>：</w:t>
      </w:r>
      <w:r>
        <w:rPr>
          <w:rStyle w:val="a8"/>
          <w:rFonts w:ascii="仿宋" w:eastAsia="仿宋"/>
          <w:b w:val="0"/>
          <w:bCs/>
          <w:color w:val="000000"/>
          <w:sz w:val="32"/>
          <w:szCs w:val="32"/>
        </w:rPr>
        <w:t xml:space="preserve"> </w:t>
      </w:r>
      <w:r>
        <w:rPr>
          <w:rStyle w:val="a8"/>
          <w:rFonts w:ascii="仿宋" w:eastAsia="仿宋" w:hint="eastAsia"/>
          <w:b w:val="0"/>
          <w:bCs/>
          <w:color w:val="000000"/>
          <w:sz w:val="32"/>
          <w:szCs w:val="32"/>
        </w:rPr>
        <w:t>支出决算为</w:t>
      </w:r>
      <w:r>
        <w:rPr>
          <w:rStyle w:val="a8"/>
          <w:rFonts w:ascii="仿宋" w:eastAsia="仿宋" w:hint="eastAsia"/>
          <w:b w:val="0"/>
          <w:bCs/>
          <w:color w:val="000000"/>
          <w:sz w:val="32"/>
          <w:szCs w:val="32"/>
        </w:rPr>
        <w:t>65.74</w:t>
      </w:r>
      <w:r>
        <w:rPr>
          <w:rStyle w:val="a8"/>
          <w:rFonts w:ascii="仿宋" w:eastAsia="仿宋"/>
          <w:b w:val="0"/>
          <w:bCs/>
          <w:color w:val="000000"/>
          <w:sz w:val="32"/>
          <w:szCs w:val="32"/>
        </w:rPr>
        <w:t>万</w:t>
      </w:r>
      <w:r>
        <w:rPr>
          <w:rStyle w:val="a8"/>
          <w:rFonts w:ascii="仿宋" w:eastAsia="仿宋" w:hint="eastAsia"/>
          <w:b w:val="0"/>
          <w:bCs/>
          <w:color w:val="000000"/>
          <w:sz w:val="32"/>
          <w:szCs w:val="32"/>
        </w:rPr>
        <w:t>元，完成预算</w:t>
      </w:r>
      <w:r>
        <w:rPr>
          <w:rStyle w:val="a8"/>
          <w:rFonts w:ascii="仿宋" w:eastAsia="仿宋" w:hint="eastAsia"/>
          <w:b w:val="0"/>
          <w:bCs/>
          <w:color w:val="000000"/>
          <w:sz w:val="32"/>
          <w:szCs w:val="32"/>
        </w:rPr>
        <w:t>100</w:t>
      </w:r>
      <w:r>
        <w:rPr>
          <w:rStyle w:val="a8"/>
          <w:rFonts w:ascii="仿宋" w:eastAsia="仿宋"/>
          <w:b w:val="0"/>
          <w:bCs/>
          <w:color w:val="000000"/>
          <w:sz w:val="32"/>
          <w:szCs w:val="32"/>
        </w:rPr>
        <w:t>%</w:t>
      </w:r>
      <w:r>
        <w:rPr>
          <w:rStyle w:val="a8"/>
          <w:rFonts w:ascii="仿宋" w:eastAsia="仿宋"/>
          <w:b w:val="0"/>
          <w:bCs/>
          <w:color w:val="000000"/>
          <w:sz w:val="32"/>
          <w:szCs w:val="32"/>
        </w:rPr>
        <w:t>，</w:t>
      </w:r>
      <w:r>
        <w:rPr>
          <w:rStyle w:val="a8"/>
          <w:rFonts w:ascii="仿宋" w:eastAsia="仿宋"/>
          <w:bCs/>
          <w:color w:val="000000"/>
          <w:sz w:val="32"/>
          <w:szCs w:val="32"/>
        </w:rPr>
        <w:t>公共安全</w:t>
      </w:r>
      <w:r>
        <w:rPr>
          <w:rStyle w:val="a8"/>
          <w:rFonts w:ascii="仿宋" w:eastAsia="仿宋" w:hint="eastAsia"/>
          <w:bCs/>
          <w:color w:val="000000"/>
          <w:sz w:val="32"/>
          <w:szCs w:val="32"/>
        </w:rPr>
        <w:t>（</w:t>
      </w:r>
      <w:r>
        <w:rPr>
          <w:rStyle w:val="a8"/>
          <w:rFonts w:ascii="仿宋" w:eastAsia="仿宋"/>
          <w:bCs/>
          <w:color w:val="000000"/>
          <w:sz w:val="32"/>
          <w:szCs w:val="32"/>
        </w:rPr>
        <w:t>204</w:t>
      </w:r>
      <w:r>
        <w:rPr>
          <w:rStyle w:val="a8"/>
          <w:rFonts w:ascii="仿宋" w:eastAsia="仿宋" w:hint="eastAsia"/>
          <w:bCs/>
          <w:color w:val="000000"/>
          <w:sz w:val="32"/>
          <w:szCs w:val="32"/>
        </w:rPr>
        <w:t>）</w:t>
      </w:r>
      <w:r>
        <w:rPr>
          <w:rStyle w:val="a8"/>
          <w:rFonts w:ascii="仿宋" w:eastAsia="仿宋" w:hint="eastAsia"/>
          <w:bCs/>
          <w:color w:val="000000"/>
          <w:sz w:val="32"/>
          <w:szCs w:val="32"/>
        </w:rPr>
        <w:t>司法（</w:t>
      </w:r>
      <w:r>
        <w:rPr>
          <w:rStyle w:val="a8"/>
          <w:rFonts w:ascii="仿宋" w:eastAsia="仿宋" w:hint="eastAsia"/>
          <w:bCs/>
          <w:color w:val="000000"/>
          <w:sz w:val="32"/>
          <w:szCs w:val="32"/>
        </w:rPr>
        <w:t>0</w:t>
      </w:r>
      <w:r>
        <w:rPr>
          <w:rStyle w:val="a8"/>
          <w:rFonts w:ascii="仿宋" w:eastAsia="仿宋" w:hint="eastAsia"/>
          <w:bCs/>
          <w:color w:val="000000"/>
          <w:sz w:val="32"/>
          <w:szCs w:val="32"/>
        </w:rPr>
        <w:t>6</w:t>
      </w:r>
      <w:r>
        <w:rPr>
          <w:rStyle w:val="a8"/>
          <w:rFonts w:ascii="仿宋" w:eastAsia="仿宋" w:hint="eastAsia"/>
          <w:bCs/>
          <w:color w:val="000000"/>
          <w:sz w:val="32"/>
          <w:szCs w:val="32"/>
        </w:rPr>
        <w:t>）</w:t>
      </w:r>
      <w:r>
        <w:rPr>
          <w:rStyle w:val="a8"/>
          <w:rFonts w:ascii="仿宋" w:eastAsia="仿宋"/>
          <w:bCs/>
          <w:color w:val="000000"/>
          <w:sz w:val="32"/>
          <w:szCs w:val="32"/>
        </w:rPr>
        <w:t>一般行政事务支出</w:t>
      </w:r>
      <w:r>
        <w:rPr>
          <w:rStyle w:val="a8"/>
          <w:rFonts w:ascii="仿宋" w:eastAsia="仿宋" w:hint="eastAsia"/>
          <w:bCs/>
          <w:color w:val="000000"/>
          <w:sz w:val="32"/>
          <w:szCs w:val="32"/>
        </w:rPr>
        <w:t>（</w:t>
      </w:r>
      <w:r>
        <w:rPr>
          <w:rStyle w:val="a8"/>
          <w:rFonts w:ascii="仿宋" w:eastAsia="仿宋" w:hint="eastAsia"/>
          <w:bCs/>
          <w:color w:val="000000"/>
          <w:sz w:val="32"/>
          <w:szCs w:val="32"/>
        </w:rPr>
        <w:t>0</w:t>
      </w:r>
      <w:r>
        <w:rPr>
          <w:rStyle w:val="a8"/>
          <w:rFonts w:ascii="仿宋" w:eastAsia="仿宋"/>
          <w:bCs/>
          <w:color w:val="000000"/>
          <w:sz w:val="32"/>
          <w:szCs w:val="32"/>
        </w:rPr>
        <w:t>2</w:t>
      </w:r>
      <w:r>
        <w:rPr>
          <w:rStyle w:val="a8"/>
          <w:rFonts w:ascii="仿宋" w:eastAsia="仿宋" w:hint="eastAsia"/>
          <w:bCs/>
          <w:color w:val="000000"/>
          <w:sz w:val="32"/>
          <w:szCs w:val="32"/>
        </w:rPr>
        <w:t>）</w:t>
      </w:r>
      <w:r>
        <w:rPr>
          <w:rStyle w:val="a8"/>
          <w:rFonts w:ascii="仿宋" w:eastAsia="仿宋"/>
          <w:bCs/>
          <w:color w:val="000000"/>
          <w:sz w:val="32"/>
          <w:szCs w:val="32"/>
        </w:rPr>
        <w:t>:</w:t>
      </w:r>
      <w:r>
        <w:rPr>
          <w:rStyle w:val="a8"/>
          <w:rFonts w:ascii="仿宋" w:eastAsia="仿宋"/>
          <w:b w:val="0"/>
          <w:bCs/>
          <w:color w:val="000000"/>
          <w:sz w:val="32"/>
          <w:szCs w:val="32"/>
        </w:rPr>
        <w:t xml:space="preserve"> </w:t>
      </w:r>
      <w:r>
        <w:rPr>
          <w:rStyle w:val="a8"/>
          <w:rFonts w:ascii="仿宋" w:eastAsia="仿宋" w:hint="eastAsia"/>
          <w:b w:val="0"/>
          <w:bCs/>
          <w:color w:val="000000"/>
          <w:sz w:val="32"/>
          <w:szCs w:val="32"/>
        </w:rPr>
        <w:t>支出决算为</w:t>
      </w:r>
      <w:r>
        <w:rPr>
          <w:rStyle w:val="a8"/>
          <w:rFonts w:ascii="仿宋" w:eastAsia="仿宋" w:hint="eastAsia"/>
          <w:b w:val="0"/>
          <w:bCs/>
          <w:color w:val="000000"/>
          <w:sz w:val="32"/>
          <w:szCs w:val="32"/>
        </w:rPr>
        <w:t>0.8</w:t>
      </w:r>
      <w:r>
        <w:rPr>
          <w:rStyle w:val="a8"/>
          <w:rFonts w:ascii="仿宋" w:eastAsia="仿宋"/>
          <w:b w:val="0"/>
          <w:bCs/>
          <w:color w:val="000000"/>
          <w:sz w:val="32"/>
          <w:szCs w:val="32"/>
        </w:rPr>
        <w:t>万</w:t>
      </w:r>
      <w:r>
        <w:rPr>
          <w:rStyle w:val="a8"/>
          <w:rFonts w:ascii="仿宋" w:eastAsia="仿宋" w:hint="eastAsia"/>
          <w:b w:val="0"/>
          <w:bCs/>
          <w:color w:val="000000"/>
          <w:sz w:val="32"/>
          <w:szCs w:val="32"/>
        </w:rPr>
        <w:t>元，完成预算</w:t>
      </w:r>
      <w:r>
        <w:rPr>
          <w:rStyle w:val="a8"/>
          <w:rFonts w:ascii="仿宋" w:eastAsia="仿宋"/>
          <w:b w:val="0"/>
          <w:bCs/>
          <w:color w:val="000000"/>
          <w:sz w:val="32"/>
          <w:szCs w:val="32"/>
        </w:rPr>
        <w:t>100%</w:t>
      </w:r>
      <w:r>
        <w:rPr>
          <w:rStyle w:val="a8"/>
          <w:rFonts w:ascii="仿宋" w:eastAsia="仿宋" w:hint="eastAsia"/>
          <w:b w:val="0"/>
          <w:bCs/>
          <w:color w:val="000000"/>
          <w:sz w:val="32"/>
          <w:szCs w:val="32"/>
        </w:rPr>
        <w:t>。</w:t>
      </w:r>
    </w:p>
    <w:p w:rsidR="005B3531" w:rsidRDefault="006C44F4">
      <w:pPr>
        <w:spacing w:line="600" w:lineRule="exact"/>
        <w:ind w:firstLineChars="200" w:firstLine="643"/>
        <w:rPr>
          <w:rFonts w:ascii="仿宋" w:eastAsia="仿宋"/>
          <w:b/>
          <w:color w:val="000000"/>
          <w:sz w:val="32"/>
          <w:szCs w:val="32"/>
        </w:rPr>
      </w:pPr>
      <w:r>
        <w:rPr>
          <w:rStyle w:val="a8"/>
          <w:rFonts w:ascii="仿宋" w:eastAsia="仿宋"/>
          <w:bCs/>
          <w:color w:val="000000"/>
          <w:sz w:val="32"/>
          <w:szCs w:val="32"/>
        </w:rPr>
        <w:t>2</w:t>
      </w:r>
      <w:r>
        <w:rPr>
          <w:rStyle w:val="a8"/>
          <w:rFonts w:ascii="仿宋" w:eastAsia="仿宋" w:hint="eastAsia"/>
          <w:bCs/>
          <w:color w:val="000000"/>
          <w:sz w:val="32"/>
          <w:szCs w:val="32"/>
        </w:rPr>
        <w:t>社会保障和就业（</w:t>
      </w:r>
      <w:r>
        <w:rPr>
          <w:rStyle w:val="a8"/>
          <w:rFonts w:ascii="仿宋" w:eastAsia="仿宋"/>
          <w:bCs/>
          <w:color w:val="000000"/>
          <w:sz w:val="32"/>
          <w:szCs w:val="32"/>
        </w:rPr>
        <w:t>208</w:t>
      </w:r>
      <w:r>
        <w:rPr>
          <w:rStyle w:val="a8"/>
          <w:rFonts w:ascii="仿宋" w:eastAsia="仿宋" w:hint="eastAsia"/>
          <w:bCs/>
          <w:color w:val="000000"/>
          <w:sz w:val="32"/>
          <w:szCs w:val="32"/>
        </w:rPr>
        <w:t>）</w:t>
      </w:r>
      <w:r>
        <w:rPr>
          <w:rStyle w:val="a8"/>
          <w:rFonts w:ascii="仿宋" w:eastAsia="仿宋"/>
          <w:bCs/>
          <w:color w:val="000000"/>
          <w:sz w:val="32"/>
          <w:szCs w:val="32"/>
        </w:rPr>
        <w:t>:</w:t>
      </w:r>
      <w:r>
        <w:rPr>
          <w:rStyle w:val="a8"/>
          <w:rFonts w:ascii="仿宋" w:eastAsia="仿宋"/>
          <w:b w:val="0"/>
          <w:bCs/>
          <w:color w:val="000000"/>
          <w:sz w:val="32"/>
          <w:szCs w:val="32"/>
        </w:rPr>
        <w:t xml:space="preserve"> </w:t>
      </w:r>
      <w:r>
        <w:rPr>
          <w:rStyle w:val="a8"/>
          <w:rFonts w:ascii="仿宋" w:eastAsia="仿宋" w:hint="eastAsia"/>
          <w:b w:val="0"/>
          <w:bCs/>
          <w:color w:val="000000"/>
          <w:sz w:val="32"/>
          <w:szCs w:val="32"/>
        </w:rPr>
        <w:t>支出决算为</w:t>
      </w:r>
      <w:r>
        <w:rPr>
          <w:rStyle w:val="a8"/>
          <w:rFonts w:ascii="仿宋" w:eastAsia="仿宋" w:hint="eastAsia"/>
          <w:b w:val="0"/>
          <w:bCs/>
          <w:color w:val="000000"/>
          <w:sz w:val="32"/>
          <w:szCs w:val="32"/>
        </w:rPr>
        <w:t>19.36</w:t>
      </w:r>
      <w:r>
        <w:rPr>
          <w:rStyle w:val="a8"/>
          <w:rFonts w:ascii="仿宋" w:eastAsia="仿宋" w:hint="eastAsia"/>
          <w:b w:val="0"/>
          <w:bCs/>
          <w:color w:val="000000"/>
          <w:sz w:val="32"/>
          <w:szCs w:val="32"/>
        </w:rPr>
        <w:t>万元，完成预算</w:t>
      </w:r>
      <w:r>
        <w:rPr>
          <w:rStyle w:val="a8"/>
          <w:rFonts w:ascii="仿宋" w:eastAsia="仿宋"/>
          <w:b w:val="0"/>
          <w:bCs/>
          <w:color w:val="000000"/>
          <w:sz w:val="32"/>
          <w:szCs w:val="32"/>
        </w:rPr>
        <w:t>100%</w:t>
      </w:r>
      <w:r>
        <w:rPr>
          <w:rStyle w:val="a8"/>
          <w:rFonts w:ascii="仿宋" w:eastAsia="仿宋" w:hint="eastAsia"/>
          <w:b w:val="0"/>
          <w:bCs/>
          <w:color w:val="000000"/>
          <w:sz w:val="32"/>
          <w:szCs w:val="32"/>
        </w:rPr>
        <w:t>。</w:t>
      </w:r>
    </w:p>
    <w:p w:rsidR="005B3531" w:rsidRDefault="006C44F4">
      <w:pPr>
        <w:spacing w:line="600" w:lineRule="exact"/>
        <w:ind w:firstLineChars="200" w:firstLine="643"/>
        <w:rPr>
          <w:rStyle w:val="a8"/>
          <w:rFonts w:ascii="仿宋" w:eastAsia="仿宋"/>
          <w:b w:val="0"/>
          <w:bCs/>
          <w:color w:val="000000"/>
          <w:sz w:val="32"/>
          <w:szCs w:val="32"/>
        </w:rPr>
      </w:pPr>
      <w:r>
        <w:rPr>
          <w:rStyle w:val="a8"/>
          <w:rFonts w:ascii="仿宋" w:eastAsia="仿宋"/>
          <w:bCs/>
          <w:color w:val="000000"/>
          <w:sz w:val="32"/>
          <w:szCs w:val="32"/>
        </w:rPr>
        <w:t>3.</w:t>
      </w:r>
      <w:r>
        <w:rPr>
          <w:rFonts w:ascii="仿宋" w:eastAsia="仿宋" w:hint="eastAsia"/>
          <w:b/>
          <w:bCs/>
          <w:color w:val="000000"/>
          <w:sz w:val="32"/>
          <w:szCs w:val="32"/>
        </w:rPr>
        <w:t>卫生健康</w:t>
      </w:r>
      <w:r>
        <w:rPr>
          <w:rStyle w:val="a8"/>
          <w:rFonts w:ascii="仿宋" w:eastAsia="仿宋" w:hint="eastAsia"/>
          <w:bCs/>
          <w:color w:val="000000"/>
          <w:sz w:val="32"/>
          <w:szCs w:val="32"/>
        </w:rPr>
        <w:t>（</w:t>
      </w:r>
      <w:r>
        <w:rPr>
          <w:rStyle w:val="a8"/>
          <w:rFonts w:ascii="仿宋" w:eastAsia="仿宋"/>
          <w:bCs/>
          <w:color w:val="000000"/>
          <w:sz w:val="32"/>
          <w:szCs w:val="32"/>
        </w:rPr>
        <w:t>210</w:t>
      </w:r>
      <w:r>
        <w:rPr>
          <w:rStyle w:val="a8"/>
          <w:rFonts w:ascii="仿宋" w:eastAsia="仿宋" w:hint="eastAsia"/>
          <w:bCs/>
          <w:color w:val="000000"/>
          <w:sz w:val="32"/>
          <w:szCs w:val="32"/>
        </w:rPr>
        <w:t>）</w:t>
      </w:r>
      <w:r>
        <w:rPr>
          <w:rStyle w:val="a8"/>
          <w:rFonts w:ascii="仿宋" w:eastAsia="仿宋"/>
          <w:bCs/>
          <w:color w:val="000000"/>
          <w:sz w:val="32"/>
          <w:szCs w:val="32"/>
        </w:rPr>
        <w:t>:</w:t>
      </w:r>
      <w:r>
        <w:rPr>
          <w:rStyle w:val="a8"/>
          <w:rFonts w:ascii="仿宋" w:eastAsia="仿宋" w:hint="eastAsia"/>
          <w:b w:val="0"/>
          <w:bCs/>
          <w:color w:val="000000"/>
          <w:sz w:val="32"/>
          <w:szCs w:val="32"/>
        </w:rPr>
        <w:t>支出决算为</w:t>
      </w:r>
      <w:r>
        <w:rPr>
          <w:rStyle w:val="a8"/>
          <w:rFonts w:ascii="仿宋" w:eastAsia="仿宋" w:hint="eastAsia"/>
          <w:b w:val="0"/>
          <w:bCs/>
          <w:color w:val="000000"/>
          <w:sz w:val="32"/>
          <w:szCs w:val="32"/>
        </w:rPr>
        <w:t>17.38</w:t>
      </w:r>
      <w:r>
        <w:rPr>
          <w:rStyle w:val="a8"/>
          <w:rFonts w:ascii="仿宋" w:eastAsia="仿宋" w:hint="eastAsia"/>
          <w:b w:val="0"/>
          <w:bCs/>
          <w:color w:val="000000"/>
          <w:sz w:val="32"/>
          <w:szCs w:val="32"/>
        </w:rPr>
        <w:t>万元，完成预算</w:t>
      </w:r>
      <w:r>
        <w:rPr>
          <w:rStyle w:val="a8"/>
          <w:rFonts w:ascii="仿宋" w:eastAsia="仿宋"/>
          <w:b w:val="0"/>
          <w:bCs/>
          <w:color w:val="000000"/>
          <w:sz w:val="32"/>
          <w:szCs w:val="32"/>
        </w:rPr>
        <w:t>100%</w:t>
      </w:r>
      <w:r>
        <w:rPr>
          <w:rStyle w:val="a8"/>
          <w:rFonts w:ascii="仿宋" w:eastAsia="仿宋" w:hint="eastAsia"/>
          <w:b w:val="0"/>
          <w:bCs/>
          <w:color w:val="000000"/>
          <w:sz w:val="32"/>
          <w:szCs w:val="32"/>
        </w:rPr>
        <w:t>。</w:t>
      </w:r>
    </w:p>
    <w:p w:rsidR="005B3531" w:rsidRDefault="006C44F4">
      <w:pPr>
        <w:spacing w:line="600" w:lineRule="exact"/>
        <w:ind w:firstLineChars="200" w:firstLine="640"/>
        <w:rPr>
          <w:rFonts w:ascii="仿宋" w:eastAsia="仿宋"/>
          <w:b/>
          <w:color w:val="000000"/>
          <w:sz w:val="32"/>
          <w:szCs w:val="32"/>
        </w:rPr>
      </w:pPr>
      <w:r>
        <w:rPr>
          <w:rStyle w:val="a8"/>
          <w:rFonts w:ascii="仿宋" w:eastAsia="仿宋"/>
          <w:b w:val="0"/>
          <w:bCs/>
          <w:color w:val="000000"/>
          <w:sz w:val="32"/>
          <w:szCs w:val="32"/>
        </w:rPr>
        <w:t>4.</w:t>
      </w:r>
      <w:r>
        <w:rPr>
          <w:rStyle w:val="a8"/>
          <w:rFonts w:ascii="仿宋" w:eastAsia="仿宋" w:hint="eastAsia"/>
          <w:bCs/>
          <w:color w:val="000000"/>
          <w:sz w:val="32"/>
          <w:szCs w:val="32"/>
        </w:rPr>
        <w:t>住房保障支出（</w:t>
      </w:r>
      <w:r>
        <w:rPr>
          <w:rStyle w:val="a8"/>
          <w:rFonts w:ascii="仿宋" w:eastAsia="仿宋" w:hint="eastAsia"/>
          <w:bCs/>
          <w:color w:val="000000"/>
          <w:sz w:val="32"/>
          <w:szCs w:val="32"/>
        </w:rPr>
        <w:t>221</w:t>
      </w:r>
      <w:r>
        <w:rPr>
          <w:rStyle w:val="a8"/>
          <w:rFonts w:ascii="仿宋" w:eastAsia="仿宋" w:hint="eastAsia"/>
          <w:bCs/>
          <w:color w:val="000000"/>
          <w:sz w:val="32"/>
          <w:szCs w:val="32"/>
        </w:rPr>
        <w:t>）住房改革支出（</w:t>
      </w:r>
      <w:r>
        <w:rPr>
          <w:rStyle w:val="a8"/>
          <w:rFonts w:ascii="仿宋" w:eastAsia="仿宋" w:hint="eastAsia"/>
          <w:bCs/>
          <w:color w:val="000000"/>
          <w:sz w:val="32"/>
          <w:szCs w:val="32"/>
        </w:rPr>
        <w:t>02</w:t>
      </w:r>
      <w:r>
        <w:rPr>
          <w:rStyle w:val="a8"/>
          <w:rFonts w:ascii="仿宋" w:eastAsia="仿宋" w:hint="eastAsia"/>
          <w:bCs/>
          <w:color w:val="000000"/>
          <w:sz w:val="32"/>
          <w:szCs w:val="32"/>
        </w:rPr>
        <w:t>）住房公积金（</w:t>
      </w:r>
      <w:r>
        <w:rPr>
          <w:rStyle w:val="a8"/>
          <w:rFonts w:ascii="仿宋" w:eastAsia="仿宋" w:hint="eastAsia"/>
          <w:bCs/>
          <w:color w:val="000000"/>
          <w:sz w:val="32"/>
          <w:szCs w:val="32"/>
        </w:rPr>
        <w:t>01</w:t>
      </w:r>
      <w:r>
        <w:rPr>
          <w:rStyle w:val="a8"/>
          <w:rFonts w:ascii="仿宋" w:eastAsia="仿宋" w:hint="eastAsia"/>
          <w:bCs/>
          <w:color w:val="000000"/>
          <w:sz w:val="32"/>
          <w:szCs w:val="32"/>
        </w:rPr>
        <w:t>）：</w:t>
      </w:r>
      <w:r>
        <w:rPr>
          <w:rStyle w:val="a8"/>
          <w:rFonts w:ascii="仿宋" w:eastAsia="仿宋" w:hint="eastAsia"/>
          <w:b w:val="0"/>
          <w:color w:val="000000"/>
          <w:sz w:val="32"/>
          <w:szCs w:val="32"/>
        </w:rPr>
        <w:t>支出决算为</w:t>
      </w:r>
      <w:r>
        <w:rPr>
          <w:rStyle w:val="a8"/>
          <w:rFonts w:ascii="仿宋" w:eastAsia="仿宋" w:hint="eastAsia"/>
          <w:b w:val="0"/>
          <w:color w:val="000000"/>
          <w:sz w:val="32"/>
          <w:szCs w:val="32"/>
        </w:rPr>
        <w:t>20.22</w:t>
      </w:r>
      <w:r>
        <w:rPr>
          <w:rStyle w:val="a8"/>
          <w:rFonts w:ascii="仿宋" w:eastAsia="仿宋" w:hint="eastAsia"/>
          <w:b w:val="0"/>
          <w:color w:val="000000"/>
          <w:sz w:val="32"/>
          <w:szCs w:val="32"/>
        </w:rPr>
        <w:t>万元，完成预算</w:t>
      </w:r>
      <w:r>
        <w:rPr>
          <w:rStyle w:val="a8"/>
          <w:rFonts w:ascii="仿宋" w:eastAsia="仿宋" w:hint="eastAsia"/>
          <w:b w:val="0"/>
          <w:color w:val="000000"/>
          <w:sz w:val="32"/>
          <w:szCs w:val="32"/>
        </w:rPr>
        <w:t>100%</w:t>
      </w:r>
      <w:r>
        <w:rPr>
          <w:rStyle w:val="a8"/>
          <w:rFonts w:ascii="仿宋" w:eastAsia="仿宋" w:hint="eastAsia"/>
          <w:b w:val="0"/>
          <w:color w:val="000000"/>
          <w:sz w:val="32"/>
          <w:szCs w:val="32"/>
        </w:rPr>
        <w:t>。</w:t>
      </w:r>
    </w:p>
    <w:p w:rsidR="005B3531" w:rsidRDefault="006C44F4">
      <w:pPr>
        <w:tabs>
          <w:tab w:val="right" w:pos="8306"/>
        </w:tabs>
        <w:spacing w:line="600" w:lineRule="exact"/>
        <w:ind w:firstLine="640"/>
        <w:outlineLvl w:val="1"/>
        <w:rPr>
          <w:rStyle w:val="2Char"/>
        </w:rPr>
      </w:pPr>
      <w:bookmarkStart w:id="34" w:name="_Toc15377214"/>
      <w:bookmarkStart w:id="35" w:name="_Toc1539660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34"/>
      <w:bookmarkEnd w:id="35"/>
      <w:r>
        <w:rPr>
          <w:rStyle w:val="2Char"/>
          <w:rFonts w:ascii="黑体" w:eastAsia="黑体"/>
          <w:b w:val="0"/>
        </w:rPr>
        <w:tab/>
      </w:r>
    </w:p>
    <w:p w:rsidR="005B3531" w:rsidRDefault="006C44F4">
      <w:pPr>
        <w:spacing w:line="600" w:lineRule="exact"/>
        <w:ind w:firstLine="645"/>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w:t>
      </w:r>
      <w:r>
        <w:rPr>
          <w:rFonts w:ascii="仿宋" w:eastAsia="仿宋" w:hint="eastAsia"/>
          <w:color w:val="000000"/>
          <w:sz w:val="32"/>
          <w:szCs w:val="32"/>
        </w:rPr>
        <w:t>年一般公共预算财政拨款基本支出</w:t>
      </w:r>
      <w:r>
        <w:rPr>
          <w:rFonts w:ascii="仿宋" w:eastAsia="仿宋" w:hint="eastAsia"/>
          <w:color w:val="000000"/>
          <w:sz w:val="32"/>
          <w:szCs w:val="32"/>
        </w:rPr>
        <w:t>358.35</w:t>
      </w:r>
      <w:r>
        <w:rPr>
          <w:rFonts w:ascii="仿宋" w:eastAsia="仿宋" w:hint="eastAsia"/>
          <w:color w:val="000000"/>
          <w:sz w:val="32"/>
          <w:szCs w:val="32"/>
        </w:rPr>
        <w:t>万元，其中：</w:t>
      </w:r>
    </w:p>
    <w:p w:rsidR="005B3531" w:rsidRDefault="006C44F4">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Pr>
          <w:rFonts w:ascii="仿宋" w:eastAsia="仿宋" w:hint="eastAsia"/>
          <w:color w:val="000000"/>
          <w:sz w:val="32"/>
          <w:szCs w:val="32"/>
        </w:rPr>
        <w:t>213.58</w:t>
      </w:r>
      <w:r>
        <w:rPr>
          <w:rFonts w:ascii="仿宋" w:eastAsia="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xml:space="preserve">　　日常公用经费</w:t>
      </w:r>
      <w:r>
        <w:rPr>
          <w:rFonts w:ascii="仿宋" w:eastAsia="仿宋" w:hint="eastAsia"/>
          <w:color w:val="000000"/>
          <w:sz w:val="32"/>
          <w:szCs w:val="32"/>
        </w:rPr>
        <w:t>144.77</w:t>
      </w:r>
      <w:r>
        <w:rPr>
          <w:rFonts w:ascii="仿宋" w:eastAsia="仿宋" w:hint="eastAsia"/>
          <w:color w:val="000000"/>
          <w:sz w:val="32"/>
          <w:szCs w:val="32"/>
        </w:rPr>
        <w:t>万元，主要包括：办公费、印刷费、咨询费、手续费、水费、电费、邮电费、取暖费、物业管理费、差</w:t>
      </w:r>
      <w:r>
        <w:rPr>
          <w:rFonts w:ascii="仿宋" w:eastAsia="仿宋" w:hint="eastAsia"/>
          <w:color w:val="000000"/>
          <w:sz w:val="32"/>
          <w:szCs w:val="32"/>
        </w:rPr>
        <w:lastRenderedPageBreak/>
        <w:t>旅费、因公出国（境）费用、维修（护）费、租赁费、会议费、培训费、公务接待费、劳务费、委托业务费、工会经费、福利费、公务用车运行维护费、其他交通费、税金及</w:t>
      </w:r>
      <w:r>
        <w:rPr>
          <w:rFonts w:ascii="仿宋" w:eastAsia="仿宋" w:hint="eastAsia"/>
          <w:color w:val="000000"/>
          <w:sz w:val="32"/>
          <w:szCs w:val="32"/>
        </w:rPr>
        <w:t>附加费用、其他商品和服务支出、办公设备购置、专用设备购置、信息网络及软件购置更新、其他资本性支出等。</w:t>
      </w:r>
    </w:p>
    <w:p w:rsidR="005B3531" w:rsidRDefault="006C44F4">
      <w:pPr>
        <w:spacing w:line="600" w:lineRule="exact"/>
        <w:ind w:firstLine="640"/>
        <w:outlineLvl w:val="1"/>
        <w:rPr>
          <w:rStyle w:val="2Char"/>
          <w:rFonts w:ascii="黑体" w:eastAsia="黑体"/>
          <w:b w:val="0"/>
        </w:rPr>
      </w:pPr>
      <w:bookmarkStart w:id="36" w:name="_Toc15396609"/>
      <w:bookmarkStart w:id="37"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36"/>
      <w:bookmarkEnd w:id="37"/>
    </w:p>
    <w:p w:rsidR="005B3531" w:rsidRDefault="006C44F4">
      <w:pPr>
        <w:spacing w:line="600" w:lineRule="exact"/>
        <w:ind w:firstLine="640"/>
        <w:outlineLvl w:val="2"/>
        <w:rPr>
          <w:rFonts w:ascii="仿宋" w:eastAsia="仿宋"/>
          <w:b/>
          <w:color w:val="000000"/>
          <w:sz w:val="32"/>
          <w:szCs w:val="32"/>
        </w:rPr>
      </w:pPr>
      <w:bookmarkStart w:id="38" w:name="_Toc15377216"/>
      <w:r>
        <w:rPr>
          <w:rFonts w:ascii="仿宋" w:eastAsia="仿宋" w:hint="eastAsia"/>
          <w:b/>
          <w:color w:val="000000"/>
          <w:sz w:val="32"/>
          <w:szCs w:val="32"/>
        </w:rPr>
        <w:t>（一）“三公”经费财政拨款支出决算总体情况说明</w:t>
      </w:r>
      <w:bookmarkEnd w:id="38"/>
    </w:p>
    <w:p w:rsidR="005B3531" w:rsidRDefault="006C44F4">
      <w:pPr>
        <w:spacing w:line="600" w:lineRule="exact"/>
        <w:ind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w:t>
      </w:r>
      <w:r>
        <w:rPr>
          <w:rFonts w:ascii="仿宋" w:eastAsia="仿宋" w:hint="eastAsia"/>
          <w:color w:val="000000"/>
          <w:sz w:val="32"/>
          <w:szCs w:val="32"/>
        </w:rPr>
        <w:t>年“三公”经费财政拨款支出决算为</w:t>
      </w:r>
      <w:r>
        <w:rPr>
          <w:rFonts w:ascii="仿宋" w:eastAsia="仿宋" w:hint="eastAsia"/>
          <w:color w:val="000000"/>
          <w:sz w:val="32"/>
          <w:szCs w:val="32"/>
        </w:rPr>
        <w:t>11.2</w:t>
      </w:r>
      <w:r>
        <w:rPr>
          <w:rFonts w:ascii="仿宋" w:eastAsia="仿宋" w:hint="eastAsia"/>
          <w:color w:val="000000"/>
          <w:sz w:val="32"/>
          <w:szCs w:val="32"/>
        </w:rPr>
        <w:t>万元，完成预算</w:t>
      </w:r>
      <w:r>
        <w:rPr>
          <w:rFonts w:ascii="仿宋" w:eastAsia="仿宋"/>
          <w:color w:val="000000"/>
          <w:sz w:val="32"/>
          <w:szCs w:val="32"/>
        </w:rPr>
        <w:t>100%</w:t>
      </w:r>
      <w:r>
        <w:rPr>
          <w:rFonts w:ascii="仿宋" w:eastAsia="仿宋" w:hint="eastAsia"/>
          <w:color w:val="000000"/>
          <w:sz w:val="32"/>
          <w:szCs w:val="32"/>
        </w:rPr>
        <w:t>。</w:t>
      </w:r>
    </w:p>
    <w:p w:rsidR="005B3531" w:rsidRDefault="006C44F4">
      <w:pPr>
        <w:spacing w:line="600" w:lineRule="exact"/>
        <w:ind w:firstLine="640"/>
        <w:outlineLvl w:val="2"/>
        <w:rPr>
          <w:rFonts w:ascii="仿宋" w:eastAsia="仿宋"/>
          <w:b/>
          <w:color w:val="000000"/>
          <w:sz w:val="32"/>
          <w:szCs w:val="32"/>
        </w:rPr>
      </w:pPr>
      <w:bookmarkStart w:id="39" w:name="_Toc15377217"/>
      <w:r>
        <w:rPr>
          <w:rFonts w:ascii="仿宋" w:eastAsia="仿宋" w:hint="eastAsia"/>
          <w:b/>
          <w:color w:val="000000"/>
          <w:sz w:val="32"/>
          <w:szCs w:val="32"/>
        </w:rPr>
        <w:t>（二）“三公”经费财政拨款支出决算具体情况说明</w:t>
      </w:r>
      <w:bookmarkEnd w:id="39"/>
    </w:p>
    <w:p w:rsidR="005B3531" w:rsidRDefault="006C44F4">
      <w:pPr>
        <w:spacing w:line="600" w:lineRule="exact"/>
        <w:ind w:firstLine="640"/>
        <w:rPr>
          <w:rFonts w:ascii="仿宋" w:eastAsia="仿宋"/>
          <w:color w:val="000000"/>
          <w:sz w:val="32"/>
          <w:szCs w:val="32"/>
        </w:rPr>
      </w:pPr>
      <w:r>
        <w:rPr>
          <w:rFonts w:ascii="仿宋" w:eastAsia="仿宋"/>
          <w:color w:val="000000"/>
          <w:sz w:val="32"/>
          <w:szCs w:val="32"/>
        </w:rPr>
        <w:t>201</w:t>
      </w:r>
      <w:r>
        <w:rPr>
          <w:rFonts w:ascii="仿宋" w:eastAsia="仿宋" w:hint="eastAsia"/>
          <w:color w:val="000000"/>
          <w:sz w:val="32"/>
          <w:szCs w:val="32"/>
        </w:rPr>
        <w:t>9</w:t>
      </w:r>
      <w:r>
        <w:rPr>
          <w:rFonts w:ascii="仿宋" w:eastAsia="仿宋" w:hint="eastAsia"/>
          <w:color w:val="000000"/>
          <w:sz w:val="32"/>
          <w:szCs w:val="32"/>
        </w:rPr>
        <w:t>年“三公”经费财政拨款支出决算中，因公出国（境）费支出决算</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；公务用车购置及运行维护费支出决算</w:t>
      </w:r>
      <w:r>
        <w:rPr>
          <w:rFonts w:ascii="仿宋" w:eastAsia="仿宋" w:hint="eastAsia"/>
          <w:color w:val="000000"/>
          <w:sz w:val="32"/>
          <w:szCs w:val="32"/>
        </w:rPr>
        <w:t>10.59</w:t>
      </w:r>
      <w:r>
        <w:rPr>
          <w:rFonts w:ascii="仿宋" w:eastAsia="仿宋" w:hint="eastAsia"/>
          <w:color w:val="000000"/>
          <w:sz w:val="32"/>
          <w:szCs w:val="32"/>
        </w:rPr>
        <w:t>万元，占</w:t>
      </w:r>
      <w:r>
        <w:rPr>
          <w:rFonts w:ascii="仿宋" w:eastAsia="仿宋" w:hint="eastAsia"/>
          <w:color w:val="000000"/>
          <w:sz w:val="32"/>
          <w:szCs w:val="32"/>
        </w:rPr>
        <w:t>94.55</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rPr>
        <w:t>0.61</w:t>
      </w:r>
      <w:r>
        <w:rPr>
          <w:rFonts w:ascii="仿宋" w:eastAsia="仿宋" w:hint="eastAsia"/>
          <w:color w:val="000000"/>
          <w:sz w:val="32"/>
          <w:szCs w:val="32"/>
        </w:rPr>
        <w:t>万元，占</w:t>
      </w:r>
      <w:r>
        <w:rPr>
          <w:rFonts w:ascii="仿宋" w:eastAsia="仿宋" w:hint="eastAsia"/>
          <w:color w:val="000000"/>
          <w:sz w:val="32"/>
          <w:szCs w:val="32"/>
        </w:rPr>
        <w:t>5.45</w:t>
      </w:r>
      <w:r>
        <w:rPr>
          <w:rFonts w:ascii="仿宋" w:eastAsia="仿宋"/>
          <w:color w:val="000000"/>
          <w:sz w:val="32"/>
          <w:szCs w:val="32"/>
        </w:rPr>
        <w:t>%</w:t>
      </w:r>
      <w:r>
        <w:rPr>
          <w:rFonts w:ascii="仿宋" w:eastAsia="仿宋" w:hint="eastAsia"/>
          <w:color w:val="000000"/>
          <w:sz w:val="32"/>
          <w:szCs w:val="32"/>
        </w:rPr>
        <w:t>。具体情况如下：</w:t>
      </w:r>
    </w:p>
    <w:p w:rsidR="005B3531" w:rsidRDefault="006C44F4">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a8"/>
          <w:rFonts w:ascii="仿宋" w:eastAsia="仿宋" w:hint="eastAsia"/>
          <w:b w:val="0"/>
          <w:bCs/>
          <w:color w:val="000000"/>
          <w:sz w:val="32"/>
          <w:szCs w:val="32"/>
        </w:rPr>
        <w:t>完成预算</w:t>
      </w:r>
      <w:r>
        <w:rPr>
          <w:rStyle w:val="a8"/>
          <w:rFonts w:ascii="仿宋" w:eastAsia="仿宋"/>
          <w:b w:val="0"/>
          <w:bCs/>
          <w:color w:val="000000"/>
          <w:sz w:val="32"/>
          <w:szCs w:val="32"/>
        </w:rPr>
        <w:t>0%</w:t>
      </w:r>
      <w:r>
        <w:rPr>
          <w:rStyle w:val="a8"/>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color w:val="000000"/>
          <w:sz w:val="32"/>
          <w:szCs w:val="32"/>
        </w:rPr>
        <w:t>0%</w:t>
      </w:r>
      <w:r>
        <w:rPr>
          <w:rFonts w:ascii="仿宋_GB2312" w:eastAsia="仿宋_GB2312" w:hint="eastAsia"/>
          <w:color w:val="000000"/>
          <w:sz w:val="32"/>
          <w:szCs w:val="32"/>
        </w:rPr>
        <w:t>。</w:t>
      </w:r>
    </w:p>
    <w:p w:rsidR="005B3531" w:rsidRDefault="006C44F4">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10.59</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8"/>
          <w:rFonts w:ascii="仿宋" w:eastAsia="仿宋" w:hint="eastAsia"/>
          <w:b w:val="0"/>
          <w:bCs/>
          <w:color w:val="000000"/>
          <w:sz w:val="32"/>
          <w:szCs w:val="32"/>
        </w:rPr>
        <w:t>完成预算</w:t>
      </w:r>
      <w:r>
        <w:rPr>
          <w:rStyle w:val="a8"/>
          <w:rFonts w:ascii="仿宋" w:eastAsia="仿宋"/>
          <w:b w:val="0"/>
          <w:bCs/>
          <w:color w:val="000000"/>
          <w:sz w:val="32"/>
          <w:szCs w:val="32"/>
        </w:rPr>
        <w:t>100%</w:t>
      </w:r>
      <w:r>
        <w:rPr>
          <w:rStyle w:val="a8"/>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年减少</w:t>
      </w:r>
      <w:r>
        <w:rPr>
          <w:rFonts w:ascii="仿宋_GB2312" w:eastAsia="仿宋_GB2312" w:hint="eastAsia"/>
          <w:color w:val="000000"/>
          <w:sz w:val="32"/>
          <w:szCs w:val="32"/>
        </w:rPr>
        <w:t>19.29</w:t>
      </w:r>
      <w:r>
        <w:rPr>
          <w:rFonts w:ascii="仿宋_GB2312" w:eastAsia="仿宋_GB2312" w:hint="eastAsia"/>
          <w:color w:val="000000"/>
          <w:sz w:val="32"/>
          <w:szCs w:val="32"/>
        </w:rPr>
        <w:t>万元，下降</w:t>
      </w:r>
      <w:r>
        <w:rPr>
          <w:rFonts w:ascii="仿宋_GB2312" w:eastAsia="仿宋_GB2312" w:hint="eastAsia"/>
          <w:color w:val="000000"/>
          <w:sz w:val="32"/>
          <w:szCs w:val="32"/>
        </w:rPr>
        <w:t>64.5</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color w:val="000000"/>
          <w:sz w:val="32"/>
          <w:szCs w:val="32"/>
        </w:rPr>
        <w:t>压缩开支。</w:t>
      </w:r>
    </w:p>
    <w:p w:rsidR="005B3531" w:rsidRDefault="006C44F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color w:val="000000"/>
          <w:sz w:val="32"/>
          <w:szCs w:val="32"/>
        </w:rPr>
        <w:t>元。</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2</w:t>
      </w:r>
      <w:r>
        <w:rPr>
          <w:rFonts w:ascii="仿宋_GB2312" w:eastAsia="仿宋_GB2312" w:hint="eastAsia"/>
          <w:color w:val="000000"/>
          <w:sz w:val="32"/>
          <w:szCs w:val="32"/>
        </w:rPr>
        <w:t>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w:t>
      </w:r>
      <w:r>
        <w:rPr>
          <w:rFonts w:ascii="仿宋_GB2312" w:eastAsia="仿宋_GB2312" w:hint="eastAsia"/>
          <w:color w:val="000000"/>
          <w:sz w:val="32"/>
          <w:szCs w:val="32"/>
        </w:rPr>
        <w:lastRenderedPageBreak/>
        <w:t>保障用车</w:t>
      </w:r>
      <w:r>
        <w:rPr>
          <w:rFonts w:ascii="仿宋_GB2312" w:eastAsia="仿宋_GB2312"/>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 xml:space="preserve"> </w:t>
      </w:r>
      <w:r>
        <w:rPr>
          <w:rFonts w:ascii="仿宋_GB2312" w:eastAsia="仿宋_GB2312" w:hint="eastAsia"/>
          <w:color w:val="000000"/>
          <w:sz w:val="32"/>
          <w:szCs w:val="32"/>
        </w:rPr>
        <w:t>执法执勤用车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color w:val="000000"/>
          <w:sz w:val="32"/>
          <w:szCs w:val="32"/>
        </w:rPr>
        <w:t>，</w:t>
      </w:r>
      <w:r>
        <w:rPr>
          <w:rFonts w:ascii="仿宋_GB2312" w:eastAsia="仿宋_GB2312" w:hint="eastAsia"/>
          <w:color w:val="000000"/>
          <w:sz w:val="32"/>
          <w:szCs w:val="32"/>
        </w:rPr>
        <w:t>一般公务</w:t>
      </w:r>
      <w:r>
        <w:rPr>
          <w:rFonts w:ascii="仿宋_GB2312" w:eastAsia="仿宋_GB2312"/>
          <w:color w:val="000000"/>
          <w:sz w:val="32"/>
          <w:szCs w:val="32"/>
        </w:rPr>
        <w:t>用车</w:t>
      </w:r>
      <w:r>
        <w:rPr>
          <w:rFonts w:ascii="仿宋_GB2312" w:eastAsia="仿宋_GB2312" w:hint="eastAsia"/>
          <w:color w:val="000000"/>
          <w:sz w:val="32"/>
          <w:szCs w:val="32"/>
        </w:rPr>
        <w:t>2</w:t>
      </w:r>
      <w:r>
        <w:rPr>
          <w:rFonts w:ascii="仿宋_GB2312" w:eastAsia="仿宋_GB2312"/>
          <w:color w:val="000000"/>
          <w:sz w:val="32"/>
          <w:szCs w:val="32"/>
        </w:rPr>
        <w:t>辆。</w:t>
      </w:r>
    </w:p>
    <w:p w:rsidR="005B3531" w:rsidRDefault="006C44F4">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10.59</w:t>
      </w:r>
      <w:r>
        <w:rPr>
          <w:rFonts w:ascii="仿宋_GB2312" w:eastAsia="仿宋_GB2312" w:hint="eastAsia"/>
          <w:color w:val="000000"/>
          <w:sz w:val="32"/>
          <w:szCs w:val="32"/>
        </w:rPr>
        <w:t>万元。主要用于</w:t>
      </w:r>
      <w:r>
        <w:rPr>
          <w:rFonts w:ascii="仿宋_GB2312" w:eastAsia="仿宋_GB2312"/>
          <w:color w:val="000000"/>
          <w:sz w:val="32"/>
          <w:szCs w:val="32"/>
        </w:rPr>
        <w:t>检察业务部门办案、下乡扶贫工作等</w:t>
      </w:r>
      <w:r>
        <w:rPr>
          <w:rFonts w:ascii="仿宋_GB2312" w:eastAsia="仿宋_GB2312" w:hint="eastAsia"/>
          <w:color w:val="000000"/>
          <w:sz w:val="32"/>
          <w:szCs w:val="32"/>
        </w:rPr>
        <w:t>所需的公务用车燃料费、维修费、过路过桥费、保险费等支出。</w:t>
      </w:r>
    </w:p>
    <w:p w:rsidR="005B3531" w:rsidRDefault="006C44F4">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0.61</w:t>
      </w:r>
      <w:r>
        <w:rPr>
          <w:rFonts w:ascii="仿宋_GB2312" w:eastAsia="仿宋_GB2312" w:hint="eastAsia"/>
          <w:color w:val="000000"/>
          <w:sz w:val="32"/>
          <w:szCs w:val="32"/>
        </w:rPr>
        <w:t>万元，</w:t>
      </w:r>
      <w:r>
        <w:rPr>
          <w:rStyle w:val="a8"/>
          <w:rFonts w:ascii="仿宋" w:eastAsia="仿宋" w:hint="eastAsia"/>
          <w:b w:val="0"/>
          <w:bCs/>
          <w:color w:val="000000"/>
          <w:sz w:val="32"/>
          <w:szCs w:val="32"/>
        </w:rPr>
        <w:t>完成预算</w:t>
      </w:r>
      <w:r>
        <w:rPr>
          <w:rStyle w:val="a8"/>
          <w:rFonts w:ascii="仿宋" w:eastAsia="仿宋" w:hint="eastAsia"/>
          <w:b w:val="0"/>
          <w:bCs/>
          <w:color w:val="000000"/>
          <w:sz w:val="32"/>
          <w:szCs w:val="32"/>
        </w:rPr>
        <w:t>100</w:t>
      </w:r>
      <w:r>
        <w:rPr>
          <w:rStyle w:val="a8"/>
          <w:rFonts w:ascii="仿宋" w:eastAsia="仿宋"/>
          <w:b w:val="0"/>
          <w:bCs/>
          <w:color w:val="000000"/>
          <w:sz w:val="32"/>
          <w:szCs w:val="32"/>
        </w:rPr>
        <w:t>%</w:t>
      </w:r>
      <w:r>
        <w:rPr>
          <w:rStyle w:val="a8"/>
          <w:rFonts w:ascii="仿宋" w:eastAsia="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增加</w:t>
      </w:r>
      <w:r>
        <w:rPr>
          <w:rFonts w:ascii="仿宋_GB2312" w:eastAsia="仿宋_GB2312" w:hint="eastAsia"/>
          <w:color w:val="000000"/>
          <w:sz w:val="32"/>
          <w:szCs w:val="32"/>
        </w:rPr>
        <w:t>0.39</w:t>
      </w:r>
      <w:r>
        <w:rPr>
          <w:rFonts w:ascii="仿宋_GB2312" w:eastAsia="仿宋_GB2312" w:hint="eastAsia"/>
          <w:color w:val="000000"/>
          <w:sz w:val="32"/>
          <w:szCs w:val="32"/>
        </w:rPr>
        <w:t>万元，</w:t>
      </w:r>
      <w:r>
        <w:rPr>
          <w:rFonts w:ascii="仿宋_GB2312" w:eastAsia="仿宋_GB2312" w:hint="eastAsia"/>
          <w:color w:val="000000"/>
          <w:sz w:val="32"/>
          <w:szCs w:val="32"/>
        </w:rPr>
        <w:t>上升</w:t>
      </w:r>
      <w:r>
        <w:rPr>
          <w:rFonts w:ascii="仿宋_GB2312" w:eastAsia="仿宋_GB2312" w:hint="eastAsia"/>
          <w:color w:val="000000"/>
          <w:sz w:val="32"/>
          <w:szCs w:val="32"/>
        </w:rPr>
        <w:t>63.93</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rPr>
        <w:t>新增扫黑除恶办公室在政法委办公，开展相关工作接待增加</w:t>
      </w:r>
      <w:r>
        <w:rPr>
          <w:rFonts w:ascii="仿宋_GB2312" w:eastAsia="仿宋_GB2312"/>
          <w:color w:val="000000"/>
          <w:sz w:val="32"/>
          <w:szCs w:val="32"/>
        </w:rPr>
        <w:t>。</w:t>
      </w:r>
      <w:r>
        <w:rPr>
          <w:rFonts w:ascii="仿宋_GB2312" w:eastAsia="仿宋_GB2312" w:hint="eastAsia"/>
          <w:color w:val="000000"/>
          <w:sz w:val="32"/>
          <w:szCs w:val="32"/>
        </w:rPr>
        <w:t>其中：</w:t>
      </w:r>
    </w:p>
    <w:p w:rsidR="005B3531" w:rsidRDefault="006C44F4">
      <w:pPr>
        <w:spacing w:line="600" w:lineRule="exact"/>
        <w:ind w:firstLine="640"/>
        <w:rPr>
          <w:rFonts w:ascii="仿宋_GB2312" w:eastAsia="仿宋_GB2312"/>
          <w:color w:val="000000"/>
          <w:sz w:val="32"/>
          <w:szCs w:val="32"/>
        </w:rPr>
      </w:pPr>
      <w:r>
        <w:rPr>
          <w:rFonts w:ascii="仿宋" w:eastAsia="仿宋" w:hint="eastAsia"/>
          <w:b/>
          <w:color w:val="000000"/>
          <w:sz w:val="32"/>
          <w:szCs w:val="32"/>
        </w:rPr>
        <w:t>国内公务接待支出</w:t>
      </w:r>
      <w:r>
        <w:rPr>
          <w:rFonts w:ascii="仿宋" w:eastAsia="仿宋"/>
          <w:color w:val="000000"/>
          <w:sz w:val="32"/>
          <w:szCs w:val="32"/>
        </w:rPr>
        <w:t>0.</w:t>
      </w:r>
      <w:r>
        <w:rPr>
          <w:rFonts w:ascii="仿宋" w:eastAsia="仿宋" w:hint="eastAsia"/>
          <w:color w:val="000000"/>
          <w:sz w:val="32"/>
          <w:szCs w:val="32"/>
        </w:rPr>
        <w:t>61</w:t>
      </w:r>
      <w:r>
        <w:rPr>
          <w:rFonts w:ascii="仿宋_GB2312" w:eastAsia="仿宋_GB2312" w:hint="eastAsia"/>
          <w:color w:val="000000"/>
          <w:sz w:val="32"/>
          <w:szCs w:val="32"/>
        </w:rPr>
        <w:t>万元，主要用于</w:t>
      </w:r>
      <w:r>
        <w:rPr>
          <w:rFonts w:ascii="仿宋_GB2312" w:eastAsia="仿宋_GB2312" w:hint="eastAsia"/>
          <w:color w:val="000000"/>
          <w:sz w:val="32"/>
          <w:szCs w:val="32"/>
        </w:rPr>
        <w:t>接待上级单位到我县检查督导政法、综治、维稳、防邪、扫黑除恶等工作</w:t>
      </w:r>
      <w:r>
        <w:rPr>
          <w:rFonts w:ascii="仿宋_GB2312" w:eastAsia="仿宋_GB2312" w:hint="eastAsia"/>
          <w:color w:val="000000"/>
          <w:sz w:val="32"/>
          <w:szCs w:val="32"/>
        </w:rPr>
        <w:t>。国内公务接待</w:t>
      </w:r>
      <w:r>
        <w:rPr>
          <w:rFonts w:ascii="仿宋_GB2312" w:eastAsia="仿宋_GB2312" w:hint="eastAsia"/>
          <w:color w:val="000000"/>
          <w:sz w:val="32"/>
          <w:szCs w:val="32"/>
        </w:rPr>
        <w:t>10</w:t>
      </w:r>
      <w:r>
        <w:rPr>
          <w:rFonts w:ascii="仿宋_GB2312" w:eastAsia="仿宋_GB2312" w:hint="eastAsia"/>
          <w:color w:val="000000"/>
          <w:sz w:val="32"/>
          <w:szCs w:val="32"/>
        </w:rPr>
        <w:t>批次，</w:t>
      </w:r>
      <w:r>
        <w:rPr>
          <w:rFonts w:ascii="仿宋_GB2312" w:eastAsia="仿宋_GB2312" w:hint="eastAsia"/>
          <w:color w:val="000000"/>
          <w:sz w:val="32"/>
          <w:szCs w:val="32"/>
        </w:rPr>
        <w:t>60</w:t>
      </w:r>
      <w:r>
        <w:rPr>
          <w:rFonts w:ascii="仿宋_GB2312" w:eastAsia="仿宋_GB2312" w:hint="eastAsia"/>
          <w:color w:val="000000"/>
          <w:sz w:val="32"/>
          <w:szCs w:val="32"/>
        </w:rPr>
        <w:t>人次，共计支出</w:t>
      </w:r>
      <w:r>
        <w:rPr>
          <w:rFonts w:ascii="仿宋_GB2312" w:eastAsia="仿宋_GB2312"/>
          <w:color w:val="000000"/>
          <w:sz w:val="32"/>
          <w:szCs w:val="32"/>
        </w:rPr>
        <w:t>0.</w:t>
      </w:r>
      <w:r>
        <w:rPr>
          <w:rFonts w:ascii="仿宋_GB2312" w:eastAsia="仿宋_GB2312" w:hint="eastAsia"/>
          <w:color w:val="000000"/>
          <w:sz w:val="32"/>
          <w:szCs w:val="32"/>
        </w:rPr>
        <w:t>61</w:t>
      </w:r>
      <w:r>
        <w:rPr>
          <w:rFonts w:ascii="仿宋_GB2312" w:eastAsia="仿宋_GB2312" w:hint="eastAsia"/>
          <w:color w:val="000000"/>
          <w:sz w:val="32"/>
          <w:szCs w:val="32"/>
        </w:rPr>
        <w:t>万元，具体内容包括：</w:t>
      </w:r>
      <w:r>
        <w:rPr>
          <w:rFonts w:ascii="仿宋_GB2312" w:eastAsia="仿宋_GB2312"/>
          <w:color w:val="000000"/>
          <w:sz w:val="32"/>
          <w:szCs w:val="32"/>
        </w:rPr>
        <w:t>餐费</w:t>
      </w:r>
      <w:r>
        <w:rPr>
          <w:rFonts w:ascii="仿宋_GB2312" w:eastAsia="仿宋_GB2312" w:hint="eastAsia"/>
          <w:color w:val="000000"/>
          <w:sz w:val="32"/>
          <w:szCs w:val="32"/>
        </w:rPr>
        <w:t>、住宿费用</w:t>
      </w:r>
      <w:r>
        <w:rPr>
          <w:rFonts w:ascii="仿宋_GB2312" w:eastAsia="仿宋_GB2312" w:hint="eastAsia"/>
          <w:color w:val="000000"/>
          <w:sz w:val="32"/>
          <w:szCs w:val="32"/>
        </w:rPr>
        <w:t>。</w:t>
      </w:r>
    </w:p>
    <w:p w:rsidR="005B3531" w:rsidRDefault="006C44F4">
      <w:pPr>
        <w:spacing w:line="600" w:lineRule="exact"/>
        <w:ind w:firstLineChars="200" w:firstLine="643"/>
        <w:rPr>
          <w:rFonts w:ascii="黑体" w:eastAsia="黑体"/>
          <w:color w:val="000000"/>
          <w:sz w:val="32"/>
          <w:szCs w:val="32"/>
        </w:rPr>
      </w:pPr>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bookmarkStart w:id="40" w:name="_Toc15396610"/>
      <w:bookmarkStart w:id="41" w:name="_Toc15377218"/>
    </w:p>
    <w:p w:rsidR="005B3531" w:rsidRDefault="006C44F4">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0"/>
      <w:bookmarkEnd w:id="41"/>
    </w:p>
    <w:p w:rsidR="005B3531" w:rsidRDefault="006C44F4">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5B3531" w:rsidRDefault="006C44F4">
      <w:pPr>
        <w:numPr>
          <w:ilvl w:val="0"/>
          <w:numId w:val="2"/>
        </w:numPr>
        <w:spacing w:line="600" w:lineRule="exact"/>
        <w:ind w:firstLine="640"/>
        <w:outlineLvl w:val="1"/>
        <w:rPr>
          <w:rStyle w:val="2Char"/>
          <w:rFonts w:ascii="黑体" w:eastAsia="黑体"/>
          <w:b w:val="0"/>
        </w:rPr>
      </w:pPr>
      <w:bookmarkStart w:id="42" w:name="_Toc15377219"/>
      <w:bookmarkStart w:id="43" w:name="_Toc15396611"/>
      <w:r>
        <w:rPr>
          <w:rStyle w:val="2Char"/>
          <w:rFonts w:ascii="黑体" w:eastAsia="黑体" w:hint="eastAsia"/>
          <w:b w:val="0"/>
        </w:rPr>
        <w:t>国有资本经营预算支出决算情况说明</w:t>
      </w:r>
      <w:bookmarkEnd w:id="42"/>
      <w:bookmarkEnd w:id="43"/>
    </w:p>
    <w:p w:rsidR="005B3531" w:rsidRDefault="006C44F4">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5B3531" w:rsidRDefault="006C44F4">
      <w:pPr>
        <w:spacing w:line="600" w:lineRule="exact"/>
        <w:ind w:firstLineChars="250" w:firstLine="800"/>
        <w:outlineLvl w:val="1"/>
        <w:rPr>
          <w:rStyle w:val="2Char"/>
          <w:rFonts w:ascii="黑体" w:eastAsia="黑体"/>
        </w:rPr>
      </w:pPr>
      <w:bookmarkStart w:id="44" w:name="_Toc15396612"/>
      <w:bookmarkStart w:id="45"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44"/>
      <w:bookmarkEnd w:id="45"/>
    </w:p>
    <w:p w:rsidR="005B3531" w:rsidRDefault="006C44F4">
      <w:pPr>
        <w:spacing w:line="600" w:lineRule="exact"/>
        <w:ind w:firstLineChars="200" w:firstLine="643"/>
        <w:outlineLvl w:val="2"/>
        <w:rPr>
          <w:rFonts w:ascii="仿宋" w:eastAsia="仿宋"/>
          <w:color w:val="000000"/>
          <w:sz w:val="32"/>
          <w:szCs w:val="32"/>
        </w:rPr>
      </w:pPr>
      <w:bookmarkStart w:id="46" w:name="_Toc15377222"/>
      <w:r>
        <w:rPr>
          <w:rFonts w:ascii="仿宋" w:eastAsia="仿宋" w:hint="eastAsia"/>
          <w:b/>
          <w:color w:val="000000"/>
          <w:sz w:val="32"/>
          <w:szCs w:val="32"/>
        </w:rPr>
        <w:t>（一）机关运行经费支出情况</w:t>
      </w:r>
      <w:bookmarkEnd w:id="46"/>
    </w:p>
    <w:p w:rsidR="005B3531" w:rsidRDefault="006C44F4">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九寨沟县人民检察院</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144.77</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年增加</w:t>
      </w:r>
      <w:r>
        <w:rPr>
          <w:rFonts w:ascii="仿宋_GB2312" w:eastAsia="仿宋_GB2312" w:hint="eastAsia"/>
          <w:color w:val="000000"/>
          <w:sz w:val="32"/>
          <w:szCs w:val="32"/>
        </w:rPr>
        <w:t>76.49</w:t>
      </w:r>
      <w:r>
        <w:rPr>
          <w:rFonts w:ascii="仿宋_GB2312" w:eastAsia="仿宋_GB2312" w:hint="eastAsia"/>
          <w:color w:val="000000"/>
          <w:sz w:val="32"/>
          <w:szCs w:val="32"/>
        </w:rPr>
        <w:t>万元，增长</w:t>
      </w:r>
      <w:r>
        <w:rPr>
          <w:rFonts w:ascii="仿宋_GB2312" w:eastAsia="仿宋_GB2312" w:hint="eastAsia"/>
          <w:color w:val="000000"/>
          <w:sz w:val="32"/>
          <w:szCs w:val="32"/>
        </w:rPr>
        <w:t>52.83</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color w:val="000000"/>
          <w:sz w:val="32"/>
          <w:szCs w:val="32"/>
        </w:rPr>
        <w:t>人员的增加、业务量的增长，行政运行经费也随之增加。</w:t>
      </w:r>
    </w:p>
    <w:p w:rsidR="005B3531" w:rsidRDefault="006C44F4">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47" w:name="_Toc15377223"/>
      <w:r>
        <w:rPr>
          <w:rFonts w:ascii="仿宋" w:eastAsia="仿宋" w:hint="eastAsia"/>
          <w:b/>
          <w:color w:val="000000"/>
          <w:sz w:val="32"/>
          <w:szCs w:val="32"/>
        </w:rPr>
        <w:t>（二）政府采购支出情况</w:t>
      </w:r>
      <w:bookmarkEnd w:id="47"/>
    </w:p>
    <w:p w:rsidR="005B3531" w:rsidRDefault="006C44F4">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lastRenderedPageBreak/>
        <w:t>201</w:t>
      </w:r>
      <w:r>
        <w:rPr>
          <w:rFonts w:ascii="仿宋_GB2312" w:eastAsia="仿宋_GB2312" w:hint="eastAsia"/>
          <w:color w:val="000000"/>
          <w:sz w:val="32"/>
          <w:szCs w:val="32"/>
        </w:rPr>
        <w:t>9</w:t>
      </w:r>
      <w:r>
        <w:rPr>
          <w:rFonts w:ascii="仿宋_GB2312" w:eastAsia="仿宋_GB2312" w:hint="eastAsia"/>
          <w:color w:val="000000"/>
          <w:sz w:val="32"/>
          <w:szCs w:val="32"/>
        </w:rPr>
        <w:t>年，政府采购支出总额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color w:val="000000"/>
          <w:sz w:val="32"/>
          <w:szCs w:val="32"/>
        </w:rPr>
        <w:t>0%</w:t>
      </w:r>
      <w:r>
        <w:rPr>
          <w:rFonts w:ascii="仿宋_GB2312" w:eastAsia="仿宋_GB2312" w:hint="eastAsia"/>
          <w:color w:val="000000"/>
          <w:sz w:val="32"/>
          <w:szCs w:val="32"/>
        </w:rPr>
        <w:t>，其中：授予小</w:t>
      </w:r>
      <w:proofErr w:type="gramStart"/>
      <w:r>
        <w:rPr>
          <w:rFonts w:ascii="仿宋_GB2312" w:eastAsia="仿宋_GB2312" w:hint="eastAsia"/>
          <w:color w:val="000000"/>
          <w:sz w:val="32"/>
          <w:szCs w:val="32"/>
        </w:rPr>
        <w:t>微企业</w:t>
      </w:r>
      <w:proofErr w:type="gramEnd"/>
      <w:r>
        <w:rPr>
          <w:rFonts w:ascii="仿宋_GB2312" w:eastAsia="仿宋_GB2312" w:hint="eastAsia"/>
          <w:color w:val="000000"/>
          <w:sz w:val="32"/>
          <w:szCs w:val="32"/>
        </w:rPr>
        <w:t>合同金额</w:t>
      </w:r>
      <w:r>
        <w:rPr>
          <w:rFonts w:ascii="仿宋_GB2312" w:eastAsia="仿宋_GB2312"/>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color w:val="000000"/>
          <w:sz w:val="32"/>
          <w:szCs w:val="32"/>
        </w:rPr>
        <w:t>0%</w:t>
      </w:r>
      <w:r>
        <w:rPr>
          <w:rFonts w:ascii="仿宋_GB2312" w:eastAsia="仿宋_GB2312" w:hint="eastAsia"/>
          <w:color w:val="000000"/>
          <w:sz w:val="32"/>
          <w:szCs w:val="32"/>
        </w:rPr>
        <w:t>。</w:t>
      </w:r>
    </w:p>
    <w:p w:rsidR="005B3531" w:rsidRDefault="006C44F4">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48" w:name="_Toc15377224"/>
      <w:r>
        <w:rPr>
          <w:rFonts w:ascii="仿宋" w:eastAsia="仿宋" w:hint="eastAsia"/>
          <w:b/>
          <w:color w:val="000000"/>
          <w:sz w:val="32"/>
          <w:szCs w:val="32"/>
        </w:rPr>
        <w:t>（三）国有资产占有使用情况</w:t>
      </w:r>
      <w:bookmarkEnd w:id="48"/>
    </w:p>
    <w:p w:rsidR="005B3531" w:rsidRDefault="006C44F4">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color w:val="000000"/>
          <w:sz w:val="32"/>
          <w:szCs w:val="32"/>
        </w:rPr>
        <w:t>九寨沟县</w:t>
      </w:r>
      <w:r>
        <w:rPr>
          <w:rFonts w:ascii="仿宋_GB2312" w:eastAsia="仿宋_GB2312" w:hint="eastAsia"/>
          <w:color w:val="000000"/>
          <w:sz w:val="32"/>
          <w:szCs w:val="32"/>
        </w:rPr>
        <w:t>委政法委</w:t>
      </w:r>
      <w:r>
        <w:rPr>
          <w:rFonts w:ascii="仿宋_GB2312" w:eastAsia="仿宋_GB2312" w:hint="eastAsia"/>
          <w:color w:val="000000"/>
          <w:sz w:val="32"/>
          <w:szCs w:val="32"/>
        </w:rPr>
        <w:t>共有车辆</w:t>
      </w:r>
      <w:r>
        <w:rPr>
          <w:rFonts w:ascii="仿宋_GB2312" w:eastAsia="仿宋_GB2312" w:hint="eastAsia"/>
          <w:color w:val="000000"/>
          <w:sz w:val="32"/>
          <w:szCs w:val="32"/>
        </w:rPr>
        <w:t>2</w:t>
      </w:r>
      <w:r>
        <w:rPr>
          <w:rFonts w:ascii="仿宋_GB2312" w:eastAsia="仿宋_GB2312" w:hint="eastAsia"/>
          <w:color w:val="000000"/>
          <w:sz w:val="32"/>
          <w:szCs w:val="32"/>
        </w:rPr>
        <w:t>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0</w:t>
      </w:r>
      <w:r>
        <w:rPr>
          <w:rFonts w:ascii="仿宋_GB2312" w:eastAsia="仿宋_GB2312" w:hint="eastAsia"/>
          <w:color w:val="000000"/>
          <w:sz w:val="32"/>
          <w:szCs w:val="32"/>
        </w:rPr>
        <w:t>辆、应急保障用车</w:t>
      </w:r>
      <w:r>
        <w:rPr>
          <w:rFonts w:ascii="仿宋_GB2312" w:eastAsia="仿宋_GB2312"/>
          <w:color w:val="000000"/>
          <w:sz w:val="32"/>
          <w:szCs w:val="32"/>
        </w:rPr>
        <w:t>0</w:t>
      </w:r>
      <w:r>
        <w:rPr>
          <w:rFonts w:ascii="仿宋_GB2312" w:eastAsia="仿宋_GB2312" w:hint="eastAsia"/>
          <w:color w:val="000000"/>
          <w:sz w:val="32"/>
          <w:szCs w:val="32"/>
        </w:rPr>
        <w:t>辆、</w:t>
      </w:r>
      <w:r>
        <w:rPr>
          <w:rFonts w:ascii="仿宋_GB2312" w:eastAsia="仿宋_GB2312"/>
          <w:color w:val="000000"/>
          <w:sz w:val="32"/>
          <w:szCs w:val="32"/>
        </w:rPr>
        <w:t>执法执勤用车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color w:val="000000"/>
          <w:sz w:val="32"/>
          <w:szCs w:val="32"/>
        </w:rPr>
        <w:t>、特种技术用车</w:t>
      </w:r>
      <w:r>
        <w:rPr>
          <w:rFonts w:ascii="仿宋_GB2312" w:eastAsia="仿宋_GB2312" w:hint="eastAsia"/>
          <w:color w:val="000000"/>
          <w:sz w:val="32"/>
          <w:szCs w:val="32"/>
        </w:rPr>
        <w:t>0</w:t>
      </w:r>
      <w:r>
        <w:rPr>
          <w:rFonts w:ascii="仿宋_GB2312" w:eastAsia="仿宋_GB2312"/>
          <w:color w:val="000000"/>
          <w:sz w:val="32"/>
          <w:szCs w:val="32"/>
        </w:rPr>
        <w:t>辆</w:t>
      </w:r>
      <w:r>
        <w:rPr>
          <w:rFonts w:ascii="仿宋_GB2312" w:eastAsia="仿宋_GB2312" w:hint="eastAsia"/>
          <w:color w:val="000000"/>
          <w:sz w:val="32"/>
          <w:szCs w:val="32"/>
        </w:rPr>
        <w:t>、一般公务用车</w:t>
      </w:r>
      <w:r>
        <w:rPr>
          <w:rFonts w:ascii="仿宋_GB2312" w:eastAsia="仿宋_GB2312" w:hint="eastAsia"/>
          <w:color w:val="000000"/>
          <w:sz w:val="32"/>
          <w:szCs w:val="32"/>
        </w:rPr>
        <w:t>2</w:t>
      </w:r>
      <w:r>
        <w:rPr>
          <w:rFonts w:ascii="仿宋_GB2312" w:eastAsia="仿宋_GB2312" w:hint="eastAsia"/>
          <w:color w:val="000000"/>
          <w:sz w:val="32"/>
          <w:szCs w:val="32"/>
        </w:rPr>
        <w:t>辆。</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5B3531" w:rsidRDefault="006C44F4">
      <w:pPr>
        <w:autoSpaceDE w:val="0"/>
        <w:autoSpaceDN w:val="0"/>
        <w:adjustRightInd w:val="0"/>
        <w:spacing w:line="600" w:lineRule="exact"/>
        <w:ind w:firstLineChars="200" w:firstLine="643"/>
        <w:jc w:val="left"/>
        <w:outlineLvl w:val="2"/>
        <w:rPr>
          <w:rFonts w:ascii="仿宋" w:eastAsia="仿宋"/>
          <w:b/>
          <w:color w:val="000000"/>
          <w:sz w:val="32"/>
          <w:szCs w:val="32"/>
        </w:rPr>
      </w:pPr>
      <w:r>
        <w:rPr>
          <w:rFonts w:ascii="仿宋" w:eastAsia="仿宋" w:hint="eastAsia"/>
          <w:b/>
          <w:color w:val="000000"/>
          <w:sz w:val="32"/>
          <w:szCs w:val="32"/>
        </w:rPr>
        <w:t>（四）预算绩效管理情况。</w:t>
      </w:r>
    </w:p>
    <w:p w:rsidR="005B3531" w:rsidRDefault="006C44F4">
      <w:pPr>
        <w:spacing w:line="576" w:lineRule="exact"/>
        <w:ind w:firstLineChars="250" w:firstLine="800"/>
        <w:outlineLvl w:val="1"/>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w:t>
      </w:r>
      <w:r>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年来，九寨沟县以习近平新时代中国特色社会主义思想为指导，增强“四个意识”，</w:t>
      </w:r>
      <w:proofErr w:type="gramStart"/>
      <w:r>
        <w:rPr>
          <w:rFonts w:ascii="仿宋_GB2312" w:eastAsia="仿宋_GB2312" w:hAnsi="仿宋_GB2312" w:cs="仿宋_GB2312" w:hint="eastAsia"/>
          <w:color w:val="000000"/>
          <w:sz w:val="32"/>
          <w:szCs w:val="32"/>
        </w:rPr>
        <w:t>践行</w:t>
      </w:r>
      <w:proofErr w:type="gramEnd"/>
      <w:r>
        <w:rPr>
          <w:rFonts w:ascii="仿宋_GB2312" w:eastAsia="仿宋_GB2312" w:hAnsi="仿宋_GB2312" w:cs="仿宋_GB2312" w:hint="eastAsia"/>
          <w:color w:val="000000"/>
          <w:sz w:val="32"/>
          <w:szCs w:val="32"/>
        </w:rPr>
        <w:t>“两个维护”，深入学习贯彻习近平总书记对四川工作系列重要指示精神，全面落实中央、省委、州委全会决策部署，牢固树立“发展是硬道理、稳定也是硬道理，抓发展、抓稳定两手都要硬”理念，纵深推进扫黑除恶专项斗争，紧紧围绕“全域法治、和谐九寨”战略规划，扎实开展“平安建设年”、“秋风行动”等专项工作，努力探索“一体两翼三基四联”维护社会稳定工作模式，为加快建设“两地</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典范、美丽新</w:t>
      </w:r>
      <w:r>
        <w:rPr>
          <w:rFonts w:ascii="仿宋_GB2312" w:eastAsia="仿宋_GB2312" w:hAnsi="仿宋_GB2312" w:cs="仿宋_GB2312" w:hint="eastAsia"/>
          <w:color w:val="000000"/>
          <w:sz w:val="32"/>
          <w:szCs w:val="32"/>
        </w:rPr>
        <w:t>九寨”营造稳定的社会环境、公正的法治环境、优质的服务环境。全年没有发生重大群体性事件、极端信访案件、负面舆情事件、恶性刑事案件。人民群众的获得感、幸福感、安全感得到不断增强。</w:t>
      </w:r>
    </w:p>
    <w:p w:rsidR="005B3531" w:rsidRDefault="006C44F4">
      <w:pPr>
        <w:spacing w:line="580" w:lineRule="exact"/>
        <w:ind w:left="630"/>
        <w:rPr>
          <w:rFonts w:ascii="仿宋_GB2312" w:eastAsia="仿宋_GB2312" w:cs="仿宋_GB2312"/>
          <w:sz w:val="32"/>
          <w:szCs w:val="32"/>
        </w:rPr>
      </w:pPr>
      <w:r>
        <w:rPr>
          <w:rFonts w:ascii="楷体_GB2312" w:eastAsia="楷体_GB2312" w:cs="楷体_GB2312" w:hint="eastAsia"/>
          <w:sz w:val="32"/>
          <w:szCs w:val="32"/>
        </w:rPr>
        <w:t>2.</w:t>
      </w:r>
      <w:r>
        <w:rPr>
          <w:rFonts w:ascii="楷体_GB2312" w:eastAsia="楷体_GB2312" w:cs="楷体_GB2312" w:hint="eastAsia"/>
          <w:sz w:val="32"/>
          <w:szCs w:val="32"/>
        </w:rPr>
        <w:t>部门绩效评价结果。</w:t>
      </w:r>
    </w:p>
    <w:p w:rsidR="005B3531" w:rsidRDefault="006C44F4">
      <w:pPr>
        <w:spacing w:beforeLines="50" w:before="156" w:line="348" w:lineRule="auto"/>
        <w:jc w:val="left"/>
        <w:rPr>
          <w:rFonts w:ascii="仿宋_GB2312" w:eastAsia="仿宋_GB2312" w:cs="仿宋_GB2312"/>
          <w:sz w:val="32"/>
          <w:szCs w:val="32"/>
        </w:rPr>
      </w:pPr>
      <w:r>
        <w:rPr>
          <w:rFonts w:ascii="仿宋_GB2312" w:eastAsia="仿宋_GB2312" w:cs="仿宋_GB2312" w:hint="eastAsia"/>
          <w:sz w:val="32"/>
          <w:szCs w:val="32"/>
        </w:rPr>
        <w:lastRenderedPageBreak/>
        <w:t>我委</w:t>
      </w:r>
      <w:r>
        <w:rPr>
          <w:rFonts w:ascii="仿宋_GB2312" w:eastAsia="仿宋_GB2312" w:cs="仿宋_GB2312" w:hint="eastAsia"/>
          <w:sz w:val="32"/>
          <w:szCs w:val="32"/>
        </w:rPr>
        <w:t>按要求对</w:t>
      </w:r>
      <w:r>
        <w:rPr>
          <w:rFonts w:ascii="仿宋_GB2312" w:eastAsia="仿宋_GB2312" w:cs="仿宋_GB2312" w:hint="eastAsia"/>
          <w:sz w:val="32"/>
          <w:szCs w:val="32"/>
        </w:rPr>
        <w:t>2019</w:t>
      </w:r>
      <w:r>
        <w:rPr>
          <w:rFonts w:ascii="仿宋_GB2312" w:eastAsia="仿宋_GB2312" w:cs="仿宋_GB2312" w:hint="eastAsia"/>
          <w:sz w:val="32"/>
          <w:szCs w:val="32"/>
        </w:rPr>
        <w:t>年</w:t>
      </w:r>
      <w:r>
        <w:rPr>
          <w:rFonts w:ascii="仿宋_GB2312" w:eastAsia="仿宋_GB2312" w:cs="仿宋_GB2312"/>
          <w:sz w:val="32"/>
          <w:szCs w:val="32"/>
        </w:rPr>
        <w:t>转移支付资金</w:t>
      </w:r>
      <w:r>
        <w:rPr>
          <w:rFonts w:ascii="仿宋_GB2312" w:eastAsia="仿宋_GB2312" w:cs="仿宋_GB2312" w:hint="eastAsia"/>
          <w:sz w:val="32"/>
          <w:szCs w:val="32"/>
        </w:rPr>
        <w:t>绩效评价情况开展自评，</w:t>
      </w:r>
      <w:r>
        <w:rPr>
          <w:rFonts w:ascii="仿宋_GB2312" w:eastAsia="仿宋_GB2312" w:cs="仿宋_GB2312" w:hint="eastAsia"/>
          <w:sz w:val="32"/>
          <w:szCs w:val="32"/>
        </w:rPr>
        <w:t>《九寨沟县</w:t>
      </w:r>
      <w:r>
        <w:rPr>
          <w:rFonts w:ascii="仿宋_GB2312" w:eastAsia="仿宋_GB2312" w:cs="仿宋_GB2312" w:hint="eastAsia"/>
          <w:sz w:val="32"/>
          <w:szCs w:val="32"/>
        </w:rPr>
        <w:t>委政法委</w:t>
      </w:r>
      <w:r>
        <w:rPr>
          <w:rFonts w:ascii="仿宋_GB2312" w:eastAsia="仿宋_GB2312" w:cs="仿宋_GB2312" w:hint="eastAsia"/>
          <w:sz w:val="32"/>
          <w:szCs w:val="32"/>
        </w:rPr>
        <w:t>中央政法纪检监察转移资金项目支出绩效评价自评报告</w:t>
      </w:r>
      <w:r>
        <w:rPr>
          <w:rFonts w:ascii="仿宋_GB2312" w:eastAsia="仿宋_GB2312" w:cs="仿宋_GB2312" w:hint="eastAsia"/>
          <w:sz w:val="32"/>
          <w:szCs w:val="32"/>
        </w:rPr>
        <w:t>》见附件（附件</w:t>
      </w:r>
      <w:r>
        <w:rPr>
          <w:rFonts w:ascii="仿宋_GB2312" w:eastAsia="仿宋_GB2312" w:cs="仿宋_GB2312" w:hint="eastAsia"/>
          <w:sz w:val="32"/>
          <w:szCs w:val="32"/>
        </w:rPr>
        <w:t>1</w:t>
      </w:r>
      <w:r>
        <w:rPr>
          <w:rFonts w:ascii="仿宋_GB2312" w:eastAsia="仿宋_GB2312" w:cs="仿宋_GB2312" w:hint="eastAsia"/>
          <w:sz w:val="32"/>
          <w:szCs w:val="32"/>
        </w:rPr>
        <w:t>）。</w:t>
      </w:r>
    </w:p>
    <w:p w:rsidR="005B3531" w:rsidRDefault="006C44F4">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5B3531" w:rsidRDefault="006C44F4">
      <w:pPr>
        <w:numPr>
          <w:ilvl w:val="0"/>
          <w:numId w:val="3"/>
        </w:numPr>
        <w:spacing w:line="600" w:lineRule="exact"/>
        <w:ind w:firstLineChars="150" w:firstLine="660"/>
        <w:jc w:val="center"/>
        <w:outlineLvl w:val="0"/>
        <w:rPr>
          <w:rStyle w:val="1Char"/>
          <w:rFonts w:ascii="黑体" w:eastAsia="黑体"/>
          <w:b w:val="0"/>
        </w:rPr>
      </w:pPr>
      <w:bookmarkStart w:id="49" w:name="_Toc15396613"/>
      <w:bookmarkStart w:id="50" w:name="_Toc15377225"/>
      <w:r>
        <w:rPr>
          <w:rFonts w:ascii="黑体" w:eastAsia="黑体" w:hint="eastAsia"/>
          <w:color w:val="000000"/>
          <w:sz w:val="44"/>
          <w:szCs w:val="44"/>
        </w:rPr>
        <w:lastRenderedPageBreak/>
        <w:t>名</w:t>
      </w:r>
      <w:r>
        <w:rPr>
          <w:rStyle w:val="1Char"/>
          <w:rFonts w:ascii="黑体" w:eastAsia="黑体" w:hint="eastAsia"/>
          <w:b w:val="0"/>
        </w:rPr>
        <w:t>词解释</w:t>
      </w:r>
      <w:bookmarkEnd w:id="49"/>
      <w:bookmarkEnd w:id="50"/>
    </w:p>
    <w:p w:rsidR="005B3531" w:rsidRDefault="005B3531">
      <w:pPr>
        <w:spacing w:line="600" w:lineRule="exact"/>
        <w:jc w:val="left"/>
        <w:rPr>
          <w:rFonts w:ascii="宋体"/>
          <w:b/>
          <w:color w:val="000000"/>
          <w:sz w:val="44"/>
          <w:szCs w:val="44"/>
        </w:rPr>
      </w:pP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公共安全支出</w:t>
      </w:r>
      <w:r>
        <w:rPr>
          <w:rFonts w:ascii="仿宋_GB2312" w:eastAsia="仿宋_GB2312" w:hint="eastAsia"/>
          <w:color w:val="000000"/>
          <w:sz w:val="32"/>
          <w:szCs w:val="32"/>
        </w:rPr>
        <w:t>(</w:t>
      </w:r>
      <w:r>
        <w:rPr>
          <w:rFonts w:ascii="仿宋_GB2312" w:eastAsia="仿宋_GB2312" w:hint="eastAsia"/>
          <w:color w:val="000000"/>
          <w:sz w:val="32"/>
          <w:szCs w:val="32"/>
        </w:rPr>
        <w:t>20</w:t>
      </w:r>
      <w:r>
        <w:rPr>
          <w:rFonts w:ascii="仿宋_GB2312" w:eastAsia="仿宋_GB2312" w:hint="eastAsia"/>
          <w:color w:val="000000"/>
          <w:sz w:val="32"/>
          <w:szCs w:val="32"/>
        </w:rPr>
        <w:t>4)</w:t>
      </w:r>
      <w:r>
        <w:rPr>
          <w:rFonts w:ascii="仿宋_GB2312" w:eastAsia="仿宋_GB2312" w:hint="eastAsia"/>
          <w:color w:val="000000"/>
          <w:sz w:val="32"/>
          <w:szCs w:val="32"/>
        </w:rPr>
        <w:t>公安（</w:t>
      </w:r>
      <w:r>
        <w:rPr>
          <w:rFonts w:ascii="仿宋_GB2312" w:eastAsia="仿宋_GB2312" w:hint="eastAsia"/>
          <w:color w:val="000000"/>
          <w:sz w:val="32"/>
          <w:szCs w:val="32"/>
        </w:rPr>
        <w:t>0</w:t>
      </w:r>
      <w:r>
        <w:rPr>
          <w:rFonts w:ascii="仿宋_GB2312" w:eastAsia="仿宋_GB2312" w:hint="eastAsia"/>
          <w:color w:val="000000"/>
          <w:sz w:val="32"/>
          <w:szCs w:val="32"/>
        </w:rPr>
        <w:t>2</w:t>
      </w:r>
      <w:r>
        <w:rPr>
          <w:rFonts w:ascii="仿宋_GB2312" w:eastAsia="仿宋_GB2312" w:hint="eastAsia"/>
          <w:color w:val="000000"/>
          <w:sz w:val="32"/>
          <w:szCs w:val="32"/>
        </w:rPr>
        <w:t>）行政运行（</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w:t>
      </w:r>
      <w:proofErr w:type="gramStart"/>
      <w:r>
        <w:rPr>
          <w:rFonts w:ascii="仿宋_GB2312" w:eastAsia="仿宋_GB2312" w:hint="eastAsia"/>
          <w:color w:val="000000"/>
          <w:sz w:val="32"/>
          <w:szCs w:val="32"/>
        </w:rPr>
        <w:t>指</w:t>
      </w:r>
      <w:r>
        <w:rPr>
          <w:rFonts w:ascii="仿宋_GB2312" w:eastAsia="仿宋_GB2312" w:hint="eastAsia"/>
          <w:color w:val="000000"/>
          <w:sz w:val="32"/>
          <w:szCs w:val="32"/>
        </w:rPr>
        <w:t>保障</w:t>
      </w:r>
      <w:proofErr w:type="gramEnd"/>
      <w:r>
        <w:rPr>
          <w:rStyle w:val="a8"/>
          <w:rFonts w:ascii="仿宋_GB2312" w:eastAsia="仿宋_GB2312" w:hint="eastAsia"/>
          <w:b w:val="0"/>
          <w:color w:val="000000"/>
          <w:sz w:val="32"/>
          <w:szCs w:val="32"/>
        </w:rPr>
        <w:t>行政运行</w:t>
      </w:r>
      <w:r>
        <w:rPr>
          <w:rStyle w:val="a8"/>
          <w:rFonts w:ascii="仿宋_GB2312" w:eastAsia="仿宋_GB2312" w:hint="eastAsia"/>
          <w:b w:val="0"/>
          <w:color w:val="000000"/>
          <w:sz w:val="32"/>
          <w:szCs w:val="32"/>
        </w:rPr>
        <w:t>的经费</w:t>
      </w:r>
      <w:r>
        <w:rPr>
          <w:rFonts w:ascii="仿宋_GB2312" w:eastAsia="仿宋_GB2312" w:hint="eastAsia"/>
          <w:color w:val="000000"/>
          <w:sz w:val="32"/>
          <w:szCs w:val="32"/>
        </w:rPr>
        <w:t>。</w:t>
      </w:r>
    </w:p>
    <w:p w:rsidR="005B3531" w:rsidRDefault="006C44F4">
      <w:pPr>
        <w:ind w:firstLineChars="200" w:firstLine="640"/>
        <w:rPr>
          <w:rFonts w:ascii="仿宋_GB2312" w:eastAsia="仿宋_GB2312"/>
          <w:sz w:val="32"/>
          <w:szCs w:val="32"/>
          <w:shd w:val="clear" w:color="auto" w:fill="FFFFFF"/>
        </w:rPr>
      </w:pPr>
      <w:r>
        <w:rPr>
          <w:rFonts w:ascii="仿宋_GB2312" w:eastAsia="仿宋_GB2312"/>
          <w:bCs/>
          <w:color w:val="000000"/>
          <w:sz w:val="32"/>
          <w:szCs w:val="32"/>
        </w:rPr>
        <w:t>10.</w:t>
      </w:r>
      <w:r>
        <w:rPr>
          <w:rFonts w:ascii="仿宋_GB2312" w:eastAsia="仿宋_GB2312" w:hint="eastAsia"/>
          <w:sz w:val="32"/>
          <w:szCs w:val="32"/>
          <w:shd w:val="clear" w:color="auto" w:fill="FFFFFF"/>
        </w:rPr>
        <w:t>一般公共服务（</w:t>
      </w:r>
      <w:r>
        <w:rPr>
          <w:rFonts w:ascii="仿宋_GB2312" w:eastAsia="仿宋_GB2312" w:hint="eastAsia"/>
          <w:sz w:val="32"/>
          <w:szCs w:val="32"/>
          <w:shd w:val="clear" w:color="auto" w:fill="FFFFFF"/>
        </w:rPr>
        <w:t>204</w:t>
      </w:r>
      <w:r>
        <w:rPr>
          <w:rFonts w:ascii="仿宋_GB2312" w:eastAsia="仿宋_GB2312" w:hint="eastAsia"/>
          <w:sz w:val="32"/>
          <w:szCs w:val="32"/>
          <w:shd w:val="clear" w:color="auto" w:fill="FFFFFF"/>
        </w:rPr>
        <w:t>）政法事务（</w:t>
      </w:r>
      <w:r>
        <w:rPr>
          <w:rFonts w:ascii="仿宋_GB2312" w:eastAsia="仿宋_GB2312" w:hint="eastAsia"/>
          <w:sz w:val="32"/>
          <w:szCs w:val="32"/>
          <w:shd w:val="clear" w:color="auto" w:fill="FFFFFF"/>
        </w:rPr>
        <w:t>02</w:t>
      </w:r>
      <w:r>
        <w:rPr>
          <w:rFonts w:ascii="仿宋_GB2312" w:eastAsia="仿宋_GB2312" w:hint="eastAsia"/>
          <w:sz w:val="32"/>
          <w:szCs w:val="32"/>
          <w:shd w:val="clear" w:color="auto" w:fill="FFFFFF"/>
        </w:rPr>
        <w:t>）行政运行（</w:t>
      </w:r>
      <w:r>
        <w:rPr>
          <w:rFonts w:ascii="仿宋_GB2312" w:eastAsia="仿宋_GB2312" w:hint="eastAsia"/>
          <w:sz w:val="32"/>
          <w:szCs w:val="32"/>
          <w:shd w:val="clear" w:color="auto" w:fill="FFFFFF"/>
        </w:rPr>
        <w:t>01</w:t>
      </w:r>
      <w:r>
        <w:rPr>
          <w:rFonts w:ascii="仿宋_GB2312" w:eastAsia="仿宋_GB2312" w:hint="eastAsia"/>
          <w:sz w:val="32"/>
          <w:szCs w:val="32"/>
          <w:shd w:val="clear" w:color="auto" w:fill="FFFFFF"/>
        </w:rPr>
        <w:t>）：指政法</w:t>
      </w:r>
      <w:proofErr w:type="gramStart"/>
      <w:r>
        <w:rPr>
          <w:rFonts w:ascii="仿宋_GB2312" w:eastAsia="仿宋_GB2312" w:hint="eastAsia"/>
          <w:sz w:val="32"/>
          <w:szCs w:val="32"/>
          <w:shd w:val="clear" w:color="auto" w:fill="FFFFFF"/>
        </w:rPr>
        <w:t>委用于</w:t>
      </w:r>
      <w:proofErr w:type="gramEnd"/>
      <w:r>
        <w:rPr>
          <w:rFonts w:ascii="仿宋_GB2312" w:eastAsia="仿宋_GB2312" w:hint="eastAsia"/>
          <w:sz w:val="32"/>
          <w:szCs w:val="32"/>
          <w:shd w:val="clear" w:color="auto" w:fill="FFFFFF"/>
        </w:rPr>
        <w:t>保障机构正常运行、开展日常工作的基本支出</w:t>
      </w:r>
    </w:p>
    <w:p w:rsidR="005B3531" w:rsidRDefault="006C44F4">
      <w:pPr>
        <w:ind w:firstLineChars="200" w:firstLine="640"/>
        <w:rPr>
          <w:rFonts w:ascii="仿宋_GB2312" w:eastAsia="仿宋_GB2312"/>
          <w:color w:val="000000"/>
          <w:sz w:val="32"/>
          <w:szCs w:val="32"/>
        </w:rPr>
      </w:pPr>
      <w:r>
        <w:rPr>
          <w:rFonts w:ascii="仿宋_GB2312" w:eastAsia="仿宋_GB2312"/>
          <w:bCs/>
          <w:color w:val="000000"/>
          <w:sz w:val="32"/>
          <w:szCs w:val="32"/>
        </w:rPr>
        <w:lastRenderedPageBreak/>
        <w:t>11.</w:t>
      </w:r>
      <w:r>
        <w:rPr>
          <w:rFonts w:ascii="仿宋_GB2312" w:eastAsia="仿宋_GB2312" w:hint="eastAsia"/>
          <w:bCs/>
          <w:color w:val="000000"/>
          <w:sz w:val="32"/>
          <w:szCs w:val="32"/>
        </w:rPr>
        <w:t>公共安全（</w:t>
      </w:r>
      <w:r>
        <w:rPr>
          <w:rFonts w:ascii="仿宋_GB2312" w:eastAsia="仿宋_GB2312" w:hint="eastAsia"/>
          <w:bCs/>
          <w:color w:val="000000"/>
          <w:sz w:val="32"/>
          <w:szCs w:val="32"/>
        </w:rPr>
        <w:t>204</w:t>
      </w:r>
      <w:r>
        <w:rPr>
          <w:rFonts w:ascii="仿宋_GB2312" w:eastAsia="仿宋_GB2312" w:hint="eastAsia"/>
          <w:bCs/>
          <w:color w:val="000000"/>
          <w:sz w:val="32"/>
          <w:szCs w:val="32"/>
        </w:rPr>
        <w:t>）</w:t>
      </w:r>
      <w:r>
        <w:rPr>
          <w:rFonts w:ascii="仿宋_GB2312" w:eastAsia="仿宋_GB2312" w:hint="eastAsia"/>
          <w:bCs/>
          <w:color w:val="000000"/>
          <w:sz w:val="32"/>
          <w:szCs w:val="32"/>
        </w:rPr>
        <w:t>公安（</w:t>
      </w:r>
      <w:r>
        <w:rPr>
          <w:rFonts w:ascii="仿宋_GB2312" w:eastAsia="仿宋_GB2312" w:hint="eastAsia"/>
          <w:bCs/>
          <w:color w:val="000000"/>
          <w:sz w:val="32"/>
          <w:szCs w:val="32"/>
        </w:rPr>
        <w:t>0</w:t>
      </w:r>
      <w:r>
        <w:rPr>
          <w:rFonts w:ascii="仿宋_GB2312" w:eastAsia="仿宋_GB2312" w:hint="eastAsia"/>
          <w:bCs/>
          <w:color w:val="000000"/>
          <w:sz w:val="32"/>
          <w:szCs w:val="32"/>
        </w:rPr>
        <w:t>2</w:t>
      </w:r>
      <w:r>
        <w:rPr>
          <w:rFonts w:ascii="仿宋_GB2312" w:eastAsia="仿宋_GB2312" w:hint="eastAsia"/>
          <w:bCs/>
          <w:color w:val="000000"/>
          <w:sz w:val="32"/>
          <w:szCs w:val="32"/>
        </w:rPr>
        <w:t>）一般行政事务支出（</w:t>
      </w:r>
      <w:r>
        <w:rPr>
          <w:rFonts w:ascii="仿宋_GB2312" w:eastAsia="仿宋_GB2312" w:hint="eastAsia"/>
          <w:bCs/>
          <w:color w:val="000000"/>
          <w:sz w:val="32"/>
          <w:szCs w:val="32"/>
        </w:rPr>
        <w:t>02</w:t>
      </w:r>
      <w:r>
        <w:rPr>
          <w:rFonts w:ascii="仿宋_GB2312" w:eastAsia="仿宋_GB2312" w:hint="eastAsia"/>
          <w:bCs/>
          <w:color w:val="000000"/>
          <w:sz w:val="32"/>
          <w:szCs w:val="32"/>
        </w:rPr>
        <w:t>）：</w:t>
      </w:r>
      <w:r>
        <w:rPr>
          <w:rFonts w:ascii="仿宋_GB2312" w:eastAsia="仿宋_GB2312"/>
          <w:bCs/>
          <w:color w:val="000000"/>
          <w:sz w:val="32"/>
          <w:szCs w:val="32"/>
        </w:rPr>
        <w:t>指</w:t>
      </w:r>
      <w:r>
        <w:rPr>
          <w:rFonts w:ascii="仿宋_GB2312" w:eastAsia="仿宋_GB2312" w:hint="eastAsia"/>
          <w:bCs/>
          <w:color w:val="000000"/>
          <w:sz w:val="32"/>
          <w:szCs w:val="32"/>
        </w:rPr>
        <w:t>一般行政事务支出</w:t>
      </w:r>
    </w:p>
    <w:p w:rsidR="005B3531" w:rsidRDefault="006C44F4">
      <w:pPr>
        <w:ind w:firstLineChars="200" w:firstLine="640"/>
      </w:pPr>
      <w:r>
        <w:rPr>
          <w:rFonts w:ascii="仿宋_GB2312" w:eastAsia="仿宋_GB2312"/>
          <w:color w:val="000000"/>
          <w:sz w:val="32"/>
          <w:szCs w:val="32"/>
        </w:rPr>
        <w:t>1</w:t>
      </w:r>
      <w:r>
        <w:rPr>
          <w:rFonts w:ascii="仿宋_GB2312" w:eastAsia="仿宋_GB2312"/>
          <w:color w:val="000000"/>
          <w:sz w:val="32"/>
          <w:szCs w:val="32"/>
        </w:rPr>
        <w:t>2</w:t>
      </w:r>
      <w:r>
        <w:rPr>
          <w:rFonts w:ascii="仿宋_GB2312" w:eastAsia="仿宋_GB2312"/>
          <w:color w:val="000000"/>
          <w:sz w:val="32"/>
          <w:szCs w:val="32"/>
        </w:rPr>
        <w:t>.</w:t>
      </w:r>
      <w:r>
        <w:rPr>
          <w:rFonts w:ascii="仿宋_GB2312" w:eastAsia="仿宋_GB2312" w:hint="eastAsia"/>
          <w:sz w:val="32"/>
          <w:szCs w:val="32"/>
        </w:rPr>
        <w:t>社会保障和就业（</w:t>
      </w:r>
      <w:r>
        <w:rPr>
          <w:rFonts w:ascii="仿宋_GB2312" w:eastAsia="仿宋_GB2312" w:hint="eastAsia"/>
          <w:sz w:val="32"/>
          <w:szCs w:val="32"/>
        </w:rPr>
        <w:t>208</w:t>
      </w:r>
      <w:r>
        <w:rPr>
          <w:rFonts w:ascii="仿宋_GB2312" w:eastAsia="仿宋_GB2312" w:hint="eastAsia"/>
          <w:sz w:val="32"/>
          <w:szCs w:val="32"/>
        </w:rPr>
        <w:t>）行政事业单位离退休（</w:t>
      </w:r>
      <w:r>
        <w:rPr>
          <w:rFonts w:ascii="仿宋_GB2312" w:eastAsia="仿宋_GB2312" w:hint="eastAsia"/>
          <w:sz w:val="32"/>
          <w:szCs w:val="32"/>
        </w:rPr>
        <w:t>05</w:t>
      </w:r>
      <w:r>
        <w:rPr>
          <w:rFonts w:ascii="仿宋_GB2312" w:eastAsia="仿宋_GB2312" w:hint="eastAsia"/>
          <w:sz w:val="32"/>
          <w:szCs w:val="32"/>
        </w:rPr>
        <w:t>）机关事业单位基本养老保险缴费支出（</w:t>
      </w:r>
      <w:r>
        <w:rPr>
          <w:rFonts w:ascii="仿宋_GB2312" w:eastAsia="仿宋_GB2312" w:hint="eastAsia"/>
          <w:sz w:val="32"/>
          <w:szCs w:val="32"/>
        </w:rPr>
        <w:t>05</w:t>
      </w:r>
      <w:r>
        <w:rPr>
          <w:rFonts w:ascii="仿宋_GB2312" w:eastAsia="仿宋_GB2312" w:hint="eastAsia"/>
          <w:sz w:val="32"/>
          <w:szCs w:val="32"/>
        </w:rPr>
        <w:t>）：</w:t>
      </w:r>
      <w:r>
        <w:rPr>
          <w:rStyle w:val="a8"/>
          <w:rFonts w:ascii="仿宋_GB2312" w:eastAsia="仿宋_GB2312" w:hint="eastAsia"/>
          <w:b w:val="0"/>
          <w:sz w:val="32"/>
          <w:szCs w:val="32"/>
        </w:rPr>
        <w:t>机关事业单位基本养老保险缴费支出</w:t>
      </w:r>
      <w:r>
        <w:rPr>
          <w:rFonts w:ascii="仿宋_GB2312" w:eastAsia="仿宋_GB2312" w:hint="eastAsia"/>
          <w:color w:val="000000"/>
          <w:sz w:val="32"/>
          <w:szCs w:val="32"/>
        </w:rPr>
        <w:t>。</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color w:val="000000"/>
          <w:sz w:val="32"/>
          <w:szCs w:val="32"/>
        </w:rPr>
        <w:t>3</w:t>
      </w:r>
      <w:r>
        <w:rPr>
          <w:rFonts w:ascii="仿宋_GB2312" w:eastAsia="仿宋_GB2312"/>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）行政单位医疗（</w:t>
      </w:r>
      <w:r>
        <w:rPr>
          <w:rFonts w:ascii="仿宋_GB2312" w:eastAsia="仿宋_GB2312" w:hint="eastAsia"/>
          <w:color w:val="000000"/>
          <w:sz w:val="32"/>
          <w:szCs w:val="32"/>
        </w:rPr>
        <w:t>01</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w:t>
      </w:r>
      <w:r>
        <w:rPr>
          <w:rFonts w:ascii="仿宋_GB2312" w:eastAsia="仿宋_GB2312" w:hint="eastAsia"/>
          <w:color w:val="000000"/>
          <w:sz w:val="32"/>
          <w:szCs w:val="32"/>
        </w:rPr>
        <w:t>行政单位医疗保险</w:t>
      </w:r>
      <w:r>
        <w:rPr>
          <w:rFonts w:ascii="仿宋_GB2312" w:eastAsia="仿宋_GB2312" w:hint="eastAsia"/>
          <w:color w:val="000000"/>
          <w:sz w:val="32"/>
          <w:szCs w:val="32"/>
        </w:rPr>
        <w:t>。</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color w:val="000000"/>
          <w:sz w:val="32"/>
          <w:szCs w:val="32"/>
        </w:rPr>
        <w:t>4</w:t>
      </w:r>
      <w:r>
        <w:rPr>
          <w:rFonts w:ascii="仿宋_GB2312" w:eastAsia="仿宋_GB2312"/>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Pr>
          <w:rFonts w:ascii="仿宋_GB2312" w:eastAsia="仿宋_GB2312" w:hint="eastAsia"/>
          <w:color w:val="000000"/>
          <w:sz w:val="32"/>
          <w:szCs w:val="32"/>
        </w:rPr>
        <w:t>）行政事业单位医疗（</w:t>
      </w:r>
      <w:r>
        <w:rPr>
          <w:rFonts w:ascii="仿宋_GB2312" w:eastAsia="仿宋_GB2312" w:hint="eastAsia"/>
          <w:color w:val="000000"/>
          <w:sz w:val="32"/>
          <w:szCs w:val="32"/>
        </w:rPr>
        <w:t>11</w:t>
      </w:r>
      <w:r>
        <w:rPr>
          <w:rFonts w:ascii="仿宋_GB2312" w:eastAsia="仿宋_GB2312" w:hint="eastAsia"/>
          <w:color w:val="000000"/>
          <w:sz w:val="32"/>
          <w:szCs w:val="32"/>
        </w:rPr>
        <w:t>）公务员医疗补助（</w:t>
      </w:r>
      <w:r>
        <w:rPr>
          <w:rFonts w:ascii="仿宋_GB2312" w:eastAsia="仿宋_GB2312" w:hint="eastAsia"/>
          <w:color w:val="000000"/>
          <w:sz w:val="32"/>
          <w:szCs w:val="32"/>
        </w:rPr>
        <w:t>03</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w:t>
      </w:r>
      <w:r>
        <w:rPr>
          <w:rFonts w:ascii="仿宋_GB2312" w:eastAsia="仿宋_GB2312" w:hint="eastAsia"/>
          <w:color w:val="000000"/>
          <w:sz w:val="32"/>
          <w:szCs w:val="32"/>
        </w:rPr>
        <w:t>公务员医疗补助。</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5</w:t>
      </w:r>
      <w:r>
        <w:rPr>
          <w:rFonts w:ascii="仿宋_GB2312" w:eastAsia="仿宋_GB2312"/>
          <w:sz w:val="32"/>
          <w:szCs w:val="32"/>
        </w:rPr>
        <w:t>.</w:t>
      </w:r>
      <w:r>
        <w:rPr>
          <w:rFonts w:ascii="仿宋_GB2312" w:eastAsia="仿宋_GB2312" w:hint="eastAsia"/>
          <w:sz w:val="32"/>
          <w:szCs w:val="32"/>
        </w:rPr>
        <w:t>住房保障支出（</w:t>
      </w:r>
      <w:r>
        <w:rPr>
          <w:rFonts w:ascii="仿宋_GB2312" w:eastAsia="仿宋_GB2312" w:hint="eastAsia"/>
          <w:sz w:val="32"/>
          <w:szCs w:val="32"/>
        </w:rPr>
        <w:t>221</w:t>
      </w:r>
      <w:r>
        <w:rPr>
          <w:rFonts w:ascii="仿宋_GB2312" w:eastAsia="仿宋_GB2312" w:hint="eastAsia"/>
          <w:sz w:val="32"/>
          <w:szCs w:val="32"/>
        </w:rPr>
        <w:t>）住房改革支出（</w:t>
      </w:r>
      <w:r>
        <w:rPr>
          <w:rFonts w:ascii="仿宋_GB2312" w:eastAsia="仿宋_GB2312" w:hint="eastAsia"/>
          <w:sz w:val="32"/>
          <w:szCs w:val="32"/>
        </w:rPr>
        <w:t>02</w:t>
      </w:r>
      <w:r>
        <w:rPr>
          <w:rFonts w:ascii="仿宋_GB2312" w:eastAsia="仿宋_GB2312" w:hint="eastAsia"/>
          <w:sz w:val="32"/>
          <w:szCs w:val="32"/>
        </w:rPr>
        <w:t>）住房公积金（</w:t>
      </w:r>
      <w:r>
        <w:rPr>
          <w:rFonts w:ascii="仿宋_GB2312" w:eastAsia="仿宋_GB2312" w:hint="eastAsia"/>
          <w:sz w:val="32"/>
          <w:szCs w:val="32"/>
        </w:rPr>
        <w:t>01</w:t>
      </w:r>
      <w:r>
        <w:rPr>
          <w:rFonts w:ascii="仿宋_GB2312" w:eastAsia="仿宋_GB2312" w:hint="eastAsia"/>
          <w:sz w:val="32"/>
          <w:szCs w:val="32"/>
        </w:rPr>
        <w:t>）：指</w:t>
      </w:r>
      <w:r>
        <w:rPr>
          <w:rFonts w:ascii="仿宋_GB2312" w:eastAsia="仿宋_GB2312" w:hint="eastAsia"/>
          <w:sz w:val="32"/>
          <w:szCs w:val="32"/>
        </w:rPr>
        <w:t>住房公积金</w:t>
      </w:r>
      <w:r>
        <w:rPr>
          <w:rFonts w:ascii="仿宋_GB2312" w:eastAsia="仿宋_GB2312" w:hint="eastAsia"/>
          <w:sz w:val="32"/>
          <w:szCs w:val="32"/>
        </w:rPr>
        <w:t>。</w:t>
      </w:r>
    </w:p>
    <w:p w:rsidR="005B3531" w:rsidRDefault="006C44F4">
      <w:pPr>
        <w:spacing w:line="600" w:lineRule="exact"/>
        <w:ind w:firstLine="640"/>
        <w:rPr>
          <w:rFonts w:ascii="仿宋" w:eastAsia="仿宋"/>
          <w:b/>
          <w:color w:val="000000"/>
          <w:sz w:val="32"/>
          <w:szCs w:val="32"/>
        </w:rPr>
      </w:pPr>
      <w:r>
        <w:rPr>
          <w:rFonts w:ascii="仿宋" w:eastAsia="仿宋" w:hint="eastAsia"/>
          <w:b/>
          <w:color w:val="000000"/>
          <w:sz w:val="32"/>
          <w:szCs w:val="32"/>
        </w:rPr>
        <w:t>（解释本部门决算报表中全部功能分类科目至项级，请参照《</w:t>
      </w:r>
      <w:r>
        <w:rPr>
          <w:rFonts w:ascii="仿宋" w:eastAsia="仿宋" w:hint="eastAsia"/>
          <w:b/>
          <w:color w:val="000000"/>
          <w:sz w:val="32"/>
          <w:szCs w:val="32"/>
        </w:rPr>
        <w:t>2019</w:t>
      </w:r>
      <w:r>
        <w:rPr>
          <w:rFonts w:ascii="仿宋" w:eastAsia="仿宋" w:hint="eastAsia"/>
          <w:b/>
          <w:color w:val="000000"/>
          <w:sz w:val="32"/>
          <w:szCs w:val="32"/>
        </w:rPr>
        <w:t>年政府收支分类科目》增减内容。）</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5B3531" w:rsidRDefault="006C44F4">
      <w:pPr>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w:t>
      </w:r>
      <w:r>
        <w:rPr>
          <w:rFonts w:ascii="仿宋_GB2312" w:eastAsia="仿宋_GB2312" w:hint="eastAsia"/>
          <w:sz w:val="32"/>
          <w:szCs w:val="32"/>
        </w:rPr>
        <w:lastRenderedPageBreak/>
        <w:t>反映</w:t>
      </w:r>
      <w:proofErr w:type="gramEnd"/>
      <w:r>
        <w:rPr>
          <w:rFonts w:ascii="仿宋_GB2312" w:eastAsia="仿宋_GB2312" w:hint="eastAsia"/>
          <w:sz w:val="32"/>
          <w:szCs w:val="32"/>
        </w:rPr>
        <w:t>单位公务用车车辆购置支出</w:t>
      </w:r>
      <w:r>
        <w:rPr>
          <w:rFonts w:ascii="仿宋_GB2312" w:eastAsia="仿宋_GB2312" w:hint="eastAsia"/>
          <w:sz w:val="32"/>
          <w:szCs w:val="32"/>
        </w:rPr>
        <w:t>（</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5B3531" w:rsidRDefault="006C44F4">
      <w:pPr>
        <w:pStyle w:val="Default"/>
        <w:spacing w:line="560"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B3531" w:rsidRDefault="005B3531">
      <w:pPr>
        <w:pStyle w:val="Default"/>
        <w:spacing w:line="560" w:lineRule="exact"/>
        <w:ind w:firstLineChars="200" w:firstLine="640"/>
        <w:rPr>
          <w:rFonts w:ascii="仿宋_GB2312" w:eastAsia="仿宋_GB2312" w:cs="黑体"/>
          <w:sz w:val="32"/>
          <w:szCs w:val="32"/>
        </w:rPr>
      </w:pPr>
    </w:p>
    <w:p w:rsidR="005B3531" w:rsidRDefault="006C44F4">
      <w:pPr>
        <w:spacing w:line="600" w:lineRule="exact"/>
        <w:jc w:val="center"/>
        <w:outlineLvl w:val="0"/>
        <w:rPr>
          <w:rStyle w:val="1Char"/>
          <w:rFonts w:ascii="黑体" w:eastAsia="黑体"/>
          <w:b w:val="0"/>
        </w:rPr>
      </w:pPr>
      <w:bookmarkStart w:id="51" w:name="_Toc15377226"/>
      <w:r>
        <w:rPr>
          <w:rFonts w:ascii="宋体"/>
          <w:b/>
          <w:color w:val="000000"/>
          <w:sz w:val="44"/>
          <w:szCs w:val="44"/>
        </w:rPr>
        <w:br w:type="page"/>
      </w:r>
      <w:bookmarkStart w:id="52" w:name="_Toc15396614"/>
      <w:r>
        <w:rPr>
          <w:rFonts w:ascii="黑体" w:eastAsia="黑体" w:hint="eastAsia"/>
          <w:color w:val="000000"/>
          <w:sz w:val="44"/>
          <w:szCs w:val="44"/>
        </w:rPr>
        <w:lastRenderedPageBreak/>
        <w:t>第</w:t>
      </w:r>
      <w:r>
        <w:rPr>
          <w:rStyle w:val="1Char"/>
          <w:rFonts w:ascii="黑体" w:eastAsia="黑体" w:hint="eastAsia"/>
          <w:b w:val="0"/>
        </w:rPr>
        <w:t>四部分</w:t>
      </w:r>
      <w:r>
        <w:rPr>
          <w:rStyle w:val="1Char"/>
          <w:rFonts w:ascii="黑体" w:eastAsia="黑体" w:hint="eastAsia"/>
          <w:b w:val="0"/>
        </w:rPr>
        <w:t xml:space="preserve"> </w:t>
      </w:r>
      <w:r>
        <w:rPr>
          <w:rStyle w:val="1Char"/>
          <w:rFonts w:ascii="黑体" w:eastAsia="黑体" w:hint="eastAsia"/>
          <w:b w:val="0"/>
        </w:rPr>
        <w:t>附件</w:t>
      </w:r>
      <w:bookmarkEnd w:id="52"/>
    </w:p>
    <w:p w:rsidR="005B3531" w:rsidRDefault="006C44F4">
      <w:pPr>
        <w:spacing w:line="600" w:lineRule="exact"/>
        <w:jc w:val="left"/>
        <w:outlineLvl w:val="0"/>
        <w:rPr>
          <w:rFonts w:ascii="方正小标宋简体" w:eastAsia="方正小标宋简体" w:cs="方正小标宋简体"/>
          <w:sz w:val="32"/>
          <w:szCs w:val="32"/>
        </w:rPr>
      </w:pPr>
      <w:r>
        <w:rPr>
          <w:rFonts w:ascii="黑体" w:eastAsia="黑体" w:cs="黑体" w:hint="eastAsia"/>
          <w:sz w:val="32"/>
          <w:szCs w:val="32"/>
        </w:rPr>
        <w:t>附件</w:t>
      </w:r>
      <w:r>
        <w:rPr>
          <w:rFonts w:ascii="黑体" w:eastAsia="黑体" w:cs="黑体" w:hint="eastAsia"/>
          <w:sz w:val="32"/>
          <w:szCs w:val="32"/>
        </w:rPr>
        <w:t>1</w:t>
      </w:r>
    </w:p>
    <w:p w:rsidR="005B3531" w:rsidRDefault="005B3531">
      <w:pPr>
        <w:spacing w:line="580" w:lineRule="exact"/>
        <w:jc w:val="center"/>
        <w:rPr>
          <w:rFonts w:ascii="方正小标宋简体" w:eastAsia="方正小标宋简体" w:cs="方正小标宋简体"/>
          <w:sz w:val="44"/>
          <w:szCs w:val="44"/>
        </w:rPr>
      </w:pPr>
    </w:p>
    <w:p w:rsidR="005B3531" w:rsidRDefault="006C44F4">
      <w:pPr>
        <w:spacing w:line="576" w:lineRule="exact"/>
        <w:ind w:firstLineChars="200" w:firstLine="88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九寨沟县委政法委</w:t>
      </w:r>
    </w:p>
    <w:p w:rsidR="005B3531" w:rsidRDefault="006C44F4">
      <w:pPr>
        <w:spacing w:line="576" w:lineRule="exact"/>
        <w:ind w:firstLineChars="200" w:firstLine="88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政法</w:t>
      </w:r>
      <w:r>
        <w:rPr>
          <w:rFonts w:ascii="方正小标宋简体" w:eastAsia="方正小标宋简体" w:hAnsi="方正小标宋简体" w:cs="方正小标宋简体" w:hint="eastAsia"/>
          <w:bCs/>
          <w:sz w:val="44"/>
          <w:szCs w:val="44"/>
        </w:rPr>
        <w:t>转移支付</w:t>
      </w:r>
      <w:r>
        <w:rPr>
          <w:rFonts w:ascii="方正小标宋简体" w:eastAsia="方正小标宋简体" w:hAnsi="方正小标宋简体" w:cs="方正小标宋简体" w:hint="eastAsia"/>
          <w:bCs/>
          <w:sz w:val="44"/>
          <w:szCs w:val="44"/>
        </w:rPr>
        <w:t>2019</w:t>
      </w:r>
      <w:r>
        <w:rPr>
          <w:rFonts w:ascii="方正小标宋简体" w:eastAsia="方正小标宋简体" w:hAnsi="方正小标宋简体" w:cs="方正小标宋简体" w:hint="eastAsia"/>
          <w:bCs/>
          <w:sz w:val="44"/>
          <w:szCs w:val="44"/>
        </w:rPr>
        <w:t>年度绩效自评报告</w:t>
      </w:r>
    </w:p>
    <w:p w:rsidR="005B3531" w:rsidRDefault="005B3531">
      <w:pPr>
        <w:pStyle w:val="aa"/>
        <w:spacing w:line="600" w:lineRule="exact"/>
        <w:ind w:firstLine="640"/>
        <w:jc w:val="center"/>
        <w:rPr>
          <w:rFonts w:ascii="宋体" w:hAnsi="宋体"/>
          <w:color w:val="auto"/>
          <w:kern w:val="2"/>
          <w:sz w:val="32"/>
          <w:szCs w:val="32"/>
        </w:rPr>
      </w:pPr>
    </w:p>
    <w:p w:rsidR="005B3531" w:rsidRDefault="006C44F4">
      <w:pPr>
        <w:adjustRightInd w:val="0"/>
        <w:snapToGrid w:val="0"/>
        <w:spacing w:line="550" w:lineRule="exact"/>
        <w:ind w:firstLine="720"/>
        <w:rPr>
          <w:rFonts w:ascii="黑体" w:eastAsia="黑体" w:hAnsi="黑体" w:cs="黑体"/>
          <w:sz w:val="32"/>
          <w:szCs w:val="32"/>
          <w:lang w:val="zh-CN"/>
        </w:rPr>
      </w:pPr>
      <w:r>
        <w:rPr>
          <w:rFonts w:ascii="黑体" w:eastAsia="黑体" w:hAnsi="黑体" w:cs="黑体" w:hint="eastAsia"/>
          <w:sz w:val="32"/>
          <w:szCs w:val="32"/>
        </w:rPr>
        <w:t>一、</w:t>
      </w:r>
      <w:r>
        <w:rPr>
          <w:rFonts w:ascii="黑体" w:eastAsia="黑体" w:hAnsi="黑体" w:cs="黑体" w:hint="eastAsia"/>
          <w:sz w:val="32"/>
          <w:szCs w:val="32"/>
          <w:lang w:val="zh-CN"/>
        </w:rPr>
        <w:t>项目概况</w:t>
      </w:r>
    </w:p>
    <w:p w:rsidR="005B3531" w:rsidRDefault="006C44F4">
      <w:pPr>
        <w:spacing w:line="550" w:lineRule="exact"/>
        <w:ind w:firstLineChars="200" w:firstLine="643"/>
        <w:outlineLvl w:val="0"/>
        <w:rPr>
          <w:rFonts w:ascii="楷体_GB2312" w:eastAsia="楷体_GB2312" w:hAnsi="楷体_GB2312" w:cs="楷体_GB2312"/>
          <w:b/>
          <w:sz w:val="32"/>
          <w:szCs w:val="32"/>
          <w:lang w:val="zh-CN"/>
        </w:rPr>
      </w:pPr>
      <w:r>
        <w:rPr>
          <w:rFonts w:ascii="楷体_GB2312" w:eastAsia="楷体_GB2312" w:hAnsi="楷体_GB2312" w:cs="楷体_GB2312" w:hint="eastAsia"/>
          <w:b/>
          <w:sz w:val="32"/>
          <w:szCs w:val="32"/>
          <w:lang w:val="zh-CN"/>
        </w:rPr>
        <w:t>（一）项目资金申报及批复情况。</w:t>
      </w:r>
    </w:p>
    <w:p w:rsidR="005B3531" w:rsidRDefault="006C44F4">
      <w:pPr>
        <w:spacing w:line="550" w:lineRule="exact"/>
        <w:ind w:firstLineChars="200" w:firstLine="640"/>
        <w:outlineLvl w:val="0"/>
        <w:rPr>
          <w:rFonts w:ascii="仿宋_GB2312" w:eastAsia="仿宋_GB2312" w:hAnsi="仿宋_GB2312" w:cs="仿宋_GB2312"/>
          <w:sz w:val="32"/>
          <w:szCs w:val="32"/>
        </w:rPr>
      </w:pP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年下达我委中央和省级政法转移支付资金（阿</w:t>
      </w:r>
      <w:proofErr w:type="gramStart"/>
      <w:r>
        <w:rPr>
          <w:rFonts w:ascii="仿宋_GB2312" w:eastAsia="仿宋_GB2312" w:hAnsi="仿宋_GB2312" w:cs="仿宋_GB2312" w:hint="eastAsia"/>
          <w:sz w:val="32"/>
          <w:szCs w:val="32"/>
        </w:rPr>
        <w:t>州财行</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45</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万。其中：司法救助经费</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万。主要用于保障司法救助案件经费。</w:t>
      </w:r>
    </w:p>
    <w:p w:rsidR="005B3531" w:rsidRDefault="006C44F4">
      <w:pPr>
        <w:numPr>
          <w:ilvl w:val="0"/>
          <w:numId w:val="4"/>
        </w:numPr>
        <w:adjustRightInd w:val="0"/>
        <w:snapToGrid w:val="0"/>
        <w:spacing w:line="550" w:lineRule="exact"/>
        <w:ind w:firstLine="720"/>
        <w:rPr>
          <w:rFonts w:ascii="楷体_GB2312" w:eastAsia="楷体_GB2312" w:hAnsi="楷体_GB2312" w:cs="楷体_GB2312"/>
          <w:b/>
          <w:sz w:val="32"/>
          <w:szCs w:val="32"/>
          <w:lang w:val="zh-CN"/>
        </w:rPr>
      </w:pPr>
      <w:r>
        <w:rPr>
          <w:rFonts w:ascii="楷体_GB2312" w:eastAsia="楷体_GB2312" w:hAnsi="楷体_GB2312" w:cs="楷体_GB2312" w:hint="eastAsia"/>
          <w:b/>
          <w:sz w:val="32"/>
          <w:szCs w:val="32"/>
          <w:lang w:val="zh-CN"/>
        </w:rPr>
        <w:t>项目绩效目标。</w:t>
      </w:r>
    </w:p>
    <w:p w:rsidR="005B3531" w:rsidRDefault="006C44F4">
      <w:pPr>
        <w:adjustRightInd w:val="0"/>
        <w:snapToGrid w:val="0"/>
        <w:spacing w:line="55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开展司法救助工作是贯彻落实中央和省决策部署的要求，有利于彰</w:t>
      </w:r>
      <w:proofErr w:type="gramStart"/>
      <w:r>
        <w:rPr>
          <w:rFonts w:ascii="仿宋_GB2312" w:eastAsia="仿宋_GB2312" w:hAnsi="仿宋_GB2312" w:cs="仿宋_GB2312" w:hint="eastAsia"/>
          <w:sz w:val="32"/>
          <w:szCs w:val="32"/>
          <w:lang w:val="zh-CN"/>
        </w:rPr>
        <w:t>显国家</w:t>
      </w:r>
      <w:proofErr w:type="gramEnd"/>
      <w:r>
        <w:rPr>
          <w:rFonts w:ascii="仿宋_GB2312" w:eastAsia="仿宋_GB2312" w:hAnsi="仿宋_GB2312" w:cs="仿宋_GB2312" w:hint="eastAsia"/>
          <w:sz w:val="32"/>
          <w:szCs w:val="32"/>
          <w:lang w:val="zh-CN"/>
        </w:rPr>
        <w:t>人文关怀，维护社会公共争议。司法救助专项资金主要用于帮助遭受犯罪侵害或民事侵权、通过诉讼无法获得有效赔偿的当时或其近亲属摆脱困境，改善生产生活状况。</w:t>
      </w:r>
    </w:p>
    <w:p w:rsidR="005B3531" w:rsidRDefault="006C44F4">
      <w:pPr>
        <w:numPr>
          <w:ilvl w:val="0"/>
          <w:numId w:val="5"/>
        </w:numPr>
        <w:adjustRightInd w:val="0"/>
        <w:snapToGrid w:val="0"/>
        <w:spacing w:line="550" w:lineRule="exact"/>
        <w:ind w:firstLineChars="200" w:firstLine="643"/>
        <w:rPr>
          <w:rFonts w:ascii="楷体_GB2312" w:eastAsia="楷体_GB2312" w:hAnsi="楷体_GB2312" w:cs="楷体_GB2312"/>
          <w:b/>
          <w:sz w:val="32"/>
          <w:szCs w:val="32"/>
          <w:lang w:val="zh-CN"/>
        </w:rPr>
      </w:pPr>
      <w:r>
        <w:rPr>
          <w:rFonts w:ascii="楷体_GB2312" w:eastAsia="楷体_GB2312" w:hAnsi="楷体_GB2312" w:cs="楷体_GB2312" w:hint="eastAsia"/>
          <w:b/>
          <w:sz w:val="32"/>
          <w:szCs w:val="32"/>
          <w:lang w:val="zh-CN"/>
        </w:rPr>
        <w:t>项目资金申报相符性。</w:t>
      </w:r>
    </w:p>
    <w:p w:rsidR="005B3531" w:rsidRDefault="006C44F4">
      <w:pPr>
        <w:adjustRightInd w:val="0"/>
        <w:snapToGrid w:val="0"/>
        <w:spacing w:line="55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rPr>
        <w:t>该</w:t>
      </w:r>
      <w:r>
        <w:rPr>
          <w:rFonts w:ascii="仿宋_GB2312" w:eastAsia="仿宋_GB2312" w:hAnsi="仿宋_GB2312" w:cs="仿宋_GB2312" w:hint="eastAsia"/>
          <w:sz w:val="32"/>
          <w:szCs w:val="32"/>
          <w:lang w:val="zh-CN"/>
        </w:rPr>
        <w:t>项目申报内容与具体实施内容相符、申报目标合理可行等。按照预算确定的资金支出用途使用，做到专</w:t>
      </w:r>
      <w:r>
        <w:rPr>
          <w:rFonts w:ascii="仿宋_GB2312" w:eastAsia="仿宋_GB2312" w:hAnsi="仿宋_GB2312" w:cs="仿宋_GB2312" w:hint="eastAsia"/>
          <w:sz w:val="32"/>
          <w:szCs w:val="32"/>
          <w:lang w:val="zh-CN"/>
        </w:rPr>
        <w:t>款专用。资金支付依据合</w:t>
      </w:r>
      <w:proofErr w:type="gramStart"/>
      <w:r>
        <w:rPr>
          <w:rFonts w:ascii="仿宋_GB2312" w:eastAsia="仿宋_GB2312" w:hAnsi="仿宋_GB2312" w:cs="仿宋_GB2312" w:hint="eastAsia"/>
          <w:sz w:val="32"/>
          <w:szCs w:val="32"/>
          <w:lang w:val="zh-CN"/>
        </w:rPr>
        <w:t>规</w:t>
      </w:r>
      <w:proofErr w:type="gramEnd"/>
      <w:r>
        <w:rPr>
          <w:rFonts w:ascii="仿宋_GB2312" w:eastAsia="仿宋_GB2312" w:hAnsi="仿宋_GB2312" w:cs="仿宋_GB2312" w:hint="eastAsia"/>
          <w:sz w:val="32"/>
          <w:szCs w:val="32"/>
          <w:lang w:val="zh-CN"/>
        </w:rPr>
        <w:t>合法，资金支付与项目预算相符，无挪用、截留情况。</w:t>
      </w:r>
    </w:p>
    <w:p w:rsidR="005B3531" w:rsidRDefault="006C44F4">
      <w:pPr>
        <w:adjustRightInd w:val="0"/>
        <w:snapToGrid w:val="0"/>
        <w:spacing w:line="550" w:lineRule="exact"/>
        <w:ind w:firstLine="720"/>
        <w:rPr>
          <w:rFonts w:ascii="黑体" w:eastAsia="黑体" w:hAnsi="黑体" w:cs="黑体"/>
          <w:sz w:val="32"/>
          <w:szCs w:val="32"/>
        </w:rPr>
      </w:pPr>
      <w:r>
        <w:rPr>
          <w:rFonts w:ascii="黑体" w:eastAsia="黑体" w:hAnsi="黑体" w:cs="黑体" w:hint="eastAsia"/>
          <w:sz w:val="32"/>
          <w:szCs w:val="32"/>
        </w:rPr>
        <w:t>二、项目实施及管理情况</w:t>
      </w:r>
    </w:p>
    <w:p w:rsidR="005B3531" w:rsidRDefault="006C44F4">
      <w:pPr>
        <w:adjustRightInd w:val="0"/>
        <w:snapToGrid w:val="0"/>
        <w:spacing w:line="550" w:lineRule="exact"/>
        <w:ind w:firstLine="720"/>
        <w:rPr>
          <w:rFonts w:ascii="楷体_GB2312" w:eastAsia="楷体_GB2312" w:hAnsi="楷体_GB2312" w:cs="楷体_GB2312"/>
          <w:b/>
          <w:sz w:val="32"/>
          <w:szCs w:val="32"/>
          <w:lang w:val="zh-CN"/>
        </w:rPr>
      </w:pPr>
      <w:r>
        <w:rPr>
          <w:rFonts w:ascii="楷体_GB2312" w:eastAsia="楷体_GB2312" w:hAnsi="楷体_GB2312" w:cs="楷体_GB2312" w:hint="eastAsia"/>
          <w:sz w:val="32"/>
          <w:szCs w:val="32"/>
          <w:lang w:val="zh-CN"/>
        </w:rPr>
        <w:tab/>
      </w:r>
      <w:r>
        <w:rPr>
          <w:rFonts w:ascii="楷体_GB2312" w:eastAsia="楷体_GB2312" w:hAnsi="楷体_GB2312" w:cs="楷体_GB2312" w:hint="eastAsia"/>
          <w:b/>
          <w:sz w:val="32"/>
          <w:szCs w:val="32"/>
          <w:lang w:val="zh-CN"/>
        </w:rPr>
        <w:t>（一）资金计划、到位及使用情况。</w:t>
      </w:r>
    </w:p>
    <w:p w:rsidR="005B3531" w:rsidRDefault="006C44F4">
      <w:pPr>
        <w:adjustRightInd w:val="0"/>
        <w:snapToGrid w:val="0"/>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lang w:val="zh-CN"/>
        </w:rPr>
        <w:t>1</w:t>
      </w:r>
      <w:r>
        <w:rPr>
          <w:rFonts w:ascii="仿宋_GB2312" w:eastAsia="仿宋_GB2312" w:hAnsi="仿宋_GB2312" w:cs="仿宋_GB2312" w:hint="eastAsia"/>
          <w:sz w:val="32"/>
          <w:szCs w:val="32"/>
          <w:lang w:val="zh-CN"/>
        </w:rPr>
        <w:t>．资金计划及到位。</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日县财政局下达</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年中央和省级政法转移支付资金</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万。文件依据：《九寨沟县财政</w:t>
      </w:r>
      <w:r>
        <w:rPr>
          <w:rFonts w:ascii="仿宋_GB2312" w:eastAsia="仿宋_GB2312" w:hAnsi="仿宋_GB2312" w:cs="仿宋_GB2312" w:hint="eastAsia"/>
          <w:sz w:val="32"/>
          <w:szCs w:val="32"/>
        </w:rPr>
        <w:lastRenderedPageBreak/>
        <w:t>局关于下达</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年中央和省级政法转移支付资金的通知》（</w:t>
      </w:r>
      <w:proofErr w:type="gramStart"/>
      <w:r>
        <w:rPr>
          <w:rFonts w:ascii="仿宋_GB2312" w:eastAsia="仿宋_GB2312" w:hAnsi="仿宋_GB2312" w:cs="仿宋_GB2312" w:hint="eastAsia"/>
          <w:sz w:val="32"/>
          <w:szCs w:val="32"/>
        </w:rPr>
        <w:t>九财行</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165</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lang w:val="zh-CN"/>
        </w:rPr>
        <w:t>县财政局拨款，按时足额到位，资金到位率</w:t>
      </w:r>
      <w:r>
        <w:rPr>
          <w:rFonts w:ascii="仿宋_GB2312" w:eastAsia="仿宋_GB2312" w:hAnsi="仿宋_GB2312" w:cs="仿宋_GB2312" w:hint="eastAsia"/>
          <w:sz w:val="32"/>
          <w:szCs w:val="32"/>
          <w:lang w:val="zh-CN"/>
        </w:rPr>
        <w:t>100%</w:t>
      </w:r>
      <w:r>
        <w:rPr>
          <w:rFonts w:ascii="仿宋_GB2312" w:eastAsia="仿宋_GB2312" w:hAnsi="仿宋_GB2312" w:cs="仿宋_GB2312" w:hint="eastAsia"/>
          <w:sz w:val="32"/>
          <w:szCs w:val="32"/>
          <w:lang w:val="zh-CN"/>
        </w:rPr>
        <w:t>。按照预算确定的资金支出用途使用，做到专款专用。资金支付依据合</w:t>
      </w:r>
      <w:proofErr w:type="gramStart"/>
      <w:r>
        <w:rPr>
          <w:rFonts w:ascii="仿宋_GB2312" w:eastAsia="仿宋_GB2312" w:hAnsi="仿宋_GB2312" w:cs="仿宋_GB2312" w:hint="eastAsia"/>
          <w:sz w:val="32"/>
          <w:szCs w:val="32"/>
          <w:lang w:val="zh-CN"/>
        </w:rPr>
        <w:t>规</w:t>
      </w:r>
      <w:proofErr w:type="gramEnd"/>
      <w:r>
        <w:rPr>
          <w:rFonts w:ascii="仿宋_GB2312" w:eastAsia="仿宋_GB2312" w:hAnsi="仿宋_GB2312" w:cs="仿宋_GB2312" w:hint="eastAsia"/>
          <w:sz w:val="32"/>
          <w:szCs w:val="32"/>
          <w:lang w:val="zh-CN"/>
        </w:rPr>
        <w:t>合法，资金支付与项目预算相符，无挪用、截留情况。</w:t>
      </w:r>
    </w:p>
    <w:p w:rsidR="005B3531" w:rsidRDefault="006C44F4">
      <w:pPr>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lang w:val="zh-CN"/>
        </w:rPr>
        <w:t>2</w:t>
      </w:r>
      <w:r>
        <w:rPr>
          <w:rFonts w:ascii="仿宋_GB2312" w:eastAsia="仿宋_GB2312" w:hAnsi="仿宋_GB2312" w:cs="仿宋_GB2312" w:hint="eastAsia"/>
          <w:sz w:val="32"/>
          <w:szCs w:val="32"/>
          <w:lang w:val="zh-CN"/>
        </w:rPr>
        <w:t>．资金使用。</w:t>
      </w:r>
      <w:r>
        <w:rPr>
          <w:rFonts w:ascii="仿宋_GB2312" w:eastAsia="仿宋_GB2312" w:hAnsi="仿宋_GB2312" w:cs="仿宋_GB2312" w:hint="eastAsia"/>
          <w:sz w:val="32"/>
          <w:szCs w:val="32"/>
        </w:rPr>
        <w:t>按照综合预算的原则，我</w:t>
      </w:r>
      <w:proofErr w:type="gramStart"/>
      <w:r>
        <w:rPr>
          <w:rFonts w:ascii="仿宋_GB2312" w:eastAsia="仿宋_GB2312" w:hAnsi="仿宋_GB2312" w:cs="仿宋_GB2312" w:hint="eastAsia"/>
          <w:sz w:val="32"/>
          <w:szCs w:val="32"/>
        </w:rPr>
        <w:t>委</w:t>
      </w:r>
      <w:r>
        <w:rPr>
          <w:rFonts w:ascii="仿宋_GB2312" w:eastAsia="仿宋_GB2312" w:hAnsi="仿宋_GB2312" w:cs="仿宋_GB2312" w:hint="eastAsia"/>
          <w:sz w:val="32"/>
          <w:szCs w:val="32"/>
        </w:rPr>
        <w:t>收入</w:t>
      </w:r>
      <w:proofErr w:type="gramEnd"/>
      <w:r>
        <w:rPr>
          <w:rFonts w:ascii="仿宋_GB2312" w:eastAsia="仿宋_GB2312" w:hAnsi="仿宋_GB2312" w:cs="仿宋_GB2312" w:hint="eastAsia"/>
          <w:sz w:val="32"/>
          <w:szCs w:val="32"/>
        </w:rPr>
        <w:t>和支出均纳入部门预算管理。按照预算确定的资金支出用途使用，做到专款专用。资金支付依据合</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合法，资金支付与项目预算相符</w:t>
      </w:r>
      <w:r>
        <w:rPr>
          <w:rFonts w:ascii="仿宋_GB2312" w:eastAsia="仿宋_GB2312" w:hAnsi="仿宋_GB2312" w:cs="仿宋_GB2312" w:hint="eastAsia"/>
          <w:sz w:val="32"/>
          <w:szCs w:val="32"/>
        </w:rPr>
        <w:t>。截止目前，资金已完成全部的支付。</w:t>
      </w:r>
    </w:p>
    <w:p w:rsidR="005B3531" w:rsidRDefault="006C44F4">
      <w:pPr>
        <w:adjustRightInd w:val="0"/>
        <w:snapToGrid w:val="0"/>
        <w:spacing w:line="550" w:lineRule="exact"/>
        <w:ind w:firstLine="720"/>
        <w:rPr>
          <w:rFonts w:ascii="楷体_GB2312" w:eastAsia="楷体_GB2312" w:hAnsi="楷体_GB2312" w:cs="楷体_GB2312"/>
          <w:b/>
          <w:sz w:val="32"/>
          <w:szCs w:val="32"/>
          <w:lang w:val="zh-CN"/>
        </w:rPr>
      </w:pPr>
      <w:r>
        <w:rPr>
          <w:rFonts w:ascii="楷体_GB2312" w:eastAsia="楷体_GB2312" w:hAnsi="楷体_GB2312" w:cs="楷体_GB2312" w:hint="eastAsia"/>
          <w:b/>
          <w:sz w:val="32"/>
          <w:szCs w:val="32"/>
          <w:lang w:val="zh-CN"/>
        </w:rPr>
        <w:t>（二）项目财务管理情况。</w:t>
      </w:r>
    </w:p>
    <w:p w:rsidR="005B3531" w:rsidRDefault="006C44F4" w:rsidP="00D03918">
      <w:pPr>
        <w:pStyle w:val="z"/>
        <w:spacing w:line="550" w:lineRule="exact"/>
        <w:ind w:left="0"/>
        <w:rPr>
          <w:rFonts w:ascii="仿宋_GB2312" w:eastAsia="仿宋_GB2312" w:hAnsi="仿宋_GB2312" w:cs="仿宋_GB2312"/>
        </w:rPr>
      </w:pPr>
      <w:r>
        <w:rPr>
          <w:rFonts w:ascii="仿宋_GB2312" w:eastAsia="仿宋_GB2312" w:hAnsi="仿宋_GB2312" w:cs="仿宋_GB2312" w:hint="eastAsia"/>
        </w:rPr>
        <w:t>根据单位实际，建立并实施内部监督和控制制度，相关人员在工作过程中严格遵守规章制度，有效地实施了内部监督和控制。资金均按预算用途使用，在资金使用过程中，建立健全内部审批制度，严把监督审核关，每笔资金使用前都是通过业务部门报用款计划，经领导审批后报财务安排资金使用。严格控制支出，支出科目规范，报销凭据正规，每笔支出都要单位负责人、分管领导、财务人员、报销人四方签字认可，才能列支。实行专款专用，加强对资金使用情况的管理和检查，杜绝挤占、截留、挪用现象发生，提高资金使用效益，保证了项目资金的合理使用。</w:t>
      </w:r>
    </w:p>
    <w:p w:rsidR="005B3531" w:rsidRDefault="006C44F4">
      <w:pPr>
        <w:adjustRightInd w:val="0"/>
        <w:snapToGrid w:val="0"/>
        <w:spacing w:line="550" w:lineRule="exact"/>
        <w:ind w:firstLine="720"/>
        <w:rPr>
          <w:rFonts w:ascii="楷体_GB2312" w:eastAsia="楷体_GB2312" w:hAnsi="楷体_GB2312" w:cs="楷体_GB2312"/>
          <w:b/>
          <w:sz w:val="32"/>
          <w:szCs w:val="32"/>
          <w:lang w:val="zh-CN"/>
        </w:rPr>
      </w:pPr>
      <w:r>
        <w:rPr>
          <w:rFonts w:ascii="楷体_GB2312" w:eastAsia="楷体_GB2312" w:hAnsi="楷体_GB2312" w:cs="楷体_GB2312" w:hint="eastAsia"/>
          <w:b/>
          <w:sz w:val="32"/>
          <w:szCs w:val="32"/>
          <w:lang w:val="zh-CN"/>
        </w:rPr>
        <w:t>（三）项目组</w:t>
      </w:r>
      <w:r>
        <w:rPr>
          <w:rFonts w:ascii="楷体_GB2312" w:eastAsia="楷体_GB2312" w:hAnsi="楷体_GB2312" w:cs="楷体_GB2312" w:hint="eastAsia"/>
          <w:b/>
          <w:sz w:val="32"/>
          <w:szCs w:val="32"/>
          <w:lang w:val="zh-CN"/>
        </w:rPr>
        <w:t>织实施情况。</w:t>
      </w:r>
    </w:p>
    <w:p w:rsidR="005B3531" w:rsidRDefault="006C44F4">
      <w:pPr>
        <w:adjustRightInd w:val="0"/>
        <w:snapToGrid w:val="0"/>
        <w:spacing w:line="55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按照救助案件范围，统一救助标准，规范工作流程，严格救助案件审批和救助资金的管理使用工作，取得了较好的社会效果。</w:t>
      </w:r>
    </w:p>
    <w:p w:rsidR="005B3531" w:rsidRDefault="006C44F4">
      <w:pPr>
        <w:adjustRightInd w:val="0"/>
        <w:snapToGrid w:val="0"/>
        <w:spacing w:line="550" w:lineRule="exact"/>
        <w:ind w:firstLine="720"/>
        <w:rPr>
          <w:rFonts w:ascii="黑体" w:eastAsia="黑体" w:hAnsi="黑体" w:cs="黑体"/>
          <w:sz w:val="32"/>
          <w:szCs w:val="32"/>
          <w:lang w:val="zh-CN"/>
        </w:rPr>
      </w:pPr>
      <w:r>
        <w:rPr>
          <w:rFonts w:ascii="黑体" w:eastAsia="黑体" w:hAnsi="黑体" w:cs="黑体" w:hint="eastAsia"/>
          <w:sz w:val="32"/>
          <w:szCs w:val="32"/>
        </w:rPr>
        <w:t>三、项目绩效情况</w:t>
      </w:r>
      <w:r>
        <w:rPr>
          <w:rFonts w:ascii="黑体" w:eastAsia="黑体" w:hAnsi="黑体" w:cs="黑体" w:hint="eastAsia"/>
          <w:sz w:val="32"/>
          <w:szCs w:val="32"/>
          <w:lang w:val="zh-CN"/>
        </w:rPr>
        <w:tab/>
      </w:r>
    </w:p>
    <w:p w:rsidR="005B3531" w:rsidRDefault="006C44F4">
      <w:pPr>
        <w:adjustRightInd w:val="0"/>
        <w:snapToGrid w:val="0"/>
        <w:spacing w:line="550" w:lineRule="exact"/>
        <w:ind w:firstLine="720"/>
        <w:rPr>
          <w:rFonts w:ascii="楷体_GB2312" w:eastAsia="楷体_GB2312" w:hAnsi="楷体_GB2312" w:cs="楷体_GB2312"/>
          <w:b/>
          <w:sz w:val="32"/>
          <w:szCs w:val="32"/>
          <w:lang w:val="zh-CN"/>
        </w:rPr>
      </w:pPr>
      <w:r>
        <w:rPr>
          <w:rFonts w:ascii="楷体_GB2312" w:eastAsia="楷体_GB2312" w:hAnsi="楷体_GB2312" w:cs="楷体_GB2312" w:hint="eastAsia"/>
          <w:b/>
          <w:sz w:val="32"/>
          <w:szCs w:val="32"/>
          <w:lang w:val="zh-CN"/>
        </w:rPr>
        <w:t>（一）项目完成情况。</w:t>
      </w:r>
    </w:p>
    <w:p w:rsidR="005B3531" w:rsidRDefault="006C44F4">
      <w:pPr>
        <w:adjustRightInd w:val="0"/>
        <w:snapToGrid w:val="0"/>
        <w:spacing w:line="55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通过积极与相关政法部门进行沟通，对相关的司法救助人员</w:t>
      </w:r>
      <w:r>
        <w:rPr>
          <w:rFonts w:ascii="仿宋_GB2312" w:eastAsia="仿宋_GB2312" w:hAnsi="仿宋_GB2312" w:cs="仿宋_GB2312" w:hint="eastAsia"/>
          <w:sz w:val="32"/>
          <w:szCs w:val="32"/>
          <w:lang w:val="zh-CN"/>
        </w:rPr>
        <w:lastRenderedPageBreak/>
        <w:t>情况进行审核，对符合条件的申请者发放救助资金，项目产生的经济效益以及社会效益良好，促进社会和谐稳定。</w:t>
      </w:r>
    </w:p>
    <w:p w:rsidR="005B3531" w:rsidRDefault="006C44F4">
      <w:pPr>
        <w:adjustRightInd w:val="0"/>
        <w:snapToGrid w:val="0"/>
        <w:spacing w:line="550" w:lineRule="exact"/>
        <w:ind w:firstLine="720"/>
        <w:rPr>
          <w:rFonts w:ascii="仿宋_GB2312" w:eastAsia="仿宋_GB2312" w:hAnsi="仿宋_GB2312" w:cs="仿宋_GB2312"/>
          <w:bCs/>
          <w:sz w:val="32"/>
          <w:szCs w:val="32"/>
        </w:rPr>
      </w:pPr>
      <w:r>
        <w:rPr>
          <w:rFonts w:ascii="楷体_GB2312" w:eastAsia="楷体_GB2312" w:hAnsi="楷体_GB2312" w:cs="楷体_GB2312" w:hint="eastAsia"/>
          <w:b/>
          <w:sz w:val="32"/>
          <w:szCs w:val="32"/>
          <w:lang w:val="zh-CN"/>
        </w:rPr>
        <w:t>（二）项目效益情况。</w:t>
      </w:r>
      <w:r>
        <w:rPr>
          <w:rFonts w:ascii="仿宋_GB2312" w:eastAsia="仿宋_GB2312" w:hAnsi="仿宋_GB2312" w:cs="仿宋_GB2312" w:hint="eastAsia"/>
          <w:bCs/>
          <w:sz w:val="32"/>
          <w:szCs w:val="32"/>
          <w:lang w:val="zh-CN"/>
        </w:rPr>
        <w:t>司法救助案件审查通过的均已将司法救助资金及时发放，经司法救助案件已息诉息访。经司法救助人员对解决涉法涉诉问题的满意率达到</w:t>
      </w:r>
      <w:r>
        <w:rPr>
          <w:rFonts w:ascii="仿宋_GB2312" w:eastAsia="仿宋_GB2312" w:hAnsi="仿宋_GB2312" w:cs="仿宋_GB2312" w:hint="eastAsia"/>
          <w:bCs/>
          <w:sz w:val="32"/>
          <w:szCs w:val="32"/>
        </w:rPr>
        <w:t>100%</w:t>
      </w:r>
      <w:r>
        <w:rPr>
          <w:rFonts w:ascii="仿宋_GB2312" w:eastAsia="仿宋_GB2312" w:hAnsi="仿宋_GB2312" w:cs="仿宋_GB2312" w:hint="eastAsia"/>
          <w:bCs/>
          <w:sz w:val="32"/>
          <w:szCs w:val="32"/>
        </w:rPr>
        <w:t>。</w:t>
      </w:r>
    </w:p>
    <w:p w:rsidR="005B3531" w:rsidRDefault="006C44F4">
      <w:pPr>
        <w:adjustRightInd w:val="0"/>
        <w:snapToGrid w:val="0"/>
        <w:spacing w:line="550" w:lineRule="exact"/>
        <w:ind w:firstLine="720"/>
        <w:rPr>
          <w:rFonts w:ascii="黑体" w:eastAsia="黑体" w:hAnsi="黑体" w:cs="黑体"/>
          <w:sz w:val="32"/>
          <w:szCs w:val="32"/>
        </w:rPr>
      </w:pPr>
      <w:r>
        <w:rPr>
          <w:rFonts w:ascii="黑体" w:eastAsia="黑体" w:hAnsi="黑体" w:cs="黑体" w:hint="eastAsia"/>
          <w:sz w:val="32"/>
          <w:szCs w:val="32"/>
        </w:rPr>
        <w:t>四、问题及建议</w:t>
      </w:r>
    </w:p>
    <w:p w:rsidR="005B3531" w:rsidRDefault="006C44F4">
      <w:pPr>
        <w:adjustRightInd w:val="0"/>
        <w:snapToGrid w:val="0"/>
        <w:spacing w:line="550" w:lineRule="exact"/>
        <w:ind w:firstLineChars="200" w:firstLine="643"/>
        <w:rPr>
          <w:rFonts w:ascii="仿宋_GB2312" w:eastAsia="仿宋_GB2312" w:hAnsi="仿宋_GB2312" w:cs="仿宋_GB2312"/>
          <w:bCs/>
          <w:sz w:val="32"/>
          <w:szCs w:val="32"/>
          <w:lang w:val="zh-CN"/>
        </w:rPr>
      </w:pPr>
      <w:r>
        <w:rPr>
          <w:rFonts w:ascii="楷体_GB2312" w:eastAsia="楷体_GB2312" w:hAnsi="楷体_GB2312" w:cs="楷体_GB2312" w:hint="eastAsia"/>
          <w:b/>
          <w:sz w:val="32"/>
          <w:szCs w:val="32"/>
          <w:lang w:val="zh-CN"/>
        </w:rPr>
        <w:t>（一）存在的问题。</w:t>
      </w:r>
      <w:r>
        <w:rPr>
          <w:rFonts w:ascii="仿宋_GB2312" w:eastAsia="仿宋_GB2312" w:hAnsi="仿宋_GB2312" w:cs="仿宋_GB2312" w:hint="eastAsia"/>
          <w:bCs/>
          <w:sz w:val="32"/>
          <w:szCs w:val="32"/>
          <w:lang w:val="zh-CN"/>
        </w:rPr>
        <w:t>对司法救助制度认识不够、司法救助得不到完全保障。</w:t>
      </w:r>
    </w:p>
    <w:p w:rsidR="005B3531" w:rsidRDefault="006C44F4">
      <w:pPr>
        <w:adjustRightInd w:val="0"/>
        <w:snapToGrid w:val="0"/>
        <w:spacing w:line="550" w:lineRule="exact"/>
        <w:ind w:firstLineChars="200" w:firstLine="643"/>
        <w:rPr>
          <w:rFonts w:ascii="仿宋_GB2312" w:eastAsia="仿宋_GB2312" w:hAnsi="仿宋_GB2312" w:cs="仿宋_GB2312"/>
          <w:bCs/>
          <w:sz w:val="32"/>
          <w:szCs w:val="32"/>
          <w:lang w:val="zh-CN"/>
        </w:rPr>
      </w:pPr>
      <w:r>
        <w:rPr>
          <w:rFonts w:ascii="楷体_GB2312" w:eastAsia="楷体_GB2312" w:hAnsi="楷体_GB2312" w:cs="楷体_GB2312" w:hint="eastAsia"/>
          <w:b/>
          <w:sz w:val="32"/>
          <w:szCs w:val="32"/>
          <w:lang w:val="zh-CN"/>
        </w:rPr>
        <w:t>（二）相关建议。</w:t>
      </w:r>
      <w:r>
        <w:rPr>
          <w:rFonts w:ascii="仿宋_GB2312" w:eastAsia="仿宋_GB2312" w:hAnsi="仿宋_GB2312" w:cs="仿宋_GB2312" w:hint="eastAsia"/>
          <w:bCs/>
          <w:sz w:val="32"/>
          <w:szCs w:val="32"/>
          <w:lang w:val="zh-CN"/>
        </w:rPr>
        <w:t>我委将以此次绩效考评工作为新起点，加强业务学习，加大宣传力度，组织相关业务科室人员认真领会，充分认识财政支出绩效评价的重要性和必要性。</w:t>
      </w:r>
    </w:p>
    <w:p w:rsidR="005B3531" w:rsidRDefault="006C44F4">
      <w:pPr>
        <w:adjustRightInd w:val="0"/>
        <w:snapToGrid w:val="0"/>
        <w:spacing w:line="550" w:lineRule="exact"/>
        <w:ind w:firstLineChars="200" w:firstLine="640"/>
        <w:rPr>
          <w:rFonts w:ascii="仿宋_GB2312" w:eastAsia="仿宋_GB2312" w:hAnsi="仿宋_GB2312" w:cs="仿宋_GB2312"/>
          <w:bCs/>
          <w:sz w:val="32"/>
          <w:szCs w:val="32"/>
          <w:lang w:val="zh-CN"/>
        </w:rPr>
      </w:pPr>
      <w:r>
        <w:rPr>
          <w:rFonts w:ascii="仿宋_GB2312" w:eastAsia="仿宋_GB2312" w:hAnsi="仿宋_GB2312" w:cs="仿宋_GB2312" w:hint="eastAsia"/>
          <w:bCs/>
          <w:sz w:val="32"/>
          <w:szCs w:val="32"/>
          <w:lang w:val="zh-CN"/>
        </w:rPr>
        <w:t>今后，我们将更加全面、细致地制定目标绩效，进一步严肃财经纪律。在实施中遵循“</w:t>
      </w:r>
      <w:r w:rsidR="00D03918">
        <w:rPr>
          <w:rFonts w:ascii="仿宋_GB2312" w:eastAsia="仿宋_GB2312" w:hAnsi="仿宋_GB2312" w:cs="仿宋_GB2312" w:hint="eastAsia"/>
          <w:bCs/>
          <w:sz w:val="32"/>
          <w:szCs w:val="32"/>
          <w:lang w:val="zh-CN"/>
        </w:rPr>
        <w:t>实事求是</w:t>
      </w:r>
      <w:bookmarkStart w:id="53" w:name="_GoBack"/>
      <w:bookmarkEnd w:id="53"/>
      <w:r>
        <w:rPr>
          <w:rFonts w:ascii="仿宋_GB2312" w:eastAsia="仿宋_GB2312" w:hAnsi="仿宋_GB2312" w:cs="仿宋_GB2312" w:hint="eastAsia"/>
          <w:bCs/>
          <w:sz w:val="32"/>
          <w:szCs w:val="32"/>
          <w:lang w:val="zh-CN"/>
        </w:rPr>
        <w:t>、尊重客观、力求精准”的原则，努力使项目资金落到实处。</w:t>
      </w:r>
    </w:p>
    <w:p w:rsidR="005B3531" w:rsidRDefault="006C44F4">
      <w:pPr>
        <w:adjustRightInd w:val="0"/>
        <w:snapToGrid w:val="0"/>
        <w:spacing w:line="550" w:lineRule="exact"/>
        <w:ind w:firstLineChars="200" w:firstLine="640"/>
        <w:rPr>
          <w:rFonts w:ascii="仿宋_GB2312" w:eastAsia="仿宋_GB2312" w:hAnsi="仿宋_GB2312" w:cs="仿宋_GB2312"/>
          <w:bCs/>
          <w:sz w:val="32"/>
          <w:szCs w:val="32"/>
          <w:lang w:val="zh-CN"/>
        </w:rPr>
      </w:pPr>
      <w:r>
        <w:rPr>
          <w:rFonts w:ascii="仿宋_GB2312" w:eastAsia="仿宋_GB2312" w:hAnsi="仿宋_GB2312" w:cs="仿宋_GB2312" w:hint="eastAsia"/>
          <w:bCs/>
          <w:sz w:val="32"/>
          <w:szCs w:val="32"/>
          <w:lang w:val="zh-CN"/>
        </w:rPr>
        <w:t>结合单位的实际和业务的特点，制定出台专项工作经费使用管理办法。加强资金的预算和管理使用，提高资金的使用效率。</w:t>
      </w:r>
    </w:p>
    <w:p w:rsidR="005B3531" w:rsidRDefault="006C44F4">
      <w:pPr>
        <w:adjustRightInd w:val="0"/>
        <w:snapToGrid w:val="0"/>
        <w:spacing w:line="550" w:lineRule="exact"/>
        <w:ind w:firstLineChars="200" w:firstLine="640"/>
        <w:rPr>
          <w:rFonts w:ascii="仿宋_GB2312" w:eastAsia="仿宋_GB2312" w:hAnsi="仿宋_GB2312" w:cs="仿宋_GB2312"/>
          <w:bCs/>
          <w:sz w:val="32"/>
          <w:szCs w:val="32"/>
          <w:lang w:val="zh-CN"/>
        </w:rPr>
      </w:pPr>
      <w:r>
        <w:rPr>
          <w:rFonts w:ascii="仿宋_GB2312" w:eastAsia="仿宋_GB2312" w:hAnsi="仿宋_GB2312" w:cs="仿宋_GB2312" w:hint="eastAsia"/>
          <w:bCs/>
          <w:sz w:val="32"/>
          <w:szCs w:val="32"/>
          <w:lang w:val="zh-CN"/>
        </w:rPr>
        <w:t>建议财政部门加强业务培训，组织相关单位人员学习交流以拓展工作</w:t>
      </w:r>
      <w:r>
        <w:rPr>
          <w:rFonts w:ascii="仿宋_GB2312" w:eastAsia="仿宋_GB2312" w:hAnsi="仿宋_GB2312" w:cs="仿宋_GB2312" w:hint="eastAsia"/>
          <w:bCs/>
          <w:sz w:val="32"/>
          <w:szCs w:val="32"/>
          <w:lang w:val="zh-CN"/>
        </w:rPr>
        <w:t>思路。</w:t>
      </w:r>
    </w:p>
    <w:p w:rsidR="005B3531" w:rsidRDefault="006C44F4">
      <w:pPr>
        <w:adjustRightInd w:val="0"/>
        <w:snapToGrid w:val="0"/>
        <w:spacing w:line="550" w:lineRule="exact"/>
        <w:ind w:firstLineChars="1500" w:firstLine="3150"/>
        <w:rPr>
          <w:rFonts w:ascii="仿宋_GB2312" w:hAnsi="仿宋_GB2312" w:cs="仿宋_GB2312"/>
          <w:bCs/>
        </w:rPr>
      </w:pPr>
      <w:r>
        <w:rPr>
          <w:rFonts w:ascii="仿宋_GB2312" w:hAnsi="仿宋_GB2312" w:cs="仿宋_GB2312" w:hint="eastAsia"/>
          <w:bCs/>
        </w:rPr>
        <w:t xml:space="preserve">                   </w:t>
      </w:r>
    </w:p>
    <w:p w:rsidR="005B3531" w:rsidRDefault="005B3531">
      <w:pPr>
        <w:spacing w:line="600" w:lineRule="exact"/>
        <w:jc w:val="center"/>
        <w:rPr>
          <w:rFonts w:ascii="方正小标宋简体" w:eastAsia="方正小标宋简体"/>
          <w:color w:val="000000"/>
          <w:kern w:val="0"/>
          <w:sz w:val="40"/>
          <w:szCs w:val="44"/>
        </w:rPr>
      </w:pPr>
    </w:p>
    <w:p w:rsidR="005B3531" w:rsidRDefault="005B3531">
      <w:pPr>
        <w:adjustRightInd w:val="0"/>
        <w:snapToGrid w:val="0"/>
        <w:spacing w:line="600" w:lineRule="exact"/>
        <w:ind w:firstLineChars="200" w:firstLine="640"/>
        <w:rPr>
          <w:rFonts w:ascii="仿宋_GB2312" w:eastAsia="仿宋_GB2312"/>
          <w:sz w:val="32"/>
          <w:szCs w:val="32"/>
          <w:lang w:val="zh-CN"/>
        </w:rPr>
      </w:pPr>
    </w:p>
    <w:p w:rsidR="005B3531" w:rsidRDefault="005B3531">
      <w:pPr>
        <w:spacing w:line="600" w:lineRule="exact"/>
        <w:jc w:val="center"/>
        <w:outlineLvl w:val="0"/>
        <w:rPr>
          <w:rFonts w:ascii="黑体" w:eastAsia="黑体"/>
          <w:color w:val="000000"/>
          <w:sz w:val="44"/>
          <w:szCs w:val="44"/>
        </w:rPr>
      </w:pPr>
      <w:bookmarkStart w:id="54" w:name="_Toc15396618"/>
    </w:p>
    <w:p w:rsidR="005B3531" w:rsidRDefault="005B3531">
      <w:pPr>
        <w:spacing w:line="600" w:lineRule="exact"/>
        <w:jc w:val="center"/>
        <w:outlineLvl w:val="0"/>
        <w:rPr>
          <w:rFonts w:ascii="黑体" w:eastAsia="黑体"/>
          <w:color w:val="000000"/>
          <w:sz w:val="44"/>
          <w:szCs w:val="44"/>
        </w:rPr>
      </w:pPr>
    </w:p>
    <w:p w:rsidR="005B3531" w:rsidRDefault="005B3531">
      <w:pPr>
        <w:spacing w:line="600" w:lineRule="exact"/>
        <w:outlineLvl w:val="0"/>
        <w:rPr>
          <w:rFonts w:ascii="黑体" w:eastAsia="黑体"/>
          <w:color w:val="000000"/>
          <w:sz w:val="44"/>
          <w:szCs w:val="44"/>
        </w:rPr>
      </w:pPr>
    </w:p>
    <w:p w:rsidR="005B3531" w:rsidRDefault="006C44F4">
      <w:pPr>
        <w:spacing w:line="600" w:lineRule="exact"/>
        <w:ind w:firstLineChars="700" w:firstLine="3080"/>
        <w:outlineLvl w:val="0"/>
        <w:rPr>
          <w:rStyle w:val="1Char"/>
          <w:rFonts w:ascii="黑体" w:eastAsia="黑体"/>
          <w:b w:val="0"/>
        </w:rPr>
      </w:pPr>
      <w:r>
        <w:rPr>
          <w:rFonts w:ascii="黑体" w:eastAsia="黑体" w:hint="eastAsia"/>
          <w:color w:val="000000"/>
          <w:sz w:val="44"/>
          <w:szCs w:val="44"/>
        </w:rPr>
        <w:lastRenderedPageBreak/>
        <w:t>第</w:t>
      </w:r>
      <w:r>
        <w:rPr>
          <w:rStyle w:val="1Char"/>
          <w:rFonts w:ascii="黑体" w:eastAsia="黑体" w:hint="eastAsia"/>
          <w:b w:val="0"/>
        </w:rPr>
        <w:t>五部分</w:t>
      </w:r>
      <w:r>
        <w:rPr>
          <w:rStyle w:val="1Char"/>
          <w:rFonts w:ascii="黑体" w:eastAsia="黑体" w:hint="eastAsia"/>
          <w:b w:val="0"/>
        </w:rPr>
        <w:t xml:space="preserve"> </w:t>
      </w:r>
      <w:r>
        <w:rPr>
          <w:rStyle w:val="1Char"/>
          <w:rFonts w:ascii="黑体" w:eastAsia="黑体" w:hint="eastAsia"/>
          <w:b w:val="0"/>
        </w:rPr>
        <w:t>附表</w:t>
      </w:r>
      <w:bookmarkEnd w:id="51"/>
      <w:bookmarkEnd w:id="54"/>
    </w:p>
    <w:p w:rsidR="005B3531" w:rsidRDefault="005B3531">
      <w:pPr>
        <w:spacing w:line="600" w:lineRule="exact"/>
        <w:jc w:val="center"/>
        <w:outlineLvl w:val="0"/>
        <w:rPr>
          <w:rFonts w:ascii="仿宋" w:eastAsia="仿宋"/>
          <w:b/>
          <w:color w:val="000000"/>
          <w:sz w:val="44"/>
          <w:szCs w:val="44"/>
        </w:rPr>
      </w:pPr>
    </w:p>
    <w:p w:rsidR="005B3531" w:rsidRDefault="006C44F4">
      <w:pPr>
        <w:pStyle w:val="20"/>
        <w:rPr>
          <w:rFonts w:ascii="仿宋" w:eastAsia="仿宋"/>
          <w:color w:val="000000"/>
        </w:rPr>
      </w:pPr>
      <w:bookmarkStart w:id="55" w:name="_Toc15396619"/>
      <w:r>
        <w:rPr>
          <w:rFonts w:ascii="仿宋" w:eastAsia="仿宋" w:hint="eastAsia"/>
          <w:b w:val="0"/>
          <w:color w:val="000000"/>
        </w:rPr>
        <w:t>一、收</w:t>
      </w:r>
      <w:r>
        <w:rPr>
          <w:rStyle w:val="2Char"/>
          <w:rFonts w:ascii="仿宋" w:eastAsia="仿宋" w:hint="eastAsia"/>
        </w:rPr>
        <w:t>入支出决算总表</w:t>
      </w:r>
      <w:bookmarkEnd w:id="55"/>
    </w:p>
    <w:p w:rsidR="005B3531" w:rsidRDefault="006C44F4">
      <w:pPr>
        <w:pStyle w:val="20"/>
        <w:rPr>
          <w:rFonts w:ascii="仿宋" w:eastAsia="仿宋"/>
          <w:color w:val="000000"/>
        </w:rPr>
      </w:pPr>
      <w:bookmarkStart w:id="56" w:name="_Toc15396620"/>
      <w:r>
        <w:rPr>
          <w:rFonts w:ascii="仿宋" w:eastAsia="仿宋" w:hint="eastAsia"/>
          <w:b w:val="0"/>
          <w:color w:val="000000"/>
        </w:rPr>
        <w:t>二、收</w:t>
      </w:r>
      <w:r>
        <w:rPr>
          <w:rStyle w:val="2Char"/>
          <w:rFonts w:ascii="仿宋" w:eastAsia="仿宋" w:hint="eastAsia"/>
        </w:rPr>
        <w:t>入决算表</w:t>
      </w:r>
      <w:bookmarkEnd w:id="56"/>
    </w:p>
    <w:p w:rsidR="005B3531" w:rsidRDefault="006C44F4">
      <w:pPr>
        <w:pStyle w:val="20"/>
        <w:rPr>
          <w:rFonts w:ascii="仿宋" w:eastAsia="仿宋"/>
          <w:color w:val="000000"/>
        </w:rPr>
      </w:pPr>
      <w:bookmarkStart w:id="57" w:name="_Toc15396621"/>
      <w:r>
        <w:rPr>
          <w:rStyle w:val="2Char"/>
          <w:rFonts w:ascii="仿宋" w:eastAsia="仿宋" w:hint="eastAsia"/>
        </w:rPr>
        <w:t>三、</w:t>
      </w:r>
      <w:r>
        <w:rPr>
          <w:rFonts w:ascii="仿宋" w:eastAsia="仿宋" w:hint="eastAsia"/>
          <w:b w:val="0"/>
          <w:color w:val="000000"/>
        </w:rPr>
        <w:t>支</w:t>
      </w:r>
      <w:r>
        <w:rPr>
          <w:rStyle w:val="2Char"/>
          <w:rFonts w:ascii="仿宋" w:eastAsia="仿宋" w:hint="eastAsia"/>
        </w:rPr>
        <w:t>出决算表</w:t>
      </w:r>
      <w:bookmarkEnd w:id="57"/>
    </w:p>
    <w:p w:rsidR="005B3531" w:rsidRDefault="006C44F4">
      <w:pPr>
        <w:pStyle w:val="20"/>
        <w:rPr>
          <w:rFonts w:ascii="仿宋" w:eastAsia="仿宋"/>
          <w:b w:val="0"/>
          <w:color w:val="000000"/>
        </w:rPr>
      </w:pPr>
      <w:bookmarkStart w:id="58" w:name="_Toc15396622"/>
      <w:r>
        <w:rPr>
          <w:rStyle w:val="2Char"/>
          <w:rFonts w:ascii="仿宋" w:eastAsia="仿宋" w:hint="eastAsia"/>
        </w:rPr>
        <w:t>四、</w:t>
      </w:r>
      <w:r>
        <w:rPr>
          <w:rFonts w:ascii="仿宋" w:eastAsia="仿宋" w:hint="eastAsia"/>
          <w:b w:val="0"/>
          <w:color w:val="000000"/>
        </w:rPr>
        <w:t>财</w:t>
      </w:r>
      <w:r>
        <w:rPr>
          <w:rStyle w:val="2Char"/>
          <w:rFonts w:ascii="仿宋" w:eastAsia="仿宋" w:hint="eastAsia"/>
        </w:rPr>
        <w:t>政拨款收入支出决算总表</w:t>
      </w:r>
      <w:bookmarkEnd w:id="58"/>
    </w:p>
    <w:p w:rsidR="005B3531" w:rsidRDefault="006C44F4">
      <w:pPr>
        <w:pStyle w:val="20"/>
        <w:rPr>
          <w:rStyle w:val="2Char"/>
          <w:rFonts w:ascii="仿宋" w:eastAsia="仿宋"/>
        </w:rPr>
      </w:pPr>
      <w:bookmarkStart w:id="59" w:name="_Toc15396623"/>
      <w:r>
        <w:rPr>
          <w:rStyle w:val="2Char"/>
          <w:rFonts w:ascii="仿宋" w:eastAsia="仿宋" w:hint="eastAsia"/>
        </w:rPr>
        <w:t>五、</w:t>
      </w:r>
      <w:r>
        <w:rPr>
          <w:rFonts w:ascii="仿宋" w:eastAsia="仿宋" w:hint="eastAsia"/>
          <w:b w:val="0"/>
          <w:color w:val="000000"/>
        </w:rPr>
        <w:t>财</w:t>
      </w:r>
      <w:r>
        <w:rPr>
          <w:rStyle w:val="2Char"/>
          <w:rFonts w:ascii="仿宋" w:eastAsia="仿宋" w:hint="eastAsia"/>
        </w:rPr>
        <w:t>政拨款支出决算明细表</w:t>
      </w:r>
      <w:bookmarkStart w:id="60" w:name="_Toc15396624"/>
      <w:bookmarkEnd w:id="59"/>
    </w:p>
    <w:p w:rsidR="005B3531" w:rsidRDefault="006C44F4">
      <w:pPr>
        <w:pStyle w:val="20"/>
        <w:rPr>
          <w:rFonts w:ascii="仿宋" w:eastAsia="仿宋"/>
          <w:color w:val="000000"/>
        </w:rPr>
      </w:pPr>
      <w:r>
        <w:rPr>
          <w:rStyle w:val="2Char"/>
          <w:rFonts w:ascii="仿宋" w:eastAsia="仿宋" w:hint="eastAsia"/>
        </w:rPr>
        <w:t>六、</w:t>
      </w:r>
      <w:r>
        <w:rPr>
          <w:rFonts w:ascii="仿宋" w:eastAsia="仿宋" w:hint="eastAsia"/>
          <w:b w:val="0"/>
          <w:color w:val="000000"/>
        </w:rPr>
        <w:t>一</w:t>
      </w:r>
      <w:r>
        <w:rPr>
          <w:rStyle w:val="2Char"/>
          <w:rFonts w:ascii="仿宋" w:eastAsia="仿宋" w:hint="eastAsia"/>
        </w:rPr>
        <w:t>般公共预算财政拨款支出决算表</w:t>
      </w:r>
      <w:bookmarkEnd w:id="60"/>
    </w:p>
    <w:p w:rsidR="005B3531" w:rsidRDefault="006C44F4">
      <w:pPr>
        <w:pStyle w:val="20"/>
        <w:rPr>
          <w:rFonts w:ascii="仿宋" w:eastAsia="仿宋"/>
          <w:color w:val="000000"/>
        </w:rPr>
      </w:pPr>
      <w:bookmarkStart w:id="61" w:name="_Toc15396625"/>
      <w:r>
        <w:rPr>
          <w:rStyle w:val="2Char"/>
          <w:rFonts w:ascii="仿宋" w:eastAsia="仿宋" w:hint="eastAsia"/>
        </w:rPr>
        <w:t>七、</w:t>
      </w:r>
      <w:r>
        <w:rPr>
          <w:rFonts w:ascii="仿宋" w:eastAsia="仿宋" w:hint="eastAsia"/>
          <w:b w:val="0"/>
          <w:color w:val="000000"/>
        </w:rPr>
        <w:t>一</w:t>
      </w:r>
      <w:r>
        <w:rPr>
          <w:rStyle w:val="2Char"/>
          <w:rFonts w:ascii="仿宋" w:eastAsia="仿宋" w:hint="eastAsia"/>
        </w:rPr>
        <w:t>般公共预算财政拨款支出决算明细表</w:t>
      </w:r>
      <w:bookmarkEnd w:id="61"/>
    </w:p>
    <w:p w:rsidR="005B3531" w:rsidRDefault="006C44F4">
      <w:pPr>
        <w:pStyle w:val="20"/>
        <w:rPr>
          <w:rFonts w:ascii="仿宋" w:eastAsia="仿宋"/>
          <w:color w:val="000000"/>
        </w:rPr>
      </w:pPr>
      <w:bookmarkStart w:id="62" w:name="_Toc15396626"/>
      <w:r>
        <w:rPr>
          <w:rStyle w:val="2Char"/>
          <w:rFonts w:ascii="仿宋" w:eastAsia="仿宋" w:hint="eastAsia"/>
        </w:rPr>
        <w:t>八、</w:t>
      </w:r>
      <w:r>
        <w:rPr>
          <w:rFonts w:ascii="仿宋" w:eastAsia="仿宋" w:hint="eastAsia"/>
          <w:b w:val="0"/>
          <w:color w:val="000000"/>
        </w:rPr>
        <w:t>一</w:t>
      </w:r>
      <w:r>
        <w:rPr>
          <w:rStyle w:val="2Char"/>
          <w:rFonts w:ascii="仿宋" w:eastAsia="仿宋" w:hint="eastAsia"/>
        </w:rPr>
        <w:t>般公共预算财政拨款基本支出决算表</w:t>
      </w:r>
      <w:bookmarkEnd w:id="62"/>
    </w:p>
    <w:p w:rsidR="005B3531" w:rsidRDefault="006C44F4">
      <w:pPr>
        <w:pStyle w:val="20"/>
        <w:rPr>
          <w:rFonts w:ascii="仿宋" w:eastAsia="仿宋"/>
          <w:color w:val="000000"/>
        </w:rPr>
      </w:pPr>
      <w:bookmarkStart w:id="63" w:name="_Toc15396627"/>
      <w:r>
        <w:rPr>
          <w:rStyle w:val="2Char"/>
          <w:rFonts w:ascii="仿宋" w:eastAsia="仿宋" w:hint="eastAsia"/>
        </w:rPr>
        <w:t>九、</w:t>
      </w:r>
      <w:r>
        <w:rPr>
          <w:rFonts w:ascii="仿宋" w:eastAsia="仿宋" w:hint="eastAsia"/>
          <w:b w:val="0"/>
          <w:color w:val="000000"/>
        </w:rPr>
        <w:t>一</w:t>
      </w:r>
      <w:r>
        <w:rPr>
          <w:rStyle w:val="2Char"/>
          <w:rFonts w:ascii="仿宋" w:eastAsia="仿宋" w:hint="eastAsia"/>
        </w:rPr>
        <w:t>般公共预算财政拨款项目支出决算表</w:t>
      </w:r>
      <w:bookmarkEnd w:id="63"/>
    </w:p>
    <w:p w:rsidR="005B3531" w:rsidRDefault="006C44F4">
      <w:pPr>
        <w:pStyle w:val="20"/>
        <w:rPr>
          <w:rFonts w:ascii="仿宋" w:eastAsia="仿宋"/>
          <w:color w:val="000000"/>
        </w:rPr>
      </w:pPr>
      <w:bookmarkStart w:id="64" w:name="_Toc15396628"/>
      <w:r>
        <w:rPr>
          <w:rStyle w:val="2Char"/>
          <w:rFonts w:ascii="仿宋" w:eastAsia="仿宋" w:hint="eastAsia"/>
        </w:rPr>
        <w:t>十、</w:t>
      </w:r>
      <w:r>
        <w:rPr>
          <w:rFonts w:ascii="仿宋" w:eastAsia="仿宋" w:hint="eastAsia"/>
          <w:b w:val="0"/>
          <w:color w:val="000000"/>
        </w:rPr>
        <w:t>一</w:t>
      </w:r>
      <w:r>
        <w:rPr>
          <w:rStyle w:val="2Char"/>
          <w:rFonts w:ascii="仿宋" w:eastAsia="仿宋" w:hint="eastAsia"/>
        </w:rPr>
        <w:t>般公共预算财政拨款“三公”经费支出决算表</w:t>
      </w:r>
      <w:bookmarkEnd w:id="64"/>
    </w:p>
    <w:p w:rsidR="005B3531" w:rsidRDefault="006C44F4">
      <w:pPr>
        <w:pStyle w:val="20"/>
        <w:rPr>
          <w:rFonts w:ascii="仿宋" w:eastAsia="仿宋"/>
          <w:color w:val="000000"/>
        </w:rPr>
      </w:pPr>
      <w:bookmarkStart w:id="65" w:name="_Toc15396629"/>
      <w:r>
        <w:rPr>
          <w:rStyle w:val="2Char"/>
          <w:rFonts w:ascii="仿宋" w:eastAsia="仿宋" w:hint="eastAsia"/>
        </w:rPr>
        <w:t>十一、</w:t>
      </w:r>
      <w:r>
        <w:rPr>
          <w:rFonts w:ascii="仿宋" w:eastAsia="仿宋" w:hint="eastAsia"/>
          <w:b w:val="0"/>
          <w:color w:val="000000"/>
        </w:rPr>
        <w:t>政</w:t>
      </w:r>
      <w:r>
        <w:rPr>
          <w:rStyle w:val="2Char"/>
          <w:rFonts w:ascii="仿宋" w:eastAsia="仿宋" w:hint="eastAsia"/>
        </w:rPr>
        <w:t>府性基金预算财政拨款收入支出决算表</w:t>
      </w:r>
      <w:bookmarkEnd w:id="65"/>
    </w:p>
    <w:p w:rsidR="005B3531" w:rsidRDefault="006C44F4">
      <w:pPr>
        <w:pStyle w:val="20"/>
        <w:rPr>
          <w:rFonts w:ascii="仿宋" w:eastAsia="仿宋"/>
          <w:color w:val="000000"/>
        </w:rPr>
      </w:pPr>
      <w:bookmarkStart w:id="66" w:name="_Toc15396630"/>
      <w:r>
        <w:rPr>
          <w:rStyle w:val="2Char"/>
          <w:rFonts w:ascii="仿宋" w:eastAsia="仿宋" w:hint="eastAsia"/>
        </w:rPr>
        <w:t>十二、</w:t>
      </w:r>
      <w:r>
        <w:rPr>
          <w:rFonts w:ascii="仿宋" w:eastAsia="仿宋" w:hint="eastAsia"/>
          <w:b w:val="0"/>
          <w:color w:val="000000"/>
        </w:rPr>
        <w:t>政</w:t>
      </w:r>
      <w:r>
        <w:rPr>
          <w:rStyle w:val="2Char"/>
          <w:rFonts w:ascii="仿宋" w:eastAsia="仿宋" w:hint="eastAsia"/>
        </w:rPr>
        <w:t>府性基金预算财政拨款“三公”经费支出决算表</w:t>
      </w:r>
      <w:bookmarkEnd w:id="66"/>
    </w:p>
    <w:p w:rsidR="005B3531" w:rsidRDefault="006C44F4">
      <w:pPr>
        <w:pStyle w:val="20"/>
        <w:rPr>
          <w:rFonts w:ascii="仿宋" w:eastAsia="仿宋"/>
          <w:color w:val="000000"/>
        </w:rPr>
      </w:pPr>
      <w:bookmarkStart w:id="67" w:name="_Toc15396631"/>
      <w:r>
        <w:rPr>
          <w:rStyle w:val="2Char"/>
          <w:rFonts w:ascii="仿宋" w:eastAsia="仿宋" w:hint="eastAsia"/>
        </w:rPr>
        <w:t>十三、</w:t>
      </w:r>
      <w:r>
        <w:rPr>
          <w:rFonts w:ascii="仿宋" w:eastAsia="仿宋" w:hint="eastAsia"/>
          <w:b w:val="0"/>
          <w:color w:val="000000"/>
        </w:rPr>
        <w:t>国</w:t>
      </w:r>
      <w:r>
        <w:rPr>
          <w:rStyle w:val="2Char"/>
          <w:rFonts w:ascii="仿宋" w:eastAsia="仿宋" w:hint="eastAsia"/>
        </w:rPr>
        <w:t>有资本经营预算支出决算表</w:t>
      </w:r>
      <w:bookmarkEnd w:id="67"/>
    </w:p>
    <w:sectPr w:rsidR="005B3531">
      <w:headerReference w:type="default" r:id="rId9"/>
      <w:footerReference w:type="default" r:id="rId10"/>
      <w:pgSz w:w="11907" w:h="16840"/>
      <w:pgMar w:top="1440" w:right="1077" w:bottom="1440"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C44F4">
      <w:r>
        <w:separator/>
      </w:r>
    </w:p>
  </w:endnote>
  <w:endnote w:type="continuationSeparator" w:id="0">
    <w:p w:rsidR="00000000" w:rsidRDefault="006C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31" w:rsidRDefault="006C44F4">
    <w:pPr>
      <w:pStyle w:val="a6"/>
      <w:jc w:val="center"/>
    </w:pPr>
    <w:r>
      <w:fldChar w:fldCharType="begin"/>
    </w:r>
    <w:r>
      <w:instrText>PAGE   \* MERGEFORMAT</w:instrText>
    </w:r>
    <w:r>
      <w:fldChar w:fldCharType="separate"/>
    </w:r>
    <w:r w:rsidR="00D03918" w:rsidRPr="00D03918">
      <w:rPr>
        <w:noProof/>
        <w:lang w:val="zh-CN"/>
      </w:rPr>
      <w:t>18</w:t>
    </w:r>
    <w:r>
      <w:fldChar w:fldCharType="end"/>
    </w:r>
  </w:p>
  <w:p w:rsidR="005B3531" w:rsidRDefault="005B353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C44F4">
      <w:r>
        <w:separator/>
      </w:r>
    </w:p>
  </w:footnote>
  <w:footnote w:type="continuationSeparator" w:id="0">
    <w:p w:rsidR="00000000" w:rsidRDefault="006C44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531" w:rsidRDefault="005B3531">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start w:val="1"/>
      <w:numFmt w:val="japaneseCounting"/>
      <w:lvlText w:val="%1、"/>
      <w:lvlJc w:val="left"/>
      <w:pPr>
        <w:tabs>
          <w:tab w:val="left" w:pos="0"/>
        </w:tabs>
        <w:ind w:left="1360" w:hanging="720"/>
      </w:pPr>
      <w:rPr>
        <w:rFonts w:hint="default"/>
        <w:b w:val="0"/>
      </w:rPr>
    </w:lvl>
    <w:lvl w:ilvl="1">
      <w:start w:val="1"/>
      <w:numFmt w:val="lowerLetter"/>
      <w:lvlText w:val="%2)"/>
      <w:lvlJc w:val="left"/>
      <w:pPr>
        <w:tabs>
          <w:tab w:val="left" w:pos="0"/>
        </w:tabs>
        <w:ind w:left="1480" w:hanging="420"/>
      </w:pPr>
    </w:lvl>
    <w:lvl w:ilvl="2">
      <w:start w:val="1"/>
      <w:numFmt w:val="lowerRoman"/>
      <w:lvlText w:val="%3."/>
      <w:lvlJc w:val="right"/>
      <w:pPr>
        <w:tabs>
          <w:tab w:val="left" w:pos="0"/>
        </w:tabs>
        <w:ind w:left="1900" w:hanging="420"/>
      </w:pPr>
    </w:lvl>
    <w:lvl w:ilvl="3">
      <w:start w:val="1"/>
      <w:numFmt w:val="decimal"/>
      <w:lvlText w:val="%4."/>
      <w:lvlJc w:val="left"/>
      <w:pPr>
        <w:tabs>
          <w:tab w:val="left" w:pos="0"/>
        </w:tabs>
        <w:ind w:left="2320" w:hanging="420"/>
      </w:pPr>
    </w:lvl>
    <w:lvl w:ilvl="4">
      <w:start w:val="1"/>
      <w:numFmt w:val="lowerLetter"/>
      <w:lvlText w:val="%5)"/>
      <w:lvlJc w:val="left"/>
      <w:pPr>
        <w:tabs>
          <w:tab w:val="left" w:pos="0"/>
        </w:tabs>
        <w:ind w:left="2740" w:hanging="420"/>
      </w:pPr>
    </w:lvl>
    <w:lvl w:ilvl="5">
      <w:start w:val="1"/>
      <w:numFmt w:val="lowerRoman"/>
      <w:lvlText w:val="%6."/>
      <w:lvlJc w:val="right"/>
      <w:pPr>
        <w:tabs>
          <w:tab w:val="left" w:pos="0"/>
        </w:tabs>
        <w:ind w:left="3160" w:hanging="420"/>
      </w:pPr>
    </w:lvl>
    <w:lvl w:ilvl="6">
      <w:start w:val="1"/>
      <w:numFmt w:val="decimal"/>
      <w:lvlText w:val="%7."/>
      <w:lvlJc w:val="left"/>
      <w:pPr>
        <w:tabs>
          <w:tab w:val="left" w:pos="0"/>
        </w:tabs>
        <w:ind w:left="3580" w:hanging="420"/>
      </w:pPr>
    </w:lvl>
    <w:lvl w:ilvl="7">
      <w:start w:val="1"/>
      <w:numFmt w:val="lowerLetter"/>
      <w:lvlText w:val="%8)"/>
      <w:lvlJc w:val="left"/>
      <w:pPr>
        <w:tabs>
          <w:tab w:val="left" w:pos="0"/>
        </w:tabs>
        <w:ind w:left="4000" w:hanging="420"/>
      </w:pPr>
    </w:lvl>
    <w:lvl w:ilvl="8">
      <w:start w:val="1"/>
      <w:numFmt w:val="lowerRoman"/>
      <w:lvlText w:val="%9."/>
      <w:lvlJc w:val="right"/>
      <w:pPr>
        <w:tabs>
          <w:tab w:val="left" w:pos="0"/>
        </w:tabs>
        <w:ind w:left="4420" w:hanging="420"/>
      </w:pPr>
    </w:lvl>
  </w:abstractNum>
  <w:abstractNum w:abstractNumId="3">
    <w:nsid w:val="1B5452CE"/>
    <w:multiLevelType w:val="singleLevel"/>
    <w:tmpl w:val="1B5452CE"/>
    <w:lvl w:ilvl="0">
      <w:start w:val="2"/>
      <w:numFmt w:val="chineseCounting"/>
      <w:suff w:val="nothing"/>
      <w:lvlText w:val="（%1）"/>
      <w:lvlJc w:val="left"/>
      <w:rPr>
        <w:rFonts w:hint="eastAsia"/>
      </w:rPr>
    </w:lvl>
  </w:abstractNum>
  <w:abstractNum w:abstractNumId="4">
    <w:nsid w:val="455A34B3"/>
    <w:multiLevelType w:val="singleLevel"/>
    <w:tmpl w:val="455A34B3"/>
    <w:lvl w:ilvl="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rsids>
    <w:rsidRoot w:val="005B3531"/>
    <w:rsid w:val="001A4B26"/>
    <w:rsid w:val="00386D81"/>
    <w:rsid w:val="005B3531"/>
    <w:rsid w:val="006C44F4"/>
    <w:rsid w:val="00BB69B8"/>
    <w:rsid w:val="00D03918"/>
    <w:rsid w:val="00E93918"/>
    <w:rsid w:val="00E93D7E"/>
    <w:rsid w:val="3FBE5CB8"/>
    <w:rsid w:val="4F5E27CD"/>
    <w:rsid w:val="58543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Body Text Indent" w:uiPriority="99" w:qFormat="1"/>
    <w:lsdException w:name="Subtitle" w:qFormat="1"/>
    <w:lsdException w:name="Body Text First Indent 2" w:uiPriority="99"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pPr>
      <w:keepNext/>
      <w:keepLines/>
      <w:spacing w:before="340" w:after="330" w:line="578" w:lineRule="auto"/>
      <w:outlineLvl w:val="0"/>
    </w:pPr>
    <w:rPr>
      <w:b/>
      <w:bCs/>
      <w:kern w:val="44"/>
      <w:sz w:val="44"/>
      <w:szCs w:val="44"/>
    </w:rPr>
  </w:style>
  <w:style w:type="paragraph" w:styleId="20">
    <w:name w:val="heading 2"/>
    <w:basedOn w:val="a"/>
    <w:next w:val="a"/>
    <w:link w:val="2Char"/>
    <w:pPr>
      <w:keepNext/>
      <w:keepLines/>
      <w:spacing w:before="260" w:after="260" w:line="415" w:lineRule="auto"/>
      <w:outlineLvl w:val="1"/>
    </w:pPr>
    <w:rPr>
      <w:rFonts w:ascii="Cambria" w:hAnsi="Cambria"/>
      <w:b/>
      <w:bCs/>
      <w:sz w:val="32"/>
      <w:szCs w:val="32"/>
    </w:rPr>
  </w:style>
  <w:style w:type="paragraph" w:styleId="3">
    <w:name w:val="heading 3"/>
    <w:next w:val="a"/>
    <w:pPr>
      <w:keepNext/>
      <w:keepLines/>
      <w:widowControl w:val="0"/>
      <w:spacing w:before="260" w:after="260"/>
      <w:ind w:firstLineChars="200" w:firstLine="200"/>
      <w:jc w:val="center"/>
      <w:outlineLvl w:val="2"/>
    </w:pPr>
    <w:rPr>
      <w:rFonts w:eastAsia="黑体"/>
      <w:bCs/>
      <w:kern w:val="2"/>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pPr>
      <w:spacing w:beforeLines="30" w:before="30"/>
    </w:pPr>
    <w:rPr>
      <w:rFonts w:ascii="仿宋_GB2312" w:eastAsia="仿宋_GB2312"/>
      <w:kern w:val="0"/>
      <w:sz w:val="30"/>
    </w:rPr>
  </w:style>
  <w:style w:type="paragraph" w:styleId="30">
    <w:name w:val="toc 3"/>
    <w:basedOn w:val="a"/>
    <w:next w:val="a"/>
    <w:pPr>
      <w:tabs>
        <w:tab w:val="right" w:leader="dot" w:pos="8296"/>
      </w:tabs>
      <w:ind w:leftChars="400" w:left="400"/>
    </w:pPr>
  </w:style>
  <w:style w:type="paragraph" w:styleId="a5">
    <w:name w:val="Balloon Text"/>
    <w:basedOn w:val="a"/>
    <w:rPr>
      <w:sz w:val="18"/>
      <w:szCs w:val="18"/>
    </w:rPr>
  </w:style>
  <w:style w:type="paragraph" w:styleId="a6">
    <w:name w:val="footer"/>
    <w:basedOn w:val="a"/>
    <w:qFormat/>
    <w:pPr>
      <w:tabs>
        <w:tab w:val="center" w:pos="4153"/>
        <w:tab w:val="right" w:pos="8306"/>
      </w:tabs>
      <w:snapToGrid w:val="0"/>
      <w:jc w:val="left"/>
    </w:pPr>
    <w:rPr>
      <w:rFonts w:ascii="Calibri" w:hAnsi="Calibri"/>
      <w:kern w:val="0"/>
      <w:sz w:val="18"/>
      <w:szCs w:val="18"/>
    </w:rPr>
  </w:style>
  <w:style w:type="paragraph" w:styleId="a7">
    <w:name w:val="header"/>
    <w:basedOn w:val="a"/>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pPr>
      <w:tabs>
        <w:tab w:val="right" w:leader="dot" w:pos="8296"/>
      </w:tabs>
      <w:spacing w:before="93"/>
      <w:jc w:val="center"/>
    </w:pPr>
    <w:rPr>
      <w:rFonts w:ascii="仿宋" w:eastAsia="仿宋"/>
      <w:sz w:val="28"/>
      <w:szCs w:val="28"/>
    </w:rPr>
  </w:style>
  <w:style w:type="paragraph" w:styleId="21">
    <w:name w:val="toc 2"/>
    <w:basedOn w:val="a"/>
    <w:next w:val="a"/>
    <w:pPr>
      <w:tabs>
        <w:tab w:val="right" w:leader="dot" w:pos="8296"/>
      </w:tabs>
      <w:ind w:leftChars="200" w:left="200"/>
    </w:pPr>
  </w:style>
  <w:style w:type="character" w:styleId="a8">
    <w:name w:val="Strong"/>
    <w:basedOn w:val="a0"/>
    <w:rPr>
      <w:b/>
    </w:rPr>
  </w:style>
  <w:style w:type="character" w:styleId="a9">
    <w:name w:val="Hyperlink"/>
    <w:basedOn w:val="a0"/>
    <w:rPr>
      <w:color w:val="0000FF"/>
      <w:u w:val="single"/>
    </w:rPr>
  </w:style>
  <w:style w:type="character" w:customStyle="1" w:styleId="1Char">
    <w:name w:val="标题 1 Char"/>
    <w:basedOn w:val="a0"/>
    <w:link w:val="1"/>
    <w:rPr>
      <w:rFonts w:ascii="Times New Roman" w:eastAsia="宋体" w:hAnsi="Times New Roman" w:cs="Times New Roman"/>
      <w:b/>
      <w:bCs/>
      <w:kern w:val="44"/>
      <w:sz w:val="44"/>
      <w:szCs w:val="44"/>
      <w:lang w:val="en-US" w:eastAsia="zh-CN" w:bidi="ar-SA"/>
    </w:rPr>
  </w:style>
  <w:style w:type="character" w:customStyle="1" w:styleId="2Char">
    <w:name w:val="标题 2 Char"/>
    <w:basedOn w:val="a0"/>
    <w:link w:val="20"/>
    <w:rPr>
      <w:rFonts w:ascii="Cambria" w:eastAsia="宋体" w:hAnsi="Cambria" w:cs="Times New Roman"/>
      <w:b/>
      <w:bCs/>
      <w:kern w:val="2"/>
      <w:sz w:val="32"/>
      <w:szCs w:val="32"/>
      <w:lang w:val="en-US" w:eastAsia="zh-CN" w:bidi="ar-SA"/>
    </w:rPr>
  </w:style>
  <w:style w:type="character" w:customStyle="1" w:styleId="HeaderChar">
    <w:name w:val="Header Char"/>
    <w:basedOn w:val="a0"/>
    <w:rPr>
      <w:rFonts w:ascii="Times New Roman" w:hAnsi="Times New Roman"/>
      <w:sz w:val="18"/>
      <w:szCs w:val="18"/>
    </w:rPr>
  </w:style>
  <w:style w:type="character" w:customStyle="1" w:styleId="FooterChar">
    <w:name w:val="Footer Char"/>
    <w:basedOn w:val="a0"/>
    <w:rPr>
      <w:rFonts w:ascii="Times New Roman" w:hAnsi="Times New Roman"/>
      <w:sz w:val="18"/>
      <w:szCs w:val="18"/>
    </w:rPr>
  </w:style>
  <w:style w:type="character" w:customStyle="1" w:styleId="BodyTextChar">
    <w:name w:val="Body Text Char"/>
    <w:basedOn w:val="a0"/>
    <w:rPr>
      <w:rFonts w:ascii="Times New Roman" w:hAnsi="Times New Roman"/>
      <w:szCs w:val="24"/>
    </w:rPr>
  </w:style>
  <w:style w:type="paragraph" w:customStyle="1" w:styleId="Default">
    <w:name w:val="Default"/>
    <w:pPr>
      <w:widowControl w:val="0"/>
      <w:autoSpaceDE w:val="0"/>
      <w:autoSpaceDN w:val="0"/>
      <w:adjustRightInd w:val="0"/>
    </w:pPr>
    <w:rPr>
      <w:rFonts w:ascii="仿宋" w:eastAsia="仿宋" w:hAnsi="Times New Roman" w:cs="仿宋"/>
      <w:color w:val="000000"/>
      <w:sz w:val="24"/>
      <w:szCs w:val="24"/>
    </w:rPr>
  </w:style>
  <w:style w:type="paragraph" w:customStyle="1" w:styleId="11">
    <w:name w:val="列出段落1"/>
    <w:basedOn w:val="a"/>
    <w:pPr>
      <w:ind w:firstLineChars="200" w:firstLine="200"/>
    </w:pPr>
  </w:style>
  <w:style w:type="paragraph" w:customStyle="1" w:styleId="TOC1">
    <w:name w:val="TOC 标题1"/>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aa">
    <w:name w:val="四号正文"/>
    <w:basedOn w:val="a"/>
    <w:qFormat/>
    <w:pPr>
      <w:spacing w:line="360" w:lineRule="auto"/>
    </w:pPr>
    <w:rPr>
      <w:rFonts w:ascii="??" w:hAnsi="??"/>
      <w:color w:val="000000"/>
      <w:kern w:val="0"/>
      <w:sz w:val="28"/>
      <w:szCs w:val="21"/>
      <w:lang w:val="zh-CN"/>
    </w:rPr>
  </w:style>
  <w:style w:type="paragraph" w:customStyle="1" w:styleId="z">
    <w:name w:val="正文z"/>
    <w:basedOn w:val="a"/>
    <w:qFormat/>
    <w:pPr>
      <w:adjustRightInd w:val="0"/>
      <w:snapToGrid w:val="0"/>
      <w:spacing w:line="600" w:lineRule="exact"/>
      <w:ind w:left="284" w:firstLineChars="200" w:firstLine="640"/>
    </w:pPr>
    <w:rPr>
      <w:rFonts w:ascii="仿宋" w:eastAsia="仿宋" w:hAnsi="仿宋" w:cstheme="minorBidi"/>
      <w:sz w:val="32"/>
      <w:szCs w:val="32"/>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Body Text Indent" w:uiPriority="99" w:qFormat="1"/>
    <w:lsdException w:name="Subtitle" w:qFormat="1"/>
    <w:lsdException w:name="Body Text First Indent 2" w:uiPriority="99"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pPr>
      <w:keepNext/>
      <w:keepLines/>
      <w:spacing w:before="340" w:after="330" w:line="578" w:lineRule="auto"/>
      <w:outlineLvl w:val="0"/>
    </w:pPr>
    <w:rPr>
      <w:b/>
      <w:bCs/>
      <w:kern w:val="44"/>
      <w:sz w:val="44"/>
      <w:szCs w:val="44"/>
    </w:rPr>
  </w:style>
  <w:style w:type="paragraph" w:styleId="20">
    <w:name w:val="heading 2"/>
    <w:basedOn w:val="a"/>
    <w:next w:val="a"/>
    <w:link w:val="2Char"/>
    <w:pPr>
      <w:keepNext/>
      <w:keepLines/>
      <w:spacing w:before="260" w:after="260" w:line="415" w:lineRule="auto"/>
      <w:outlineLvl w:val="1"/>
    </w:pPr>
    <w:rPr>
      <w:rFonts w:ascii="Cambria" w:hAnsi="Cambria"/>
      <w:b/>
      <w:bCs/>
      <w:sz w:val="32"/>
      <w:szCs w:val="32"/>
    </w:rPr>
  </w:style>
  <w:style w:type="paragraph" w:styleId="3">
    <w:name w:val="heading 3"/>
    <w:next w:val="a"/>
    <w:pPr>
      <w:keepNext/>
      <w:keepLines/>
      <w:widowControl w:val="0"/>
      <w:spacing w:before="260" w:after="260"/>
      <w:ind w:firstLineChars="200" w:firstLine="200"/>
      <w:jc w:val="center"/>
      <w:outlineLvl w:val="2"/>
    </w:pPr>
    <w:rPr>
      <w:rFonts w:eastAsia="黑体"/>
      <w:bCs/>
      <w:kern w:val="2"/>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pPr>
      <w:spacing w:beforeLines="30" w:before="30"/>
    </w:pPr>
    <w:rPr>
      <w:rFonts w:ascii="仿宋_GB2312" w:eastAsia="仿宋_GB2312"/>
      <w:kern w:val="0"/>
      <w:sz w:val="30"/>
    </w:rPr>
  </w:style>
  <w:style w:type="paragraph" w:styleId="30">
    <w:name w:val="toc 3"/>
    <w:basedOn w:val="a"/>
    <w:next w:val="a"/>
    <w:pPr>
      <w:tabs>
        <w:tab w:val="right" w:leader="dot" w:pos="8296"/>
      </w:tabs>
      <w:ind w:leftChars="400" w:left="400"/>
    </w:pPr>
  </w:style>
  <w:style w:type="paragraph" w:styleId="a5">
    <w:name w:val="Balloon Text"/>
    <w:basedOn w:val="a"/>
    <w:rPr>
      <w:sz w:val="18"/>
      <w:szCs w:val="18"/>
    </w:rPr>
  </w:style>
  <w:style w:type="paragraph" w:styleId="a6">
    <w:name w:val="footer"/>
    <w:basedOn w:val="a"/>
    <w:qFormat/>
    <w:pPr>
      <w:tabs>
        <w:tab w:val="center" w:pos="4153"/>
        <w:tab w:val="right" w:pos="8306"/>
      </w:tabs>
      <w:snapToGrid w:val="0"/>
      <w:jc w:val="left"/>
    </w:pPr>
    <w:rPr>
      <w:rFonts w:ascii="Calibri" w:hAnsi="Calibri"/>
      <w:kern w:val="0"/>
      <w:sz w:val="18"/>
      <w:szCs w:val="18"/>
    </w:rPr>
  </w:style>
  <w:style w:type="paragraph" w:styleId="a7">
    <w:name w:val="header"/>
    <w:basedOn w:val="a"/>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pPr>
      <w:tabs>
        <w:tab w:val="right" w:leader="dot" w:pos="8296"/>
      </w:tabs>
      <w:spacing w:before="93"/>
      <w:jc w:val="center"/>
    </w:pPr>
    <w:rPr>
      <w:rFonts w:ascii="仿宋" w:eastAsia="仿宋"/>
      <w:sz w:val="28"/>
      <w:szCs w:val="28"/>
    </w:rPr>
  </w:style>
  <w:style w:type="paragraph" w:styleId="21">
    <w:name w:val="toc 2"/>
    <w:basedOn w:val="a"/>
    <w:next w:val="a"/>
    <w:pPr>
      <w:tabs>
        <w:tab w:val="right" w:leader="dot" w:pos="8296"/>
      </w:tabs>
      <w:ind w:leftChars="200" w:left="200"/>
    </w:pPr>
  </w:style>
  <w:style w:type="character" w:styleId="a8">
    <w:name w:val="Strong"/>
    <w:basedOn w:val="a0"/>
    <w:rPr>
      <w:b/>
    </w:rPr>
  </w:style>
  <w:style w:type="character" w:styleId="a9">
    <w:name w:val="Hyperlink"/>
    <w:basedOn w:val="a0"/>
    <w:rPr>
      <w:color w:val="0000FF"/>
      <w:u w:val="single"/>
    </w:rPr>
  </w:style>
  <w:style w:type="character" w:customStyle="1" w:styleId="1Char">
    <w:name w:val="标题 1 Char"/>
    <w:basedOn w:val="a0"/>
    <w:link w:val="1"/>
    <w:rPr>
      <w:rFonts w:ascii="Times New Roman" w:eastAsia="宋体" w:hAnsi="Times New Roman" w:cs="Times New Roman"/>
      <w:b/>
      <w:bCs/>
      <w:kern w:val="44"/>
      <w:sz w:val="44"/>
      <w:szCs w:val="44"/>
      <w:lang w:val="en-US" w:eastAsia="zh-CN" w:bidi="ar-SA"/>
    </w:rPr>
  </w:style>
  <w:style w:type="character" w:customStyle="1" w:styleId="2Char">
    <w:name w:val="标题 2 Char"/>
    <w:basedOn w:val="a0"/>
    <w:link w:val="20"/>
    <w:rPr>
      <w:rFonts w:ascii="Cambria" w:eastAsia="宋体" w:hAnsi="Cambria" w:cs="Times New Roman"/>
      <w:b/>
      <w:bCs/>
      <w:kern w:val="2"/>
      <w:sz w:val="32"/>
      <w:szCs w:val="32"/>
      <w:lang w:val="en-US" w:eastAsia="zh-CN" w:bidi="ar-SA"/>
    </w:rPr>
  </w:style>
  <w:style w:type="character" w:customStyle="1" w:styleId="HeaderChar">
    <w:name w:val="Header Char"/>
    <w:basedOn w:val="a0"/>
    <w:rPr>
      <w:rFonts w:ascii="Times New Roman" w:hAnsi="Times New Roman"/>
      <w:sz w:val="18"/>
      <w:szCs w:val="18"/>
    </w:rPr>
  </w:style>
  <w:style w:type="character" w:customStyle="1" w:styleId="FooterChar">
    <w:name w:val="Footer Char"/>
    <w:basedOn w:val="a0"/>
    <w:rPr>
      <w:rFonts w:ascii="Times New Roman" w:hAnsi="Times New Roman"/>
      <w:sz w:val="18"/>
      <w:szCs w:val="18"/>
    </w:rPr>
  </w:style>
  <w:style w:type="character" w:customStyle="1" w:styleId="BodyTextChar">
    <w:name w:val="Body Text Char"/>
    <w:basedOn w:val="a0"/>
    <w:rPr>
      <w:rFonts w:ascii="Times New Roman" w:hAnsi="Times New Roman"/>
      <w:szCs w:val="24"/>
    </w:rPr>
  </w:style>
  <w:style w:type="paragraph" w:customStyle="1" w:styleId="Default">
    <w:name w:val="Default"/>
    <w:pPr>
      <w:widowControl w:val="0"/>
      <w:autoSpaceDE w:val="0"/>
      <w:autoSpaceDN w:val="0"/>
      <w:adjustRightInd w:val="0"/>
    </w:pPr>
    <w:rPr>
      <w:rFonts w:ascii="仿宋" w:eastAsia="仿宋" w:hAnsi="Times New Roman" w:cs="仿宋"/>
      <w:color w:val="000000"/>
      <w:sz w:val="24"/>
      <w:szCs w:val="24"/>
    </w:rPr>
  </w:style>
  <w:style w:type="paragraph" w:customStyle="1" w:styleId="11">
    <w:name w:val="列出段落1"/>
    <w:basedOn w:val="a"/>
    <w:pPr>
      <w:ind w:firstLineChars="200" w:firstLine="200"/>
    </w:pPr>
  </w:style>
  <w:style w:type="paragraph" w:customStyle="1" w:styleId="TOC1">
    <w:name w:val="TOC 标题1"/>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pPr>
      <w:widowControl/>
      <w:spacing w:before="480" w:after="0" w:line="276" w:lineRule="auto"/>
      <w:jc w:val="left"/>
      <w:outlineLvl w:val="9"/>
    </w:pPr>
    <w:rPr>
      <w:rFonts w:ascii="Cambria" w:hAnsi="Cambria"/>
      <w:color w:val="365F91"/>
      <w:kern w:val="0"/>
      <w:sz w:val="28"/>
      <w:szCs w:val="28"/>
    </w:rPr>
  </w:style>
  <w:style w:type="paragraph" w:customStyle="1" w:styleId="aa">
    <w:name w:val="四号正文"/>
    <w:basedOn w:val="a"/>
    <w:qFormat/>
    <w:pPr>
      <w:spacing w:line="360" w:lineRule="auto"/>
    </w:pPr>
    <w:rPr>
      <w:rFonts w:ascii="??" w:hAnsi="??"/>
      <w:color w:val="000000"/>
      <w:kern w:val="0"/>
      <w:sz w:val="28"/>
      <w:szCs w:val="21"/>
      <w:lang w:val="zh-CN"/>
    </w:rPr>
  </w:style>
  <w:style w:type="paragraph" w:customStyle="1" w:styleId="z">
    <w:name w:val="正文z"/>
    <w:basedOn w:val="a"/>
    <w:qFormat/>
    <w:pPr>
      <w:adjustRightInd w:val="0"/>
      <w:snapToGrid w:val="0"/>
      <w:spacing w:line="600" w:lineRule="exact"/>
      <w:ind w:left="284" w:firstLineChars="200" w:firstLine="640"/>
    </w:pPr>
    <w:rPr>
      <w:rFonts w:ascii="仿宋" w:eastAsia="仿宋" w:hAnsi="仿宋" w:cstheme="minorBidi"/>
      <w:sz w:val="32"/>
      <w:szCs w:val="3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1246</Words>
  <Characters>7103</Characters>
  <Application>Microsoft Office Word</Application>
  <DocSecurity>0</DocSecurity>
  <Lines>59</Lines>
  <Paragraphs>16</Paragraphs>
  <ScaleCrop>false</ScaleCrop>
  <Company>四川省财政厅</Company>
  <LinksUpToDate>false</LinksUpToDate>
  <CharactersWithSpaces>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xbany</cp:lastModifiedBy>
  <cp:revision>48</cp:revision>
  <cp:lastPrinted>2020-07-23T02:58:00Z</cp:lastPrinted>
  <dcterms:created xsi:type="dcterms:W3CDTF">2020-08-04T01:49:00Z</dcterms:created>
  <dcterms:modified xsi:type="dcterms:W3CDTF">2021-03-05T02:35:00Z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