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475"/>
      <w:bookmarkStart w:id="2" w:name="_Toc15378441"/>
      <w:bookmarkStart w:id="3" w:name="_Toc15377425"/>
      <w:bookmarkStart w:id="4" w:name="_Toc15396597"/>
      <w:bookmarkStart w:id="5" w:name="_Toc15377193"/>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bookmarkEnd w:id="0"/>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7194"/>
      <w:bookmarkStart w:id="7" w:name="_Toc15378442"/>
      <w:bookmarkStart w:id="8" w:name="_Toc15396598"/>
      <w:bookmarkStart w:id="9" w:name="_Toc15396476"/>
      <w:bookmarkStart w:id="10" w:name="_Toc15377426"/>
      <w:r>
        <w:rPr>
          <w:rFonts w:hint="eastAsia" w:ascii="方正小标宋简体" w:hAnsi="宋体" w:eastAsia="方正小标宋简体"/>
          <w:color w:val="000000"/>
          <w:sz w:val="72"/>
          <w:szCs w:val="72"/>
        </w:rPr>
        <w:t>四川省</w:t>
      </w:r>
      <w:bookmarkStart w:id="11" w:name="_Toc15306268"/>
      <w:r>
        <w:rPr>
          <w:rFonts w:hint="eastAsia" w:ascii="方正小标宋简体" w:hAnsi="宋体" w:eastAsia="方正小标宋简体"/>
          <w:color w:val="000000"/>
          <w:sz w:val="72"/>
          <w:szCs w:val="72"/>
          <w:lang w:eastAsia="zh-CN"/>
        </w:rPr>
        <w:t>九寨沟县扶贫移民工作中心</w:t>
      </w: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widowControl/>
        <w:jc w:val="cente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p>
      <w:pPr>
        <w:pStyle w:val="12"/>
      </w:pPr>
      <w:r>
        <w:rPr>
          <w:rFonts w:hint="eastAsia"/>
        </w:rPr>
        <w:t>公开时间：2020年</w:t>
      </w:r>
      <w:r>
        <w:rPr>
          <w:rFonts w:hint="eastAsia"/>
          <w:lang w:val="en-US" w:eastAsia="zh-CN"/>
        </w:rPr>
        <w:t>8</w:t>
      </w:r>
      <w:r>
        <w:rPr>
          <w:rFonts w:hint="eastAsia"/>
        </w:rPr>
        <w:t>月</w:t>
      </w:r>
      <w:r>
        <w:t>25</w:t>
      </w:r>
      <w:r>
        <w:rPr>
          <w:rFonts w:hint="eastAsia"/>
        </w:rPr>
        <w:t>日</w:t>
      </w:r>
    </w:p>
    <w:p/>
    <w:p>
      <w:pPr>
        <w:widowControl/>
        <w:jc w:val="center"/>
      </w:pPr>
      <w:bookmarkStart w:id="12" w:name="_Toc15396599"/>
      <w:bookmarkStart w:id="13" w:name="_Toc15377196"/>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
      <w:pPr>
        <w:pStyle w:val="12"/>
        <w:rPr>
          <w:rFonts w:cstheme="minorBidi"/>
        </w:rPr>
      </w:pPr>
      <w:r>
        <w:fldChar w:fldCharType="begin"/>
      </w:r>
      <w:r>
        <w:instrText xml:space="preserve"> HYPERLINK \l "_Toc15396599" </w:instrText>
      </w:r>
      <w:r>
        <w:fldChar w:fldCharType="separate"/>
      </w:r>
      <w:r>
        <w:rPr>
          <w:rStyle w:val="17"/>
          <w:rFonts w:hint="eastAsia"/>
        </w:rPr>
        <w:t>第一部分</w:t>
      </w:r>
      <w:r>
        <w:rPr>
          <w:rStyle w:val="17"/>
        </w:rPr>
        <w:t xml:space="preserve"> </w:t>
      </w:r>
      <w:r>
        <w:rPr>
          <w:rStyle w:val="17"/>
          <w:rFonts w:hint="eastAsia"/>
        </w:rPr>
        <w:t>部门概况</w:t>
      </w:r>
      <w:r>
        <w:tab/>
      </w:r>
      <w:r>
        <w:rPr>
          <w:rFonts w:hint="eastAsia"/>
        </w:rPr>
        <w:t>4</w:t>
      </w:r>
      <w:r>
        <w:rPr>
          <w:rFonts w:hint="eastAsia"/>
        </w:rPr>
        <w:fldChar w:fldCharType="end"/>
      </w:r>
    </w:p>
    <w:p>
      <w:pPr>
        <w:pStyle w:val="13"/>
        <w:rPr>
          <w:rFonts w:ascii="仿宋" w:hAnsi="仿宋" w:eastAsia="仿宋" w:cstheme="minorBidi"/>
          <w:sz w:val="28"/>
          <w:szCs w:val="28"/>
        </w:rPr>
      </w:pPr>
      <w:r>
        <w:fldChar w:fldCharType="begin"/>
      </w:r>
      <w:r>
        <w:instrText xml:space="preserve"> HYPERLINK \l "_Toc15396600" </w:instrText>
      </w:r>
      <w:r>
        <w:fldChar w:fldCharType="separate"/>
      </w:r>
      <w:r>
        <w:rPr>
          <w:rStyle w:val="17"/>
          <w:rFonts w:hint="eastAsia"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rPr>
        <w:t>4</w:t>
      </w:r>
      <w:r>
        <w:rPr>
          <w:rFonts w:hint="eastAsia"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"_Toc15396601" </w:instrText>
      </w:r>
      <w:r>
        <w:fldChar w:fldCharType="separate"/>
      </w:r>
      <w:r>
        <w:rPr>
          <w:rStyle w:val="17"/>
          <w:rFonts w:hint="eastAsia" w:ascii="仿宋" w:hAnsi="仿宋" w:eastAsia="仿宋"/>
          <w:sz w:val="28"/>
          <w:szCs w:val="28"/>
        </w:rPr>
        <w:t>二、机构设置</w:t>
      </w:r>
      <w:r>
        <w:rPr>
          <w:rFonts w:ascii="仿宋" w:hAnsi="仿宋" w:eastAsia="仿宋"/>
          <w:sz w:val="28"/>
          <w:szCs w:val="28"/>
        </w:rPr>
        <w:tab/>
      </w:r>
      <w:r>
        <w:rPr>
          <w:rFonts w:hint="eastAsia" w:ascii="仿宋" w:hAnsi="仿宋" w:eastAsia="仿宋"/>
          <w:sz w:val="28"/>
          <w:szCs w:val="28"/>
          <w:lang w:val="en-US" w:eastAsia="zh-CN"/>
        </w:rPr>
        <w:t>6</w:t>
      </w:r>
      <w:r>
        <w:rPr>
          <w:rFonts w:ascii="仿宋" w:hAnsi="仿宋" w:eastAsia="仿宋"/>
          <w:sz w:val="28"/>
          <w:szCs w:val="28"/>
        </w:rPr>
        <w:fldChar w:fldCharType="end"/>
      </w:r>
    </w:p>
    <w:p>
      <w:pPr>
        <w:pStyle w:val="12"/>
      </w:pPr>
      <w:r>
        <w:fldChar w:fldCharType="begin"/>
      </w:r>
      <w:r>
        <w:instrText xml:space="preserve"> HYPERLINK \l "_Toc15396602" </w:instrText>
      </w:r>
      <w:r>
        <w:fldChar w:fldCharType="separate"/>
      </w:r>
      <w:r>
        <w:rPr>
          <w:rStyle w:val="17"/>
          <w:rFonts w:hint="eastAsia"/>
        </w:rPr>
        <w:t>第二部分</w:t>
      </w:r>
      <w:r>
        <w:rPr>
          <w:rStyle w:val="17"/>
        </w:rPr>
        <w:t xml:space="preserve"> 201</w:t>
      </w:r>
      <w:r>
        <w:rPr>
          <w:rStyle w:val="17"/>
          <w:rFonts w:hint="eastAsia"/>
          <w:lang w:val="en-US" w:eastAsia="zh-CN"/>
        </w:rPr>
        <w:t>9</w:t>
      </w:r>
      <w:r>
        <w:rPr>
          <w:rStyle w:val="17"/>
          <w:rFonts w:hint="eastAsia"/>
        </w:rPr>
        <w:t>年度部门决算情况说明</w:t>
      </w:r>
      <w:r>
        <w:tab/>
      </w:r>
      <w:r>
        <w:rPr>
          <w:rFonts w:hint="eastAsia"/>
          <w:lang w:val="en-US" w:eastAsia="zh-CN"/>
        </w:rPr>
        <w:t>7</w:t>
      </w:r>
      <w:r>
        <w:fldChar w:fldCharType="end"/>
      </w:r>
    </w:p>
    <w:p>
      <w:pPr>
        <w:pStyle w:val="13"/>
        <w:rPr>
          <w:rFonts w:ascii="仿宋" w:hAnsi="仿宋" w:eastAsia="仿宋" w:cstheme="minorBidi"/>
          <w:sz w:val="28"/>
          <w:szCs w:val="28"/>
        </w:rPr>
      </w:pPr>
      <w:r>
        <w:fldChar w:fldCharType="begin"/>
      </w:r>
      <w:r>
        <w:instrText xml:space="preserve"> HYPERLINK \l "_Toc15396603" </w:instrText>
      </w:r>
      <w:r>
        <w:fldChar w:fldCharType="separate"/>
      </w:r>
      <w:r>
        <w:rPr>
          <w:rStyle w:val="17"/>
          <w:rFonts w:hint="eastAsia" w:ascii="仿宋" w:hAnsi="仿宋" w:eastAsia="仿宋" w:cstheme="majorBidi"/>
          <w:bCs/>
          <w:sz w:val="28"/>
          <w:szCs w:val="28"/>
        </w:rPr>
        <w:t>一、</w:t>
      </w:r>
      <w:r>
        <w:rPr>
          <w:rStyle w:val="17"/>
          <w:rFonts w:hint="eastAsia" w:ascii="仿宋" w:hAnsi="仿宋" w:eastAsia="仿宋"/>
          <w:sz w:val="28"/>
          <w:szCs w:val="28"/>
        </w:rPr>
        <w:t>收</w:t>
      </w:r>
      <w:r>
        <w:rPr>
          <w:rStyle w:val="17"/>
          <w:rFonts w:hint="eastAsia" w:ascii="仿宋" w:hAnsi="仿宋" w:eastAsia="仿宋" w:cstheme="majorBidi"/>
          <w:bCs/>
          <w:sz w:val="28"/>
          <w:szCs w:val="28"/>
        </w:rPr>
        <w:t>入支出决算总体情况说明</w:t>
      </w:r>
      <w:r>
        <w:rPr>
          <w:rFonts w:ascii="仿宋" w:hAnsi="仿宋" w:eastAsia="仿宋"/>
          <w:sz w:val="28"/>
          <w:szCs w:val="28"/>
        </w:rPr>
        <w:tab/>
      </w:r>
      <w:r>
        <w:rPr>
          <w:rFonts w:hint="eastAsia" w:ascii="仿宋" w:hAnsi="仿宋" w:eastAsia="仿宋"/>
          <w:sz w:val="28"/>
          <w:szCs w:val="28"/>
          <w:lang w:val="en-US" w:eastAsia="zh-CN"/>
        </w:rPr>
        <w:t>7</w:t>
      </w:r>
      <w:r>
        <w:rPr>
          <w:rFonts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"_Toc15396604" </w:instrText>
      </w:r>
      <w:r>
        <w:fldChar w:fldCharType="separate"/>
      </w:r>
      <w:r>
        <w:rPr>
          <w:rStyle w:val="17"/>
          <w:rFonts w:hint="eastAsia" w:ascii="仿宋" w:hAnsi="仿宋" w:eastAsia="仿宋" w:cstheme="majorBidi"/>
          <w:bCs/>
          <w:sz w:val="28"/>
          <w:szCs w:val="28"/>
        </w:rPr>
        <w:t>二、</w:t>
      </w:r>
      <w:r>
        <w:rPr>
          <w:rStyle w:val="17"/>
          <w:rFonts w:hint="eastAsia" w:ascii="仿宋" w:hAnsi="仿宋" w:eastAsia="仿宋"/>
          <w:sz w:val="28"/>
          <w:szCs w:val="28"/>
        </w:rPr>
        <w:t>收</w:t>
      </w:r>
      <w:r>
        <w:rPr>
          <w:rStyle w:val="17"/>
          <w:rFonts w:hint="eastAsia" w:ascii="仿宋" w:hAnsi="仿宋" w:eastAsia="仿宋" w:cstheme="majorBidi"/>
          <w:bCs/>
          <w:sz w:val="28"/>
          <w:szCs w:val="28"/>
        </w:rPr>
        <w:t>入决算情况说明</w:t>
      </w:r>
      <w:r>
        <w:rPr>
          <w:rFonts w:ascii="仿宋" w:hAnsi="仿宋" w:eastAsia="仿宋"/>
          <w:sz w:val="28"/>
          <w:szCs w:val="28"/>
        </w:rPr>
        <w:tab/>
      </w:r>
      <w:r>
        <w:rPr>
          <w:rFonts w:hint="eastAsia" w:ascii="仿宋" w:hAnsi="仿宋" w:eastAsia="仿宋"/>
          <w:sz w:val="28"/>
          <w:szCs w:val="28"/>
          <w:lang w:val="en-US" w:eastAsia="zh-CN"/>
        </w:rPr>
        <w:t>7</w:t>
      </w:r>
      <w:r>
        <w:rPr>
          <w:rFonts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"_Toc15396605" </w:instrText>
      </w:r>
      <w:r>
        <w:fldChar w:fldCharType="separate"/>
      </w:r>
      <w:r>
        <w:rPr>
          <w:rStyle w:val="17"/>
          <w:rFonts w:hint="eastAsia" w:ascii="仿宋" w:hAnsi="仿宋" w:eastAsia="仿宋" w:cstheme="majorBidi"/>
          <w:bCs/>
          <w:sz w:val="28"/>
          <w:szCs w:val="28"/>
        </w:rPr>
        <w:t>三、</w:t>
      </w:r>
      <w:r>
        <w:rPr>
          <w:rStyle w:val="17"/>
          <w:rFonts w:hint="eastAsia" w:ascii="仿宋" w:hAnsi="仿宋" w:eastAsia="仿宋"/>
          <w:sz w:val="28"/>
          <w:szCs w:val="28"/>
        </w:rPr>
        <w:t>支</w:t>
      </w:r>
      <w:r>
        <w:rPr>
          <w:rStyle w:val="17"/>
          <w:rFonts w:hint="eastAsia" w:ascii="仿宋" w:hAnsi="仿宋" w:eastAsia="仿宋" w:cstheme="majorBidi"/>
          <w:bCs/>
          <w:sz w:val="28"/>
          <w:szCs w:val="28"/>
        </w:rPr>
        <w:t>出决算情况说明</w:t>
      </w:r>
      <w:r>
        <w:rPr>
          <w:rFonts w:ascii="仿宋" w:hAnsi="仿宋" w:eastAsia="仿宋"/>
          <w:sz w:val="28"/>
          <w:szCs w:val="28"/>
        </w:rPr>
        <w:tab/>
      </w:r>
      <w:r>
        <w:rPr>
          <w:rFonts w:hint="eastAsia" w:ascii="仿宋" w:hAnsi="仿宋" w:eastAsia="仿宋"/>
          <w:sz w:val="28"/>
          <w:szCs w:val="28"/>
          <w:lang w:val="en-US" w:eastAsia="zh-CN"/>
        </w:rPr>
        <w:t>7</w:t>
      </w:r>
      <w:r>
        <w:rPr>
          <w:rFonts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"_Toc15396606" </w:instrText>
      </w:r>
      <w:r>
        <w:fldChar w:fldCharType="separate"/>
      </w:r>
      <w:r>
        <w:rPr>
          <w:rStyle w:val="17"/>
          <w:rFonts w:hint="eastAsia" w:ascii="仿宋" w:hAnsi="仿宋" w:eastAsia="仿宋"/>
          <w:sz w:val="28"/>
          <w:szCs w:val="28"/>
        </w:rPr>
        <w:t>四、财</w:t>
      </w:r>
      <w:r>
        <w:rPr>
          <w:rStyle w:val="17"/>
          <w:rFonts w:hint="eastAsia" w:ascii="仿宋" w:hAnsi="仿宋" w:eastAsia="仿宋" w:cstheme="majorBidi"/>
          <w:bCs/>
          <w:sz w:val="28"/>
          <w:szCs w:val="28"/>
        </w:rPr>
        <w:t>政拨款收入支出决算总体情况说明</w:t>
      </w:r>
      <w:r>
        <w:rPr>
          <w:rFonts w:ascii="仿宋" w:hAnsi="仿宋" w:eastAsia="仿宋"/>
          <w:sz w:val="28"/>
          <w:szCs w:val="28"/>
        </w:rPr>
        <w:tab/>
      </w:r>
      <w:r>
        <w:rPr>
          <w:rFonts w:hint="eastAsia" w:ascii="仿宋" w:hAnsi="仿宋" w:eastAsia="仿宋"/>
          <w:sz w:val="28"/>
          <w:szCs w:val="28"/>
          <w:lang w:val="en-US" w:eastAsia="zh-CN"/>
        </w:rPr>
        <w:t>8</w:t>
      </w:r>
      <w:r>
        <w:rPr>
          <w:rFonts w:ascii="仿宋" w:hAnsi="仿宋" w:eastAsia="仿宋"/>
          <w:sz w:val="28"/>
          <w:szCs w:val="28"/>
        </w:rPr>
        <w:fldChar w:fldCharType="end"/>
      </w:r>
    </w:p>
    <w:p>
      <w:pPr>
        <w:pStyle w:val="13"/>
        <w:rPr>
          <w:rFonts w:hint="eastAsia" w:ascii="仿宋" w:hAnsi="仿宋" w:eastAsia="仿宋" w:cstheme="minorBidi"/>
          <w:sz w:val="28"/>
          <w:szCs w:val="28"/>
          <w:lang w:val="en-US" w:eastAsia="zh-CN"/>
        </w:rPr>
      </w:pPr>
      <w:r>
        <w:fldChar w:fldCharType="begin"/>
      </w:r>
      <w:r>
        <w:instrText xml:space="preserve"> HYPERLINK \l "_Toc15396607" </w:instrText>
      </w:r>
      <w:r>
        <w:fldChar w:fldCharType="separate"/>
      </w:r>
      <w:r>
        <w:rPr>
          <w:rStyle w:val="17"/>
          <w:rFonts w:hint="eastAsia" w:ascii="仿宋" w:hAnsi="仿宋" w:eastAsia="仿宋"/>
          <w:sz w:val="28"/>
          <w:szCs w:val="28"/>
        </w:rPr>
        <w:t>五、一</w:t>
      </w:r>
      <w:r>
        <w:rPr>
          <w:rStyle w:val="17"/>
          <w:rFonts w:hint="eastAsia" w:ascii="仿宋" w:hAnsi="仿宋" w:eastAsia="仿宋" w:cstheme="majorBidi"/>
          <w:bCs/>
          <w:sz w:val="28"/>
          <w:szCs w:val="28"/>
        </w:rPr>
        <w:t>般公共预算财政拨款支出决算情况说明</w:t>
      </w:r>
      <w:r>
        <w:rPr>
          <w:rFonts w:ascii="仿宋" w:hAnsi="仿宋" w:eastAsia="仿宋"/>
          <w:sz w:val="28"/>
          <w:szCs w:val="28"/>
        </w:rPr>
        <w:tab/>
      </w:r>
      <w:r>
        <w:rPr>
          <w:rFonts w:ascii="仿宋" w:hAnsi="仿宋" w:eastAsia="仿宋"/>
          <w:sz w:val="28"/>
          <w:szCs w:val="28"/>
        </w:rPr>
        <w:fldChar w:fldCharType="end"/>
      </w:r>
      <w:r>
        <w:rPr>
          <w:rFonts w:hint="eastAsia" w:ascii="仿宋" w:hAnsi="仿宋" w:eastAsia="仿宋"/>
          <w:sz w:val="28"/>
          <w:szCs w:val="28"/>
          <w:lang w:val="en-US" w:eastAsia="zh-CN"/>
        </w:rPr>
        <w:t>8</w:t>
      </w:r>
    </w:p>
    <w:p>
      <w:pPr>
        <w:pStyle w:val="13"/>
        <w:rPr>
          <w:rFonts w:ascii="仿宋" w:hAnsi="仿宋" w:eastAsia="仿宋" w:cstheme="minorBidi"/>
          <w:sz w:val="28"/>
          <w:szCs w:val="28"/>
        </w:rPr>
      </w:pPr>
      <w:r>
        <w:fldChar w:fldCharType="begin"/>
      </w:r>
      <w:r>
        <w:instrText xml:space="preserve"> HYPERLINK \l "_Toc15396608" </w:instrText>
      </w:r>
      <w:r>
        <w:fldChar w:fldCharType="separate"/>
      </w:r>
      <w:r>
        <w:rPr>
          <w:rStyle w:val="17"/>
          <w:rFonts w:hint="eastAsia" w:ascii="仿宋" w:hAnsi="仿宋" w:eastAsia="仿宋"/>
          <w:sz w:val="28"/>
          <w:szCs w:val="28"/>
        </w:rPr>
        <w:t>六、一</w:t>
      </w:r>
      <w:r>
        <w:rPr>
          <w:rStyle w:val="17"/>
          <w:rFonts w:hint="eastAsia" w:ascii="仿宋" w:hAnsi="仿宋" w:eastAsia="仿宋" w:cstheme="majorBidi"/>
          <w:bCs/>
          <w:sz w:val="28"/>
          <w:szCs w:val="28"/>
        </w:rPr>
        <w:t>般公共预算财政拨款基本支出决算情况说明</w:t>
      </w:r>
      <w:r>
        <w:rPr>
          <w:rFonts w:ascii="仿宋" w:hAnsi="仿宋" w:eastAsia="仿宋"/>
          <w:sz w:val="28"/>
          <w:szCs w:val="28"/>
        </w:rPr>
        <w:tab/>
      </w:r>
      <w:r>
        <w:rPr>
          <w:rFonts w:hint="eastAsia" w:ascii="仿宋" w:hAnsi="仿宋" w:eastAsia="仿宋"/>
          <w:sz w:val="28"/>
          <w:szCs w:val="28"/>
          <w:lang w:val="en-US" w:eastAsia="zh-CN"/>
        </w:rPr>
        <w:t>9</w:t>
      </w:r>
      <w:r>
        <w:rPr>
          <w:rFonts w:ascii="仿宋" w:hAnsi="仿宋" w:eastAsia="仿宋"/>
          <w:sz w:val="28"/>
          <w:szCs w:val="28"/>
        </w:rPr>
        <w:fldChar w:fldCharType="end"/>
      </w:r>
    </w:p>
    <w:p>
      <w:pPr>
        <w:pStyle w:val="13"/>
        <w:rPr>
          <w:rFonts w:hint="eastAsia" w:ascii="仿宋" w:hAnsi="仿宋" w:eastAsia="仿宋" w:cstheme="minorBidi"/>
          <w:sz w:val="28"/>
          <w:szCs w:val="28"/>
          <w:lang w:val="en-US" w:eastAsia="zh-CN"/>
        </w:rPr>
      </w:pPr>
      <w:r>
        <w:fldChar w:fldCharType="begin"/>
      </w:r>
      <w:r>
        <w:instrText xml:space="preserve"> HYPERLINK \l "_Toc15396609" </w:instrText>
      </w:r>
      <w:r>
        <w:fldChar w:fldCharType="separate"/>
      </w:r>
      <w:r>
        <w:rPr>
          <w:rStyle w:val="17"/>
          <w:rFonts w:hint="eastAsia" w:ascii="仿宋" w:hAnsi="仿宋" w:eastAsia="仿宋"/>
          <w:sz w:val="28"/>
          <w:szCs w:val="28"/>
        </w:rPr>
        <w:t>七、</w:t>
      </w:r>
      <w:r>
        <w:rPr>
          <w:rStyle w:val="17"/>
          <w:rFonts w:ascii="仿宋" w:hAnsi="仿宋" w:eastAsia="仿宋"/>
          <w:sz w:val="28"/>
          <w:szCs w:val="28"/>
        </w:rPr>
        <w:t>“</w:t>
      </w:r>
      <w:r>
        <w:rPr>
          <w:rStyle w:val="17"/>
          <w:rFonts w:hint="eastAsia" w:ascii="仿宋" w:hAnsi="仿宋" w:eastAsia="仿宋" w:cstheme="majorBidi"/>
          <w:bCs/>
          <w:sz w:val="28"/>
          <w:szCs w:val="28"/>
        </w:rPr>
        <w:t>三公”经费财政拨款支出决算情况说明</w:t>
      </w:r>
      <w:r>
        <w:rPr>
          <w:rFonts w:ascii="仿宋" w:hAnsi="仿宋" w:eastAsia="仿宋"/>
          <w:sz w:val="28"/>
          <w:szCs w:val="28"/>
        </w:rPr>
        <w:tab/>
      </w:r>
      <w:r>
        <w:rPr>
          <w:rFonts w:hint="eastAsia" w:ascii="仿宋" w:hAnsi="仿宋" w:eastAsia="仿宋"/>
          <w:sz w:val="28"/>
          <w:szCs w:val="28"/>
          <w:lang w:val="en-US" w:eastAsia="zh-CN"/>
        </w:rPr>
        <w:t>9</w:t>
      </w:r>
      <w:r>
        <w:rPr>
          <w:rFonts w:ascii="仿宋" w:hAnsi="仿宋" w:eastAsia="仿宋"/>
          <w:sz w:val="28"/>
          <w:szCs w:val="28"/>
        </w:rPr>
        <w:fldChar w:fldCharType="end"/>
      </w:r>
    </w:p>
    <w:p>
      <w:pPr>
        <w:pStyle w:val="13"/>
        <w:rPr>
          <w:rFonts w:hint="eastAsia" w:ascii="仿宋" w:hAnsi="仿宋" w:eastAsia="仿宋" w:cstheme="minorBidi"/>
          <w:sz w:val="28"/>
          <w:szCs w:val="28"/>
          <w:lang w:val="en-US" w:eastAsia="zh-CN"/>
        </w:rPr>
      </w:pPr>
      <w:r>
        <w:fldChar w:fldCharType="begin"/>
      </w:r>
      <w:r>
        <w:instrText xml:space="preserve"> HYPERLINK \l "_Toc15396610" </w:instrText>
      </w:r>
      <w:r>
        <w:fldChar w:fldCharType="separate"/>
      </w:r>
      <w:r>
        <w:rPr>
          <w:rStyle w:val="17"/>
          <w:rFonts w:hint="eastAsia" w:ascii="仿宋" w:hAnsi="仿宋" w:eastAsia="仿宋"/>
          <w:sz w:val="28"/>
          <w:szCs w:val="28"/>
        </w:rPr>
        <w:t>八、</w:t>
      </w:r>
      <w:r>
        <w:rPr>
          <w:rStyle w:val="17"/>
          <w:rFonts w:hint="eastAsia" w:ascii="仿宋" w:hAnsi="仿宋" w:eastAsia="仿宋"/>
          <w:sz w:val="28"/>
          <w:szCs w:val="28"/>
          <w:lang w:val="en-US" w:eastAsia="zh-CN"/>
        </w:rPr>
        <w:t xml:space="preserve"> </w:t>
      </w:r>
      <w:r>
        <w:rPr>
          <w:rStyle w:val="17"/>
          <w:rFonts w:hint="eastAsia" w:ascii="仿宋" w:hAnsi="仿宋" w:eastAsia="仿宋" w:cstheme="majorBidi"/>
          <w:bCs/>
          <w:sz w:val="28"/>
          <w:szCs w:val="28"/>
        </w:rPr>
        <w:t>政府性基金预算支出决算情况说明</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0</w:t>
      </w:r>
    </w:p>
    <w:p>
      <w:pPr>
        <w:pStyle w:val="13"/>
        <w:rPr>
          <w:rFonts w:hint="eastAsia"/>
          <w:lang w:val="en-US" w:eastAsia="zh-CN"/>
        </w:rPr>
      </w:pPr>
      <w:r>
        <w:fldChar w:fldCharType="begin"/>
      </w:r>
      <w:r>
        <w:instrText xml:space="preserve"> HYPERLINK \l "_Toc15396611" </w:instrText>
      </w:r>
      <w:r>
        <w:fldChar w:fldCharType="separate"/>
      </w:r>
      <w:r>
        <w:rPr>
          <w:rStyle w:val="17"/>
          <w:rFonts w:hint="eastAsia" w:ascii="仿宋" w:hAnsi="仿宋" w:eastAsia="仿宋" w:cstheme="majorBidi"/>
          <w:bCs/>
          <w:sz w:val="28"/>
          <w:szCs w:val="28"/>
        </w:rPr>
        <w:t>九、</w:t>
      </w:r>
      <w:r>
        <w:rPr>
          <w:rStyle w:val="17"/>
          <w:rFonts w:hint="eastAsia" w:ascii="仿宋" w:hAnsi="仿宋" w:eastAsia="仿宋"/>
          <w:sz w:val="28"/>
          <w:szCs w:val="28"/>
        </w:rPr>
        <w:t xml:space="preserve"> 国</w:t>
      </w:r>
      <w:r>
        <w:rPr>
          <w:rStyle w:val="17"/>
          <w:rFonts w:hint="eastAsia" w:ascii="仿宋" w:hAnsi="仿宋" w:eastAsia="仿宋" w:cstheme="majorBidi"/>
          <w:bCs/>
          <w:sz w:val="28"/>
          <w:szCs w:val="28"/>
        </w:rPr>
        <w:t>有资本经营预算支出决算情况说明</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0</w:t>
      </w:r>
    </w:p>
    <w:p>
      <w:pPr>
        <w:pStyle w:val="13"/>
        <w:rPr>
          <w:rFonts w:ascii="仿宋" w:hAnsi="仿宋" w:eastAsia="仿宋" w:cstheme="minorBidi"/>
          <w:sz w:val="28"/>
          <w:szCs w:val="28"/>
        </w:rPr>
      </w:pPr>
      <w:r>
        <w:fldChar w:fldCharType="begin"/>
      </w:r>
      <w:r>
        <w:instrText xml:space="preserve"> HYPERLINK \l "_Toc15396612" </w:instrText>
      </w:r>
      <w:r>
        <w:fldChar w:fldCharType="separate"/>
      </w:r>
      <w:r>
        <w:rPr>
          <w:rStyle w:val="17"/>
          <w:rFonts w:hint="eastAsia" w:ascii="仿宋" w:hAnsi="仿宋" w:eastAsia="仿宋"/>
          <w:sz w:val="28"/>
          <w:szCs w:val="28"/>
        </w:rPr>
        <w:t>十</w:t>
      </w:r>
      <w:r>
        <w:rPr>
          <w:rStyle w:val="17"/>
          <w:rFonts w:hint="eastAsia" w:ascii="仿宋" w:hAnsi="仿宋" w:eastAsia="仿宋" w:cstheme="majorBidi"/>
          <w:bCs/>
          <w:sz w:val="28"/>
          <w:szCs w:val="28"/>
        </w:rPr>
        <w:t>、其他重要事项的情况说明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_Toc15396612 \h </w:instrText>
      </w:r>
      <w:r>
        <w:rPr>
          <w:rFonts w:ascii="仿宋" w:hAnsi="仿宋" w:eastAsia="仿宋"/>
          <w:sz w:val="28"/>
          <w:szCs w:val="28"/>
        </w:rPr>
        <w:fldChar w:fldCharType="separate"/>
      </w:r>
      <w:r>
        <w:rPr>
          <w:rFonts w:ascii="仿宋" w:hAnsi="仿宋" w:eastAsia="仿宋"/>
          <w:sz w:val="28"/>
          <w:szCs w:val="28"/>
        </w:rPr>
        <w:t>1</w:t>
      </w:r>
      <w:r>
        <w:rPr>
          <w:rFonts w:hint="eastAsia" w:ascii="仿宋" w:hAnsi="仿宋" w:eastAsia="仿宋"/>
          <w:sz w:val="28"/>
          <w:szCs w:val="28"/>
          <w:lang w:val="en-US" w:eastAsia="zh-CN"/>
        </w:rPr>
        <w:t>1</w:t>
      </w:r>
      <w:r>
        <w:rPr>
          <w:rFonts w:ascii="仿宋" w:hAnsi="仿宋" w:eastAsia="仿宋"/>
          <w:sz w:val="28"/>
          <w:szCs w:val="28"/>
        </w:rPr>
        <w:fldChar w:fldCharType="end"/>
      </w:r>
      <w:r>
        <w:rPr>
          <w:rFonts w:ascii="仿宋" w:hAnsi="仿宋" w:eastAsia="仿宋"/>
          <w:sz w:val="28"/>
          <w:szCs w:val="28"/>
        </w:rPr>
        <w:fldChar w:fldCharType="end"/>
      </w:r>
    </w:p>
    <w:p>
      <w:pPr>
        <w:pStyle w:val="12"/>
        <w:rPr>
          <w:rFonts w:cstheme="minorBidi"/>
        </w:rPr>
      </w:pPr>
      <w:r>
        <w:fldChar w:fldCharType="begin"/>
      </w:r>
      <w:r>
        <w:instrText xml:space="preserve"> HYPERLINK \l "_Toc15396613" </w:instrText>
      </w:r>
      <w:r>
        <w:fldChar w:fldCharType="separate"/>
      </w:r>
      <w:r>
        <w:rPr>
          <w:rStyle w:val="17"/>
          <w:rFonts w:hint="eastAsia"/>
          <w:bCs/>
          <w:kern w:val="44"/>
        </w:rPr>
        <w:t>第三部分</w:t>
      </w:r>
      <w:r>
        <w:rPr>
          <w:rStyle w:val="17"/>
          <w:rFonts w:hint="eastAsia"/>
        </w:rPr>
        <w:t xml:space="preserve"> 名</w:t>
      </w:r>
      <w:r>
        <w:rPr>
          <w:rStyle w:val="17"/>
          <w:rFonts w:hint="eastAsia"/>
          <w:bCs/>
          <w:kern w:val="44"/>
        </w:rPr>
        <w:t>词解释</w:t>
      </w:r>
      <w:r>
        <w:tab/>
      </w:r>
      <w:r>
        <w:fldChar w:fldCharType="begin"/>
      </w:r>
      <w:r>
        <w:instrText xml:space="preserve"> PAGEREF _Toc15396613 \h </w:instrText>
      </w:r>
      <w:r>
        <w:fldChar w:fldCharType="separate"/>
      </w:r>
      <w:r>
        <w:t>1</w:t>
      </w:r>
      <w:r>
        <w:rPr>
          <w:rFonts w:hint="eastAsia"/>
          <w:lang w:val="en-US" w:eastAsia="zh-CN"/>
        </w:rPr>
        <w:t>2</w:t>
      </w:r>
      <w:r>
        <w:fldChar w:fldCharType="end"/>
      </w:r>
      <w:r>
        <w:fldChar w:fldCharType="end"/>
      </w:r>
    </w:p>
    <w:p>
      <w:pPr>
        <w:pStyle w:val="12"/>
        <w:rPr>
          <w:rFonts w:hint="eastAsia" w:eastAsia="仿宋" w:cstheme="minorBidi"/>
          <w:lang w:val="en-US" w:eastAsia="zh-CN"/>
        </w:rPr>
      </w:pPr>
      <w:r>
        <w:fldChar w:fldCharType="begin"/>
      </w:r>
      <w:r>
        <w:instrText xml:space="preserve"> HYPERLINK \l "_Toc15396618" </w:instrText>
      </w:r>
      <w:r>
        <w:fldChar w:fldCharType="separate"/>
      </w:r>
      <w:r>
        <w:rPr>
          <w:rStyle w:val="17"/>
          <w:rFonts w:hint="eastAsia"/>
        </w:rPr>
        <w:t>第</w:t>
      </w:r>
      <w:r>
        <w:rPr>
          <w:rStyle w:val="17"/>
          <w:rFonts w:hint="eastAsia"/>
          <w:lang w:eastAsia="zh-CN"/>
        </w:rPr>
        <w:t>四</w:t>
      </w:r>
      <w:r>
        <w:rPr>
          <w:rStyle w:val="17"/>
          <w:rFonts w:hint="eastAsia"/>
          <w:bCs/>
          <w:kern w:val="44"/>
        </w:rPr>
        <w:t>部分</w:t>
      </w:r>
      <w:r>
        <w:rPr>
          <w:rStyle w:val="17"/>
          <w:bCs/>
          <w:kern w:val="44"/>
        </w:rPr>
        <w:t xml:space="preserve"> </w:t>
      </w:r>
      <w:r>
        <w:rPr>
          <w:rStyle w:val="17"/>
          <w:rFonts w:hint="eastAsia"/>
          <w:bCs/>
          <w:kern w:val="44"/>
        </w:rPr>
        <w:t>附表</w:t>
      </w:r>
      <w:r>
        <w:tab/>
      </w:r>
      <w:r>
        <w:rPr>
          <w:rFonts w:hint="eastAsia"/>
          <w:lang w:val="en-US" w:eastAsia="zh-CN"/>
        </w:rPr>
        <w:t>1</w:t>
      </w:r>
      <w:r>
        <w:fldChar w:fldCharType="end"/>
      </w:r>
      <w:r>
        <w:rPr>
          <w:rFonts w:hint="eastAsia"/>
          <w:lang w:val="en-US" w:eastAsia="zh-CN"/>
        </w:rPr>
        <w:t>4</w:t>
      </w:r>
    </w:p>
    <w:p>
      <w:pPr>
        <w:pStyle w:val="13"/>
        <w:rPr>
          <w:rFonts w:hint="eastAsia" w:ascii="仿宋" w:hAnsi="仿宋" w:eastAsia="仿宋" w:cstheme="minorBidi"/>
          <w:sz w:val="28"/>
          <w:szCs w:val="28"/>
          <w:lang w:val="en-US" w:eastAsia="zh-CN"/>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7"/>
          <w:rFonts w:hint="eastAsia" w:ascii="仿宋" w:hAnsi="仿宋" w:eastAsia="仿宋"/>
          <w:sz w:val="28"/>
          <w:szCs w:val="28"/>
        </w:rPr>
        <w:t>收入支出决算总表</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4</w:t>
      </w:r>
    </w:p>
    <w:p>
      <w:pPr>
        <w:pStyle w:val="13"/>
        <w:rPr>
          <w:rFonts w:hint="eastAsia" w:ascii="仿宋" w:hAnsi="仿宋" w:eastAsia="仿宋" w:cstheme="minorBidi"/>
          <w:sz w:val="28"/>
          <w:szCs w:val="28"/>
          <w:lang w:val="en-US" w:eastAsia="zh-CN"/>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7"/>
          <w:rFonts w:hint="eastAsia" w:ascii="仿宋" w:hAnsi="仿宋" w:eastAsia="仿宋"/>
          <w:sz w:val="28"/>
          <w:szCs w:val="28"/>
        </w:rPr>
        <w:t>收入总表</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4</w:t>
      </w:r>
    </w:p>
    <w:p>
      <w:pPr>
        <w:pStyle w:val="13"/>
        <w:rPr>
          <w:rFonts w:hint="eastAsia" w:ascii="仿宋" w:hAnsi="仿宋" w:eastAsia="仿宋" w:cstheme="minorBidi"/>
          <w:sz w:val="28"/>
          <w:szCs w:val="28"/>
          <w:lang w:val="en-US" w:eastAsia="zh-CN"/>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7"/>
          <w:rFonts w:hint="eastAsia" w:ascii="仿宋" w:hAnsi="仿宋" w:eastAsia="仿宋"/>
          <w:sz w:val="28"/>
          <w:szCs w:val="28"/>
        </w:rPr>
        <w:t>支出总表</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4</w:t>
      </w:r>
    </w:p>
    <w:p>
      <w:pPr>
        <w:pStyle w:val="13"/>
        <w:rPr>
          <w:rFonts w:hint="eastAsia" w:ascii="仿宋" w:hAnsi="仿宋" w:eastAsia="仿宋" w:cstheme="minorBidi"/>
          <w:sz w:val="28"/>
          <w:szCs w:val="28"/>
          <w:lang w:val="en-US" w:eastAsia="zh-CN"/>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7"/>
          <w:rFonts w:hint="eastAsia" w:ascii="仿宋" w:hAnsi="仿宋" w:eastAsia="仿宋"/>
          <w:sz w:val="28"/>
          <w:szCs w:val="28"/>
        </w:rPr>
        <w:t>财政拨款收入支出决算总表</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4</w:t>
      </w:r>
    </w:p>
    <w:p>
      <w:pPr>
        <w:pStyle w:val="13"/>
        <w:rPr>
          <w:rFonts w:hint="eastAsia" w:ascii="仿宋" w:hAnsi="仿宋" w:eastAsia="仿宋"/>
          <w:sz w:val="28"/>
          <w:szCs w:val="28"/>
          <w:lang w:val="en-US" w:eastAsia="zh-CN"/>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4</w:t>
      </w:r>
    </w:p>
    <w:p>
      <w:pPr>
        <w:pStyle w:val="13"/>
        <w:rPr>
          <w:rFonts w:hint="eastAsia" w:ascii="仿宋" w:hAnsi="仿宋" w:eastAsia="仿宋" w:cstheme="minorBidi"/>
          <w:sz w:val="28"/>
          <w:szCs w:val="28"/>
          <w:lang w:val="en-US" w:eastAsia="zh-CN"/>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7"/>
          <w:rFonts w:hint="eastAsia" w:ascii="仿宋" w:hAnsi="仿宋" w:eastAsia="仿宋"/>
          <w:sz w:val="28"/>
          <w:szCs w:val="28"/>
        </w:rPr>
        <w:t>一般公共预算财政拨款支出决算表</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4</w:t>
      </w:r>
    </w:p>
    <w:p>
      <w:pPr>
        <w:pStyle w:val="13"/>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7"/>
          <w:rFonts w:hint="eastAsia" w:ascii="仿宋" w:hAnsi="仿宋" w:eastAsia="仿宋"/>
          <w:sz w:val="28"/>
          <w:szCs w:val="28"/>
        </w:rPr>
        <w:t>一般公共预算财政拨款支出决算明细表</w:t>
      </w:r>
      <w:r>
        <w:rPr>
          <w:rFonts w:ascii="仿宋" w:hAnsi="仿宋" w:eastAsia="仿宋"/>
          <w:sz w:val="28"/>
          <w:szCs w:val="28"/>
        </w:rPr>
        <w:tab/>
      </w:r>
      <w:r>
        <w:rPr>
          <w:rFonts w:hint="eastAsia" w:ascii="仿宋" w:hAnsi="仿宋" w:eastAsia="仿宋"/>
          <w:sz w:val="28"/>
          <w:szCs w:val="28"/>
          <w:lang w:val="en-US" w:eastAsia="zh-CN"/>
        </w:rPr>
        <w:t>14</w:t>
      </w:r>
      <w:r>
        <w:rPr>
          <w:rFonts w:ascii="仿宋" w:hAnsi="仿宋" w:eastAsia="仿宋"/>
          <w:sz w:val="28"/>
          <w:szCs w:val="28"/>
        </w:rPr>
        <w:fldChar w:fldCharType="end"/>
      </w:r>
    </w:p>
    <w:p>
      <w:pPr>
        <w:pStyle w:val="13"/>
        <w:rPr>
          <w:rFonts w:hint="eastAsia" w:ascii="仿宋" w:hAnsi="仿宋" w:eastAsia="仿宋" w:cstheme="minorBidi"/>
          <w:sz w:val="28"/>
          <w:szCs w:val="28"/>
          <w:lang w:val="en-US" w:eastAsia="zh-CN"/>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7"/>
          <w:rFonts w:hint="eastAsia" w:ascii="仿宋" w:hAnsi="仿宋" w:eastAsia="仿宋"/>
          <w:sz w:val="28"/>
          <w:szCs w:val="28"/>
        </w:rPr>
        <w:t>一般公共预算财政拨款基本支出决算表</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4</w:t>
      </w:r>
    </w:p>
    <w:p>
      <w:pPr>
        <w:pStyle w:val="13"/>
        <w:rPr>
          <w:rFonts w:hint="eastAsia" w:ascii="仿宋" w:hAnsi="仿宋" w:eastAsia="仿宋" w:cstheme="minorBidi"/>
          <w:sz w:val="28"/>
          <w:szCs w:val="28"/>
          <w:lang w:val="en-US" w:eastAsia="zh-CN"/>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7"/>
          <w:rFonts w:hint="eastAsia" w:ascii="仿宋" w:hAnsi="仿宋" w:eastAsia="仿宋"/>
          <w:sz w:val="28"/>
          <w:szCs w:val="28"/>
        </w:rPr>
        <w:t>一般公共预算财政拨款项目支出决算表</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4</w:t>
      </w:r>
    </w:p>
    <w:p>
      <w:pPr>
        <w:pStyle w:val="13"/>
        <w:rPr>
          <w:rFonts w:hint="eastAsia" w:ascii="仿宋" w:hAnsi="仿宋" w:eastAsia="仿宋" w:cstheme="minorBidi"/>
          <w:sz w:val="28"/>
          <w:szCs w:val="28"/>
          <w:lang w:val="en-US" w:eastAsia="zh-CN"/>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7"/>
          <w:rFonts w:hint="eastAsia" w:ascii="仿宋" w:hAnsi="仿宋" w:eastAsia="仿宋"/>
          <w:sz w:val="28"/>
          <w:szCs w:val="28"/>
        </w:rPr>
        <w:t>一般公共预算财政拨款“三公”经费支出决算表</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4</w:t>
      </w:r>
    </w:p>
    <w:p>
      <w:pPr>
        <w:pStyle w:val="13"/>
        <w:rPr>
          <w:rFonts w:hint="eastAsia" w:ascii="仿宋" w:hAnsi="仿宋" w:eastAsia="仿宋" w:cstheme="minorBidi"/>
          <w:sz w:val="28"/>
          <w:szCs w:val="28"/>
          <w:lang w:val="en-US" w:eastAsia="zh-CN"/>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7"/>
          <w:rFonts w:hint="eastAsia" w:ascii="仿宋" w:hAnsi="仿宋" w:eastAsia="仿宋"/>
          <w:sz w:val="28"/>
          <w:szCs w:val="28"/>
        </w:rPr>
        <w:t>政府性基金预算财政拨款收入支出决算表</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4</w:t>
      </w:r>
    </w:p>
    <w:p>
      <w:pPr>
        <w:pStyle w:val="13"/>
        <w:rPr>
          <w:rFonts w:hint="eastAsia" w:ascii="仿宋" w:hAnsi="仿宋" w:eastAsia="仿宋" w:cstheme="minorBidi"/>
          <w:sz w:val="28"/>
          <w:szCs w:val="28"/>
          <w:lang w:val="en-US" w:eastAsia="zh-CN"/>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7"/>
          <w:rFonts w:hint="eastAsia" w:ascii="仿宋" w:hAnsi="仿宋" w:eastAsia="仿宋"/>
          <w:sz w:val="28"/>
          <w:szCs w:val="28"/>
        </w:rPr>
        <w:t>政府性基金预算财政拨款“三公”经费支出决算表</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4</w:t>
      </w:r>
    </w:p>
    <w:p>
      <w:pPr>
        <w:pStyle w:val="13"/>
        <w:rPr>
          <w:rFonts w:hint="eastAsia" w:ascii="仿宋" w:hAnsi="仿宋" w:eastAsia="仿宋" w:cstheme="minorBidi"/>
          <w:sz w:val="24"/>
          <w:lang w:val="en-US" w:eastAsia="zh-CN"/>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7"/>
          <w:rFonts w:hint="eastAsia" w:ascii="仿宋" w:hAnsi="仿宋" w:eastAsia="仿宋"/>
          <w:sz w:val="28"/>
          <w:szCs w:val="28"/>
        </w:rPr>
        <w:t>国有资本经营预算支出决算表</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4</w:t>
      </w: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r>
        <w:rPr>
          <w:rFonts w:ascii="黑体" w:hAnsi="黑体" w:eastAsia="黑体"/>
          <w:b/>
        </w:rPr>
        <w:br w:type="page"/>
      </w:r>
    </w:p>
    <w:p>
      <w:pPr>
        <w:pStyle w:val="4"/>
        <w:jc w:val="center"/>
        <w:rPr>
          <w:rStyle w:val="26"/>
          <w:rFonts w:ascii="黑体" w:hAnsi="黑体" w:eastAsia="黑体"/>
          <w:b/>
          <w:bCs w:val="0"/>
        </w:rPr>
      </w:pPr>
      <w:r>
        <w:rPr>
          <w:rFonts w:hint="eastAsia" w:ascii="黑体" w:hAnsi="黑体" w:eastAsia="黑体"/>
          <w:b w:val="0"/>
        </w:rPr>
        <w:t xml:space="preserve">第一部分 </w:t>
      </w:r>
      <w:r>
        <w:rPr>
          <w:rStyle w:val="26"/>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5"/>
        <w:rPr>
          <w:rStyle w:val="27"/>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7"/>
          <w:rFonts w:hint="eastAsia" w:ascii="黑体" w:hAnsi="黑体" w:eastAsia="黑体"/>
          <w:b w:val="0"/>
          <w:bCs w:val="0"/>
        </w:rPr>
        <w:t>本职能及主要工作</w:t>
      </w:r>
      <w:bookmarkEnd w:id="14"/>
      <w:bookmarkEnd w:id="15"/>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16" w:name="_Toc15378445"/>
      <w:bookmarkStart w:id="17" w:name="_Toc15377198"/>
      <w:r>
        <w:rPr>
          <w:rFonts w:hint="eastAsia" w:ascii="仿宋" w:hAnsi="仿宋" w:eastAsia="仿宋"/>
          <w:bCs/>
          <w:color w:val="000000"/>
          <w:sz w:val="32"/>
          <w:szCs w:val="32"/>
        </w:rPr>
        <w:t>（一）主要职能。</w:t>
      </w:r>
    </w:p>
    <w:bookmarkEnd w:id="16"/>
    <w:bookmarkEnd w:id="17"/>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18" w:name="_Toc15377199"/>
      <w:bookmarkStart w:id="19" w:name="_Toc15378446"/>
      <w:r>
        <w:rPr>
          <w:rFonts w:hint="eastAsia" w:ascii="仿宋" w:hAnsi="仿宋" w:eastAsia="仿宋"/>
          <w:bCs/>
          <w:color w:val="000000"/>
          <w:sz w:val="32"/>
          <w:szCs w:val="32"/>
        </w:rPr>
        <w:t>（一）主要职能。</w:t>
      </w:r>
    </w:p>
    <w:p>
      <w:pPr>
        <w:spacing w:line="620" w:lineRule="exact"/>
        <w:ind w:firstLine="640" w:firstLineChars="200"/>
        <w:rPr>
          <w:rFonts w:eastAsia="仿宋_GB2312"/>
          <w:color w:val="000000"/>
          <w:sz w:val="32"/>
          <w:szCs w:val="32"/>
        </w:rPr>
      </w:pPr>
      <w:r>
        <w:rPr>
          <w:rFonts w:eastAsia="仿宋_GB2312"/>
          <w:color w:val="000000"/>
          <w:sz w:val="32"/>
          <w:szCs w:val="32"/>
        </w:rPr>
        <w:t>组织工程移民的基础调查；组织编制移民安置规划；负责县内在建水电工程移民搬迁安置年度计划的制订和实施；负责工作移民经费概算和项目前期工作及监督工作。协助州扶贫和移民工作局承办全县移民安置综合监理委托和移民安置各阶段验收；拟订全县移民规划安置工作统计监测制度并组织实施。</w:t>
      </w:r>
    </w:p>
    <w:p>
      <w:pPr>
        <w:spacing w:line="620" w:lineRule="exact"/>
        <w:ind w:firstLine="630"/>
        <w:rPr>
          <w:rFonts w:eastAsia="仿宋_GB2312"/>
          <w:color w:val="000000"/>
          <w:sz w:val="32"/>
          <w:szCs w:val="32"/>
        </w:rPr>
      </w:pPr>
      <w:r>
        <w:rPr>
          <w:rFonts w:eastAsia="仿宋_GB2312"/>
          <w:color w:val="000000"/>
          <w:sz w:val="32"/>
          <w:szCs w:val="32"/>
        </w:rPr>
        <w:t>研究起草地方性工程移民法规和政策并监督检查执行情况；负责移民资金到位、专项存款、拨付、核算、计划和统计综合工作；组织开展系统内财务检查和审计工作。处理中央、省、州在县已建水电工程移民遗留问题；制定县内新投产水电工程移民后期扶持年度计划，并组织实施。</w:t>
      </w:r>
    </w:p>
    <w:p>
      <w:pPr>
        <w:spacing w:line="620" w:lineRule="exact"/>
        <w:ind w:firstLine="630"/>
        <w:rPr>
          <w:rFonts w:eastAsia="仿宋_GB2312"/>
          <w:color w:val="000000"/>
          <w:sz w:val="32"/>
          <w:szCs w:val="32"/>
        </w:rPr>
      </w:pPr>
      <w:r>
        <w:rPr>
          <w:rFonts w:eastAsia="仿宋_GB2312"/>
          <w:color w:val="000000"/>
          <w:sz w:val="32"/>
          <w:szCs w:val="32"/>
        </w:rPr>
        <w:t>负责监督、检查全县移民后期扶持政策的兑现和落实；负责全县移民后期扶持人口的核定登记、直发直补和项目扶持工作；负责全县后期扶持基金、库区建设基金的申报及到位资金的安排和监督；负责管理全县后期扶持基金、库区建设基金项目库及全县后期扶持实施项目的审查、验收；指导各乡镇编制在建和拟建移民后期扶持规划大纲、移民后期扶持规划，并负责审核；负责指导全县解决库区移民的“五难”问题；指导各乡镇编制库区基础设施和经济发展规划、库区防护和群众生产生活设施维护规划；指导、协调各乡镇解决库区群众长远发展的生产生活困难；拟订全县移民后期扶持工作统计监测制度并组织实施。</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9年重点工作完成情况。</w:t>
      </w:r>
      <w:bookmarkEnd w:id="18"/>
      <w:bookmarkEnd w:id="19"/>
    </w:p>
    <w:p>
      <w:pPr>
        <w:pStyle w:val="7"/>
        <w:adjustRightInd w:val="0"/>
        <w:snapToGrid w:val="0"/>
        <w:spacing w:before="93" w:line="600" w:lineRule="exact"/>
        <w:ind w:firstLine="672" w:firstLineChars="210"/>
        <w:outlineLvl w:val="2"/>
        <w:rPr>
          <w:rFonts w:hint="eastAsia" w:ascii="仿宋" w:hAnsi="仿宋" w:eastAsia="仿宋" w:cs="Times New Roman"/>
          <w:bCs/>
          <w:color w:val="000000"/>
          <w:sz w:val="32"/>
          <w:szCs w:val="32"/>
          <w:lang w:val="en-US" w:eastAsia="zh-CN"/>
        </w:rPr>
      </w:pPr>
      <w:r>
        <w:rPr>
          <w:rFonts w:hint="eastAsia" w:ascii="仿宋" w:hAnsi="仿宋" w:eastAsia="仿宋" w:cs="Times New Roman"/>
          <w:bCs/>
          <w:color w:val="000000"/>
          <w:sz w:val="32"/>
          <w:szCs w:val="32"/>
          <w:lang w:val="en-US" w:eastAsia="zh-CN"/>
        </w:rPr>
        <w:t>任务1：贫困县摘帽。按照贫困县退出验收程序及“一低三有”考核标准，17个乡（镇）中心校、卫生院、便民服务中心达标率100%，贫困发生率将至0%，县自查复核全部达标。</w:t>
      </w:r>
    </w:p>
    <w:p>
      <w:pPr>
        <w:pStyle w:val="7"/>
        <w:adjustRightInd w:val="0"/>
        <w:snapToGrid w:val="0"/>
        <w:spacing w:before="93" w:line="600" w:lineRule="exact"/>
        <w:ind w:firstLine="672" w:firstLineChars="210"/>
        <w:outlineLvl w:val="2"/>
        <w:rPr>
          <w:rFonts w:hint="eastAsia" w:ascii="仿宋" w:hAnsi="仿宋" w:eastAsia="仿宋" w:cs="Times New Roman"/>
          <w:bCs/>
          <w:color w:val="000000"/>
          <w:sz w:val="32"/>
          <w:szCs w:val="32"/>
          <w:lang w:val="en-US" w:eastAsia="zh-CN"/>
        </w:rPr>
      </w:pPr>
      <w:r>
        <w:rPr>
          <w:rFonts w:hint="eastAsia" w:ascii="仿宋" w:hAnsi="仿宋" w:eastAsia="仿宋" w:cs="Times New Roman"/>
          <w:bCs/>
          <w:color w:val="000000"/>
          <w:sz w:val="32"/>
          <w:szCs w:val="32"/>
          <w:lang w:val="en-US" w:eastAsia="zh-CN"/>
        </w:rPr>
        <w:t>任务2：贫困村退出。2016-2018年已退出贫困村48个，按照贫困村退出验收程序及“一低五有”“四个好”考核标准，48个贫困村集体经济、通村硬化路、文化室、卫生室、通讯网络达标率100%，贫困发生率将至0%，县自查复核全部达标。</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cs="Times New Roman"/>
          <w:bCs/>
          <w:color w:val="000000"/>
          <w:sz w:val="32"/>
          <w:szCs w:val="32"/>
          <w:lang w:val="en-US" w:eastAsia="zh-CN"/>
        </w:rPr>
        <w:t>任务三：贫困户脱贫。2019年计划脱贫贫困户20户77，按照贫困户退出验收程序及“一超过”“两不愁”“三保障”和“三有”的考核标准。</w:t>
      </w:r>
    </w:p>
    <w:p>
      <w:pPr>
        <w:pStyle w:val="5"/>
        <w:rPr>
          <w:rStyle w:val="27"/>
          <w:b w:val="0"/>
          <w:bCs w:val="0"/>
        </w:rPr>
      </w:pPr>
      <w:bookmarkStart w:id="20" w:name="_Toc15377200"/>
      <w:bookmarkStart w:id="21" w:name="_Toc15396601"/>
      <w:r>
        <w:rPr>
          <w:rFonts w:hint="eastAsia" w:ascii="黑体" w:eastAsia="黑体"/>
          <w:b w:val="0"/>
          <w:color w:val="000000"/>
        </w:rPr>
        <w:t>二、</w:t>
      </w:r>
      <w:r>
        <w:rPr>
          <w:rFonts w:hint="eastAsia" w:ascii="黑体" w:hAnsi="黑体" w:eastAsia="黑体"/>
          <w:b w:val="0"/>
          <w:color w:val="000000"/>
        </w:rPr>
        <w:t>机</w:t>
      </w:r>
      <w:r>
        <w:rPr>
          <w:rStyle w:val="27"/>
          <w:rFonts w:hint="eastAsia" w:ascii="黑体" w:hAnsi="黑体" w:eastAsia="黑体"/>
          <w:b w:val="0"/>
          <w:bCs w:val="0"/>
        </w:rPr>
        <w:t>构设置</w:t>
      </w:r>
      <w:bookmarkEnd w:id="20"/>
      <w:bookmarkEnd w:id="21"/>
    </w:p>
    <w:p>
      <w:pPr>
        <w:pStyle w:val="4"/>
        <w:ind w:right="440" w:firstLine="640"/>
        <w:jc w:val="left"/>
        <w:rPr>
          <w:rFonts w:hint="eastAsia" w:ascii="仿宋" w:hAnsi="仿宋" w:eastAsia="仿宋" w:cs="Times New Roman"/>
          <w:b w:val="0"/>
          <w:bCs/>
          <w:color w:val="000000"/>
          <w:kern w:val="0"/>
          <w:sz w:val="32"/>
          <w:szCs w:val="32"/>
          <w:lang w:val="en-US" w:eastAsia="zh-CN" w:bidi="ar-SA"/>
        </w:rPr>
      </w:pPr>
      <w:bookmarkStart w:id="22" w:name="_Toc15377204"/>
      <w:bookmarkStart w:id="23" w:name="_Toc15396602"/>
      <w:r>
        <w:rPr>
          <w:rFonts w:hint="eastAsia" w:ascii="仿宋" w:hAnsi="仿宋" w:eastAsia="仿宋" w:cs="Times New Roman"/>
          <w:b w:val="0"/>
          <w:bCs/>
          <w:color w:val="000000"/>
          <w:kern w:val="0"/>
          <w:sz w:val="32"/>
          <w:szCs w:val="32"/>
          <w:lang w:val="en-US" w:eastAsia="zh-CN" w:bidi="ar-SA"/>
        </w:rPr>
        <w:t>九寨沟县扶贫移民工作中心、九寨沟县综合防治大骨节病领导小组办公室。编制数10人，实际在编在职人数10人。</w:t>
      </w:r>
    </w:p>
    <w:p>
      <w:pPr>
        <w:rPr>
          <w:rFonts w:hint="eastAsia" w:ascii="仿宋" w:hAnsi="仿宋" w:eastAsia="仿宋" w:cs="Times New Roman"/>
          <w:b w:val="0"/>
          <w:bCs/>
          <w:color w:val="000000"/>
          <w:kern w:val="0"/>
          <w:sz w:val="32"/>
          <w:szCs w:val="32"/>
          <w:lang w:val="en-US" w:eastAsia="zh-CN" w:bidi="ar-SA"/>
        </w:rPr>
      </w:pPr>
    </w:p>
    <w:p>
      <w:pPr>
        <w:pStyle w:val="2"/>
        <w:rPr>
          <w:rFonts w:hint="eastAsia" w:ascii="仿宋" w:hAnsi="仿宋" w:eastAsia="仿宋" w:cs="Times New Roman"/>
          <w:b w:val="0"/>
          <w:bCs/>
          <w:color w:val="000000"/>
          <w:kern w:val="0"/>
          <w:sz w:val="32"/>
          <w:szCs w:val="32"/>
          <w:lang w:val="en-US" w:eastAsia="zh-CN" w:bidi="ar-SA"/>
        </w:rPr>
      </w:pPr>
    </w:p>
    <w:p>
      <w:pPr>
        <w:pStyle w:val="2"/>
        <w:rPr>
          <w:rFonts w:hint="eastAsia" w:ascii="仿宋" w:hAnsi="仿宋" w:eastAsia="仿宋" w:cs="Times New Roman"/>
          <w:b w:val="0"/>
          <w:bCs/>
          <w:color w:val="000000"/>
          <w:kern w:val="0"/>
          <w:sz w:val="32"/>
          <w:szCs w:val="32"/>
          <w:lang w:val="en-US" w:eastAsia="zh-CN" w:bidi="ar-SA"/>
        </w:rPr>
      </w:pPr>
    </w:p>
    <w:p>
      <w:pPr>
        <w:pStyle w:val="2"/>
        <w:rPr>
          <w:rFonts w:hint="eastAsia" w:ascii="仿宋" w:hAnsi="仿宋" w:eastAsia="仿宋" w:cs="Times New Roman"/>
          <w:b w:val="0"/>
          <w:bCs/>
          <w:color w:val="000000"/>
          <w:kern w:val="0"/>
          <w:sz w:val="32"/>
          <w:szCs w:val="32"/>
          <w:lang w:val="en-US" w:eastAsia="zh-CN" w:bidi="ar-SA"/>
        </w:rPr>
      </w:pPr>
    </w:p>
    <w:p>
      <w:pPr>
        <w:pStyle w:val="2"/>
        <w:rPr>
          <w:rFonts w:hint="eastAsia" w:ascii="仿宋" w:hAnsi="仿宋" w:eastAsia="仿宋" w:cs="Times New Roman"/>
          <w:b w:val="0"/>
          <w:bCs/>
          <w:color w:val="000000"/>
          <w:kern w:val="0"/>
          <w:sz w:val="32"/>
          <w:szCs w:val="32"/>
          <w:lang w:val="en-US" w:eastAsia="zh-CN" w:bidi="ar-SA"/>
        </w:rPr>
      </w:pPr>
    </w:p>
    <w:p>
      <w:pPr>
        <w:pStyle w:val="2"/>
        <w:rPr>
          <w:rFonts w:hint="eastAsia" w:ascii="仿宋" w:hAnsi="仿宋" w:eastAsia="仿宋" w:cs="Times New Roman"/>
          <w:b w:val="0"/>
          <w:bCs/>
          <w:color w:val="000000"/>
          <w:kern w:val="0"/>
          <w:sz w:val="32"/>
          <w:szCs w:val="32"/>
          <w:lang w:val="en-US" w:eastAsia="zh-CN" w:bidi="ar-SA"/>
        </w:rPr>
      </w:pPr>
    </w:p>
    <w:p>
      <w:pPr>
        <w:pStyle w:val="2"/>
        <w:rPr>
          <w:rFonts w:hint="eastAsia" w:ascii="仿宋" w:hAnsi="仿宋" w:eastAsia="仿宋" w:cs="Times New Roman"/>
          <w:b w:val="0"/>
          <w:bCs/>
          <w:color w:val="000000"/>
          <w:kern w:val="0"/>
          <w:sz w:val="32"/>
          <w:szCs w:val="32"/>
          <w:lang w:val="en-US" w:eastAsia="zh-CN" w:bidi="ar-SA"/>
        </w:rPr>
      </w:pPr>
    </w:p>
    <w:p>
      <w:pPr>
        <w:pStyle w:val="2"/>
        <w:rPr>
          <w:rFonts w:hint="eastAsia" w:ascii="仿宋" w:hAnsi="仿宋" w:eastAsia="仿宋" w:cs="Times New Roman"/>
          <w:b w:val="0"/>
          <w:bCs/>
          <w:color w:val="000000"/>
          <w:kern w:val="0"/>
          <w:sz w:val="32"/>
          <w:szCs w:val="32"/>
          <w:lang w:val="en-US" w:eastAsia="zh-CN" w:bidi="ar-SA"/>
        </w:rPr>
      </w:pPr>
    </w:p>
    <w:p>
      <w:pPr>
        <w:pStyle w:val="2"/>
        <w:rPr>
          <w:rFonts w:hint="eastAsia" w:ascii="仿宋" w:hAnsi="仿宋" w:eastAsia="仿宋" w:cs="Times New Roman"/>
          <w:b w:val="0"/>
          <w:bCs/>
          <w:color w:val="000000"/>
          <w:kern w:val="0"/>
          <w:sz w:val="32"/>
          <w:szCs w:val="32"/>
          <w:lang w:val="en-US" w:eastAsia="zh-CN" w:bidi="ar-SA"/>
        </w:rPr>
      </w:pPr>
    </w:p>
    <w:p>
      <w:pPr>
        <w:pStyle w:val="2"/>
        <w:rPr>
          <w:rFonts w:hint="eastAsia" w:ascii="仿宋" w:hAnsi="仿宋" w:eastAsia="仿宋" w:cs="Times New Roman"/>
          <w:b w:val="0"/>
          <w:bCs/>
          <w:color w:val="000000"/>
          <w:kern w:val="0"/>
          <w:sz w:val="32"/>
          <w:szCs w:val="32"/>
          <w:lang w:val="en-US" w:eastAsia="zh-CN" w:bidi="ar-SA"/>
        </w:rPr>
      </w:pPr>
    </w:p>
    <w:p>
      <w:pPr>
        <w:pStyle w:val="2"/>
        <w:rPr>
          <w:rFonts w:hint="eastAsia" w:ascii="仿宋" w:hAnsi="仿宋" w:eastAsia="仿宋" w:cs="Times New Roman"/>
          <w:b w:val="0"/>
          <w:bCs/>
          <w:color w:val="000000"/>
          <w:kern w:val="0"/>
          <w:sz w:val="32"/>
          <w:szCs w:val="32"/>
          <w:lang w:val="en-US" w:eastAsia="zh-CN" w:bidi="ar-SA"/>
        </w:rPr>
      </w:pPr>
    </w:p>
    <w:p>
      <w:pPr>
        <w:pStyle w:val="2"/>
        <w:rPr>
          <w:rFonts w:hint="eastAsia" w:ascii="仿宋" w:hAnsi="仿宋" w:eastAsia="仿宋" w:cs="Times New Roman"/>
          <w:b w:val="0"/>
          <w:bCs/>
          <w:color w:val="000000"/>
          <w:kern w:val="0"/>
          <w:sz w:val="32"/>
          <w:szCs w:val="32"/>
          <w:lang w:val="en-US" w:eastAsia="zh-CN" w:bidi="ar-SA"/>
        </w:rPr>
      </w:pPr>
    </w:p>
    <w:p>
      <w:pPr>
        <w:pStyle w:val="2"/>
        <w:rPr>
          <w:rFonts w:hint="eastAsia" w:ascii="仿宋" w:hAnsi="仿宋" w:eastAsia="仿宋" w:cs="Times New Roman"/>
          <w:b w:val="0"/>
          <w:bCs/>
          <w:color w:val="000000"/>
          <w:kern w:val="0"/>
          <w:sz w:val="32"/>
          <w:szCs w:val="32"/>
          <w:lang w:val="en-US" w:eastAsia="zh-CN" w:bidi="ar-SA"/>
        </w:rPr>
      </w:pPr>
    </w:p>
    <w:p>
      <w:pPr>
        <w:pStyle w:val="2"/>
        <w:rPr>
          <w:rFonts w:hint="eastAsia" w:ascii="仿宋" w:hAnsi="仿宋" w:eastAsia="仿宋" w:cs="Times New Roman"/>
          <w:b w:val="0"/>
          <w:bCs/>
          <w:color w:val="000000"/>
          <w:kern w:val="0"/>
          <w:sz w:val="32"/>
          <w:szCs w:val="32"/>
          <w:lang w:val="en-US" w:eastAsia="zh-CN" w:bidi="ar-SA"/>
        </w:rPr>
      </w:pPr>
    </w:p>
    <w:p>
      <w:pPr>
        <w:pStyle w:val="4"/>
        <w:ind w:right="440"/>
        <w:jc w:val="right"/>
        <w:rPr>
          <w:rStyle w:val="26"/>
          <w:rFonts w:ascii="黑体" w:hAnsi="黑体" w:eastAsia="黑体"/>
          <w:b w:val="0"/>
          <w:bCs w:val="0"/>
        </w:rPr>
      </w:pPr>
      <w:r>
        <w:rPr>
          <w:rFonts w:hint="eastAsia" w:ascii="黑体" w:hAnsi="黑体" w:eastAsia="黑体"/>
          <w:b w:val="0"/>
          <w:color w:val="000000"/>
        </w:rPr>
        <w:t>第二部分</w:t>
      </w:r>
      <w:r>
        <w:rPr>
          <w:rFonts w:hint="eastAsia" w:ascii="黑体" w:hAnsi="黑体" w:eastAsia="黑体"/>
          <w:color w:val="000000"/>
        </w:rPr>
        <w:t xml:space="preserve"> </w:t>
      </w:r>
      <w:r>
        <w:rPr>
          <w:rStyle w:val="26"/>
          <w:rFonts w:hint="eastAsia" w:ascii="黑体" w:hAnsi="黑体" w:eastAsia="黑体"/>
          <w:b w:val="0"/>
          <w:bCs w:val="0"/>
        </w:rPr>
        <w:t>2019年度部门决算情况说明</w:t>
      </w:r>
      <w:bookmarkEnd w:id="22"/>
      <w:bookmarkEnd w:id="23"/>
    </w:p>
    <w:p/>
    <w:p>
      <w:pPr>
        <w:pStyle w:val="25"/>
        <w:numPr>
          <w:ilvl w:val="0"/>
          <w:numId w:val="1"/>
        </w:numPr>
        <w:spacing w:line="600" w:lineRule="exact"/>
        <w:ind w:firstLineChars="0"/>
        <w:outlineLvl w:val="1"/>
        <w:rPr>
          <w:rStyle w:val="27"/>
          <w:rFonts w:ascii="黑体" w:hAnsi="黑体" w:eastAsia="黑体"/>
          <w:b w:val="0"/>
        </w:rPr>
      </w:pPr>
      <w:bookmarkStart w:id="24" w:name="_Toc15377205"/>
      <w:bookmarkStart w:id="25" w:name="_Toc15396603"/>
      <w:r>
        <w:rPr>
          <w:rFonts w:hint="eastAsia" w:ascii="黑体" w:hAnsi="黑体" w:eastAsia="黑体"/>
          <w:color w:val="000000"/>
          <w:sz w:val="32"/>
          <w:szCs w:val="32"/>
        </w:rPr>
        <w:t>收</w:t>
      </w:r>
      <w:r>
        <w:rPr>
          <w:rStyle w:val="27"/>
          <w:rFonts w:hint="eastAsia" w:ascii="黑体" w:hAnsi="黑体" w:eastAsia="黑体"/>
          <w:b w:val="0"/>
        </w:rPr>
        <w:t>入支出决算总体情况说明</w:t>
      </w:r>
      <w:bookmarkEnd w:id="24"/>
      <w:bookmarkEnd w:id="25"/>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年扶贫移民</w:t>
      </w:r>
      <w:r>
        <w:rPr>
          <w:rFonts w:hint="eastAsia" w:ascii="仿宋" w:hAnsi="仿宋" w:eastAsia="仿宋"/>
          <w:color w:val="000000"/>
          <w:sz w:val="32"/>
          <w:szCs w:val="32"/>
          <w:lang w:eastAsia="zh-CN"/>
        </w:rPr>
        <w:t>工作中心</w:t>
      </w:r>
      <w:r>
        <w:rPr>
          <w:rFonts w:hint="eastAsia" w:ascii="仿宋" w:hAnsi="仿宋" w:eastAsia="仿宋"/>
          <w:color w:val="000000"/>
          <w:sz w:val="32"/>
          <w:szCs w:val="32"/>
        </w:rPr>
        <w:t>本年收入合计</w:t>
      </w:r>
      <w:r>
        <w:rPr>
          <w:rFonts w:hint="eastAsia" w:ascii="仿宋" w:hAnsi="仿宋" w:eastAsia="仿宋"/>
          <w:color w:val="000000"/>
          <w:sz w:val="32"/>
          <w:szCs w:val="32"/>
          <w:lang w:val="en-US" w:eastAsia="zh-CN"/>
        </w:rPr>
        <w:t>185.26</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185.26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%。与201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年相比支出总计</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16.78</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，主要原因是</w:t>
      </w:r>
      <w:r>
        <w:rPr>
          <w:rFonts w:hint="eastAsia" w:ascii="仿宋" w:hAnsi="仿宋" w:eastAsia="仿宋"/>
          <w:color w:val="000000"/>
          <w:sz w:val="32"/>
          <w:szCs w:val="32"/>
          <w:lang w:val="en-US" w:eastAsia="zh-CN"/>
        </w:rPr>
        <w:t>2019年支付有2018年未支付的费用。</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年扶贫移民</w:t>
      </w:r>
      <w:r>
        <w:rPr>
          <w:rFonts w:hint="eastAsia" w:ascii="仿宋" w:hAnsi="仿宋" w:eastAsia="仿宋"/>
          <w:color w:val="000000"/>
          <w:sz w:val="32"/>
          <w:szCs w:val="32"/>
          <w:lang w:eastAsia="zh-CN"/>
        </w:rPr>
        <w:t>工作中心</w:t>
      </w:r>
      <w:r>
        <w:rPr>
          <w:rFonts w:hint="eastAsia" w:ascii="仿宋" w:hAnsi="仿宋" w:eastAsia="仿宋"/>
          <w:color w:val="000000"/>
          <w:sz w:val="32"/>
          <w:szCs w:val="32"/>
        </w:rPr>
        <w:t>本年支出合计</w:t>
      </w:r>
      <w:r>
        <w:rPr>
          <w:rFonts w:hint="eastAsia" w:ascii="仿宋" w:hAnsi="仿宋" w:eastAsia="仿宋"/>
          <w:color w:val="000000"/>
          <w:sz w:val="32"/>
          <w:szCs w:val="32"/>
          <w:lang w:val="en-US" w:eastAsia="zh-CN"/>
        </w:rPr>
        <w:t>185.26</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185.26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%。与201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年相比支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16.78万元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主要原因是</w:t>
      </w:r>
      <w:r>
        <w:rPr>
          <w:rFonts w:hint="eastAsia" w:ascii="仿宋" w:hAnsi="仿宋" w:eastAsia="仿宋"/>
          <w:color w:val="000000"/>
          <w:sz w:val="32"/>
          <w:szCs w:val="32"/>
          <w:lang w:val="en-US" w:eastAsia="zh-CN"/>
        </w:rPr>
        <w:t>2019年支付有2018年未支付的费用。</w:t>
      </w:r>
    </w:p>
    <w:p>
      <w:pPr>
        <w:pStyle w:val="25"/>
        <w:numPr>
          <w:ilvl w:val="0"/>
          <w:numId w:val="1"/>
        </w:numPr>
        <w:spacing w:line="600" w:lineRule="exact"/>
        <w:ind w:firstLineChars="0"/>
        <w:outlineLvl w:val="1"/>
        <w:rPr>
          <w:rStyle w:val="27"/>
          <w:rFonts w:ascii="黑体" w:hAnsi="黑体" w:eastAsia="黑体"/>
          <w:b w:val="0"/>
        </w:rPr>
      </w:pPr>
      <w:bookmarkStart w:id="26" w:name="_Toc15377206"/>
      <w:bookmarkStart w:id="27" w:name="_Toc15396604"/>
      <w:r>
        <w:rPr>
          <w:rFonts w:hint="eastAsia" w:ascii="黑体" w:hAnsi="黑体" w:eastAsia="黑体"/>
          <w:color w:val="000000"/>
          <w:sz w:val="32"/>
          <w:szCs w:val="32"/>
        </w:rPr>
        <w:t>收</w:t>
      </w:r>
      <w:r>
        <w:rPr>
          <w:rStyle w:val="27"/>
          <w:rFonts w:hint="eastAsia" w:ascii="黑体" w:hAnsi="黑体" w:eastAsia="黑体"/>
          <w:b w:val="0"/>
        </w:rPr>
        <w:t>入决算情况说明</w:t>
      </w:r>
      <w:bookmarkEnd w:id="26"/>
      <w:bookmarkEnd w:id="27"/>
    </w:p>
    <w:p>
      <w:pPr>
        <w:spacing w:line="600" w:lineRule="exact"/>
        <w:ind w:firstLine="640" w:firstLineChars="200"/>
        <w:outlineLvl w:val="1"/>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185.26</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185.26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rPr>
        <w:t>国有资本经营预算财政拨款收入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；事业收入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；经营收入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；附属单位上缴收入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；其他收入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w:t>
      </w:r>
    </w:p>
    <w:p>
      <w:pPr>
        <w:pStyle w:val="25"/>
        <w:numPr>
          <w:ilvl w:val="0"/>
          <w:numId w:val="1"/>
        </w:numPr>
        <w:spacing w:line="600" w:lineRule="exact"/>
        <w:ind w:firstLineChars="0"/>
        <w:outlineLvl w:val="1"/>
        <w:rPr>
          <w:rStyle w:val="32"/>
          <w:rFonts w:ascii="黑体" w:hAnsi="黑体" w:eastAsia="黑体"/>
          <w:b w:val="0"/>
        </w:rPr>
      </w:pPr>
      <w:bookmarkStart w:id="28" w:name="_Toc15396605"/>
      <w:bookmarkStart w:id="29" w:name="_Toc15377207"/>
      <w:r>
        <w:rPr>
          <w:rFonts w:hint="eastAsia" w:ascii="黑体" w:hAnsi="黑体" w:eastAsia="黑体"/>
          <w:color w:val="000000"/>
          <w:sz w:val="32"/>
          <w:szCs w:val="32"/>
        </w:rPr>
        <w:t>支</w:t>
      </w:r>
      <w:r>
        <w:rPr>
          <w:rStyle w:val="32"/>
          <w:rFonts w:hint="eastAsia" w:ascii="黑体" w:hAnsi="黑体" w:eastAsia="黑体"/>
          <w:b w:val="0"/>
        </w:rPr>
        <w:t>出决算情况说明</w:t>
      </w:r>
      <w:bookmarkEnd w:id="28"/>
      <w:bookmarkEnd w:id="29"/>
    </w:p>
    <w:p>
      <w:pPr>
        <w:spacing w:line="600" w:lineRule="exact"/>
        <w:ind w:firstLine="640"/>
        <w:rPr>
          <w:rFonts w:ascii="仿宋_GB2312" w:eastAsia="仿宋_GB2312"/>
          <w:color w:val="FF0000"/>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年本年支出合计</w:t>
      </w:r>
      <w:r>
        <w:rPr>
          <w:rFonts w:hint="eastAsia" w:ascii="仿宋" w:hAnsi="仿宋" w:eastAsia="仿宋"/>
          <w:color w:val="000000"/>
          <w:sz w:val="32"/>
          <w:szCs w:val="32"/>
          <w:lang w:val="en-US" w:eastAsia="zh-CN"/>
        </w:rPr>
        <w:t>185.26</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185.26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w:t>
      </w:r>
    </w:p>
    <w:p>
      <w:pPr>
        <w:pStyle w:val="2"/>
        <w:rPr>
          <w:rFonts w:hint="eastAsia"/>
          <w:lang w:eastAsia="zh-CN"/>
        </w:rPr>
      </w:pPr>
    </w:p>
    <w:p>
      <w:pPr>
        <w:spacing w:line="600" w:lineRule="exact"/>
        <w:ind w:firstLine="640" w:firstLineChars="200"/>
        <w:outlineLvl w:val="1"/>
        <w:rPr>
          <w:rStyle w:val="27"/>
          <w:rFonts w:ascii="黑体" w:hAnsi="黑体" w:eastAsia="黑体"/>
          <w:b w:val="0"/>
        </w:rPr>
      </w:pPr>
      <w:bookmarkStart w:id="30" w:name="_Toc15396606"/>
      <w:bookmarkStart w:id="31" w:name="_Toc15377208"/>
      <w:r>
        <w:rPr>
          <w:rFonts w:hint="eastAsia" w:ascii="黑体" w:hAnsi="黑体" w:eastAsia="黑体"/>
          <w:color w:val="000000"/>
          <w:sz w:val="32"/>
          <w:szCs w:val="32"/>
        </w:rPr>
        <w:t>四、财</w:t>
      </w:r>
      <w:r>
        <w:rPr>
          <w:rStyle w:val="27"/>
          <w:rFonts w:hint="eastAsia" w:ascii="黑体" w:hAnsi="黑体" w:eastAsia="黑体"/>
          <w:b w:val="0"/>
        </w:rPr>
        <w:t>政拨款收入支出决算总体情况说明</w:t>
      </w:r>
      <w:bookmarkEnd w:id="30"/>
      <w:bookmarkEnd w:id="31"/>
    </w:p>
    <w:p>
      <w:pPr>
        <w:spacing w:line="600" w:lineRule="exact"/>
        <w:ind w:firstLine="640" w:firstLineChars="200"/>
        <w:rPr>
          <w:rFonts w:ascii="仿宋" w:hAnsi="仿宋" w:eastAsia="仿宋"/>
          <w:b/>
          <w:color w:val="00B050"/>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年财政拨款收</w:t>
      </w:r>
      <w:r>
        <w:rPr>
          <w:rFonts w:hint="eastAsia" w:ascii="仿宋" w:hAnsi="仿宋" w:eastAsia="仿宋"/>
          <w:color w:val="000000"/>
          <w:sz w:val="32"/>
          <w:szCs w:val="32"/>
          <w:lang w:eastAsia="zh-CN"/>
        </w:rPr>
        <w:t>入总计</w:t>
      </w:r>
      <w:r>
        <w:rPr>
          <w:rFonts w:hint="eastAsia" w:ascii="仿宋" w:hAnsi="仿宋" w:eastAsia="仿宋"/>
          <w:color w:val="000000"/>
          <w:sz w:val="32"/>
          <w:szCs w:val="32"/>
          <w:lang w:val="en-US" w:eastAsia="zh-CN"/>
        </w:rPr>
        <w:t>185.26</w:t>
      </w:r>
      <w:r>
        <w:rPr>
          <w:rFonts w:hint="eastAsia" w:ascii="仿宋" w:hAnsi="仿宋" w:eastAsia="仿宋"/>
          <w:color w:val="000000"/>
          <w:sz w:val="32"/>
          <w:szCs w:val="32"/>
        </w:rPr>
        <w:t>万元、支总计</w:t>
      </w:r>
      <w:r>
        <w:rPr>
          <w:rFonts w:hint="eastAsia" w:ascii="仿宋" w:hAnsi="仿宋" w:eastAsia="仿宋"/>
          <w:color w:val="000000"/>
          <w:sz w:val="32"/>
          <w:szCs w:val="32"/>
          <w:lang w:val="en-US" w:eastAsia="zh-CN"/>
        </w:rPr>
        <w:t>185.26</w:t>
      </w:r>
      <w:r>
        <w:rPr>
          <w:rFonts w:hint="eastAsia" w:ascii="仿宋" w:hAnsi="仿宋" w:eastAsia="仿宋"/>
          <w:color w:val="000000"/>
          <w:sz w:val="32"/>
          <w:szCs w:val="32"/>
        </w:rPr>
        <w:t>万元。</w:t>
      </w:r>
    </w:p>
    <w:p>
      <w:pPr>
        <w:spacing w:line="600" w:lineRule="exact"/>
        <w:ind w:firstLine="640" w:firstLineChars="200"/>
        <w:outlineLvl w:val="1"/>
        <w:rPr>
          <w:rStyle w:val="27"/>
          <w:rFonts w:ascii="黑体" w:hAnsi="黑体" w:eastAsia="黑体"/>
          <w:b w:val="0"/>
        </w:rPr>
      </w:pPr>
      <w:bookmarkStart w:id="32" w:name="_Toc15377209"/>
      <w:bookmarkStart w:id="33"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bookmarkEnd w:id="32"/>
      <w:bookmarkEnd w:id="33"/>
    </w:p>
    <w:p>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p>
    <w:p>
      <w:pPr>
        <w:spacing w:line="600" w:lineRule="exact"/>
        <w:ind w:firstLine="640" w:firstLineChars="200"/>
        <w:rPr>
          <w:rFonts w:ascii="仿宋" w:hAnsi="仿宋" w:eastAsia="仿宋"/>
          <w:b/>
          <w:color w:val="FF0000"/>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185.26</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185.26</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w:t>
      </w:r>
      <w:r>
        <w:rPr>
          <w:rFonts w:hint="eastAsia" w:ascii="仿宋" w:hAnsi="仿宋" w:eastAsia="仿宋"/>
          <w:b/>
          <w:color w:val="000000" w:themeColor="text1"/>
          <w:sz w:val="32"/>
          <w:szCs w:val="32"/>
          <w:lang w:val="en-US" w:eastAsia="zh-CN"/>
          <w14:textFill>
            <w14:solidFill>
              <w14:schemeClr w14:val="tx1"/>
            </w14:solidFill>
          </w14:textFill>
        </w:rPr>
        <w:t>208</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10.47</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5.65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；卫生</w:t>
      </w:r>
      <w:r>
        <w:rPr>
          <w:rFonts w:hint="eastAsia" w:ascii="仿宋" w:hAnsi="仿宋" w:eastAsia="仿宋"/>
          <w:color w:val="000000" w:themeColor="text1"/>
          <w:sz w:val="32"/>
          <w:szCs w:val="32"/>
          <w:lang w:eastAsia="zh-CN"/>
          <w14:textFill>
            <w14:solidFill>
              <w14:schemeClr w14:val="tx1"/>
            </w14:solidFill>
          </w14:textFill>
        </w:rPr>
        <w:t>健康（</w:t>
      </w:r>
      <w:r>
        <w:rPr>
          <w:rFonts w:hint="eastAsia" w:ascii="仿宋" w:hAnsi="仿宋" w:eastAsia="仿宋"/>
          <w:color w:val="000000" w:themeColor="text1"/>
          <w:sz w:val="32"/>
          <w:szCs w:val="32"/>
          <w:lang w:val="en-US" w:eastAsia="zh-CN"/>
          <w14:textFill>
            <w14:solidFill>
              <w14:schemeClr w14:val="tx1"/>
            </w14:solidFill>
          </w14:textFill>
        </w:rPr>
        <w:t>210</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7.26</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3.92</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；住房保障</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221</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11.03</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5.95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农林水（</w:t>
      </w:r>
      <w:r>
        <w:rPr>
          <w:rFonts w:hint="eastAsia" w:ascii="仿宋" w:hAnsi="仿宋" w:eastAsia="仿宋"/>
          <w:color w:val="000000" w:themeColor="text1"/>
          <w:sz w:val="32"/>
          <w:szCs w:val="32"/>
          <w:lang w:val="en-US" w:eastAsia="zh-CN"/>
          <w14:textFill>
            <w14:solidFill>
              <w14:schemeClr w14:val="tx1"/>
            </w14:solidFill>
          </w14:textFill>
        </w:rPr>
        <w:t>213</w:t>
      </w:r>
      <w:r>
        <w:rPr>
          <w:rFonts w:hint="eastAsia" w:ascii="仿宋" w:hAnsi="仿宋" w:eastAsia="仿宋"/>
          <w:color w:val="000000" w:themeColor="text1"/>
          <w:sz w:val="32"/>
          <w:szCs w:val="32"/>
          <w:lang w:eastAsia="zh-CN"/>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156.51万元，占84.48%.</w:t>
      </w: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p>
    <w:p>
      <w:pPr>
        <w:spacing w:line="600" w:lineRule="exact"/>
        <w:ind w:firstLine="643" w:firstLineChars="200"/>
        <w:outlineLvl w:val="2"/>
        <w:rPr>
          <w:rFonts w:ascii="仿宋" w:hAnsi="仿宋" w:eastAsia="仿宋"/>
          <w:color w:val="FF0000"/>
          <w:sz w:val="32"/>
          <w:szCs w:val="32"/>
        </w:rPr>
      </w:pPr>
      <w:r>
        <w:rPr>
          <w:rFonts w:hint="eastAsia" w:ascii="仿宋" w:hAnsi="仿宋" w:eastAsia="仿宋"/>
          <w:b/>
          <w:color w:val="000000" w:themeColor="text1"/>
          <w:sz w:val="32"/>
          <w:szCs w:val="32"/>
          <w14:textFill>
            <w14:solidFill>
              <w14:schemeClr w14:val="tx1"/>
            </w14:solidFill>
          </w14:textFill>
        </w:rPr>
        <w:t>201</w:t>
      </w:r>
      <w:r>
        <w:rPr>
          <w:rFonts w:hint="eastAsia" w:ascii="仿宋" w:hAnsi="仿宋" w:eastAsia="仿宋"/>
          <w:b/>
          <w:color w:val="000000" w:themeColor="text1"/>
          <w:sz w:val="32"/>
          <w:szCs w:val="32"/>
          <w:lang w:val="en-US" w:eastAsia="zh-CN"/>
          <w14:textFill>
            <w14:solidFill>
              <w14:schemeClr w14:val="tx1"/>
            </w14:solidFill>
          </w14:textFill>
        </w:rPr>
        <w:t>9</w:t>
      </w:r>
      <w:r>
        <w:rPr>
          <w:rFonts w:hint="eastAsia" w:ascii="仿宋" w:hAnsi="仿宋" w:eastAsia="仿宋"/>
          <w:b/>
          <w:color w:val="000000" w:themeColor="text1"/>
          <w:sz w:val="32"/>
          <w:szCs w:val="32"/>
          <w14:textFill>
            <w14:solidFill>
              <w14:schemeClr w14:val="tx1"/>
            </w14:solidFill>
          </w14:textFill>
        </w:rPr>
        <w:t>年般公共预算支出决算数为</w:t>
      </w:r>
      <w:r>
        <w:rPr>
          <w:rFonts w:hint="eastAsia" w:ascii="仿宋" w:hAnsi="仿宋" w:eastAsia="仿宋"/>
          <w:b/>
          <w:color w:val="000000" w:themeColor="text1"/>
          <w:sz w:val="32"/>
          <w:szCs w:val="32"/>
          <w:lang w:val="en-US" w:eastAsia="zh-CN"/>
          <w14:textFill>
            <w14:solidFill>
              <w14:schemeClr w14:val="tx1"/>
            </w14:solidFill>
          </w14:textFill>
        </w:rPr>
        <w:t>185.26</w:t>
      </w:r>
      <w:r>
        <w:rPr>
          <w:rFonts w:hint="eastAsia" w:ascii="仿宋" w:hAnsi="仿宋" w:eastAsia="仿宋"/>
          <w:color w:val="000000" w:themeColor="text1"/>
          <w:sz w:val="32"/>
          <w:szCs w:val="32"/>
          <w14:textFill>
            <w14:solidFill>
              <w14:schemeClr w14:val="tx1"/>
            </w14:solidFill>
          </w14:textFill>
        </w:rPr>
        <w:t>，</w:t>
      </w:r>
      <w:r>
        <w:rPr>
          <w:rStyle w:val="16"/>
          <w:rFonts w:hint="eastAsia" w:ascii="仿宋" w:hAnsi="仿宋" w:eastAsia="仿宋"/>
          <w:bCs/>
          <w:color w:val="000000" w:themeColor="text1"/>
          <w:sz w:val="32"/>
          <w:szCs w:val="32"/>
          <w14:textFill>
            <w14:solidFill>
              <w14:schemeClr w14:val="tx1"/>
            </w14:solidFill>
          </w14:textFill>
        </w:rPr>
        <w:t>完成</w:t>
      </w:r>
      <w:r>
        <w:rPr>
          <w:rStyle w:val="16"/>
          <w:rFonts w:hint="eastAsia" w:ascii="仿宋" w:hAnsi="仿宋" w:eastAsia="仿宋"/>
          <w:bCs/>
          <w:color w:val="000000"/>
          <w:sz w:val="32"/>
          <w:szCs w:val="32"/>
        </w:rPr>
        <w:t>预算</w:t>
      </w:r>
      <w:r>
        <w:rPr>
          <w:rStyle w:val="16"/>
          <w:rFonts w:hint="eastAsia" w:ascii="仿宋" w:hAnsi="仿宋" w:eastAsia="仿宋"/>
          <w:bCs/>
          <w:color w:val="000000"/>
          <w:sz w:val="32"/>
          <w:szCs w:val="32"/>
          <w:lang w:val="en-US" w:eastAsia="zh-CN"/>
        </w:rPr>
        <w:t>100</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。其中：</w:t>
      </w:r>
    </w:p>
    <w:p>
      <w:pPr>
        <w:spacing w:line="600" w:lineRule="exact"/>
        <w:ind w:firstLine="643" w:firstLineChars="200"/>
        <w:rPr>
          <w:rFonts w:hint="default" w:ascii="仿宋" w:hAnsi="仿宋" w:eastAsia="仿宋"/>
          <w:b/>
          <w:color w:val="000000"/>
          <w:sz w:val="32"/>
          <w:szCs w:val="32"/>
          <w:lang w:val="en-US" w:eastAsia="zh-CN"/>
        </w:rPr>
      </w:pPr>
      <w:r>
        <w:rPr>
          <w:rStyle w:val="16"/>
          <w:rFonts w:hint="eastAsia" w:ascii="仿宋" w:hAnsi="仿宋" w:eastAsia="仿宋"/>
          <w:bCs/>
          <w:color w:val="000000"/>
          <w:sz w:val="32"/>
          <w:szCs w:val="32"/>
          <w:lang w:val="en-US" w:eastAsia="zh-CN"/>
        </w:rPr>
        <w:t>1</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社会保障和就业（</w:t>
      </w:r>
      <w:r>
        <w:rPr>
          <w:rStyle w:val="16"/>
          <w:rFonts w:hint="eastAsia" w:ascii="仿宋" w:hAnsi="仿宋" w:eastAsia="仿宋"/>
          <w:bCs/>
          <w:color w:val="000000"/>
          <w:sz w:val="32"/>
          <w:szCs w:val="32"/>
          <w:lang w:val="en-US" w:eastAsia="zh-CN"/>
        </w:rPr>
        <w:t>208</w:t>
      </w:r>
      <w:r>
        <w:rPr>
          <w:rStyle w:val="16"/>
          <w:rFonts w:hint="eastAsia" w:ascii="仿宋" w:hAnsi="仿宋" w:eastAsia="仿宋"/>
          <w:bCs/>
          <w:color w:val="000000"/>
          <w:sz w:val="32"/>
          <w:szCs w:val="32"/>
        </w:rPr>
        <w:t>）行政事业单位（</w:t>
      </w:r>
      <w:r>
        <w:rPr>
          <w:rStyle w:val="16"/>
          <w:rFonts w:hint="eastAsia" w:ascii="仿宋" w:hAnsi="仿宋" w:eastAsia="仿宋"/>
          <w:bCs/>
          <w:color w:val="000000"/>
          <w:sz w:val="32"/>
          <w:szCs w:val="32"/>
          <w:lang w:val="en-US" w:eastAsia="zh-CN"/>
        </w:rPr>
        <w:t>05</w:t>
      </w:r>
      <w:r>
        <w:rPr>
          <w:rStyle w:val="16"/>
          <w:rFonts w:hint="eastAsia" w:ascii="仿宋" w:hAnsi="仿宋" w:eastAsia="仿宋"/>
          <w:bCs/>
          <w:color w:val="000000"/>
          <w:sz w:val="32"/>
          <w:szCs w:val="32"/>
        </w:rPr>
        <w:t>）机关养老保险（</w:t>
      </w:r>
      <w:r>
        <w:rPr>
          <w:rStyle w:val="16"/>
          <w:rFonts w:hint="eastAsia" w:ascii="仿宋" w:hAnsi="仿宋" w:eastAsia="仿宋"/>
          <w:bCs/>
          <w:color w:val="000000"/>
          <w:sz w:val="32"/>
          <w:szCs w:val="32"/>
          <w:lang w:val="en-US" w:eastAsia="zh-CN"/>
        </w:rPr>
        <w:t>05</w:t>
      </w:r>
      <w:r>
        <w:rPr>
          <w:rStyle w:val="16"/>
          <w:rFonts w:hint="eastAsia" w:ascii="仿宋" w:hAnsi="仿宋" w:eastAsia="仿宋"/>
          <w:bCs/>
          <w:color w:val="000000"/>
          <w:sz w:val="32"/>
          <w:szCs w:val="32"/>
        </w:rPr>
        <w:t>）</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10.47</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lang w:eastAsia="zh-CN"/>
        </w:rPr>
        <w:t>。</w:t>
      </w:r>
    </w:p>
    <w:p>
      <w:pPr>
        <w:spacing w:line="600" w:lineRule="exact"/>
        <w:ind w:firstLine="643" w:firstLineChars="200"/>
        <w:rPr>
          <w:rStyle w:val="16"/>
          <w:rFonts w:hint="eastAsia" w:ascii="仿宋" w:hAnsi="仿宋" w:eastAsia="仿宋"/>
          <w:b w:val="0"/>
          <w:bCs/>
          <w:color w:val="000000"/>
          <w:sz w:val="32"/>
          <w:szCs w:val="32"/>
          <w:lang w:val="en-US" w:eastAsia="zh-CN"/>
        </w:rPr>
      </w:pPr>
      <w:r>
        <w:rPr>
          <w:rStyle w:val="16"/>
          <w:rFonts w:hint="eastAsia" w:ascii="仿宋" w:hAnsi="仿宋" w:eastAsia="仿宋"/>
          <w:bCs/>
          <w:color w:val="000000"/>
          <w:sz w:val="32"/>
          <w:szCs w:val="32"/>
          <w:lang w:val="en-US" w:eastAsia="zh-CN"/>
        </w:rPr>
        <w:t>2</w:t>
      </w:r>
      <w:r>
        <w:rPr>
          <w:rStyle w:val="16"/>
          <w:rFonts w:ascii="仿宋" w:hAnsi="仿宋" w:eastAsia="仿宋"/>
          <w:bCs/>
          <w:color w:val="000000"/>
          <w:sz w:val="32"/>
          <w:szCs w:val="32"/>
        </w:rPr>
        <w:t>.</w:t>
      </w:r>
      <w:r>
        <w:rPr>
          <w:rStyle w:val="16"/>
          <w:rFonts w:hint="eastAsia" w:ascii="仿宋" w:hAnsi="仿宋" w:eastAsia="仿宋"/>
          <w:bCs/>
          <w:color w:val="000000"/>
          <w:sz w:val="32"/>
          <w:szCs w:val="32"/>
          <w:lang w:eastAsia="zh-CN"/>
        </w:rPr>
        <w:t>卫生健康</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210</w:t>
      </w:r>
      <w:r>
        <w:rPr>
          <w:rStyle w:val="16"/>
          <w:rFonts w:hint="eastAsia" w:ascii="仿宋" w:hAnsi="仿宋" w:eastAsia="仿宋"/>
          <w:bCs/>
          <w:color w:val="000000"/>
          <w:sz w:val="32"/>
          <w:szCs w:val="32"/>
        </w:rPr>
        <w:t>）行政事业单位医疗（</w:t>
      </w:r>
      <w:r>
        <w:rPr>
          <w:rStyle w:val="16"/>
          <w:rFonts w:hint="eastAsia" w:ascii="仿宋" w:hAnsi="仿宋" w:eastAsia="仿宋"/>
          <w:bCs/>
          <w:color w:val="000000"/>
          <w:sz w:val="32"/>
          <w:szCs w:val="32"/>
          <w:lang w:val="en-US" w:eastAsia="zh-CN"/>
        </w:rPr>
        <w:t>11</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eastAsia="zh-CN"/>
        </w:rPr>
        <w:t>事业单位医疗</w:t>
      </w:r>
      <w:r>
        <w:rPr>
          <w:rStyle w:val="16"/>
          <w:rFonts w:hint="eastAsia" w:ascii="仿宋" w:hAnsi="仿宋" w:eastAsia="仿宋"/>
          <w:bCs/>
          <w:color w:val="000000"/>
          <w:sz w:val="32"/>
          <w:szCs w:val="32"/>
        </w:rPr>
        <w:t>（</w:t>
      </w:r>
      <w:r>
        <w:rPr>
          <w:rStyle w:val="16"/>
          <w:rFonts w:hint="eastAsia" w:ascii="仿宋" w:hAnsi="仿宋" w:eastAsia="仿宋"/>
          <w:bCs/>
          <w:color w:val="000000"/>
          <w:sz w:val="32"/>
          <w:szCs w:val="32"/>
          <w:lang w:val="en-US" w:eastAsia="zh-CN"/>
        </w:rPr>
        <w:t>02</w:t>
      </w:r>
      <w:r>
        <w:rPr>
          <w:rStyle w:val="16"/>
          <w:rFonts w:hint="eastAsia" w:ascii="仿宋" w:hAnsi="仿宋" w:eastAsia="仿宋"/>
          <w:bCs/>
          <w:color w:val="000000"/>
          <w:sz w:val="32"/>
          <w:szCs w:val="32"/>
        </w:rPr>
        <w:t>）</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7.26</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lang w:eastAsia="zh-CN"/>
        </w:rPr>
        <w:t>。</w:t>
      </w:r>
    </w:p>
    <w:p>
      <w:pPr>
        <w:spacing w:line="600" w:lineRule="exact"/>
        <w:ind w:firstLine="643" w:firstLineChars="200"/>
        <w:rPr>
          <w:rFonts w:ascii="仿宋" w:hAnsi="仿宋" w:eastAsia="仿宋"/>
          <w:b/>
          <w:color w:val="000000"/>
          <w:sz w:val="32"/>
          <w:szCs w:val="32"/>
        </w:rPr>
      </w:pPr>
      <w:r>
        <w:rPr>
          <w:rStyle w:val="16"/>
          <w:rFonts w:hint="eastAsia" w:ascii="仿宋" w:hAnsi="仿宋" w:eastAsia="仿宋"/>
          <w:bCs/>
          <w:color w:val="000000"/>
          <w:sz w:val="32"/>
          <w:szCs w:val="32"/>
          <w:lang w:val="en-US" w:eastAsia="zh-CN"/>
        </w:rPr>
        <w:t>3</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住房保障支出（</w:t>
      </w:r>
      <w:r>
        <w:rPr>
          <w:rStyle w:val="16"/>
          <w:rFonts w:hint="eastAsia" w:ascii="仿宋" w:hAnsi="仿宋" w:eastAsia="仿宋"/>
          <w:bCs/>
          <w:color w:val="000000"/>
          <w:sz w:val="32"/>
          <w:szCs w:val="32"/>
          <w:lang w:val="en-US" w:eastAsia="zh-CN"/>
        </w:rPr>
        <w:t>221</w:t>
      </w:r>
      <w:r>
        <w:rPr>
          <w:rStyle w:val="16"/>
          <w:rFonts w:hint="eastAsia" w:ascii="仿宋" w:hAnsi="仿宋" w:eastAsia="仿宋"/>
          <w:bCs/>
          <w:color w:val="000000"/>
          <w:sz w:val="32"/>
          <w:szCs w:val="32"/>
        </w:rPr>
        <w:t>）行政事业单位医疗（</w:t>
      </w:r>
      <w:r>
        <w:rPr>
          <w:rStyle w:val="16"/>
          <w:rFonts w:hint="eastAsia" w:ascii="仿宋" w:hAnsi="仿宋" w:eastAsia="仿宋"/>
          <w:bCs/>
          <w:color w:val="000000"/>
          <w:sz w:val="32"/>
          <w:szCs w:val="32"/>
          <w:lang w:val="en-US" w:eastAsia="zh-CN"/>
        </w:rPr>
        <w:t>02</w:t>
      </w:r>
      <w:r>
        <w:rPr>
          <w:rStyle w:val="16"/>
          <w:rFonts w:hint="eastAsia" w:ascii="仿宋" w:hAnsi="仿宋" w:eastAsia="仿宋"/>
          <w:bCs/>
          <w:color w:val="000000"/>
          <w:sz w:val="32"/>
          <w:szCs w:val="32"/>
        </w:rPr>
        <w:t>）行政支出（</w:t>
      </w:r>
      <w:r>
        <w:rPr>
          <w:rStyle w:val="16"/>
          <w:rFonts w:hint="eastAsia" w:ascii="仿宋" w:hAnsi="仿宋" w:eastAsia="仿宋"/>
          <w:bCs/>
          <w:color w:val="000000"/>
          <w:sz w:val="32"/>
          <w:szCs w:val="32"/>
          <w:lang w:val="en-US" w:eastAsia="zh-CN"/>
        </w:rPr>
        <w:t>01</w:t>
      </w:r>
      <w:r>
        <w:rPr>
          <w:rStyle w:val="16"/>
          <w:rFonts w:hint="eastAsia" w:ascii="仿宋" w:hAnsi="仿宋" w:eastAsia="仿宋"/>
          <w:bCs/>
          <w:color w:val="000000"/>
          <w:sz w:val="32"/>
          <w:szCs w:val="32"/>
        </w:rPr>
        <w:t>）</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11.03</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6"/>
          <w:rFonts w:hint="eastAsia" w:ascii="仿宋" w:hAnsi="仿宋" w:eastAsia="仿宋"/>
          <w:bCs/>
          <w:color w:val="000000"/>
          <w:sz w:val="32"/>
          <w:szCs w:val="32"/>
          <w:lang w:val="en-US" w:eastAsia="zh-CN"/>
        </w:rPr>
        <w:t>4.</w:t>
      </w:r>
      <w:r>
        <w:rPr>
          <w:rStyle w:val="16"/>
          <w:rFonts w:hint="eastAsia" w:ascii="仿宋" w:hAnsi="仿宋" w:eastAsia="仿宋"/>
          <w:bCs/>
          <w:color w:val="000000"/>
          <w:sz w:val="32"/>
          <w:szCs w:val="32"/>
          <w:lang w:eastAsia="zh-CN"/>
        </w:rPr>
        <w:t>农林水支出</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lang w:eastAsia="zh-CN"/>
        </w:rPr>
        <w:t>）</w:t>
      </w:r>
      <w:r>
        <w:rPr>
          <w:rStyle w:val="16"/>
          <w:rFonts w:hint="eastAsia" w:ascii="仿宋" w:hAnsi="仿宋" w:eastAsia="仿宋"/>
          <w:bCs/>
          <w:color w:val="000000"/>
          <w:sz w:val="32"/>
          <w:szCs w:val="32"/>
          <w:lang w:eastAsia="zh-CN"/>
        </w:rPr>
        <w:t>扶贫</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lang w:eastAsia="zh-CN"/>
        </w:rPr>
        <w:t>）</w:t>
      </w:r>
      <w:r>
        <w:rPr>
          <w:rStyle w:val="16"/>
          <w:rFonts w:hint="eastAsia" w:ascii="仿宋" w:hAnsi="仿宋" w:eastAsia="仿宋"/>
          <w:bCs/>
          <w:color w:val="000000"/>
          <w:sz w:val="32"/>
          <w:szCs w:val="32"/>
          <w:lang w:eastAsia="zh-CN"/>
        </w:rPr>
        <w:t>扶贫事业机构</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50</w:t>
      </w:r>
      <w:r>
        <w:rPr>
          <w:rFonts w:hint="eastAsia" w:ascii="仿宋_GB2312" w:eastAsia="仿宋_GB2312"/>
          <w:color w:val="000000"/>
          <w:sz w:val="32"/>
          <w:szCs w:val="32"/>
          <w:lang w:eastAsia="zh-CN"/>
        </w:rPr>
        <w:t>）</w:t>
      </w:r>
      <w:r>
        <w:rPr>
          <w:rFonts w:hint="eastAsia" w:ascii="仿宋_GB2312" w:eastAsia="仿宋_GB2312"/>
          <w:color w:val="000000"/>
          <w:sz w:val="32"/>
          <w:szCs w:val="32"/>
        </w:rPr>
        <w:t>决算</w:t>
      </w:r>
      <w:r>
        <w:rPr>
          <w:rFonts w:hint="eastAsia" w:ascii="仿宋_GB2312" w:eastAsia="仿宋_GB2312"/>
          <w:color w:val="000000"/>
          <w:sz w:val="32"/>
          <w:szCs w:val="32"/>
          <w:lang w:eastAsia="zh-CN"/>
        </w:rPr>
        <w:t>数</w:t>
      </w:r>
      <w:r>
        <w:rPr>
          <w:rFonts w:hint="eastAsia" w:ascii="仿宋_GB2312" w:eastAsia="仿宋_GB2312"/>
          <w:color w:val="000000"/>
          <w:sz w:val="32"/>
          <w:szCs w:val="32"/>
        </w:rPr>
        <w:t>为</w:t>
      </w:r>
      <w:r>
        <w:rPr>
          <w:rFonts w:hint="eastAsia" w:ascii="仿宋_GB2312" w:eastAsia="仿宋_GB2312"/>
          <w:color w:val="000000"/>
          <w:sz w:val="32"/>
          <w:szCs w:val="32"/>
          <w:lang w:val="en-US" w:eastAsia="zh-CN"/>
        </w:rPr>
        <w:t>156.51</w:t>
      </w:r>
      <w:r>
        <w:rPr>
          <w:rFonts w:hint="eastAsia" w:ascii="仿宋_GB2312" w:eastAsia="仿宋_GB2312"/>
          <w:color w:val="000000"/>
          <w:sz w:val="32"/>
          <w:szCs w:val="32"/>
        </w:rPr>
        <w:t>万元，完成预算</w:t>
      </w:r>
      <w:r>
        <w:rPr>
          <w:rFonts w:hint="eastAsia" w:ascii="仿宋_GB2312" w:eastAsia="仿宋_GB2312"/>
          <w:color w:val="000000"/>
          <w:sz w:val="32"/>
          <w:szCs w:val="32"/>
          <w:lang w:val="en-US" w:eastAsia="zh-CN"/>
        </w:rPr>
        <w:t>100</w:t>
      </w:r>
      <w:r>
        <w:rPr>
          <w:rFonts w:hint="eastAsia" w:ascii="仿宋_GB2312" w:eastAsia="仿宋_GB2312"/>
          <w:color w:val="000000"/>
          <w:sz w:val="32"/>
          <w:szCs w:val="32"/>
        </w:rPr>
        <w:t>%</w:t>
      </w:r>
      <w:r>
        <w:rPr>
          <w:rFonts w:hint="eastAsia" w:ascii="仿宋_GB2312" w:eastAsia="仿宋_GB2312"/>
          <w:color w:val="000000"/>
          <w:sz w:val="32"/>
          <w:szCs w:val="32"/>
          <w:lang w:eastAsia="zh-CN"/>
        </w:rPr>
        <w:t>。</w:t>
      </w:r>
      <w:bookmarkEnd w:id="34"/>
    </w:p>
    <w:p>
      <w:pPr>
        <w:tabs>
          <w:tab w:val="right" w:pos="8306"/>
        </w:tabs>
        <w:spacing w:line="600" w:lineRule="exact"/>
        <w:ind w:firstLine="640"/>
        <w:outlineLvl w:val="1"/>
        <w:rPr>
          <w:rStyle w:val="27"/>
        </w:rPr>
      </w:pPr>
      <w:bookmarkStart w:id="35" w:name="_Toc15377214"/>
      <w:bookmarkStart w:id="36"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7"/>
          <w:rFonts w:hint="eastAsia" w:ascii="黑体" w:hAnsi="黑体" w:eastAsia="黑体"/>
          <w:b w:val="0"/>
        </w:rPr>
        <w:t>般公共预算财政拨款基本支出决算情况说明</w:t>
      </w:r>
      <w:bookmarkEnd w:id="35"/>
      <w:bookmarkEnd w:id="36"/>
      <w:r>
        <w:rPr>
          <w:rStyle w:val="27"/>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185.26</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147.62</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公用经费</w:t>
      </w:r>
      <w:r>
        <w:rPr>
          <w:rFonts w:hint="eastAsia" w:ascii="仿宋" w:hAnsi="仿宋" w:eastAsia="仿宋"/>
          <w:color w:val="000000"/>
          <w:sz w:val="32"/>
          <w:szCs w:val="32"/>
          <w:lang w:val="en-US" w:eastAsia="zh-CN"/>
        </w:rPr>
        <w:t>36.57</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7"/>
          <w:rFonts w:ascii="黑体" w:hAnsi="黑体" w:eastAsia="黑体"/>
          <w:b w:val="0"/>
        </w:rPr>
      </w:pPr>
      <w:bookmarkStart w:id="37" w:name="_Toc15377215"/>
      <w:bookmarkStart w:id="38" w:name="_Toc15396609"/>
      <w:r>
        <w:rPr>
          <w:rFonts w:hint="eastAsia" w:ascii="黑体" w:eastAsia="黑体"/>
          <w:color w:val="000000"/>
          <w:sz w:val="32"/>
          <w:szCs w:val="32"/>
        </w:rPr>
        <w:t>七、</w:t>
      </w:r>
      <w:r>
        <w:rPr>
          <w:rStyle w:val="27"/>
          <w:rFonts w:hint="eastAsia" w:ascii="黑体" w:hAnsi="黑体" w:eastAsia="黑体"/>
        </w:rPr>
        <w:t>“</w:t>
      </w:r>
      <w:r>
        <w:rPr>
          <w:rStyle w:val="27"/>
          <w:rFonts w:hint="eastAsia" w:ascii="黑体" w:hAnsi="黑体" w:eastAsia="黑体"/>
          <w:b w:val="0"/>
        </w:rPr>
        <w:t>三公”经费财政拨款支出决算情况说明</w:t>
      </w:r>
      <w:bookmarkEnd w:id="37"/>
      <w:bookmarkEnd w:id="38"/>
    </w:p>
    <w:p>
      <w:pPr>
        <w:spacing w:line="600" w:lineRule="exact"/>
        <w:ind w:firstLine="640"/>
        <w:outlineLvl w:val="2"/>
        <w:rPr>
          <w:rFonts w:ascii="仿宋" w:hAnsi="仿宋" w:eastAsia="仿宋"/>
          <w:b/>
          <w:color w:val="000000"/>
          <w:sz w:val="32"/>
          <w:szCs w:val="32"/>
        </w:rPr>
      </w:pPr>
      <w:bookmarkStart w:id="39" w:name="_Toc15377216"/>
      <w:r>
        <w:rPr>
          <w:rFonts w:hint="eastAsia" w:ascii="仿宋" w:hAnsi="仿宋" w:eastAsia="仿宋"/>
          <w:b/>
          <w:color w:val="000000"/>
          <w:sz w:val="32"/>
          <w:szCs w:val="32"/>
        </w:rPr>
        <w:t>（一）“三公”经费财政拨款支出决算总体情况说明</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sz w:val="32"/>
          <w:szCs w:val="32"/>
        </w:rPr>
        <w:t>（上述“预算”口径为调整预</w:t>
      </w:r>
      <w:r>
        <w:rPr>
          <w:rFonts w:hint="eastAsia" w:ascii="仿宋" w:hAnsi="仿宋" w:eastAsia="仿宋"/>
          <w:b/>
          <w:color w:val="000000" w:themeColor="text1"/>
          <w:sz w:val="32"/>
          <w:szCs w:val="32"/>
          <w14:textFill>
            <w14:solidFill>
              <w14:schemeClr w14:val="tx1"/>
            </w14:solidFill>
          </w14:textFill>
        </w:rPr>
        <w:t>算数，包括政府性基金支出决算情况。）</w:t>
      </w:r>
    </w:p>
    <w:p>
      <w:pPr>
        <w:spacing w:line="600" w:lineRule="exact"/>
        <w:ind w:firstLine="640"/>
        <w:outlineLvl w:val="2"/>
        <w:rPr>
          <w:rFonts w:ascii="仿宋" w:hAnsi="仿宋" w:eastAsia="仿宋"/>
          <w:b/>
          <w:color w:val="000000"/>
          <w:sz w:val="32"/>
          <w:szCs w:val="32"/>
        </w:rPr>
      </w:pPr>
      <w:r>
        <w:rPr>
          <w:rFonts w:hint="eastAsia" w:ascii="仿宋" w:hAnsi="仿宋" w:eastAsia="仿宋"/>
          <w:b/>
          <w:color w:val="000000"/>
          <w:sz w:val="32"/>
          <w:szCs w:val="32"/>
        </w:rPr>
        <w:t>（二）“三公”经费财政拨款支出决算具体情况说明</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。具体情况如下：</w:t>
      </w:r>
    </w:p>
    <w:p>
      <w:pPr>
        <w:numPr>
          <w:ilvl w:val="0"/>
          <w:numId w:val="2"/>
        </w:num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人。开支内容包括：</w:t>
      </w:r>
      <w:r>
        <w:rPr>
          <w:rFonts w:hint="eastAsia" w:ascii="仿宋_GB2312" w:eastAsia="仿宋_GB2312"/>
          <w:color w:val="000000"/>
          <w:sz w:val="32"/>
          <w:szCs w:val="32"/>
          <w:lang w:eastAsia="zh-CN"/>
        </w:rPr>
        <w:t>无。</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元。</w:t>
      </w:r>
    </w:p>
    <w:p>
      <w:pPr>
        <w:spacing w:line="600" w:lineRule="exact"/>
        <w:ind w:firstLine="640"/>
        <w:rPr>
          <w:rFonts w:hint="eastAsia" w:ascii="仿宋_GB2312" w:eastAsia="仿宋_GB2312"/>
          <w:color w:val="000000"/>
          <w:sz w:val="32"/>
          <w:szCs w:val="32"/>
          <w:lang w:val="en-US" w:eastAsia="zh-CN"/>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其中：</w:t>
      </w:r>
    </w:p>
    <w:p>
      <w:pPr>
        <w:spacing w:line="600" w:lineRule="exact"/>
        <w:ind w:firstLine="643" w:firstLineChars="200"/>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，外事接待</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批次，</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人，共计支出</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w:t>
      </w:r>
      <w:r>
        <w:rPr>
          <w:rFonts w:hint="eastAsia" w:ascii="仿宋_GB2312" w:eastAsia="仿宋_GB2312"/>
          <w:color w:val="000000" w:themeColor="text1"/>
          <w:sz w:val="32"/>
          <w:szCs w:val="32"/>
          <w:lang w:eastAsia="zh-CN"/>
          <w14:textFill>
            <w14:solidFill>
              <w14:schemeClr w14:val="tx1"/>
            </w14:solidFill>
          </w14:textFill>
        </w:rPr>
        <w:t>。</w:t>
      </w:r>
    </w:p>
    <w:p>
      <w:pPr>
        <w:spacing w:line="600" w:lineRule="exact"/>
        <w:ind w:firstLine="640"/>
        <w:rPr>
          <w:rFonts w:hint="eastAsia" w:ascii="黑体" w:eastAsia="黑体"/>
          <w:color w:val="000000"/>
          <w:sz w:val="32"/>
          <w:szCs w:val="32"/>
        </w:rPr>
      </w:pPr>
      <w:r>
        <w:rPr>
          <w:rFonts w:hint="eastAsia" w:ascii="仿宋" w:hAnsi="仿宋" w:eastAsia="仿宋"/>
          <w:b/>
          <w:color w:val="000000"/>
          <w:sz w:val="32"/>
          <w:szCs w:val="32"/>
        </w:rPr>
        <w:t>其他国内公务接待支出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bookmarkEnd w:id="39"/>
    <w:p>
      <w:pPr>
        <w:spacing w:line="600" w:lineRule="exact"/>
        <w:ind w:firstLine="640"/>
        <w:outlineLvl w:val="1"/>
        <w:rPr>
          <w:rStyle w:val="27"/>
          <w:rFonts w:ascii="黑体" w:hAnsi="黑体" w:eastAsia="黑体"/>
        </w:rPr>
      </w:pPr>
      <w:bookmarkStart w:id="40" w:name="_Toc15396610"/>
      <w:bookmarkStart w:id="41" w:name="_Toc15377218"/>
      <w:r>
        <w:rPr>
          <w:rFonts w:hint="eastAsia" w:ascii="黑体" w:eastAsia="黑体"/>
          <w:color w:val="000000"/>
          <w:sz w:val="32"/>
          <w:szCs w:val="32"/>
        </w:rPr>
        <w:t>八、</w:t>
      </w:r>
      <w:r>
        <w:rPr>
          <w:rStyle w:val="27"/>
          <w:rFonts w:hint="eastAsia" w:ascii="黑体" w:hAnsi="黑体" w:eastAsia="黑体"/>
          <w:b w:val="0"/>
        </w:rPr>
        <w:t>政府性基金预算支出决算情况说明</w:t>
      </w:r>
      <w:bookmarkEnd w:id="40"/>
      <w:bookmarkEnd w:id="41"/>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3"/>
        </w:numPr>
        <w:spacing w:line="600" w:lineRule="exact"/>
        <w:ind w:firstLine="640"/>
        <w:outlineLvl w:val="1"/>
        <w:rPr>
          <w:rStyle w:val="27"/>
          <w:rFonts w:ascii="黑体" w:hAnsi="黑体" w:eastAsia="黑体"/>
          <w:b w:val="0"/>
        </w:rPr>
      </w:pPr>
      <w:bookmarkStart w:id="42" w:name="_Toc15377219"/>
      <w:bookmarkStart w:id="43" w:name="_Toc15396611"/>
      <w:r>
        <w:rPr>
          <w:rStyle w:val="27"/>
          <w:rFonts w:hint="eastAsia" w:ascii="黑体" w:hAnsi="黑体" w:eastAsia="黑体"/>
          <w:b w:val="0"/>
        </w:rPr>
        <w:t>国有资本经营预算支出决算情况说明</w:t>
      </w:r>
      <w:bookmarkEnd w:id="42"/>
      <w:bookmarkEnd w:id="43"/>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7"/>
          <w:rFonts w:ascii="黑体" w:hAnsi="黑体" w:eastAsia="黑体"/>
        </w:rPr>
      </w:pPr>
      <w:bookmarkStart w:id="44" w:name="_Toc15396612"/>
      <w:bookmarkStart w:id="45" w:name="_Toc15377221"/>
      <w:r>
        <w:rPr>
          <w:rFonts w:hint="eastAsia" w:ascii="黑体" w:hAnsi="黑体" w:eastAsia="黑体"/>
          <w:color w:val="000000"/>
          <w:sz w:val="32"/>
          <w:szCs w:val="32"/>
        </w:rPr>
        <w:t>十</w:t>
      </w:r>
      <w:r>
        <w:rPr>
          <w:rStyle w:val="27"/>
          <w:rFonts w:hint="eastAsia" w:ascii="黑体" w:hAnsi="黑体" w:eastAsia="黑体"/>
        </w:rPr>
        <w:t>、</w:t>
      </w:r>
      <w:r>
        <w:rPr>
          <w:rStyle w:val="27"/>
          <w:rFonts w:hint="eastAsia" w:ascii="黑体" w:hAnsi="黑体" w:eastAsia="黑体"/>
          <w:b w:val="0"/>
        </w:rPr>
        <w:t>其他重要事项的情况说明</w:t>
      </w:r>
      <w:bookmarkEnd w:id="44"/>
      <w:bookmarkEnd w:id="45"/>
    </w:p>
    <w:p>
      <w:pPr>
        <w:spacing w:line="600" w:lineRule="exact"/>
        <w:ind w:firstLine="643" w:firstLineChars="200"/>
        <w:outlineLvl w:val="2"/>
        <w:rPr>
          <w:rFonts w:ascii="仿宋" w:hAnsi="仿宋" w:eastAsia="仿宋"/>
          <w:color w:val="000000"/>
          <w:sz w:val="32"/>
          <w:szCs w:val="32"/>
        </w:rPr>
      </w:pPr>
      <w:bookmarkStart w:id="46" w:name="_Toc15377222"/>
      <w:r>
        <w:rPr>
          <w:rFonts w:hint="eastAsia" w:ascii="仿宋" w:hAnsi="仿宋" w:eastAsia="仿宋"/>
          <w:b/>
          <w:color w:val="000000"/>
          <w:sz w:val="32"/>
          <w:szCs w:val="32"/>
        </w:rPr>
        <w:t>（一）机关运行经费支出情况</w:t>
      </w:r>
      <w:bookmarkEnd w:id="46"/>
    </w:p>
    <w:p>
      <w:pPr>
        <w:spacing w:line="600" w:lineRule="exact"/>
        <w:ind w:firstLine="640" w:firstLineChars="200"/>
        <w:rPr>
          <w:rFonts w:ascii="仿宋" w:hAnsi="仿宋" w:eastAsia="仿宋"/>
          <w:b/>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9年，机关运行经费支出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（二）政府采购支出情况</w:t>
      </w:r>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水电移民办公设备购置。</w:t>
      </w:r>
      <w:r>
        <w:rPr>
          <w:rFonts w:hint="eastAsia" w:ascii="仿宋_GB2312" w:eastAsia="仿宋_GB2312"/>
          <w:color w:val="000000"/>
          <w:sz w:val="32"/>
          <w:szCs w:val="32"/>
        </w:rPr>
        <w:t>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spacing w:line="600" w:lineRule="exact"/>
        <w:ind w:firstLine="640" w:firstLineChars="200"/>
        <w:rPr>
          <w:rFonts w:hint="eastAsia"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（注：数据来源于财决附03表）</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47" w:name="_Toc15377224"/>
      <w:r>
        <w:rPr>
          <w:rFonts w:hint="eastAsia" w:ascii="仿宋" w:hAnsi="仿宋" w:eastAsia="仿宋"/>
          <w:b/>
          <w:color w:val="000000"/>
          <w:sz w:val="32"/>
          <w:szCs w:val="32"/>
        </w:rPr>
        <w:t>（三）国有资产占有使用情况</w:t>
      </w:r>
      <w:bookmarkEnd w:id="47"/>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辆，其中：部级领导干部用车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辆、一般公务用车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辆、一般执法执勤用车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辆、特种专业技术用车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themeColor="text1"/>
          <w:sz w:val="32"/>
          <w:szCs w:val="32"/>
          <w14:textFill>
            <w14:solidFill>
              <w14:schemeClr w14:val="tx1"/>
            </w14:solidFill>
          </w14:textFill>
        </w:rPr>
        <w:t>其他用车主要是用于</w:t>
      </w:r>
      <w:r>
        <w:rPr>
          <w:rFonts w:hint="eastAsia" w:ascii="仿宋_GB2312" w:eastAsia="仿宋_GB2312"/>
          <w:color w:val="000000" w:themeColor="text1"/>
          <w:sz w:val="32"/>
          <w:szCs w:val="32"/>
          <w:lang w:eastAsia="zh-CN"/>
          <w14:textFill>
            <w14:solidFill>
              <w14:schemeClr w14:val="tx1"/>
            </w14:solidFill>
          </w14:textFill>
        </w:rPr>
        <w:t>脱贫攻坚工作。</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个项目开展了绩效目标完成情况自评。</w:t>
      </w: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bookmarkStart w:id="66" w:name="_GoBack"/>
      <w:bookmarkEnd w:id="66"/>
    </w:p>
    <w:p>
      <w:pPr>
        <w:pStyle w:val="2"/>
        <w:rPr>
          <w:rFonts w:hint="eastAsia" w:ascii="仿宋_GB2312" w:hAnsi="仿宋_GB2312" w:eastAsia="仿宋_GB2312" w:cs="仿宋_GB2312"/>
          <w:sz w:val="32"/>
          <w:szCs w:val="32"/>
        </w:rPr>
      </w:pPr>
    </w:p>
    <w:p>
      <w:pPr>
        <w:numPr>
          <w:ilvl w:val="0"/>
          <w:numId w:val="4"/>
        </w:numPr>
        <w:spacing w:line="600" w:lineRule="exact"/>
        <w:ind w:firstLine="660" w:firstLineChars="150"/>
        <w:jc w:val="center"/>
        <w:outlineLvl w:val="0"/>
        <w:rPr>
          <w:rStyle w:val="26"/>
          <w:rFonts w:ascii="黑体" w:hAnsi="黑体" w:eastAsia="黑体"/>
          <w:b w:val="0"/>
        </w:rPr>
      </w:pPr>
      <w:bookmarkStart w:id="48" w:name="_Toc15396613"/>
      <w:bookmarkStart w:id="49" w:name="_Toc15377225"/>
      <w:r>
        <w:rPr>
          <w:rFonts w:hint="eastAsia" w:ascii="黑体" w:hAnsi="黑体" w:eastAsia="黑体"/>
          <w:color w:val="000000"/>
          <w:sz w:val="44"/>
          <w:szCs w:val="44"/>
        </w:rPr>
        <w:t>名</w:t>
      </w:r>
      <w:r>
        <w:rPr>
          <w:rStyle w:val="26"/>
          <w:rFonts w:hint="eastAsia" w:ascii="黑体" w:hAnsi="黑体" w:eastAsia="黑体"/>
          <w:b w:val="0"/>
        </w:rPr>
        <w:t>词解释</w:t>
      </w:r>
      <w:bookmarkEnd w:id="48"/>
      <w:bookmarkEnd w:id="49"/>
    </w:p>
    <w:p>
      <w:pPr>
        <w:spacing w:line="600" w:lineRule="exact"/>
        <w:jc w:val="left"/>
        <w:rPr>
          <w:rFonts w:ascii="宋体"/>
          <w:b/>
          <w:color w:val="000000"/>
          <w:sz w:val="44"/>
          <w:szCs w:val="44"/>
        </w:rPr>
      </w:pPr>
    </w:p>
    <w:p>
      <w:pPr>
        <w:spacing w:line="600" w:lineRule="exact"/>
        <w:ind w:firstLine="640"/>
        <w:rPr>
          <w:rFonts w:hint="eastAsia" w:ascii="仿宋_GB2312" w:eastAsia="仿宋_GB2312"/>
          <w:sz w:val="32"/>
          <w:szCs w:val="32"/>
        </w:rPr>
      </w:pPr>
      <w:bookmarkStart w:id="50" w:name="_Toc15396614"/>
      <w:bookmarkStart w:id="51" w:name="_Toc15377226"/>
      <w:r>
        <w:rPr>
          <w:rFonts w:hint="eastAsia" w:ascii="仿宋_GB2312" w:eastAsia="仿宋_GB2312"/>
          <w:sz w:val="32"/>
          <w:szCs w:val="32"/>
        </w:rPr>
        <w:t xml:space="preserve">1.财政拨款收入：指州级财政当年拨付的资金。 </w:t>
      </w:r>
    </w:p>
    <w:p>
      <w:pPr>
        <w:spacing w:line="600" w:lineRule="exact"/>
        <w:ind w:firstLine="640"/>
        <w:rPr>
          <w:rFonts w:hint="eastAsia" w:ascii="仿宋_GB2312" w:eastAsia="仿宋_GB2312"/>
          <w:sz w:val="32"/>
          <w:szCs w:val="32"/>
        </w:rPr>
      </w:pPr>
      <w:r>
        <w:rPr>
          <w:rFonts w:hint="eastAsia" w:ascii="仿宋_GB2312" w:eastAsia="仿宋_GB2312"/>
          <w:sz w:val="32"/>
          <w:szCs w:val="32"/>
        </w:rPr>
        <w:t xml:space="preserve">2.年初结转和结余：指以前年度尚未完成、结转到本年按有关规定继续使用的资金。 </w:t>
      </w:r>
    </w:p>
    <w:p>
      <w:pPr>
        <w:ind w:firstLine="640" w:firstLineChars="200"/>
        <w:rPr>
          <w:rFonts w:eastAsia="仿宋_GB2312"/>
          <w:sz w:val="32"/>
          <w:szCs w:val="32"/>
        </w:rPr>
      </w:pPr>
      <w:r>
        <w:rPr>
          <w:rFonts w:hint="eastAsia" w:ascii="仿宋_GB2312" w:eastAsia="仿宋_GB2312"/>
          <w:sz w:val="32"/>
          <w:szCs w:val="32"/>
        </w:rPr>
        <w:t>3.</w:t>
      </w:r>
      <w:r>
        <w:rPr>
          <w:rFonts w:hint="eastAsia" w:eastAsia="仿宋_GB2312"/>
          <w:sz w:val="32"/>
          <w:szCs w:val="32"/>
          <w:lang w:eastAsia="zh-CN"/>
        </w:rPr>
        <w:t>卫生健康</w:t>
      </w:r>
      <w:r>
        <w:rPr>
          <w:rFonts w:eastAsia="仿宋_GB2312"/>
          <w:sz w:val="32"/>
          <w:szCs w:val="32"/>
        </w:rPr>
        <w:t>（</w:t>
      </w:r>
      <w:r>
        <w:rPr>
          <w:rFonts w:hint="eastAsia" w:eastAsia="仿宋_GB2312"/>
          <w:sz w:val="32"/>
          <w:szCs w:val="32"/>
        </w:rPr>
        <w:t>210</w:t>
      </w:r>
      <w:r>
        <w:rPr>
          <w:rFonts w:eastAsia="仿宋_GB2312"/>
          <w:sz w:val="32"/>
          <w:szCs w:val="32"/>
        </w:rPr>
        <w:t>）行政事业单位医疗（</w:t>
      </w:r>
      <w:r>
        <w:rPr>
          <w:rFonts w:hint="eastAsia" w:eastAsia="仿宋_GB2312"/>
          <w:sz w:val="32"/>
          <w:szCs w:val="32"/>
        </w:rPr>
        <w:t>11</w:t>
      </w:r>
      <w:r>
        <w:rPr>
          <w:rFonts w:eastAsia="仿宋_GB2312"/>
          <w:sz w:val="32"/>
          <w:szCs w:val="32"/>
        </w:rPr>
        <w:t>）</w:t>
      </w:r>
      <w:r>
        <w:rPr>
          <w:rFonts w:hint="eastAsia" w:eastAsia="仿宋_GB2312"/>
          <w:sz w:val="32"/>
          <w:szCs w:val="32"/>
          <w:lang w:eastAsia="zh-CN"/>
        </w:rPr>
        <w:t>事业单位医疗</w:t>
      </w:r>
      <w:r>
        <w:rPr>
          <w:rFonts w:eastAsia="仿宋_GB2312"/>
          <w:sz w:val="32"/>
          <w:szCs w:val="32"/>
        </w:rPr>
        <w:t>（</w:t>
      </w:r>
      <w:r>
        <w:rPr>
          <w:rFonts w:hint="eastAsia" w:eastAsia="仿宋_GB2312"/>
          <w:sz w:val="32"/>
          <w:szCs w:val="32"/>
        </w:rPr>
        <w:t>0</w:t>
      </w:r>
      <w:r>
        <w:rPr>
          <w:rFonts w:hint="eastAsia" w:eastAsia="仿宋_GB2312"/>
          <w:sz w:val="32"/>
          <w:szCs w:val="32"/>
          <w:lang w:val="en-US" w:eastAsia="zh-CN"/>
        </w:rPr>
        <w:t>2</w:t>
      </w:r>
      <w:r>
        <w:rPr>
          <w:rFonts w:eastAsia="仿宋_GB2312"/>
          <w:sz w:val="32"/>
          <w:szCs w:val="32"/>
        </w:rPr>
        <w:t>）：指乡机关用于缴纳单位基本医疗保险支出。</w:t>
      </w:r>
    </w:p>
    <w:p>
      <w:pPr>
        <w:ind w:firstLine="640" w:firstLineChars="200"/>
        <w:rPr>
          <w:rFonts w:eastAsia="仿宋_GB2312"/>
          <w:color w:val="000000"/>
          <w:sz w:val="32"/>
          <w:szCs w:val="32"/>
        </w:rPr>
      </w:pPr>
      <w:r>
        <w:rPr>
          <w:rFonts w:hint="eastAsia" w:ascii="仿宋_GB2312" w:eastAsia="仿宋_GB2312"/>
          <w:sz w:val="32"/>
          <w:szCs w:val="32"/>
          <w:lang w:val="en-US" w:eastAsia="zh-CN"/>
        </w:rPr>
        <w:t>4.</w:t>
      </w:r>
      <w:r>
        <w:rPr>
          <w:rFonts w:eastAsia="仿宋_GB2312"/>
          <w:sz w:val="32"/>
          <w:szCs w:val="32"/>
        </w:rPr>
        <w:t>住房保障（</w:t>
      </w:r>
      <w:r>
        <w:rPr>
          <w:rFonts w:hint="eastAsia" w:eastAsia="仿宋_GB2312"/>
          <w:sz w:val="32"/>
          <w:szCs w:val="32"/>
        </w:rPr>
        <w:t>221</w:t>
      </w:r>
      <w:r>
        <w:rPr>
          <w:rFonts w:eastAsia="仿宋_GB2312"/>
          <w:sz w:val="32"/>
          <w:szCs w:val="32"/>
        </w:rPr>
        <w:t>）住房改革支出（</w:t>
      </w:r>
      <w:r>
        <w:rPr>
          <w:rFonts w:hint="eastAsia" w:eastAsia="仿宋_GB2312"/>
          <w:sz w:val="32"/>
          <w:szCs w:val="32"/>
        </w:rPr>
        <w:t>02</w:t>
      </w:r>
      <w:r>
        <w:rPr>
          <w:rFonts w:eastAsia="仿宋_GB2312"/>
          <w:sz w:val="32"/>
          <w:szCs w:val="32"/>
        </w:rPr>
        <w:t>）住房公积金（</w:t>
      </w:r>
      <w:r>
        <w:rPr>
          <w:rFonts w:hint="eastAsia" w:eastAsia="仿宋_GB2312"/>
          <w:sz w:val="32"/>
          <w:szCs w:val="32"/>
        </w:rPr>
        <w:t>01</w:t>
      </w:r>
      <w:r>
        <w:rPr>
          <w:rFonts w:eastAsia="仿宋_GB2312"/>
          <w:sz w:val="32"/>
          <w:szCs w:val="32"/>
        </w:rPr>
        <w:t>）：指按照《住房公积金管理条例》的规定，由单位及其在职职工缴存的长期住房储金。</w:t>
      </w:r>
    </w:p>
    <w:p>
      <w:pPr>
        <w:ind w:firstLine="640" w:firstLineChars="200"/>
        <w:rPr>
          <w:rFonts w:eastAsia="仿宋_GB2312"/>
          <w:color w:val="000000"/>
          <w:sz w:val="32"/>
          <w:szCs w:val="32"/>
        </w:rPr>
      </w:pPr>
      <w:r>
        <w:rPr>
          <w:rFonts w:hint="eastAsia" w:ascii="仿宋_GB2312" w:eastAsia="仿宋_GB2312"/>
          <w:sz w:val="32"/>
          <w:szCs w:val="32"/>
          <w:lang w:val="en-US" w:eastAsia="zh-CN"/>
        </w:rPr>
        <w:t>5.</w:t>
      </w:r>
      <w:r>
        <w:rPr>
          <w:rFonts w:eastAsia="仿宋_GB2312"/>
          <w:sz w:val="32"/>
          <w:szCs w:val="32"/>
        </w:rPr>
        <w:t>社会保障和就业（</w:t>
      </w:r>
      <w:r>
        <w:rPr>
          <w:rFonts w:hint="eastAsia" w:eastAsia="仿宋_GB2312"/>
          <w:sz w:val="32"/>
          <w:szCs w:val="32"/>
        </w:rPr>
        <w:t>208</w:t>
      </w:r>
      <w:r>
        <w:rPr>
          <w:rFonts w:eastAsia="仿宋_GB2312"/>
          <w:sz w:val="32"/>
          <w:szCs w:val="32"/>
        </w:rPr>
        <w:t>）行政事业单位离退休（</w:t>
      </w:r>
      <w:r>
        <w:rPr>
          <w:rFonts w:hint="eastAsia" w:eastAsia="仿宋_GB2312"/>
          <w:sz w:val="32"/>
          <w:szCs w:val="32"/>
        </w:rPr>
        <w:t>05</w:t>
      </w:r>
      <w:r>
        <w:rPr>
          <w:rFonts w:eastAsia="仿宋_GB2312"/>
          <w:sz w:val="32"/>
          <w:szCs w:val="32"/>
        </w:rPr>
        <w:t>）机关事业单位基本养老保险缴费支出（</w:t>
      </w:r>
      <w:r>
        <w:rPr>
          <w:rFonts w:hint="eastAsia" w:eastAsia="仿宋_GB2312"/>
          <w:sz w:val="32"/>
          <w:szCs w:val="32"/>
        </w:rPr>
        <w:t>05</w:t>
      </w:r>
      <w:r>
        <w:rPr>
          <w:rFonts w:eastAsia="仿宋_GB2312"/>
          <w:sz w:val="32"/>
          <w:szCs w:val="32"/>
        </w:rPr>
        <w:t>）：指部门实施养老保险制度由单位缴纳的养老保险费的支出。</w:t>
      </w:r>
    </w:p>
    <w:p>
      <w:pPr>
        <w:spacing w:line="600" w:lineRule="exact"/>
        <w:ind w:firstLine="640"/>
        <w:rPr>
          <w:rFonts w:hint="eastAsia"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w:t>
      </w:r>
      <w:r>
        <w:rPr>
          <w:rFonts w:hint="eastAsia" w:eastAsia="仿宋_GB2312"/>
          <w:sz w:val="32"/>
          <w:szCs w:val="32"/>
          <w:lang w:eastAsia="zh-CN"/>
        </w:rPr>
        <w:t>农林水支出（</w:t>
      </w:r>
      <w:r>
        <w:rPr>
          <w:rFonts w:hint="eastAsia" w:eastAsia="仿宋_GB2312"/>
          <w:sz w:val="32"/>
          <w:szCs w:val="32"/>
          <w:lang w:val="en-US" w:eastAsia="zh-CN"/>
        </w:rPr>
        <w:t>213</w:t>
      </w:r>
      <w:r>
        <w:rPr>
          <w:rFonts w:hint="eastAsia" w:eastAsia="仿宋_GB2312"/>
          <w:sz w:val="32"/>
          <w:szCs w:val="32"/>
          <w:lang w:eastAsia="zh-CN"/>
        </w:rPr>
        <w:t>）扶贫（</w:t>
      </w:r>
      <w:r>
        <w:rPr>
          <w:rFonts w:hint="eastAsia" w:eastAsia="仿宋_GB2312"/>
          <w:sz w:val="32"/>
          <w:szCs w:val="32"/>
          <w:lang w:val="en-US" w:eastAsia="zh-CN"/>
        </w:rPr>
        <w:t>05</w:t>
      </w:r>
      <w:r>
        <w:rPr>
          <w:rFonts w:hint="eastAsia" w:eastAsia="仿宋_GB2312"/>
          <w:sz w:val="32"/>
          <w:szCs w:val="32"/>
          <w:lang w:eastAsia="zh-CN"/>
        </w:rPr>
        <w:t>）扶贫事业机构（</w:t>
      </w:r>
      <w:r>
        <w:rPr>
          <w:rFonts w:hint="eastAsia" w:eastAsia="仿宋_GB2312"/>
          <w:sz w:val="32"/>
          <w:szCs w:val="32"/>
          <w:lang w:val="en-US" w:eastAsia="zh-CN"/>
        </w:rPr>
        <w:t>50</w:t>
      </w:r>
      <w:r>
        <w:rPr>
          <w:rFonts w:hint="eastAsia" w:eastAsia="仿宋_GB2312"/>
          <w:sz w:val="32"/>
          <w:szCs w:val="32"/>
          <w:lang w:eastAsia="zh-CN"/>
        </w:rPr>
        <w:t>）：</w:t>
      </w:r>
      <w:r>
        <w:rPr>
          <w:rFonts w:hint="eastAsia" w:ascii="仿宋_GB2312" w:eastAsia="仿宋_GB2312"/>
          <w:sz w:val="32"/>
          <w:szCs w:val="32"/>
        </w:rPr>
        <w:t>反映</w:t>
      </w:r>
      <w:r>
        <w:rPr>
          <w:rFonts w:hint="eastAsia" w:ascii="仿宋_GB2312" w:eastAsia="仿宋_GB2312"/>
          <w:sz w:val="32"/>
          <w:szCs w:val="32"/>
          <w:lang w:eastAsia="zh-CN"/>
        </w:rPr>
        <w:t>扶贫事业单位基本支出，不包括行政单位（包括实行公务员管理的事业单位）后勤服务中心、医务室等附属事业单位支出。</w:t>
      </w:r>
    </w:p>
    <w:p>
      <w:pPr>
        <w:spacing w:line="600" w:lineRule="exact"/>
        <w:ind w:firstLine="640"/>
        <w:rPr>
          <w:rFonts w:hint="eastAsia"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.结余分配：指事业单位按规定提取的职工福利基金、事业基金和缴纳的所得税，以及建设单位按规定应交回的基本建设竣工项目结余资金。</w:t>
      </w:r>
    </w:p>
    <w:p>
      <w:pPr>
        <w:spacing w:line="600" w:lineRule="exact"/>
        <w:ind w:firstLine="640"/>
        <w:rPr>
          <w:rFonts w:hint="eastAsia" w:ascii="仿宋_GB2312" w:eastAsia="仿宋_GB2312"/>
          <w:sz w:val="32"/>
          <w:szCs w:val="32"/>
        </w:rPr>
      </w:pPr>
      <w:r>
        <w:rPr>
          <w:rFonts w:hint="eastAsia" w:ascii="仿宋_GB2312" w:eastAsia="仿宋_GB2312"/>
          <w:sz w:val="32"/>
          <w:szCs w:val="32"/>
          <w:lang w:val="en-US" w:eastAsia="zh-CN"/>
        </w:rPr>
        <w:t>8</w:t>
      </w:r>
      <w:r>
        <w:rPr>
          <w:rFonts w:hint="eastAsia" w:ascii="仿宋_GB2312" w:eastAsia="仿宋_GB2312"/>
          <w:sz w:val="32"/>
          <w:szCs w:val="32"/>
        </w:rPr>
        <w:t>.年末结转和结余：指本年度或以前年度预算安排、因客观条件发生变化无法按原计划实施，需延迟到以后年度按有关规定继续使用的资金。</w:t>
      </w:r>
    </w:p>
    <w:p>
      <w:pPr>
        <w:spacing w:line="600" w:lineRule="exact"/>
        <w:ind w:firstLine="640"/>
        <w:rPr>
          <w:rFonts w:hint="eastAsia" w:ascii="仿宋_GB2312" w:eastAsia="仿宋_GB2312"/>
          <w:sz w:val="32"/>
          <w:szCs w:val="32"/>
        </w:rPr>
      </w:pPr>
      <w:r>
        <w:rPr>
          <w:rFonts w:hint="eastAsia" w:ascii="仿宋_GB2312" w:eastAsia="仿宋_GB2312"/>
          <w:sz w:val="32"/>
          <w:szCs w:val="32"/>
          <w:lang w:val="en-US" w:eastAsia="zh-CN"/>
        </w:rPr>
        <w:t>9</w:t>
      </w:r>
      <w:r>
        <w:rPr>
          <w:rFonts w:hint="eastAsia" w:ascii="仿宋_GB2312" w:eastAsia="仿宋_GB2312"/>
          <w:sz w:val="32"/>
          <w:szCs w:val="32"/>
        </w:rPr>
        <w:t>.基本支出：指为保障机构正常运转、完成日常工作任务而发生的人员支出和公用支出。</w:t>
      </w:r>
    </w:p>
    <w:p>
      <w:pPr>
        <w:spacing w:line="600" w:lineRule="exact"/>
        <w:ind w:firstLine="640"/>
        <w:rPr>
          <w:rFonts w:hint="eastAsia" w:ascii="仿宋_GB2312" w:eastAsia="仿宋_GB2312"/>
          <w:sz w:val="32"/>
          <w:szCs w:val="32"/>
        </w:rPr>
      </w:pPr>
      <w:r>
        <w:rPr>
          <w:rFonts w:hint="eastAsia" w:ascii="仿宋_GB2312" w:eastAsia="仿宋_GB2312"/>
          <w:sz w:val="32"/>
          <w:szCs w:val="32"/>
          <w:lang w:val="en-US" w:eastAsia="zh-CN"/>
        </w:rPr>
        <w:t>10</w:t>
      </w:r>
      <w:r>
        <w:rPr>
          <w:rFonts w:hint="eastAsia" w:ascii="仿宋_GB2312" w:eastAsia="仿宋_GB2312"/>
          <w:sz w:val="32"/>
          <w:szCs w:val="32"/>
        </w:rPr>
        <w:t xml:space="preserve">.项目支出：指在基本支出之外为完成特定行政任务和事业发展目标所发生的支出。 </w:t>
      </w:r>
    </w:p>
    <w:p>
      <w:pPr>
        <w:spacing w:line="600" w:lineRule="exact"/>
        <w:ind w:firstLine="640"/>
        <w:rPr>
          <w:rFonts w:hint="eastAsia" w:ascii="仿宋_GB2312" w:eastAsia="仿宋_GB2312"/>
          <w:sz w:val="32"/>
          <w:szCs w:val="32"/>
        </w:rPr>
      </w:pPr>
      <w:r>
        <w:rPr>
          <w:rFonts w:hint="eastAsia" w:ascii="仿宋_GB2312" w:eastAsia="仿宋_GB2312"/>
          <w:sz w:val="32"/>
          <w:szCs w:val="32"/>
          <w:lang w:val="en-US" w:eastAsia="zh-CN"/>
        </w:rPr>
        <w:t>11</w:t>
      </w:r>
      <w:r>
        <w:rPr>
          <w:rFonts w:hint="eastAsia" w:ascii="仿宋_GB2312" w:eastAsia="仿宋_GB2312"/>
          <w:sz w:val="32"/>
          <w:szCs w:val="32"/>
        </w:rPr>
        <w:t>.经营支出：指事业单位在专业业务活动及其辅助活动之外开展非独立核算经营活动发生的支出。</w:t>
      </w:r>
    </w:p>
    <w:p>
      <w:pPr>
        <w:spacing w:line="600" w:lineRule="exact"/>
        <w:ind w:firstLine="640"/>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2</w:t>
      </w:r>
      <w:r>
        <w:rPr>
          <w:rFonts w:hint="eastAsia" w:ascii="仿宋_GB2312" w:eastAsia="仿宋_GB2312"/>
          <w:sz w:val="32"/>
          <w:szCs w:val="32"/>
        </w:rPr>
        <w:t>.“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600" w:lineRule="exact"/>
        <w:ind w:firstLine="640"/>
        <w:rPr>
          <w:rFonts w:hint="eastAsia"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val="en-US" w:eastAsia="zh-CN"/>
        </w:rPr>
        <w:t>3</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hint="eastAsia" w:ascii="黑体" w:hAnsi="黑体" w:eastAsia="黑体"/>
          <w:color w:val="000000"/>
          <w:sz w:val="44"/>
          <w:szCs w:val="44"/>
        </w:rPr>
      </w:pPr>
    </w:p>
    <w:bookmarkEnd w:id="50"/>
    <w:p>
      <w:pPr>
        <w:widowControl/>
        <w:jc w:val="left"/>
        <w:rPr>
          <w:rStyle w:val="26"/>
          <w:rFonts w:ascii="黑体" w:hAnsi="黑体" w:eastAsia="黑体"/>
          <w:b w:val="0"/>
        </w:rPr>
      </w:pPr>
      <w:r>
        <w:rPr>
          <w:rStyle w:val="26"/>
          <w:rFonts w:ascii="黑体" w:hAnsi="黑体" w:eastAsia="黑体"/>
          <w:b w:val="0"/>
        </w:rPr>
        <w:br w:type="page"/>
      </w:r>
    </w:p>
    <w:p>
      <w:pPr>
        <w:spacing w:line="600" w:lineRule="exact"/>
        <w:jc w:val="center"/>
        <w:outlineLvl w:val="0"/>
        <w:rPr>
          <w:rStyle w:val="26"/>
          <w:rFonts w:ascii="黑体" w:hAnsi="黑体" w:eastAsia="黑体"/>
          <w:b w:val="0"/>
        </w:rPr>
      </w:pPr>
    </w:p>
    <w:p>
      <w:pPr>
        <w:spacing w:line="600" w:lineRule="exact"/>
        <w:jc w:val="center"/>
        <w:outlineLvl w:val="0"/>
        <w:rPr>
          <w:rStyle w:val="26"/>
          <w:rFonts w:ascii="黑体" w:hAnsi="黑体" w:eastAsia="黑体"/>
          <w:b w:val="0"/>
        </w:rPr>
      </w:pPr>
      <w:bookmarkStart w:id="52" w:name="_Toc15396618"/>
      <w:r>
        <w:rPr>
          <w:rFonts w:hint="eastAsia" w:ascii="黑体" w:hAnsi="黑体" w:eastAsia="黑体"/>
          <w:color w:val="000000"/>
          <w:sz w:val="44"/>
          <w:szCs w:val="44"/>
        </w:rPr>
        <w:t>第</w:t>
      </w:r>
      <w:r>
        <w:rPr>
          <w:rStyle w:val="26"/>
          <w:rFonts w:hint="eastAsia" w:ascii="黑体" w:hAnsi="黑体" w:eastAsia="黑体"/>
          <w:b w:val="0"/>
        </w:rPr>
        <w:t>五部分 附表</w:t>
      </w:r>
      <w:bookmarkEnd w:id="51"/>
      <w:bookmarkEnd w:id="52"/>
    </w:p>
    <w:p>
      <w:pPr>
        <w:spacing w:line="600" w:lineRule="exact"/>
        <w:jc w:val="center"/>
        <w:outlineLvl w:val="0"/>
        <w:rPr>
          <w:rFonts w:ascii="仿宋" w:hAnsi="仿宋" w:eastAsia="仿宋"/>
          <w:b/>
          <w:color w:val="000000"/>
          <w:sz w:val="44"/>
          <w:szCs w:val="44"/>
        </w:rPr>
      </w:pPr>
    </w:p>
    <w:p>
      <w:pPr>
        <w:pStyle w:val="5"/>
        <w:rPr>
          <w:rFonts w:ascii="仿宋" w:hAnsi="仿宋" w:eastAsia="仿宋"/>
          <w:color w:val="000000"/>
        </w:rPr>
      </w:pPr>
      <w:bookmarkStart w:id="53" w:name="_Toc15396619"/>
      <w:r>
        <w:rPr>
          <w:rFonts w:hint="eastAsia" w:ascii="仿宋" w:hAnsi="仿宋" w:eastAsia="仿宋"/>
          <w:b w:val="0"/>
          <w:color w:val="000000"/>
        </w:rPr>
        <w:t>一、收</w:t>
      </w:r>
      <w:r>
        <w:rPr>
          <w:rStyle w:val="27"/>
          <w:rFonts w:hint="eastAsia" w:ascii="仿宋" w:hAnsi="仿宋" w:eastAsia="仿宋"/>
          <w:b w:val="0"/>
          <w:bCs w:val="0"/>
        </w:rPr>
        <w:t>入支出决算总表</w:t>
      </w:r>
      <w:bookmarkEnd w:id="53"/>
    </w:p>
    <w:p>
      <w:pPr>
        <w:pStyle w:val="5"/>
        <w:rPr>
          <w:rFonts w:ascii="仿宋" w:hAnsi="仿宋" w:eastAsia="仿宋"/>
          <w:color w:val="000000"/>
        </w:rPr>
      </w:pPr>
      <w:bookmarkStart w:id="54" w:name="_Toc15396620"/>
      <w:r>
        <w:rPr>
          <w:rFonts w:hint="eastAsia" w:ascii="仿宋" w:hAnsi="仿宋" w:eastAsia="仿宋"/>
          <w:b w:val="0"/>
          <w:color w:val="000000"/>
        </w:rPr>
        <w:t>二、收</w:t>
      </w:r>
      <w:r>
        <w:rPr>
          <w:rStyle w:val="27"/>
          <w:rFonts w:hint="eastAsia" w:ascii="仿宋" w:hAnsi="仿宋" w:eastAsia="仿宋"/>
          <w:b w:val="0"/>
          <w:bCs w:val="0"/>
        </w:rPr>
        <w:t>入决算表</w:t>
      </w:r>
      <w:bookmarkEnd w:id="54"/>
    </w:p>
    <w:p>
      <w:pPr>
        <w:pStyle w:val="5"/>
        <w:rPr>
          <w:rFonts w:ascii="仿宋" w:hAnsi="仿宋" w:eastAsia="仿宋"/>
          <w:color w:val="000000"/>
        </w:rPr>
      </w:pPr>
      <w:bookmarkStart w:id="55" w:name="_Toc15396621"/>
      <w:r>
        <w:rPr>
          <w:rStyle w:val="27"/>
          <w:rFonts w:hint="eastAsia" w:ascii="仿宋" w:hAnsi="仿宋" w:eastAsia="仿宋"/>
          <w:b w:val="0"/>
          <w:bCs w:val="0"/>
        </w:rPr>
        <w:t>三、</w:t>
      </w:r>
      <w:r>
        <w:rPr>
          <w:rFonts w:hint="eastAsia" w:ascii="仿宋" w:hAnsi="仿宋" w:eastAsia="仿宋"/>
          <w:b w:val="0"/>
          <w:color w:val="000000"/>
        </w:rPr>
        <w:t>支</w:t>
      </w:r>
      <w:r>
        <w:rPr>
          <w:rStyle w:val="27"/>
          <w:rFonts w:hint="eastAsia" w:ascii="仿宋" w:hAnsi="仿宋" w:eastAsia="仿宋"/>
          <w:b w:val="0"/>
          <w:bCs w:val="0"/>
        </w:rPr>
        <w:t>出决算表</w:t>
      </w:r>
      <w:bookmarkEnd w:id="55"/>
    </w:p>
    <w:p>
      <w:pPr>
        <w:pStyle w:val="5"/>
        <w:rPr>
          <w:rFonts w:ascii="仿宋" w:hAnsi="仿宋" w:eastAsia="仿宋"/>
          <w:b w:val="0"/>
          <w:color w:val="000000"/>
        </w:rPr>
      </w:pPr>
      <w:bookmarkStart w:id="56" w:name="_Toc15396622"/>
      <w:r>
        <w:rPr>
          <w:rStyle w:val="27"/>
          <w:rFonts w:hint="eastAsia" w:ascii="仿宋" w:hAnsi="仿宋" w:eastAsia="仿宋"/>
          <w:b w:val="0"/>
          <w:bCs w:val="0"/>
        </w:rPr>
        <w:t>四、</w:t>
      </w:r>
      <w:r>
        <w:rPr>
          <w:rFonts w:hint="eastAsia" w:ascii="仿宋" w:hAnsi="仿宋" w:eastAsia="仿宋"/>
          <w:b w:val="0"/>
          <w:color w:val="000000"/>
        </w:rPr>
        <w:t>财</w:t>
      </w:r>
      <w:r>
        <w:rPr>
          <w:rStyle w:val="27"/>
          <w:rFonts w:hint="eastAsia" w:ascii="仿宋" w:hAnsi="仿宋" w:eastAsia="仿宋"/>
          <w:b w:val="0"/>
          <w:bCs w:val="0"/>
        </w:rPr>
        <w:t>政拨款收入支出决算总表</w:t>
      </w:r>
      <w:bookmarkEnd w:id="56"/>
    </w:p>
    <w:p>
      <w:pPr>
        <w:pStyle w:val="5"/>
        <w:rPr>
          <w:rStyle w:val="27"/>
          <w:rFonts w:ascii="仿宋" w:hAnsi="仿宋" w:eastAsia="仿宋"/>
          <w:b w:val="0"/>
          <w:bCs w:val="0"/>
        </w:rPr>
      </w:pPr>
      <w:bookmarkStart w:id="57" w:name="_Toc15396623"/>
      <w:r>
        <w:rPr>
          <w:rStyle w:val="27"/>
          <w:rFonts w:hint="eastAsia" w:ascii="仿宋" w:hAnsi="仿宋" w:eastAsia="仿宋"/>
          <w:b w:val="0"/>
          <w:bCs w:val="0"/>
        </w:rPr>
        <w:t>五、</w:t>
      </w:r>
      <w:r>
        <w:rPr>
          <w:rFonts w:hint="eastAsia" w:ascii="仿宋" w:hAnsi="仿宋" w:eastAsia="仿宋"/>
          <w:b w:val="0"/>
          <w:color w:val="000000"/>
        </w:rPr>
        <w:t>财</w:t>
      </w:r>
      <w:r>
        <w:rPr>
          <w:rStyle w:val="27"/>
          <w:rFonts w:hint="eastAsia" w:ascii="仿宋" w:hAnsi="仿宋" w:eastAsia="仿宋"/>
          <w:b w:val="0"/>
          <w:bCs w:val="0"/>
        </w:rPr>
        <w:t>政拨款支出决算明细表</w:t>
      </w:r>
      <w:bookmarkEnd w:id="57"/>
      <w:bookmarkStart w:id="58" w:name="_Toc15396624"/>
    </w:p>
    <w:p>
      <w:pPr>
        <w:pStyle w:val="5"/>
        <w:rPr>
          <w:rFonts w:ascii="仿宋" w:hAnsi="仿宋" w:eastAsia="仿宋"/>
          <w:color w:val="000000"/>
        </w:rPr>
      </w:pPr>
      <w:r>
        <w:rPr>
          <w:rStyle w:val="27"/>
          <w:rFonts w:hint="eastAsia" w:ascii="仿宋" w:hAnsi="仿宋" w:eastAsia="仿宋"/>
          <w:b w:val="0"/>
          <w:bCs w:val="0"/>
        </w:rPr>
        <w:t>六、</w:t>
      </w:r>
      <w:r>
        <w:rPr>
          <w:rFonts w:hint="eastAsia" w:ascii="仿宋" w:hAnsi="仿宋" w:eastAsia="仿宋"/>
          <w:b w:val="0"/>
          <w:color w:val="000000"/>
        </w:rPr>
        <w:t>一</w:t>
      </w:r>
      <w:r>
        <w:rPr>
          <w:rStyle w:val="27"/>
          <w:rFonts w:hint="eastAsia" w:ascii="仿宋" w:hAnsi="仿宋" w:eastAsia="仿宋"/>
          <w:b w:val="0"/>
          <w:bCs w:val="0"/>
        </w:rPr>
        <w:t>般公共预算财政拨款支出决算表</w:t>
      </w:r>
      <w:bookmarkEnd w:id="58"/>
    </w:p>
    <w:p>
      <w:pPr>
        <w:pStyle w:val="5"/>
        <w:rPr>
          <w:rFonts w:ascii="仿宋" w:hAnsi="仿宋" w:eastAsia="仿宋"/>
          <w:color w:val="000000"/>
        </w:rPr>
      </w:pPr>
      <w:bookmarkStart w:id="59" w:name="_Toc15396625"/>
      <w:r>
        <w:rPr>
          <w:rStyle w:val="27"/>
          <w:rFonts w:hint="eastAsia" w:ascii="仿宋" w:hAnsi="仿宋" w:eastAsia="仿宋"/>
          <w:b w:val="0"/>
          <w:bCs w:val="0"/>
        </w:rPr>
        <w:t>七、</w:t>
      </w:r>
      <w:r>
        <w:rPr>
          <w:rFonts w:hint="eastAsia" w:ascii="仿宋" w:hAnsi="仿宋" w:eastAsia="仿宋"/>
          <w:b w:val="0"/>
          <w:color w:val="000000"/>
        </w:rPr>
        <w:t>一</w:t>
      </w:r>
      <w:r>
        <w:rPr>
          <w:rStyle w:val="27"/>
          <w:rFonts w:hint="eastAsia" w:ascii="仿宋" w:hAnsi="仿宋" w:eastAsia="仿宋"/>
          <w:b w:val="0"/>
          <w:bCs w:val="0"/>
        </w:rPr>
        <w:t>般公共预算财政拨款支出决算明细表</w:t>
      </w:r>
      <w:bookmarkEnd w:id="59"/>
    </w:p>
    <w:p>
      <w:pPr>
        <w:pStyle w:val="5"/>
        <w:rPr>
          <w:rFonts w:ascii="仿宋" w:hAnsi="仿宋" w:eastAsia="仿宋"/>
          <w:color w:val="000000"/>
        </w:rPr>
      </w:pPr>
      <w:bookmarkStart w:id="60" w:name="_Toc15396626"/>
      <w:r>
        <w:rPr>
          <w:rStyle w:val="27"/>
          <w:rFonts w:hint="eastAsia" w:ascii="仿宋" w:hAnsi="仿宋" w:eastAsia="仿宋"/>
          <w:b w:val="0"/>
          <w:bCs w:val="0"/>
        </w:rPr>
        <w:t>八、</w:t>
      </w:r>
      <w:r>
        <w:rPr>
          <w:rFonts w:hint="eastAsia" w:ascii="仿宋" w:hAnsi="仿宋" w:eastAsia="仿宋"/>
          <w:b w:val="0"/>
          <w:color w:val="000000"/>
        </w:rPr>
        <w:t>一</w:t>
      </w:r>
      <w:r>
        <w:rPr>
          <w:rStyle w:val="27"/>
          <w:rFonts w:hint="eastAsia" w:ascii="仿宋" w:hAnsi="仿宋" w:eastAsia="仿宋"/>
          <w:b w:val="0"/>
          <w:bCs w:val="0"/>
        </w:rPr>
        <w:t>般公共预算财政拨款基本支出决算表</w:t>
      </w:r>
      <w:bookmarkEnd w:id="60"/>
    </w:p>
    <w:p>
      <w:pPr>
        <w:pStyle w:val="5"/>
        <w:rPr>
          <w:rFonts w:ascii="仿宋" w:hAnsi="仿宋" w:eastAsia="仿宋"/>
          <w:color w:val="000000"/>
        </w:rPr>
      </w:pPr>
      <w:bookmarkStart w:id="61" w:name="_Toc15396627"/>
      <w:r>
        <w:rPr>
          <w:rStyle w:val="27"/>
          <w:rFonts w:hint="eastAsia" w:ascii="仿宋" w:hAnsi="仿宋" w:eastAsia="仿宋"/>
          <w:b w:val="0"/>
          <w:bCs w:val="0"/>
        </w:rPr>
        <w:t>九、</w:t>
      </w:r>
      <w:r>
        <w:rPr>
          <w:rFonts w:hint="eastAsia" w:ascii="仿宋" w:hAnsi="仿宋" w:eastAsia="仿宋"/>
          <w:b w:val="0"/>
          <w:color w:val="000000"/>
        </w:rPr>
        <w:t>一</w:t>
      </w:r>
      <w:r>
        <w:rPr>
          <w:rStyle w:val="27"/>
          <w:rFonts w:hint="eastAsia" w:ascii="仿宋" w:hAnsi="仿宋" w:eastAsia="仿宋"/>
          <w:b w:val="0"/>
          <w:bCs w:val="0"/>
        </w:rPr>
        <w:t>般公共预算财政拨款项目支出决算表</w:t>
      </w:r>
      <w:bookmarkEnd w:id="61"/>
    </w:p>
    <w:p>
      <w:pPr>
        <w:pStyle w:val="5"/>
        <w:rPr>
          <w:rFonts w:ascii="仿宋" w:hAnsi="仿宋" w:eastAsia="仿宋"/>
          <w:color w:val="000000"/>
        </w:rPr>
      </w:pPr>
      <w:bookmarkStart w:id="62" w:name="_Toc15396628"/>
      <w:r>
        <w:rPr>
          <w:rStyle w:val="27"/>
          <w:rFonts w:hint="eastAsia" w:ascii="仿宋" w:hAnsi="仿宋" w:eastAsia="仿宋"/>
          <w:b w:val="0"/>
          <w:bCs w:val="0"/>
        </w:rPr>
        <w:t>十、</w:t>
      </w:r>
      <w:r>
        <w:rPr>
          <w:rFonts w:hint="eastAsia" w:ascii="仿宋" w:hAnsi="仿宋" w:eastAsia="仿宋"/>
          <w:b w:val="0"/>
          <w:color w:val="000000"/>
        </w:rPr>
        <w:t>一</w:t>
      </w:r>
      <w:r>
        <w:rPr>
          <w:rStyle w:val="27"/>
          <w:rFonts w:hint="eastAsia" w:ascii="仿宋" w:hAnsi="仿宋" w:eastAsia="仿宋"/>
          <w:b w:val="0"/>
          <w:bCs w:val="0"/>
        </w:rPr>
        <w:t>般公共预算财政拨款“三公”经费支出决算表</w:t>
      </w:r>
      <w:bookmarkEnd w:id="62"/>
    </w:p>
    <w:p>
      <w:pPr>
        <w:pStyle w:val="5"/>
        <w:rPr>
          <w:rFonts w:ascii="仿宋" w:hAnsi="仿宋" w:eastAsia="仿宋"/>
          <w:color w:val="000000"/>
        </w:rPr>
      </w:pPr>
      <w:bookmarkStart w:id="63" w:name="_Toc15396629"/>
      <w:r>
        <w:rPr>
          <w:rStyle w:val="27"/>
          <w:rFonts w:hint="eastAsia" w:ascii="仿宋" w:hAnsi="仿宋" w:eastAsia="仿宋"/>
          <w:b w:val="0"/>
          <w:bCs w:val="0"/>
        </w:rPr>
        <w:t>十一、</w:t>
      </w:r>
      <w:r>
        <w:rPr>
          <w:rFonts w:hint="eastAsia" w:ascii="仿宋" w:hAnsi="仿宋" w:eastAsia="仿宋"/>
          <w:b w:val="0"/>
          <w:color w:val="000000"/>
        </w:rPr>
        <w:t>政</w:t>
      </w:r>
      <w:r>
        <w:rPr>
          <w:rStyle w:val="27"/>
          <w:rFonts w:hint="eastAsia" w:ascii="仿宋" w:hAnsi="仿宋" w:eastAsia="仿宋"/>
          <w:b w:val="0"/>
          <w:bCs w:val="0"/>
        </w:rPr>
        <w:t>府性基金预算财政拨款收入支出决算表</w:t>
      </w:r>
      <w:bookmarkEnd w:id="63"/>
    </w:p>
    <w:p>
      <w:pPr>
        <w:pStyle w:val="5"/>
        <w:rPr>
          <w:rFonts w:ascii="仿宋" w:hAnsi="仿宋" w:eastAsia="仿宋"/>
          <w:color w:val="000000"/>
        </w:rPr>
      </w:pPr>
      <w:bookmarkStart w:id="64" w:name="_Toc15396630"/>
      <w:r>
        <w:rPr>
          <w:rStyle w:val="27"/>
          <w:rFonts w:hint="eastAsia" w:ascii="仿宋" w:hAnsi="仿宋" w:eastAsia="仿宋"/>
          <w:b w:val="0"/>
          <w:bCs w:val="0"/>
        </w:rPr>
        <w:t>十二、</w:t>
      </w:r>
      <w:r>
        <w:rPr>
          <w:rFonts w:hint="eastAsia" w:ascii="仿宋" w:hAnsi="仿宋" w:eastAsia="仿宋"/>
          <w:b w:val="0"/>
          <w:color w:val="000000"/>
        </w:rPr>
        <w:t>政</w:t>
      </w:r>
      <w:r>
        <w:rPr>
          <w:rStyle w:val="27"/>
          <w:rFonts w:hint="eastAsia" w:ascii="仿宋" w:hAnsi="仿宋" w:eastAsia="仿宋"/>
          <w:b w:val="0"/>
          <w:bCs w:val="0"/>
        </w:rPr>
        <w:t>府性基金预算财政拨款“三公”经费支出决算表</w:t>
      </w:r>
      <w:bookmarkEnd w:id="64"/>
    </w:p>
    <w:p>
      <w:pPr>
        <w:pStyle w:val="5"/>
        <w:rPr>
          <w:rFonts w:ascii="仿宋" w:hAnsi="仿宋" w:eastAsia="仿宋"/>
          <w:color w:val="000000" w:themeColor="text1"/>
          <w14:textFill>
            <w14:solidFill>
              <w14:schemeClr w14:val="tx1"/>
            </w14:solidFill>
          </w14:textFill>
        </w:rPr>
      </w:pPr>
      <w:bookmarkStart w:id="65" w:name="_Toc15396631"/>
      <w:r>
        <w:rPr>
          <w:rStyle w:val="27"/>
          <w:rFonts w:hint="eastAsia" w:ascii="仿宋" w:hAnsi="仿宋" w:eastAsia="仿宋"/>
          <w:b w:val="0"/>
          <w:bCs w:val="0"/>
        </w:rPr>
        <w:t>十三、</w:t>
      </w:r>
      <w:r>
        <w:rPr>
          <w:rFonts w:hint="eastAsia" w:ascii="仿宋" w:hAnsi="仿宋" w:eastAsia="仿宋"/>
          <w:b w:val="0"/>
          <w:color w:val="000000"/>
        </w:rPr>
        <w:t>国</w:t>
      </w:r>
      <w:r>
        <w:rPr>
          <w:rStyle w:val="27"/>
          <w:rFonts w:hint="eastAsia" w:ascii="仿宋" w:hAnsi="仿宋" w:eastAsia="仿宋"/>
          <w:b w:val="0"/>
          <w:bCs w:val="0"/>
        </w:rPr>
        <w:t>有资本经营预算支出决算表</w:t>
      </w:r>
      <w:bookmarkEnd w:id="65"/>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0"/>
          <w:jc w:val="center"/>
        </w:pPr>
        <w:r>
          <w:fldChar w:fldCharType="begin"/>
        </w:r>
        <w:r>
          <w:instrText xml:space="preserve">PAGE   \* MERGEFORMAT</w:instrText>
        </w:r>
        <w:r>
          <w:fldChar w:fldCharType="separate"/>
        </w:r>
        <w:r>
          <w:rPr>
            <w:lang w:val="zh-CN"/>
          </w:rPr>
          <w:t>2</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C9CB98"/>
    <w:multiLevelType w:val="singleLevel"/>
    <w:tmpl w:val="83C9CB98"/>
    <w:lvl w:ilvl="0" w:tentative="0">
      <w:start w:val="1"/>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3F34B16"/>
    <w:rsid w:val="069922F6"/>
    <w:rsid w:val="086B6246"/>
    <w:rsid w:val="0C932A36"/>
    <w:rsid w:val="0ED71B0F"/>
    <w:rsid w:val="108E3541"/>
    <w:rsid w:val="10C055FF"/>
    <w:rsid w:val="12B110D5"/>
    <w:rsid w:val="145F6641"/>
    <w:rsid w:val="148E5D1A"/>
    <w:rsid w:val="15EB2069"/>
    <w:rsid w:val="16BB723D"/>
    <w:rsid w:val="16FE19B6"/>
    <w:rsid w:val="18CF4E34"/>
    <w:rsid w:val="1A4E4DE1"/>
    <w:rsid w:val="1A757B0E"/>
    <w:rsid w:val="22BD5C50"/>
    <w:rsid w:val="240371BF"/>
    <w:rsid w:val="24326FD2"/>
    <w:rsid w:val="26F072C5"/>
    <w:rsid w:val="29711D65"/>
    <w:rsid w:val="29FD04D3"/>
    <w:rsid w:val="319F7F4E"/>
    <w:rsid w:val="36BE3B81"/>
    <w:rsid w:val="3A292D98"/>
    <w:rsid w:val="42611F4D"/>
    <w:rsid w:val="43CC5C19"/>
    <w:rsid w:val="49403DC3"/>
    <w:rsid w:val="4D257EA6"/>
    <w:rsid w:val="4ECE2238"/>
    <w:rsid w:val="50FF7B4A"/>
    <w:rsid w:val="569C0C11"/>
    <w:rsid w:val="593F2B22"/>
    <w:rsid w:val="5B8678ED"/>
    <w:rsid w:val="61037087"/>
    <w:rsid w:val="622262F7"/>
    <w:rsid w:val="6665130E"/>
    <w:rsid w:val="6A536056"/>
    <w:rsid w:val="6F255CB9"/>
    <w:rsid w:val="72490769"/>
    <w:rsid w:val="72734D90"/>
    <w:rsid w:val="7D0E648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仿宋_GB2312" w:hAnsiTheme="minorHAnsi" w:eastAsia="仿宋_GB2312"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qFormat/>
    <w:uiPriority w:val="99"/>
    <w:pPr>
      <w:ind w:firstLine="420" w:firstLineChars="200"/>
      <w:jc w:val="both"/>
    </w:pPr>
    <w:rPr>
      <w:rFonts w:ascii="Calibri" w:hAnsi="Calibri" w:eastAsia="宋体" w:cs="Times New Roman"/>
      <w:sz w:val="21"/>
      <w:szCs w:val="22"/>
      <w:lang w:val="en-US" w:eastAsia="zh-CN" w:bidi="ar-SA"/>
    </w:rPr>
  </w:style>
  <w:style w:type="paragraph" w:styleId="3">
    <w:name w:val="Body Text Indent"/>
    <w:basedOn w:val="1"/>
    <w:unhideWhenUsed/>
    <w:qFormat/>
    <w:uiPriority w:val="99"/>
    <w:pPr>
      <w:ind w:firstLine="600" w:firstLineChars="0"/>
      <w:jc w:val="both"/>
    </w:pPr>
    <w:rPr>
      <w:kern w:val="2"/>
      <w:sz w:val="30"/>
      <w:szCs w:val="24"/>
    </w:rPr>
  </w:style>
  <w:style w:type="paragraph" w:styleId="7">
    <w:name w:val="Body Text"/>
    <w:basedOn w:val="1"/>
    <w:link w:val="23"/>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29"/>
    <w:semiHidden/>
    <w:unhideWhenUsed/>
    <w:qFormat/>
    <w:uiPriority w:val="99"/>
    <w:rPr>
      <w:sz w:val="18"/>
      <w:szCs w:val="18"/>
    </w:rPr>
  </w:style>
  <w:style w:type="paragraph" w:styleId="10">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14:textFill>
        <w14:solidFill>
          <w14:schemeClr w14:val="hlink"/>
        </w14:solidFill>
      </w14:textFill>
    </w:rPr>
  </w:style>
  <w:style w:type="character" w:customStyle="1" w:styleId="18">
    <w:name w:val="Header Char"/>
    <w:basedOn w:val="15"/>
    <w:semiHidden/>
    <w:qFormat/>
    <w:uiPriority w:val="99"/>
    <w:rPr>
      <w:rFonts w:ascii="Times New Roman" w:hAnsi="Times New Roman"/>
      <w:sz w:val="18"/>
      <w:szCs w:val="18"/>
    </w:rPr>
  </w:style>
  <w:style w:type="character" w:customStyle="1" w:styleId="19">
    <w:name w:val="页眉 字符"/>
    <w:link w:val="11"/>
    <w:semiHidden/>
    <w:qFormat/>
    <w:locked/>
    <w:uiPriority w:val="99"/>
    <w:rPr>
      <w:sz w:val="18"/>
    </w:rPr>
  </w:style>
  <w:style w:type="character" w:customStyle="1" w:styleId="20">
    <w:name w:val="Footer Char"/>
    <w:basedOn w:val="15"/>
    <w:semiHidden/>
    <w:qFormat/>
    <w:uiPriority w:val="99"/>
    <w:rPr>
      <w:rFonts w:ascii="Times New Roman" w:hAnsi="Times New Roman"/>
      <w:sz w:val="18"/>
      <w:szCs w:val="18"/>
    </w:rPr>
  </w:style>
  <w:style w:type="character" w:customStyle="1" w:styleId="21">
    <w:name w:val="页脚 字符"/>
    <w:link w:val="10"/>
    <w:qFormat/>
    <w:locked/>
    <w:uiPriority w:val="99"/>
    <w:rPr>
      <w:sz w:val="18"/>
    </w:rPr>
  </w:style>
  <w:style w:type="character" w:customStyle="1" w:styleId="22">
    <w:name w:val="Body Text Char"/>
    <w:basedOn w:val="15"/>
    <w:semiHidden/>
    <w:qFormat/>
    <w:uiPriority w:val="99"/>
    <w:rPr>
      <w:rFonts w:ascii="Times New Roman" w:hAnsi="Times New Roman"/>
      <w:szCs w:val="24"/>
    </w:rPr>
  </w:style>
  <w:style w:type="character" w:customStyle="1" w:styleId="23">
    <w:name w:val="正文文本 字符"/>
    <w:link w:val="7"/>
    <w:qFormat/>
    <w:locked/>
    <w:uiPriority w:val="99"/>
    <w:rPr>
      <w:rFonts w:ascii="仿宋_GB2312" w:hAnsi="Times New Roman" w:eastAsia="仿宋_GB2312"/>
      <w:sz w:val="24"/>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5">
    <w:name w:val="List Paragraph"/>
    <w:basedOn w:val="1"/>
    <w:qFormat/>
    <w:uiPriority w:val="34"/>
    <w:pPr>
      <w:ind w:firstLine="420" w:firstLineChars="200"/>
    </w:pPr>
  </w:style>
  <w:style w:type="character" w:customStyle="1" w:styleId="26">
    <w:name w:val="标题 1 字符"/>
    <w:basedOn w:val="15"/>
    <w:link w:val="4"/>
    <w:qFormat/>
    <w:uiPriority w:val="9"/>
    <w:rPr>
      <w:rFonts w:ascii="Times New Roman" w:hAnsi="Times New Roman"/>
      <w:b/>
      <w:bCs/>
      <w:kern w:val="44"/>
      <w:sz w:val="44"/>
      <w:szCs w:val="44"/>
    </w:rPr>
  </w:style>
  <w:style w:type="character" w:customStyle="1" w:styleId="27">
    <w:name w:val="标题 2 字符"/>
    <w:basedOn w:val="15"/>
    <w:link w:val="5"/>
    <w:qFormat/>
    <w:uiPriority w:val="9"/>
    <w:rPr>
      <w:rFonts w:asciiTheme="majorHAnsi" w:hAnsiTheme="majorHAnsi" w:eastAsiaTheme="majorEastAsia" w:cstheme="majorBidi"/>
      <w:b/>
      <w:bCs/>
      <w:kern w:val="2"/>
      <w:sz w:val="32"/>
      <w:szCs w:val="32"/>
    </w:rPr>
  </w:style>
  <w:style w:type="paragraph" w:customStyle="1" w:styleId="28">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9">
    <w:name w:val="批注框文本 字符"/>
    <w:basedOn w:val="15"/>
    <w:link w:val="9"/>
    <w:semiHidden/>
    <w:qFormat/>
    <w:uiPriority w:val="99"/>
    <w:rPr>
      <w:rFonts w:ascii="Times New Roman" w:hAnsi="Times New Roman"/>
      <w:kern w:val="2"/>
      <w:sz w:val="18"/>
      <w:szCs w:val="18"/>
    </w:rPr>
  </w:style>
  <w:style w:type="character" w:customStyle="1" w:styleId="30">
    <w:name w:val="标题 3 字符"/>
    <w:basedOn w:val="15"/>
    <w:link w:val="6"/>
    <w:qFormat/>
    <w:uiPriority w:val="9"/>
    <w:rPr>
      <w:rFonts w:ascii="Times New Roman" w:hAnsi="Times New Roman"/>
      <w:b/>
      <w:bCs/>
      <w:kern w:val="2"/>
      <w:sz w:val="32"/>
      <w:szCs w:val="32"/>
    </w:rPr>
  </w:style>
  <w:style w:type="paragraph" w:customStyle="1" w:styleId="31">
    <w:name w:val="TOC Heading"/>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标题 2 Char"/>
    <w:basedOn w:val="15"/>
    <w:link w:val="5"/>
    <w:qFormat/>
    <w:uiPriority w:val="9"/>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11</TotalTime>
  <ScaleCrop>false</ScaleCrop>
  <LinksUpToDate>false</LinksUpToDate>
  <CharactersWithSpaces>8587</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Y</cp:lastModifiedBy>
  <cp:lastPrinted>2020-07-23T02:58:00Z</cp:lastPrinted>
  <dcterms:modified xsi:type="dcterms:W3CDTF">2020-09-21T07:33:33Z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