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77193"/>
      <w:bookmarkStart w:id="4" w:name="_Toc15396597"/>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8442"/>
      <w:bookmarkStart w:id="8" w:name="_Toc15396476"/>
      <w:bookmarkStart w:id="9" w:name="_Toc15377426"/>
      <w:bookmarkStart w:id="10" w:name="_Toc15377194"/>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九寨沟县扶贫开发局</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pPr>
      <w:r>
        <w:rPr>
          <w:rFonts w:hint="eastAsia"/>
        </w:rPr>
        <w:t>公开时间：2020年</w:t>
      </w:r>
      <w:r>
        <w:rPr>
          <w:rFonts w:hint="eastAsia"/>
          <w:lang w:val="en-US" w:eastAsia="zh-CN"/>
        </w:rPr>
        <w:t>8</w:t>
      </w:r>
      <w:r>
        <w:rPr>
          <w:rFonts w:hint="eastAsia"/>
        </w:rPr>
        <w:t>月</w:t>
      </w:r>
      <w:r>
        <w:t>25</w:t>
      </w:r>
      <w:r>
        <w:rPr>
          <w:rFonts w:hint="eastAsia"/>
        </w:rPr>
        <w:t>日</w:t>
      </w:r>
    </w:p>
    <w:p>
      <w:pPr>
        <w:widowControl/>
        <w:jc w:val="both"/>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7"/>
          <w:rFonts w:hint="eastAsia"/>
        </w:rPr>
        <w:t>第二部分</w:t>
      </w:r>
      <w:r>
        <w:rPr>
          <w:rStyle w:val="17"/>
        </w:rPr>
        <w:t xml:space="preserve"> 201</w:t>
      </w:r>
      <w:r>
        <w:rPr>
          <w:rStyle w:val="17"/>
          <w:rFonts w:hint="eastAsia"/>
          <w:lang w:val="en-US" w:eastAsia="zh-CN"/>
        </w:rPr>
        <w:t>9</w:t>
      </w:r>
      <w:r>
        <w:rPr>
          <w:rStyle w:val="17"/>
          <w:rFonts w:hint="eastAsia"/>
        </w:rPr>
        <w:t>年度部门决算情况说明</w:t>
      </w:r>
      <w:r>
        <w:tab/>
      </w:r>
      <w:r>
        <w:rPr>
          <w:rFonts w:hint="eastAsia"/>
          <w:lang w:val="en-US" w:eastAsia="zh-CN"/>
        </w:rPr>
        <w:t>7</w:t>
      </w:r>
      <w: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3"/>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1</w:t>
      </w:r>
    </w:p>
    <w:p>
      <w:pPr>
        <w:pStyle w:val="13"/>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3"/>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、其他重要事项的情况说明</w:t>
      </w:r>
      <w:r>
        <w:rPr>
          <w:rFonts w:ascii="仿宋" w:hAnsi="仿宋" w:eastAsia="仿宋"/>
          <w:sz w:val="28"/>
          <w:szCs w:val="28"/>
        </w:rPr>
        <w:tab/>
      </w:r>
      <w:r>
        <w:rPr>
          <w:rFonts w:hint="eastAsia" w:ascii="仿宋" w:hAnsi="仿宋" w:eastAsia="仿宋"/>
          <w:sz w:val="28"/>
          <w:szCs w:val="28"/>
          <w:lang w:val="en-US" w:eastAsia="zh-CN"/>
        </w:rPr>
        <w:t>12</w:t>
      </w:r>
      <w:r>
        <w:rPr>
          <w:rFonts w:ascii="仿宋" w:hAnsi="仿宋" w:eastAsia="仿宋"/>
          <w:sz w:val="28"/>
          <w:szCs w:val="28"/>
        </w:rPr>
        <w:fldChar w:fldCharType="end"/>
      </w:r>
    </w:p>
    <w:p>
      <w:pPr>
        <w:pStyle w:val="12"/>
        <w:rPr>
          <w:rFonts w:hint="eastAsia" w:eastAsia="仿宋" w:cstheme="minorBidi"/>
          <w:lang w:val="en-US" w:eastAsia="zh-CN"/>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rPr>
          <w:rFonts w:hint="eastAsia"/>
          <w:lang w:val="en-US" w:eastAsia="zh-CN"/>
        </w:rPr>
        <w:t>17</w:t>
      </w:r>
      <w:r>
        <w:fldChar w:fldCharType="end"/>
      </w:r>
    </w:p>
    <w:p>
      <w:pPr>
        <w:pStyle w:val="12"/>
        <w:rPr>
          <w:rFonts w:hint="default" w:eastAsia="仿宋" w:cstheme="minorBidi"/>
          <w:lang w:val="en-US" w:eastAsia="zh-CN"/>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tab/>
      </w:r>
      <w:r>
        <w:fldChar w:fldCharType="end"/>
      </w:r>
      <w:r>
        <w:rPr>
          <w:rFonts w:hint="eastAsia"/>
          <w:lang w:val="en-US" w:eastAsia="zh-CN"/>
        </w:rPr>
        <w:t>20</w:t>
      </w:r>
    </w:p>
    <w:p>
      <w:pPr>
        <w:pStyle w:val="13"/>
        <w:rPr>
          <w:rFonts w:hint="eastAsia"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p>
    <w:p>
      <w:pPr>
        <w:pStyle w:val="13"/>
        <w:rPr>
          <w:rFonts w:hint="default" w:ascii="仿宋" w:hAnsi="仿宋" w:eastAsia="仿宋"/>
          <w:sz w:val="28"/>
          <w:szCs w:val="28"/>
          <w:lang w:val="en-US" w:eastAsia="zh-CN"/>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23</w:t>
      </w:r>
    </w:p>
    <w:p>
      <w:pPr>
        <w:pStyle w:val="13"/>
        <w:rPr>
          <w:rFonts w:hint="eastAsia" w:eastAsia="仿宋"/>
          <w:lang w:val="en-US" w:eastAsia="zh-CN"/>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hint="eastAsia" w:ascii="仿宋" w:hAnsi="仿宋" w:eastAsia="仿宋"/>
          <w:kern w:val="44"/>
          <w:sz w:val="28"/>
          <w:szCs w:val="28"/>
          <w:lang w:val="en-US" w:eastAsia="zh-CN"/>
        </w:rPr>
        <w:t>3</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w:t>
      </w:r>
      <w:r>
        <w:rPr>
          <w:rFonts w:hint="eastAsia" w:ascii="仿宋" w:hAnsi="仿宋" w:eastAsia="仿宋"/>
          <w:sz w:val="28"/>
          <w:szCs w:val="28"/>
          <w:lang w:val="en-US" w:eastAsia="zh-CN"/>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hint="eastAsia" w:eastAsia="仿宋" w:cstheme="minorBidi"/>
          <w:lang w:val="en-US" w:eastAsia="zh-CN"/>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tab/>
      </w:r>
      <w:r>
        <w:rPr>
          <w:rFonts w:hint="eastAsia"/>
          <w:lang w:val="en-US" w:eastAsia="zh-CN"/>
        </w:rPr>
        <w:t>3</w:t>
      </w:r>
      <w:r>
        <w:fldChar w:fldCharType="end"/>
      </w:r>
      <w:r>
        <w:rPr>
          <w:rFonts w:hint="eastAsia"/>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default"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30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0</w:t>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r>
        <w:rPr>
          <w:rFonts w:ascii="黑体" w:hAnsi="黑体" w:eastAsia="黑体"/>
          <w:b/>
        </w:rPr>
        <w:br w:type="page"/>
      </w:r>
    </w:p>
    <w:p>
      <w:pPr>
        <w:pStyle w:val="4"/>
        <w:jc w:val="center"/>
        <w:rPr>
          <w:rStyle w:val="26"/>
          <w:rFonts w:ascii="黑体" w:hAnsi="黑体" w:eastAsia="黑体"/>
          <w:b/>
          <w:bCs w:val="0"/>
        </w:rPr>
      </w:pPr>
      <w:bookmarkStart w:id="12" w:name="_Toc15396599"/>
      <w:bookmarkStart w:id="13" w:name="_Toc15377196"/>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贯彻执行国家扶贫开发和移民迁建安置、后期扶持的方针、政策和法律、法规，拟订有关具体政策措施并组织实施。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拟订全县扶贫开发中长期规划和年度计划，组织、协调和指导全县扶贫开发政策制度有效衔接、产业扶贫、科技扶贫、扶贫开发工作，组织和指导全县社会扶贫工作，负责联络县外机构或组织在县定点帮扶与扶贫协作工作，组织全县扶贫开发对外交流与合作，组织全县外资外援扶贫项目的引进与实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承担全县扶贫、移民资金管理责任。拟订全县扶贫开发和移民资金使用管理和项目管理办法，负责有关项目、资金、基金、物资的分配、管理、使用、稽查审计、绩效考评、统计监测等监督工作。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负责全县扶贫开发、移民工作政策研究及信息工作，组织全县贫困群众、移民群众生产技能和劳动力转移培训，组织全县扶贫、移民工作人员培训。</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拟订全县移民工作年度计划，组织、管理和监督全县移民迁建安置、后期扶持实施工作，协助落实省州扶贫和县内移民项目安置验收和监督评估工作。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负责全县扶贫开发和移民信访接待、处理、管理工作，协调、指导有关的社会稳定工作，负责全县扶贫开发和移民安置、后期扶持政策宣传工作。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承担县脱贫攻坚领导小组的具体工作。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承担县政府公布的有关行政审批事项。</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承办县委、县政府交办的其他事项。</w:t>
      </w:r>
    </w:p>
    <w:bookmarkEnd w:id="16"/>
    <w:bookmarkEnd w:id="17"/>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7"/>
        <w:adjustRightInd w:val="0"/>
        <w:snapToGrid w:val="0"/>
        <w:spacing w:before="93" w:line="600" w:lineRule="exact"/>
        <w:ind w:firstLine="672" w:firstLineChars="210"/>
        <w:outlineLvl w:val="2"/>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任务1：贫困县摘帽。按照贫困县退出验收程序及“一低三有”考核标准，17个乡（镇）中心校、卫生院、便民服务中心达标率100%，贫困发生率将至0%，县自查复核全部达标。</w:t>
      </w:r>
    </w:p>
    <w:p>
      <w:pPr>
        <w:pStyle w:val="7"/>
        <w:adjustRightInd w:val="0"/>
        <w:snapToGrid w:val="0"/>
        <w:spacing w:before="93" w:line="600" w:lineRule="exact"/>
        <w:ind w:firstLine="672" w:firstLineChars="210"/>
        <w:outlineLvl w:val="2"/>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任务2：贫困村退出。2016-2018年已退出贫困村48个，按照贫困村退出验收程序及“一低五有”“四个好”考核标准，48个贫困村集体经济、通村硬化路、文化室、卫生室、通讯网络达标率100%，贫困发生率将至0%，县自查复核全部达标。</w:t>
      </w:r>
    </w:p>
    <w:p>
      <w:pPr>
        <w:pStyle w:val="7"/>
        <w:adjustRightInd w:val="0"/>
        <w:snapToGrid w:val="0"/>
        <w:spacing w:before="93" w:line="600" w:lineRule="exact"/>
        <w:ind w:firstLine="672" w:firstLineChars="210"/>
        <w:outlineLvl w:val="2"/>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任务三：贫困户脱贫。2019年计划脱贫贫困户20户77，按照贫困户退出验收程序及“一超过”“两不愁”“三保障”和“三有”的考核标准。</w:t>
      </w:r>
    </w:p>
    <w:p>
      <w:pPr>
        <w:pStyle w:val="7"/>
        <w:adjustRightInd w:val="0"/>
        <w:snapToGrid w:val="0"/>
        <w:spacing w:before="93" w:line="600" w:lineRule="exact"/>
        <w:ind w:firstLine="672" w:firstLineChars="210"/>
        <w:outlineLvl w:val="2"/>
        <w:rPr>
          <w:rFonts w:hint="eastAsia" w:ascii="仿宋" w:hAnsi="仿宋" w:eastAsia="仿宋" w:cs="Times New Roman"/>
          <w:bCs/>
          <w:color w:val="000000"/>
          <w:sz w:val="32"/>
          <w:szCs w:val="32"/>
          <w:lang w:val="en-US" w:eastAsia="zh-CN"/>
        </w:rPr>
      </w:pPr>
    </w:p>
    <w:p>
      <w:pPr>
        <w:pStyle w:val="5"/>
        <w:rPr>
          <w:rStyle w:val="27"/>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pStyle w:val="7"/>
        <w:adjustRightInd w:val="0"/>
        <w:snapToGrid w:val="0"/>
        <w:spacing w:before="93" w:line="600" w:lineRule="exact"/>
        <w:ind w:firstLine="672" w:firstLineChars="210"/>
        <w:rPr>
          <w:rFonts w:hint="eastAsia" w:ascii="仿宋" w:hAnsi="仿宋" w:eastAsia="仿宋"/>
          <w:sz w:val="32"/>
          <w:szCs w:val="32"/>
        </w:rPr>
      </w:pPr>
      <w:bookmarkStart w:id="22" w:name="_Toc15377204"/>
      <w:bookmarkStart w:id="23" w:name="_Toc15396602"/>
      <w:r>
        <w:rPr>
          <w:rFonts w:hint="eastAsia"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年单位机构数为 1 个（行政1个</w:t>
      </w:r>
      <w:r>
        <w:rPr>
          <w:rFonts w:hint="eastAsia" w:ascii="仿宋" w:hAnsi="仿宋" w:eastAsia="仿宋"/>
          <w:sz w:val="32"/>
          <w:szCs w:val="32"/>
          <w:lang w:eastAsia="zh-CN"/>
        </w:rPr>
        <w:t>）</w:t>
      </w:r>
      <w:r>
        <w:rPr>
          <w:rFonts w:hint="eastAsia" w:ascii="仿宋" w:hAnsi="仿宋" w:eastAsia="仿宋"/>
          <w:sz w:val="32"/>
          <w:szCs w:val="32"/>
        </w:rPr>
        <w:t>，</w:t>
      </w:r>
      <w:r>
        <w:rPr>
          <w:rFonts w:hint="eastAsia" w:ascii="仿宋" w:hAnsi="仿宋" w:eastAsia="仿宋"/>
          <w:sz w:val="32"/>
          <w:szCs w:val="32"/>
          <w:lang w:eastAsia="zh-CN"/>
        </w:rPr>
        <w:t>下属设事业股室</w:t>
      </w:r>
      <w:r>
        <w:rPr>
          <w:rFonts w:hint="eastAsia" w:ascii="仿宋" w:hAnsi="仿宋" w:eastAsia="仿宋"/>
          <w:sz w:val="32"/>
          <w:szCs w:val="32"/>
          <w:lang w:val="en-US" w:eastAsia="zh-CN"/>
        </w:rPr>
        <w:t>2个</w:t>
      </w:r>
      <w:r>
        <w:rPr>
          <w:rFonts w:hint="eastAsia" w:ascii="仿宋" w:hAnsi="仿宋" w:eastAsia="仿宋"/>
          <w:sz w:val="32"/>
          <w:szCs w:val="32"/>
        </w:rPr>
        <w:t>。</w:t>
      </w:r>
    </w:p>
    <w:p>
      <w:pPr>
        <w:pStyle w:val="7"/>
        <w:adjustRightInd w:val="0"/>
        <w:snapToGrid w:val="0"/>
        <w:spacing w:before="93" w:line="600" w:lineRule="exact"/>
        <w:ind w:firstLine="672" w:firstLineChars="210"/>
        <w:rPr>
          <w:rFonts w:hint="eastAsia" w:ascii="仿宋" w:hAnsi="仿宋" w:eastAsia="仿宋"/>
          <w:sz w:val="32"/>
          <w:szCs w:val="32"/>
        </w:rPr>
      </w:pPr>
      <w:r>
        <w:rPr>
          <w:rFonts w:hint="eastAsia" w:ascii="仿宋" w:hAnsi="仿宋" w:eastAsia="仿宋"/>
          <w:sz w:val="32"/>
          <w:szCs w:val="32"/>
        </w:rPr>
        <w:t xml:space="preserve">财政供养人员编制为 </w:t>
      </w:r>
      <w:r>
        <w:rPr>
          <w:rFonts w:hint="eastAsia" w:ascii="仿宋" w:hAnsi="仿宋" w:eastAsia="仿宋"/>
          <w:sz w:val="32"/>
          <w:szCs w:val="32"/>
          <w:lang w:val="en-US" w:eastAsia="zh-CN"/>
        </w:rPr>
        <w:t>19</w:t>
      </w:r>
      <w:r>
        <w:rPr>
          <w:rFonts w:hint="eastAsia" w:ascii="仿宋" w:hAnsi="仿宋" w:eastAsia="仿宋"/>
          <w:sz w:val="32"/>
          <w:szCs w:val="32"/>
        </w:rPr>
        <w:t>个，其中全额供给人员和公用经费 1</w:t>
      </w:r>
      <w:r>
        <w:rPr>
          <w:rFonts w:hint="eastAsia" w:ascii="仿宋" w:hAnsi="仿宋" w:eastAsia="仿宋"/>
          <w:sz w:val="32"/>
          <w:szCs w:val="32"/>
          <w:lang w:val="en-US" w:eastAsia="zh-CN"/>
        </w:rPr>
        <w:t>7</w:t>
      </w:r>
      <w:r>
        <w:rPr>
          <w:rFonts w:hint="eastAsia" w:ascii="仿宋" w:hAnsi="仿宋" w:eastAsia="仿宋"/>
          <w:sz w:val="32"/>
          <w:szCs w:val="32"/>
        </w:rPr>
        <w:t>个，全额供给基本工资</w:t>
      </w:r>
      <w:r>
        <w:rPr>
          <w:rFonts w:hint="eastAsia" w:ascii="仿宋" w:hAnsi="仿宋" w:eastAsia="仿宋"/>
          <w:sz w:val="32"/>
          <w:szCs w:val="32"/>
          <w:lang w:val="en-US" w:eastAsia="zh-CN"/>
        </w:rPr>
        <w:t>17</w:t>
      </w:r>
      <w:r>
        <w:rPr>
          <w:rFonts w:hint="eastAsia" w:ascii="仿宋" w:hAnsi="仿宋" w:eastAsia="仿宋"/>
          <w:sz w:val="32"/>
          <w:szCs w:val="32"/>
        </w:rPr>
        <w:t>个.</w:t>
      </w:r>
    </w:p>
    <w:p>
      <w:pPr>
        <w:pStyle w:val="7"/>
        <w:adjustRightInd w:val="0"/>
        <w:snapToGrid w:val="0"/>
        <w:spacing w:before="93" w:line="600" w:lineRule="exact"/>
        <w:ind w:firstLine="672" w:firstLineChars="210"/>
        <w:rPr>
          <w:rFonts w:hint="eastAsia" w:ascii="仿宋" w:hAnsi="仿宋" w:eastAsia="仿宋"/>
          <w:sz w:val="32"/>
          <w:szCs w:val="32"/>
        </w:rPr>
      </w:pPr>
      <w:r>
        <w:rPr>
          <w:rFonts w:hint="eastAsia"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年财政供养人员 1</w:t>
      </w:r>
      <w:r>
        <w:rPr>
          <w:rFonts w:hint="eastAsia" w:ascii="仿宋" w:hAnsi="仿宋" w:eastAsia="仿宋"/>
          <w:sz w:val="32"/>
          <w:szCs w:val="32"/>
          <w:lang w:val="en-US" w:eastAsia="zh-CN"/>
        </w:rPr>
        <w:t>7</w:t>
      </w:r>
      <w:r>
        <w:rPr>
          <w:rFonts w:hint="eastAsia" w:ascii="仿宋" w:hAnsi="仿宋" w:eastAsia="仿宋"/>
          <w:sz w:val="32"/>
          <w:szCs w:val="32"/>
        </w:rPr>
        <w:t>人，较上年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w:t>
      </w:r>
      <w:r>
        <w:rPr>
          <w:rFonts w:hint="eastAsia" w:ascii="仿宋" w:hAnsi="仿宋" w:eastAsia="仿宋"/>
          <w:sz w:val="32"/>
          <w:szCs w:val="32"/>
        </w:rPr>
        <w:t>人其中：在职1</w:t>
      </w:r>
      <w:r>
        <w:rPr>
          <w:rFonts w:hint="eastAsia" w:ascii="仿宋" w:hAnsi="仿宋" w:eastAsia="仿宋"/>
          <w:sz w:val="32"/>
          <w:szCs w:val="32"/>
          <w:lang w:val="en-US" w:eastAsia="zh-CN"/>
        </w:rPr>
        <w:t>7</w:t>
      </w:r>
      <w:r>
        <w:rPr>
          <w:rFonts w:hint="eastAsia" w:ascii="仿宋" w:hAnsi="仿宋" w:eastAsia="仿宋"/>
          <w:sz w:val="32"/>
          <w:szCs w:val="32"/>
        </w:rPr>
        <w:t>人。</w:t>
      </w:r>
    </w:p>
    <w:p>
      <w:pPr>
        <w:pStyle w:val="7"/>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扶贫开发局</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年度部门决算编制范围的二级预算单位包括：</w:t>
      </w:r>
    </w:p>
    <w:p>
      <w:pPr>
        <w:pStyle w:val="7"/>
        <w:numPr>
          <w:ilvl w:val="0"/>
          <w:numId w:val="1"/>
        </w:numPr>
        <w:adjustRightInd w:val="0"/>
        <w:snapToGrid w:val="0"/>
        <w:spacing w:before="93" w:line="600" w:lineRule="exact"/>
        <w:outlineLvl w:val="2"/>
        <w:rPr>
          <w:rFonts w:ascii="仿宋" w:hAnsi="仿宋" w:eastAsia="仿宋"/>
          <w:color w:val="000000"/>
          <w:sz w:val="32"/>
          <w:szCs w:val="32"/>
        </w:rPr>
      </w:pPr>
      <w:bookmarkStart w:id="24" w:name="_Toc15306276"/>
      <w:bookmarkStart w:id="25" w:name="_Toc15378449"/>
      <w:bookmarkStart w:id="26" w:name="_Toc15377202"/>
      <w:bookmarkStart w:id="27" w:name="_Toc15377433"/>
      <w:r>
        <w:rPr>
          <w:rFonts w:hint="eastAsia" w:ascii="仿宋" w:hAnsi="仿宋" w:eastAsia="仿宋"/>
          <w:color w:val="000000"/>
          <w:sz w:val="32"/>
          <w:szCs w:val="32"/>
          <w:lang w:eastAsia="zh-CN"/>
        </w:rPr>
        <w:t>九寨沟县扶贫和移民局</w:t>
      </w:r>
    </w:p>
    <w:p>
      <w:pPr>
        <w:pStyle w:val="7"/>
        <w:numPr>
          <w:ilvl w:val="0"/>
          <w:numId w:val="1"/>
        </w:numPr>
        <w:adjustRightInd w:val="0"/>
        <w:snapToGrid w:val="0"/>
        <w:spacing w:before="93" w:line="600" w:lineRule="exact"/>
        <w:outlineLvl w:val="2"/>
        <w:rPr>
          <w:rFonts w:ascii="仿宋" w:hAnsi="仿宋" w:eastAsia="仿宋"/>
          <w:color w:val="000000"/>
          <w:sz w:val="32"/>
          <w:szCs w:val="32"/>
        </w:rPr>
      </w:pPr>
      <w:r>
        <w:rPr>
          <w:rFonts w:hint="eastAsia" w:ascii="仿宋" w:hAnsi="仿宋" w:eastAsia="仿宋"/>
          <w:color w:val="000000"/>
          <w:sz w:val="32"/>
          <w:szCs w:val="32"/>
          <w:lang w:eastAsia="zh-CN"/>
        </w:rPr>
        <w:t>九寨沟县扶贫移民工作中心</w:t>
      </w:r>
      <w:bookmarkEnd w:id="24"/>
      <w:bookmarkEnd w:id="25"/>
      <w:bookmarkEnd w:id="26"/>
      <w:bookmarkEnd w:id="27"/>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6"/>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numPr>
          <w:ilvl w:val="0"/>
          <w:numId w:val="2"/>
        </w:numPr>
        <w:spacing w:line="600" w:lineRule="exact"/>
        <w:ind w:firstLineChars="0"/>
        <w:outlineLvl w:val="1"/>
        <w:rPr>
          <w:rStyle w:val="27"/>
          <w:rFonts w:ascii="黑体" w:hAnsi="黑体" w:eastAsia="黑体"/>
          <w:b w:val="0"/>
        </w:rPr>
      </w:pPr>
      <w:bookmarkStart w:id="28" w:name="_Toc15396603"/>
      <w:bookmarkStart w:id="29"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8"/>
      <w:bookmarkEnd w:id="29"/>
    </w:p>
    <w:p>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年扶贫移民局本年收入合计</w:t>
      </w:r>
      <w:r>
        <w:rPr>
          <w:rFonts w:hint="eastAsia" w:ascii="仿宋" w:hAnsi="仿宋" w:eastAsia="仿宋"/>
          <w:color w:val="000000"/>
          <w:sz w:val="32"/>
          <w:szCs w:val="32"/>
          <w:lang w:val="en-US" w:eastAsia="zh-CN"/>
        </w:rPr>
        <w:t>193.89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186.73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96.31</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7.16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3.69</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373.2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auto"/>
          <w:sz w:val="32"/>
          <w:szCs w:val="32"/>
          <w:lang w:eastAsia="zh-CN"/>
        </w:rPr>
        <w:t>收入下降</w:t>
      </w:r>
      <w:r>
        <w:rPr>
          <w:rFonts w:hint="eastAsia" w:ascii="仿宋" w:hAnsi="仿宋" w:eastAsia="仿宋"/>
          <w:color w:val="auto"/>
          <w:sz w:val="32"/>
          <w:szCs w:val="32"/>
          <w:lang w:val="en-US" w:eastAsia="zh-CN"/>
        </w:rPr>
        <w:t>65.81%，主要变动原因是2019年项目支出大部分纳入涉农整合，项目资金减少。</w:t>
      </w:r>
    </w:p>
    <w:p>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年扶贫移民局本年支出合计</w:t>
      </w:r>
      <w:r>
        <w:rPr>
          <w:rFonts w:hint="eastAsia" w:ascii="仿宋" w:hAnsi="仿宋" w:eastAsia="仿宋"/>
          <w:color w:val="000000"/>
          <w:sz w:val="32"/>
          <w:szCs w:val="32"/>
          <w:lang w:val="en-US" w:eastAsia="zh-CN"/>
        </w:rPr>
        <w:t>463.23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234.32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50.58</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228.92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49.42</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130.08</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21.92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auto"/>
          <w:sz w:val="32"/>
          <w:szCs w:val="32"/>
          <w:lang w:val="en-US" w:eastAsia="zh-CN"/>
        </w:rPr>
        <w:t>主要变动原因是2019年项目资金有所减少。</w:t>
      </w:r>
    </w:p>
    <w:p>
      <w:pPr>
        <w:pStyle w:val="25"/>
        <w:numPr>
          <w:ilvl w:val="0"/>
          <w:numId w:val="2"/>
        </w:numPr>
        <w:spacing w:line="600" w:lineRule="exact"/>
        <w:ind w:firstLineChars="0"/>
        <w:outlineLvl w:val="1"/>
        <w:rPr>
          <w:rStyle w:val="27"/>
          <w:rFonts w:ascii="黑体" w:hAnsi="黑体" w:eastAsia="黑体"/>
          <w:b w:val="0"/>
        </w:rPr>
      </w:pPr>
      <w:bookmarkStart w:id="30" w:name="_Toc15377206"/>
      <w:bookmarkStart w:id="31"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30"/>
      <w:bookmarkEnd w:id="31"/>
    </w:p>
    <w:p>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193.89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186.73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96.31</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7.16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3.69</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pStyle w:val="25"/>
        <w:numPr>
          <w:ilvl w:val="0"/>
          <w:numId w:val="2"/>
        </w:numPr>
        <w:spacing w:line="600" w:lineRule="exact"/>
        <w:ind w:firstLineChars="0"/>
        <w:outlineLvl w:val="1"/>
        <w:rPr>
          <w:rStyle w:val="27"/>
          <w:rFonts w:ascii="黑体" w:hAnsi="黑体" w:eastAsia="黑体"/>
          <w:b w:val="0"/>
        </w:rPr>
      </w:pPr>
      <w:bookmarkStart w:id="32" w:name="_Toc15377207"/>
      <w:bookmarkStart w:id="33"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32"/>
      <w:bookmarkEnd w:id="33"/>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463.23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234.32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50.58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228.92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49.42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7"/>
          <w:rFonts w:ascii="黑体" w:hAnsi="黑体" w:eastAsia="黑体"/>
          <w:b w:val="0"/>
        </w:rPr>
      </w:pPr>
      <w:bookmarkStart w:id="34" w:name="_Toc15396606"/>
      <w:bookmarkStart w:id="35"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4"/>
      <w:bookmarkEnd w:id="35"/>
    </w:p>
    <w:p>
      <w:pPr>
        <w:spacing w:line="600" w:lineRule="exact"/>
        <w:ind w:firstLine="640" w:firstLineChars="200"/>
        <w:rPr>
          <w:rFonts w:hint="eastAsia" w:ascii="仿宋" w:hAnsi="仿宋" w:eastAsia="仿宋"/>
          <w:color w:val="auto"/>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193.89</w:t>
      </w:r>
      <w:r>
        <w:rPr>
          <w:rFonts w:hint="eastAsia" w:ascii="仿宋" w:hAnsi="仿宋" w:eastAsia="仿宋"/>
          <w:color w:val="000000"/>
          <w:sz w:val="32"/>
          <w:szCs w:val="32"/>
        </w:rPr>
        <w:t>万元、支总计</w:t>
      </w:r>
      <w:r>
        <w:rPr>
          <w:rFonts w:hint="eastAsia" w:ascii="仿宋" w:hAnsi="仿宋" w:eastAsia="仿宋"/>
          <w:color w:val="000000"/>
          <w:sz w:val="32"/>
          <w:szCs w:val="32"/>
          <w:lang w:val="en-US" w:eastAsia="zh-CN"/>
        </w:rPr>
        <w:t>463.23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减少</w:t>
      </w:r>
      <w:r>
        <w:rPr>
          <w:rFonts w:hint="eastAsia" w:ascii="仿宋" w:hAnsi="仿宋" w:eastAsia="仿宋"/>
          <w:color w:val="000000"/>
          <w:sz w:val="32"/>
          <w:szCs w:val="32"/>
          <w:lang w:val="en-US" w:eastAsia="zh-CN"/>
        </w:rPr>
        <w:t>373.2</w:t>
      </w:r>
      <w:r>
        <w:rPr>
          <w:rFonts w:hint="eastAsia" w:ascii="仿宋" w:hAnsi="仿宋" w:eastAsia="仿宋"/>
          <w:color w:val="000000"/>
          <w:sz w:val="32"/>
          <w:szCs w:val="32"/>
        </w:rPr>
        <w:t>万元、支总计减少</w:t>
      </w:r>
      <w:r>
        <w:rPr>
          <w:rFonts w:hint="eastAsia" w:ascii="仿宋" w:hAnsi="仿宋" w:eastAsia="仿宋"/>
          <w:color w:val="000000"/>
          <w:sz w:val="32"/>
          <w:szCs w:val="32"/>
          <w:lang w:val="en-US" w:eastAsia="zh-CN"/>
        </w:rPr>
        <w:t>130.08万元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分别</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65.81</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21.92</w:t>
      </w:r>
      <w:r>
        <w:rPr>
          <w:rFonts w:ascii="仿宋" w:hAnsi="仿宋" w:eastAsia="仿宋"/>
          <w:color w:val="000000"/>
          <w:sz w:val="32"/>
          <w:szCs w:val="32"/>
        </w:rPr>
        <w:t>%</w:t>
      </w:r>
      <w:r>
        <w:rPr>
          <w:rFonts w:hint="eastAsia" w:ascii="仿宋" w:hAnsi="仿宋" w:eastAsia="仿宋"/>
          <w:color w:val="auto"/>
          <w:sz w:val="32"/>
          <w:szCs w:val="32"/>
        </w:rPr>
        <w:t>。主要变动原因是201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项目支出大部分纳入涉农整合，项目资金减少。</w:t>
      </w:r>
    </w:p>
    <w:p>
      <w:pPr>
        <w:spacing w:line="600" w:lineRule="exact"/>
        <w:ind w:firstLine="640" w:firstLineChars="200"/>
        <w:outlineLvl w:val="1"/>
        <w:rPr>
          <w:rStyle w:val="27"/>
          <w:rFonts w:ascii="黑体" w:hAnsi="黑体" w:eastAsia="黑体"/>
          <w:b w:val="0"/>
        </w:rPr>
      </w:pPr>
      <w:bookmarkStart w:id="36" w:name="_Toc15377209"/>
      <w:bookmarkStart w:id="3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414.76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89.54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136.4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24.75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项目资金有所减少。</w:t>
      </w:r>
    </w:p>
    <w:p>
      <w:pPr>
        <w:spacing w:line="600" w:lineRule="exact"/>
        <w:ind w:firstLine="643" w:firstLineChars="200"/>
        <w:outlineLvl w:val="2"/>
        <w:rPr>
          <w:rFonts w:ascii="仿宋" w:hAnsi="仿宋" w:eastAsia="仿宋"/>
          <w:b/>
          <w:color w:val="000000"/>
          <w:sz w:val="32"/>
          <w:szCs w:val="32"/>
        </w:rPr>
      </w:pPr>
      <w:bookmarkStart w:id="39" w:name="_Toc15377211"/>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 xml:space="preserve">414.76 </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12.04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；卫生</w:t>
      </w:r>
      <w:r>
        <w:rPr>
          <w:rFonts w:hint="eastAsia" w:ascii="仿宋" w:hAnsi="仿宋" w:eastAsia="仿宋"/>
          <w:color w:val="000000" w:themeColor="text1"/>
          <w:sz w:val="32"/>
          <w:szCs w:val="32"/>
          <w:lang w:eastAsia="zh-CN"/>
          <w14:textFill>
            <w14:solidFill>
              <w14:schemeClr w14:val="tx1"/>
            </w14:solidFill>
          </w14:textFill>
        </w:rPr>
        <w:t>健康（</w:t>
      </w:r>
      <w:r>
        <w:rPr>
          <w:rFonts w:hint="eastAsia" w:ascii="仿宋" w:hAnsi="仿宋" w:eastAsia="仿宋"/>
          <w:color w:val="000000" w:themeColor="text1"/>
          <w:sz w:val="32"/>
          <w:szCs w:val="32"/>
          <w:lang w:val="en-US" w:eastAsia="zh-CN"/>
          <w14:textFill>
            <w14:solidFill>
              <w14:schemeClr w14:val="tx1"/>
            </w14:solidFill>
          </w14:textFill>
        </w:rPr>
        <w:t>210</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10.28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2.48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11.03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w:t>
      </w:r>
      <w:r>
        <w:rPr>
          <w:rFonts w:hint="eastAsia" w:ascii="仿宋" w:hAnsi="仿宋" w:eastAsia="仿宋"/>
          <w:color w:val="000000" w:themeColor="text1"/>
          <w:sz w:val="32"/>
          <w:szCs w:val="32"/>
          <w:lang w:val="en-US" w:eastAsia="zh-CN"/>
          <w14:textFill>
            <w14:solidFill>
              <w14:schemeClr w14:val="tx1"/>
            </w14:solidFill>
          </w14:textFill>
        </w:rPr>
        <w:t>213</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381.41万元，占91.96%.</w:t>
      </w:r>
    </w:p>
    <w:p>
      <w:pPr>
        <w:spacing w:line="600" w:lineRule="exact"/>
        <w:ind w:firstLine="643" w:firstLineChars="200"/>
        <w:outlineLvl w:val="2"/>
        <w:rPr>
          <w:rFonts w:ascii="仿宋" w:hAnsi="仿宋" w:eastAsia="仿宋"/>
          <w:b/>
          <w:color w:val="000000"/>
          <w:sz w:val="32"/>
          <w:szCs w:val="32"/>
        </w:rPr>
      </w:pPr>
      <w:bookmarkStart w:id="40" w:name="_Toc15377212"/>
      <w:r>
        <w:rPr>
          <w:rFonts w:hint="eastAsia" w:ascii="仿宋" w:hAnsi="仿宋" w:eastAsia="仿宋"/>
          <w:b/>
          <w:color w:val="000000"/>
          <w:sz w:val="32"/>
          <w:szCs w:val="32"/>
        </w:rPr>
        <w:t>（三）一般公共预算财政拨款支出决算具体情况</w:t>
      </w:r>
      <w:bookmarkEnd w:id="40"/>
    </w:p>
    <w:p>
      <w:pPr>
        <w:spacing w:line="600" w:lineRule="exact"/>
        <w:ind w:firstLine="643" w:firstLineChars="200"/>
        <w:outlineLvl w:val="2"/>
        <w:rPr>
          <w:rFonts w:ascii="仿宋" w:hAnsi="仿宋" w:eastAsia="仿宋"/>
          <w:color w:val="FF0000"/>
          <w:sz w:val="32"/>
          <w:szCs w:val="32"/>
        </w:rPr>
      </w:pPr>
      <w:bookmarkStart w:id="41" w:name="_Toc15377444"/>
      <w:bookmarkStart w:id="42" w:name="_Toc15378460"/>
      <w:bookmarkStart w:id="43" w:name="_Toc15377213"/>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414.76</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41"/>
      <w:bookmarkEnd w:id="42"/>
      <w:bookmarkEnd w:id="43"/>
    </w:p>
    <w:p>
      <w:pPr>
        <w:spacing w:line="600" w:lineRule="exact"/>
        <w:ind w:firstLine="643" w:firstLineChars="200"/>
        <w:rPr>
          <w:rFonts w:hint="eastAsia" w:ascii="仿宋" w:hAnsi="仿宋" w:eastAsia="仿宋"/>
          <w:b/>
          <w:color w:val="000000"/>
          <w:sz w:val="32"/>
          <w:szCs w:val="32"/>
          <w:lang w:eastAsia="zh-CN"/>
        </w:rPr>
      </w:pPr>
      <w:r>
        <w:rPr>
          <w:rStyle w:val="16"/>
          <w:rFonts w:hint="eastAsia" w:ascii="仿宋" w:hAnsi="仿宋" w:eastAsia="仿宋"/>
          <w:bCs/>
          <w:color w:val="000000"/>
          <w:sz w:val="32"/>
          <w:szCs w:val="32"/>
          <w:lang w:val="en-US" w:eastAsia="zh-CN"/>
        </w:rPr>
        <w:t>1</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）行政事业单位（</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）机关养老保险（</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12.04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Style w:val="16"/>
          <w:rFonts w:hint="eastAsia" w:ascii="仿宋" w:hAnsi="仿宋" w:eastAsia="仿宋"/>
          <w:b w:val="0"/>
          <w:bCs/>
          <w:color w:val="000000"/>
          <w:sz w:val="32"/>
          <w:szCs w:val="32"/>
          <w:lang w:eastAsia="zh-CN"/>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eastAsia="zh-CN"/>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）行政事业单位医疗（</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）行政支出（</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10.28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住房保障支出（</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住房改革支出</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住房公积金</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11.03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hint="eastAsia" w:ascii="仿宋_GB2312" w:eastAsia="仿宋_GB2312"/>
          <w:color w:val="000000"/>
          <w:sz w:val="32"/>
          <w:szCs w:val="32"/>
          <w:lang w:eastAsia="zh-CN"/>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Fonts w:hint="eastAsia" w:ascii="仿宋_GB2312" w:eastAsia="仿宋_GB2312"/>
          <w:color w:val="000000"/>
          <w:sz w:val="32"/>
          <w:szCs w:val="32"/>
        </w:rPr>
        <w:t>1.</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lang w:val="en-US" w:eastAsia="zh-CN"/>
        </w:rPr>
        <w:t>213</w:t>
      </w:r>
      <w:r>
        <w:rPr>
          <w:rStyle w:val="16"/>
          <w:rFonts w:hint="eastAsia" w:ascii="仿宋" w:hAnsi="仿宋" w:eastAsia="仿宋"/>
          <w:bCs/>
          <w:color w:val="000000"/>
          <w:sz w:val="32"/>
          <w:szCs w:val="32"/>
          <w:lang w:eastAsia="zh-CN"/>
        </w:rPr>
        <w:t>）扶贫（</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lang w:eastAsia="zh-CN"/>
        </w:rPr>
        <w:t>）行政运行（</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lang w:eastAsia="zh-CN"/>
        </w:rPr>
        <w:t>）、农村基础设施建设（</w:t>
      </w:r>
      <w:r>
        <w:rPr>
          <w:rStyle w:val="16"/>
          <w:rFonts w:hint="eastAsia" w:ascii="仿宋" w:hAnsi="仿宋" w:eastAsia="仿宋"/>
          <w:bCs/>
          <w:color w:val="000000"/>
          <w:sz w:val="32"/>
          <w:szCs w:val="32"/>
          <w:lang w:val="en-US" w:eastAsia="zh-CN"/>
        </w:rPr>
        <w:t>04</w:t>
      </w:r>
      <w:r>
        <w:rPr>
          <w:rStyle w:val="16"/>
          <w:rFonts w:hint="eastAsia" w:ascii="仿宋" w:hAnsi="仿宋" w:eastAsia="仿宋"/>
          <w:bCs/>
          <w:color w:val="000000"/>
          <w:sz w:val="32"/>
          <w:szCs w:val="32"/>
          <w:lang w:eastAsia="zh-CN"/>
        </w:rPr>
        <w:t>）、生产发展（</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lang w:eastAsia="zh-CN"/>
        </w:rPr>
        <w:t>）、扶贫贷款奖补和贴息（</w:t>
      </w:r>
      <w:r>
        <w:rPr>
          <w:rStyle w:val="16"/>
          <w:rFonts w:hint="eastAsia" w:ascii="仿宋" w:hAnsi="仿宋" w:eastAsia="仿宋"/>
          <w:bCs/>
          <w:color w:val="000000"/>
          <w:sz w:val="32"/>
          <w:szCs w:val="32"/>
          <w:lang w:val="en-US" w:eastAsia="zh-CN"/>
        </w:rPr>
        <w:t>07</w:t>
      </w:r>
      <w:r>
        <w:rPr>
          <w:rStyle w:val="16"/>
          <w:rFonts w:hint="eastAsia" w:ascii="仿宋" w:hAnsi="仿宋" w:eastAsia="仿宋"/>
          <w:bCs/>
          <w:color w:val="000000"/>
          <w:sz w:val="32"/>
          <w:szCs w:val="32"/>
          <w:lang w:eastAsia="zh-CN"/>
        </w:rPr>
        <w:t>）、其他扶贫支出（</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lang w:eastAsia="zh-CN"/>
        </w:rPr>
        <w:t>）</w:t>
      </w:r>
      <w:r>
        <w:rPr>
          <w:rFonts w:hint="eastAsia" w:ascii="仿宋_GB2312" w:eastAsia="仿宋_GB2312"/>
          <w:color w:val="000000"/>
          <w:sz w:val="32"/>
          <w:szCs w:val="32"/>
        </w:rPr>
        <w:t>决算</w:t>
      </w:r>
      <w:r>
        <w:rPr>
          <w:rFonts w:hint="eastAsia" w:ascii="仿宋_GB2312" w:eastAsia="仿宋_GB2312"/>
          <w:color w:val="000000"/>
          <w:sz w:val="32"/>
          <w:szCs w:val="32"/>
          <w:lang w:eastAsia="zh-CN"/>
        </w:rPr>
        <w:t>数分别</w:t>
      </w:r>
      <w:r>
        <w:rPr>
          <w:rFonts w:hint="eastAsia" w:ascii="仿宋_GB2312" w:eastAsia="仿宋_GB2312"/>
          <w:color w:val="000000"/>
          <w:sz w:val="32"/>
          <w:szCs w:val="32"/>
        </w:rPr>
        <w:t>为</w:t>
      </w:r>
      <w:r>
        <w:rPr>
          <w:rFonts w:hint="eastAsia" w:ascii="仿宋_GB2312" w:eastAsia="仿宋_GB2312"/>
          <w:color w:val="000000"/>
          <w:sz w:val="32"/>
          <w:szCs w:val="32"/>
          <w:lang w:val="en-US" w:eastAsia="zh-CN"/>
        </w:rPr>
        <w:t>200.97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13.12万元、17.88万元、124.51万元、18.69万元，</w:t>
      </w:r>
      <w:r>
        <w:rPr>
          <w:rFonts w:hint="eastAsia" w:ascii="仿宋_GB2312" w:eastAsia="仿宋_GB2312"/>
          <w:color w:val="000000"/>
          <w:sz w:val="32"/>
          <w:szCs w:val="32"/>
        </w:rPr>
        <w:t>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决算数大于预算数的主要原因是农林水支出包括上级下达当年的项目资金。</w:t>
      </w:r>
    </w:p>
    <w:p>
      <w:pPr>
        <w:spacing w:line="600" w:lineRule="exact"/>
        <w:ind w:firstLine="643" w:firstLineChars="200"/>
        <w:rPr>
          <w:rFonts w:hint="default"/>
          <w:lang w:val="en-US" w:eastAsia="zh-CN"/>
        </w:rPr>
      </w:pPr>
      <w:r>
        <w:rPr>
          <w:rStyle w:val="16"/>
          <w:rFonts w:hint="eastAsia" w:ascii="仿宋" w:hAnsi="仿宋" w:eastAsia="仿宋"/>
          <w:bCs/>
          <w:color w:val="000000"/>
          <w:sz w:val="32"/>
          <w:szCs w:val="32"/>
          <w:lang w:val="en-US" w:eastAsia="zh-CN"/>
        </w:rPr>
        <w:t>4</w:t>
      </w:r>
      <w:r>
        <w:rPr>
          <w:rStyle w:val="16"/>
          <w:rFonts w:ascii="仿宋" w:hAnsi="仿宋" w:eastAsia="仿宋"/>
          <w:bCs/>
          <w:color w:val="000000"/>
          <w:sz w:val="32"/>
          <w:szCs w:val="32"/>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Style w:val="16"/>
          <w:rFonts w:hint="eastAsia" w:ascii="仿宋" w:hAnsi="仿宋" w:eastAsia="仿宋"/>
          <w:bCs/>
          <w:color w:val="000000"/>
          <w:sz w:val="32"/>
          <w:szCs w:val="32"/>
          <w:lang w:eastAsia="zh-CN"/>
        </w:rPr>
        <w:t>农林水支出（</w:t>
      </w:r>
      <w:r>
        <w:rPr>
          <w:rStyle w:val="16"/>
          <w:rFonts w:hint="eastAsia" w:ascii="仿宋" w:hAnsi="仿宋" w:eastAsia="仿宋"/>
          <w:bCs/>
          <w:color w:val="000000"/>
          <w:sz w:val="32"/>
          <w:szCs w:val="32"/>
          <w:lang w:val="en-US" w:eastAsia="zh-CN"/>
        </w:rPr>
        <w:t>213</w:t>
      </w:r>
      <w:r>
        <w:rPr>
          <w:rStyle w:val="16"/>
          <w:rFonts w:hint="eastAsia" w:ascii="仿宋" w:hAnsi="仿宋" w:eastAsia="仿宋"/>
          <w:bCs/>
          <w:color w:val="000000"/>
          <w:sz w:val="32"/>
          <w:szCs w:val="32"/>
          <w:lang w:eastAsia="zh-CN"/>
        </w:rPr>
        <w:t>）农业（</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lang w:eastAsia="zh-CN"/>
        </w:rPr>
        <w:t>）其他农业（</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lang w:eastAsia="zh-CN"/>
        </w:rPr>
        <w:t>）</w:t>
      </w:r>
      <w:r>
        <w:rPr>
          <w:rFonts w:hint="eastAsia" w:ascii="仿宋_GB2312" w:eastAsia="仿宋_GB2312"/>
          <w:color w:val="000000"/>
          <w:sz w:val="32"/>
          <w:szCs w:val="32"/>
        </w:rPr>
        <w:t>决算</w:t>
      </w:r>
      <w:r>
        <w:rPr>
          <w:rFonts w:hint="eastAsia" w:ascii="仿宋_GB2312" w:eastAsia="仿宋_GB2312"/>
          <w:color w:val="000000"/>
          <w:sz w:val="32"/>
          <w:szCs w:val="32"/>
          <w:lang w:eastAsia="zh-CN"/>
        </w:rPr>
        <w:t>数</w:t>
      </w:r>
      <w:r>
        <w:rPr>
          <w:rFonts w:hint="eastAsia" w:ascii="仿宋_GB2312" w:eastAsia="仿宋_GB2312"/>
          <w:color w:val="000000"/>
          <w:sz w:val="32"/>
          <w:szCs w:val="32"/>
        </w:rPr>
        <w:t>为</w:t>
      </w:r>
      <w:r>
        <w:rPr>
          <w:rFonts w:hint="eastAsia" w:ascii="仿宋_GB2312" w:eastAsia="仿宋_GB2312"/>
          <w:color w:val="000000"/>
          <w:sz w:val="32"/>
          <w:szCs w:val="32"/>
          <w:lang w:val="en-US" w:eastAsia="zh-CN"/>
        </w:rPr>
        <w:t>6.25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决算数大于预算数的主要原因是农林水支出包括上级下达当年的项目资金。</w:t>
      </w:r>
    </w:p>
    <w:p>
      <w:pPr>
        <w:tabs>
          <w:tab w:val="right" w:pos="8306"/>
        </w:tabs>
        <w:spacing w:line="600" w:lineRule="exact"/>
        <w:ind w:firstLine="640"/>
        <w:outlineLvl w:val="1"/>
        <w:rPr>
          <w:rStyle w:val="27"/>
        </w:rPr>
      </w:pPr>
      <w:bookmarkStart w:id="44" w:name="_Toc15396608"/>
      <w:bookmarkStart w:id="45"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4"/>
      <w:bookmarkEnd w:id="45"/>
      <w:r>
        <w:rPr>
          <w:rStyle w:val="27"/>
          <w:rFonts w:ascii="黑体" w:hAnsi="黑体" w:eastAsia="黑体"/>
          <w:b w:val="0"/>
        </w:rPr>
        <w:tab/>
      </w:r>
    </w:p>
    <w:p>
      <w:pPr>
        <w:spacing w:line="600" w:lineRule="exact"/>
        <w:ind w:firstLine="645"/>
        <w:rPr>
          <w:rFonts w:ascii="仿宋" w:hAnsi="仿宋" w:eastAsia="仿宋"/>
          <w:color w:val="000000"/>
          <w:sz w:val="32"/>
          <w:szCs w:val="32"/>
        </w:rPr>
      </w:pPr>
      <w:bookmarkStart w:id="46" w:name="_Toc15377215"/>
      <w:bookmarkStart w:id="47" w:name="_Toc15396609"/>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234.32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132.05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102.27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6"/>
      <w:bookmarkEnd w:id="47"/>
    </w:p>
    <w:p>
      <w:pPr>
        <w:spacing w:line="600" w:lineRule="exact"/>
        <w:ind w:firstLine="640"/>
        <w:rPr>
          <w:rFonts w:ascii="仿宋" w:hAnsi="仿宋" w:eastAsia="仿宋"/>
          <w:color w:val="000000"/>
          <w:sz w:val="32"/>
          <w:szCs w:val="32"/>
        </w:rPr>
      </w:pPr>
      <w:bookmarkStart w:id="48" w:name="_Toc15377216"/>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38.54</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38.54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numPr>
          <w:ilvl w:val="0"/>
          <w:numId w:val="3"/>
        </w:num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eastAsia="zh-CN"/>
        </w:rPr>
        <w:t>无。</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38.54</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14.92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63.17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脱贫攻坚任务重，车辆用的频繁，由于经费紧张</w:t>
      </w:r>
      <w:r>
        <w:rPr>
          <w:rFonts w:hint="eastAsia" w:ascii="仿宋_GB2312" w:eastAsia="仿宋_GB2312"/>
          <w:color w:val="000000"/>
          <w:sz w:val="32"/>
          <w:szCs w:val="32"/>
          <w:lang w:val="en-US" w:eastAsia="zh-CN"/>
        </w:rPr>
        <w:t>2019年付款有2018年未支付的部分</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38.54</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脱贫攻坚工作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0.48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人次（不包括陪同人员）。其中：</w:t>
      </w:r>
    </w:p>
    <w:p>
      <w:pPr>
        <w:spacing w:line="600" w:lineRule="exact"/>
        <w:ind w:firstLine="643"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rPr>
          <w:rFonts w:hint="eastAsia"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bookmarkEnd w:id="48"/>
    <w:p>
      <w:pPr>
        <w:spacing w:line="600" w:lineRule="exact"/>
        <w:ind w:firstLine="640"/>
        <w:outlineLvl w:val="1"/>
        <w:rPr>
          <w:rStyle w:val="27"/>
          <w:rFonts w:ascii="黑体" w:hAnsi="黑体" w:eastAsia="黑体"/>
        </w:rPr>
      </w:pPr>
      <w:bookmarkStart w:id="49" w:name="_Toc15396610"/>
      <w:bookmarkStart w:id="50"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48.47</w:t>
      </w:r>
      <w:r>
        <w:rPr>
          <w:rFonts w:hint="eastAsia" w:ascii="仿宋_GB2312" w:eastAsia="仿宋_GB2312"/>
          <w:color w:val="000000"/>
          <w:sz w:val="32"/>
          <w:szCs w:val="32"/>
        </w:rPr>
        <w:t>万元。</w:t>
      </w:r>
    </w:p>
    <w:p>
      <w:pPr>
        <w:numPr>
          <w:ilvl w:val="0"/>
          <w:numId w:val="4"/>
        </w:numPr>
        <w:spacing w:line="600" w:lineRule="exact"/>
        <w:ind w:firstLine="640"/>
        <w:outlineLvl w:val="1"/>
        <w:rPr>
          <w:rStyle w:val="27"/>
          <w:rFonts w:ascii="黑体" w:hAnsi="黑体" w:eastAsia="黑体"/>
          <w:b w:val="0"/>
        </w:rPr>
      </w:pPr>
      <w:bookmarkStart w:id="51" w:name="_Toc15396611"/>
      <w:bookmarkStart w:id="52" w:name="_Toc15377219"/>
      <w:r>
        <w:rPr>
          <w:rStyle w:val="27"/>
          <w:rFonts w:hint="eastAsia" w:ascii="黑体" w:hAnsi="黑体" w:eastAsia="黑体"/>
          <w:b w:val="0"/>
        </w:rPr>
        <w:t>国有资本经营预算支出决算情况说明</w:t>
      </w:r>
      <w:bookmarkEnd w:id="51"/>
      <w:bookmarkEnd w:id="52"/>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7"/>
          <w:rFonts w:ascii="黑体" w:hAnsi="黑体" w:eastAsia="黑体"/>
        </w:rPr>
      </w:pPr>
      <w:bookmarkStart w:id="53" w:name="_Toc15396612"/>
      <w:bookmarkStart w:id="54"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3"/>
      <w:bookmarkEnd w:id="54"/>
    </w:p>
    <w:p>
      <w:pPr>
        <w:spacing w:line="600" w:lineRule="exact"/>
        <w:ind w:firstLine="643" w:firstLineChars="200"/>
        <w:outlineLvl w:val="2"/>
        <w:rPr>
          <w:rFonts w:ascii="仿宋" w:hAnsi="仿宋" w:eastAsia="仿宋"/>
          <w:color w:val="000000"/>
          <w:sz w:val="32"/>
          <w:szCs w:val="32"/>
        </w:rPr>
      </w:pPr>
      <w:bookmarkStart w:id="55" w:name="_Toc15377222"/>
      <w:r>
        <w:rPr>
          <w:rFonts w:hint="eastAsia" w:ascii="仿宋" w:hAnsi="仿宋" w:eastAsia="仿宋"/>
          <w:b/>
          <w:color w:val="000000"/>
          <w:sz w:val="32"/>
          <w:szCs w:val="32"/>
        </w:rPr>
        <w:t>（一）机关运行经费支出情况</w:t>
      </w:r>
      <w:bookmarkEnd w:id="55"/>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102.27</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59.88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141.29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增加的</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2019年支付了2018年未支付的机关运行费。</w:t>
      </w:r>
    </w:p>
    <w:p>
      <w:pPr>
        <w:spacing w:line="60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（注：数据来源于财决附03表）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3"/>
      <w:r>
        <w:rPr>
          <w:rFonts w:hint="eastAsia" w:ascii="仿宋" w:hAnsi="仿宋" w:eastAsia="仿宋"/>
          <w:b/>
          <w:color w:val="000000"/>
          <w:sz w:val="32"/>
          <w:szCs w:val="32"/>
        </w:rPr>
        <w:t>（二）政府采购支出情况</w:t>
      </w:r>
      <w:bookmarkEnd w:id="5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（注：数据来源于财决附03表）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4"/>
      <w:r>
        <w:rPr>
          <w:rFonts w:hint="eastAsia" w:ascii="仿宋" w:hAnsi="仿宋" w:eastAsia="仿宋"/>
          <w:b/>
          <w:color w:val="000000"/>
          <w:sz w:val="32"/>
          <w:szCs w:val="32"/>
        </w:rPr>
        <w:t>（三）国有资产占有使用情况</w:t>
      </w:r>
      <w:bookmarkEnd w:id="57"/>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脱贫攻坚工作。</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0" w:firstLineChars="200"/>
        <w:jc w:val="left"/>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（注：数据来源财决附03表，按部门决算报表填报数据罗列车辆情况。）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年部门整体支出开展绩效自评，从评价情况来看整体绩效情况执行较好</w:t>
      </w:r>
      <w:r>
        <w:rPr>
          <w:rFonts w:hint="eastAsia" w:ascii="仿宋_GB2312" w:hAnsi="仿宋_GB2312" w:eastAsia="仿宋_GB2312" w:cs="仿宋_GB2312"/>
          <w:sz w:val="32"/>
          <w:szCs w:val="32"/>
          <w:lang w:eastAsia="zh-CN"/>
        </w:rPr>
        <w:t>。</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大中型水电移民后期扶持资金直补项目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扶贫保</w:t>
      </w:r>
      <w:r>
        <w:rPr>
          <w:rFonts w:hint="eastAsia" w:ascii="仿宋_GB2312" w:hAnsi="仿宋_GB2312" w:eastAsia="仿宋_GB2312" w:cs="仿宋_GB2312"/>
          <w:sz w:val="32"/>
          <w:szCs w:val="32"/>
          <w:lang w:val="en-US" w:eastAsia="zh-CN"/>
        </w:rPr>
        <w:t>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spacing w:line="440" w:lineRule="exact"/>
        <w:ind w:firstLine="630"/>
        <w:rPr>
          <w:rFonts w:hint="eastAsia" w:eastAsia="仿宋_GB2312"/>
          <w:sz w:val="30"/>
          <w:szCs w:val="30"/>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大中型水电移民后期扶持资金直补项目</w:t>
      </w:r>
      <w:r>
        <w:rPr>
          <w:rFonts w:hint="eastAsia" w:ascii="仿宋_GB2312" w:hAnsi="仿宋_GB2312" w:eastAsia="仿宋_GB2312" w:cs="仿宋_GB2312"/>
          <w:sz w:val="32"/>
          <w:szCs w:val="32"/>
        </w:rPr>
        <w:t>绩效目标完成情况综述。通过项目实施</w:t>
      </w:r>
      <w:r>
        <w:rPr>
          <w:rFonts w:hint="eastAsia" w:eastAsia="仿宋_GB2312"/>
          <w:sz w:val="30"/>
          <w:szCs w:val="30"/>
        </w:rPr>
        <w:t>，增加了移民收入，有利于促进库区移民生产生活发展，增加了移民生活的信心。</w:t>
      </w:r>
    </w:p>
    <w:p>
      <w:pPr>
        <w:numPr>
          <w:ilvl w:val="0"/>
          <w:numId w:val="0"/>
        </w:numPr>
        <w:spacing w:line="560" w:lineRule="exact"/>
        <w:ind w:firstLine="6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我县2019年建档立卡在册贫困户1587户（5607人）全部购买了“扶贫保”，切实做到了应进则进、应扶则扶、应保则保。避免出现边脱贫、边返贫现象。</w:t>
      </w:r>
    </w:p>
    <w:p>
      <w:pPr>
        <w:numPr>
          <w:ilvl w:val="0"/>
          <w:numId w:val="0"/>
        </w:numPr>
        <w:spacing w:line="560" w:lineRule="exact"/>
        <w:ind w:firstLine="600"/>
        <w:jc w:val="center"/>
        <w:rPr>
          <w:rFonts w:hint="eastAsia"/>
          <w:lang w:val="en-US" w:eastAsia="zh-CN"/>
        </w:rPr>
      </w:pPr>
      <w:r>
        <w:rPr>
          <w:rFonts w:hint="eastAsia" w:ascii="仿宋_GB2312" w:hAnsi="仿宋_GB2312" w:eastAsia="仿宋_GB2312" w:cs="仿宋_GB2312"/>
          <w:sz w:val="32"/>
          <w:szCs w:val="32"/>
          <w:lang w:val="en-US" w:eastAsia="zh-CN"/>
        </w:rPr>
        <w:t>项目绩效目标完成情况表</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(2019 年度)</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both"/>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仿宋_GB2312" w:eastAsia="仿宋_GB2312" w:cs="仿宋_GB2312"/>
                <w:sz w:val="32"/>
                <w:szCs w:val="32"/>
                <w:lang w:eastAsia="zh-CN"/>
              </w:rPr>
              <w:t>大中型水电移民后期扶持资金直补项目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rPr>
              <w:t>九寨沟县</w:t>
            </w:r>
            <w:r>
              <w:rPr>
                <w:rFonts w:hint="eastAsia" w:ascii="仿宋_GB2312" w:hAnsi="宋体" w:eastAsia="仿宋_GB2312" w:cs="宋体"/>
                <w:color w:val="000000"/>
                <w:sz w:val="24"/>
                <w:lang w:val="en-US" w:eastAsia="zh-CN"/>
              </w:rPr>
              <w:t>扶贫和移民工作局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7.085</w:t>
            </w:r>
            <w:r>
              <w:rPr>
                <w:rFonts w:hint="eastAsia" w:ascii="仿宋_GB2312" w:hAnsi="宋体" w:eastAsia="仿宋_GB2312"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7.085</w:t>
            </w:r>
            <w:r>
              <w:rPr>
                <w:rFonts w:hint="eastAsia" w:ascii="仿宋_GB2312" w:hAnsi="宋体" w:eastAsia="仿宋_GB2312" w:cs="宋体"/>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7.085</w:t>
            </w:r>
            <w:r>
              <w:rPr>
                <w:rFonts w:hint="eastAsia" w:ascii="仿宋_GB2312" w:hAnsi="宋体" w:eastAsia="仿宋_GB2312"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lang w:val="en-US" w:eastAsia="zh-CN"/>
              </w:rPr>
              <w:t>7.085</w:t>
            </w:r>
            <w:r>
              <w:rPr>
                <w:rFonts w:hint="eastAsia" w:ascii="仿宋_GB2312" w:hAnsi="宋体" w:eastAsia="仿宋_GB2312" w:cs="宋体"/>
                <w:color w:val="000000"/>
                <w:sz w:val="24"/>
              </w:rPr>
              <w:t>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eastAsia="仿宋_GB2312"/>
                <w:sz w:val="24"/>
              </w:rPr>
              <w:t>完成4个季度水库移民后期扶持资金的拨付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eastAsia="仿宋_GB2312"/>
                <w:sz w:val="24"/>
              </w:rPr>
              <w:t>完成4个季度水库移民后期扶持资金的拨付</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移民人数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0"/>
                <w:szCs w:val="20"/>
                <w:lang w:val="en-US" w:eastAsia="zh-CN"/>
              </w:rPr>
              <w:t>116人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0"/>
                <w:szCs w:val="20"/>
                <w:lang w:val="en-US" w:eastAsia="zh-CN"/>
              </w:rPr>
              <w:t>116人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eastAsia="仿宋_GB2312" w:asciiTheme="minorEastAsia" w:hAnsiTheme="minorEastAsia" w:cstheme="minorEastAsia"/>
                <w:color w:val="000000"/>
                <w:sz w:val="24"/>
                <w:lang w:eastAsia="zh-CN"/>
              </w:rPr>
            </w:pPr>
            <w:r>
              <w:rPr>
                <w:rFonts w:hint="eastAsia" w:eastAsia="仿宋_GB2312" w:asciiTheme="minorEastAsia" w:hAnsiTheme="minorEastAsia" w:cstheme="minorEastAsia"/>
                <w:color w:val="000000"/>
                <w:sz w:val="24"/>
                <w:lang w:eastAsia="zh-CN"/>
              </w:rPr>
              <w:t>移民资金按时补助到人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仿宋_GB2312"/>
                <w:lang w:eastAsia="zh-CN"/>
              </w:rPr>
            </w:pPr>
            <w:r>
              <w:rPr>
                <w:rFonts w:hint="eastAsia" w:eastAsia="仿宋_GB2312" w:asciiTheme="minorEastAsia" w:hAnsiTheme="minorEastAsia" w:cstheme="minorEastAsia"/>
                <w:color w:val="000000"/>
                <w:sz w:val="24"/>
                <w:lang w:eastAsia="zh-CN"/>
              </w:rPr>
              <w:t>移民资金按时补助到人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rPr>
                <w:rFonts w:hint="eastAsia" w:eastAsia="仿宋_GB2312"/>
                <w:lang w:eastAsia="zh-CN"/>
              </w:rPr>
            </w:pPr>
            <w:r>
              <w:rPr>
                <w:rFonts w:hint="eastAsia" w:eastAsia="仿宋_GB2312" w:asciiTheme="minorEastAsia" w:hAnsiTheme="minorEastAsia" w:cstheme="minorEastAsia"/>
                <w:color w:val="000000"/>
                <w:sz w:val="24"/>
                <w:lang w:eastAsia="zh-CN"/>
              </w:rPr>
              <w:t>移民资金按时补助到人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eastAsia="zh-CN"/>
              </w:rPr>
            </w:pPr>
            <w:r>
              <w:rPr>
                <w:rFonts w:hint="eastAsia" w:asciiTheme="minorEastAsia" w:hAnsiTheme="minorEastAsia" w:eastAsiaTheme="minorEastAsia" w:cstheme="minorEastAsia"/>
                <w:color w:val="000000"/>
                <w:sz w:val="24"/>
                <w:lang w:eastAsia="zh-CN"/>
              </w:rPr>
              <w:t>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2019年四个季度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2019年四个季度</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kern w:val="0"/>
                <w:sz w:val="24"/>
                <w:lang w:bidi="ar"/>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补助标准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eastAsia="仿宋_GB2312"/>
                <w:sz w:val="24"/>
              </w:rPr>
              <w:t>50元/每人每月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eastAsia="仿宋_GB2312"/>
                <w:sz w:val="24"/>
              </w:rPr>
              <w:t>50元/每人每月</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Theme="minorEastAsia" w:hAnsiTheme="minorEastAsia" w:eastAsiaTheme="minorEastAsia" w:cstheme="minorEastAsia"/>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eastAsia="仿宋_GB2312" w:asciiTheme="minorEastAsia" w:hAnsiTheme="minorEastAsia" w:cstheme="minorEastAsia"/>
                <w:color w:val="000000"/>
                <w:sz w:val="24"/>
                <w:lang w:eastAsia="zh-CN"/>
              </w:rPr>
            </w:pPr>
            <w:r>
              <w:rPr>
                <w:rFonts w:hint="eastAsia" w:eastAsia="仿宋_GB2312"/>
                <w:sz w:val="24"/>
              </w:rPr>
              <w:t>受益人数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116人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宋体" w:eastAsia="仿宋_GB2312" w:cs="宋体"/>
                <w:color w:val="000000"/>
                <w:sz w:val="24"/>
                <w:lang w:val="en-US" w:eastAsia="zh-CN"/>
              </w:rPr>
            </w:pPr>
            <w:r>
              <w:rPr>
                <w:rFonts w:hint="eastAsia" w:eastAsia="仿宋_GB2312"/>
                <w:sz w:val="24"/>
                <w:lang w:val="en-US" w:eastAsia="zh-CN"/>
              </w:rPr>
              <w:t>116人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eastAsia="仿宋_GB2312"/>
                <w:sz w:val="24"/>
              </w:rPr>
            </w:pPr>
            <w:r>
              <w:rPr>
                <w:rFonts w:hint="eastAsia" w:eastAsia="仿宋_GB2312"/>
                <w:sz w:val="24"/>
              </w:rPr>
              <w:t>经济效益</w:t>
            </w:r>
          </w:p>
          <w:p>
            <w:pPr>
              <w:widowControl/>
              <w:jc w:val="center"/>
              <w:textAlignment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Theme="minorEastAsia" w:hAnsiTheme="minorEastAsia" w:eastAsiaTheme="minorEastAsia" w:cstheme="minorEastAsia"/>
                <w:color w:val="000000"/>
                <w:sz w:val="24"/>
                <w:lang w:eastAsia="zh-CN"/>
              </w:rPr>
            </w:pPr>
            <w:r>
              <w:rPr>
                <w:rFonts w:hint="eastAsia" w:eastAsia="仿宋_GB2312"/>
                <w:sz w:val="24"/>
              </w:rPr>
              <w:t>提高移民人均可支配收入600元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left"/>
              <w:rPr>
                <w:rFonts w:hint="eastAsia" w:eastAsia="仿宋_GB2312"/>
                <w:sz w:val="24"/>
              </w:rPr>
            </w:pPr>
            <w:r>
              <w:rPr>
                <w:rFonts w:hint="eastAsia" w:eastAsia="仿宋_GB2312"/>
                <w:sz w:val="24"/>
              </w:rPr>
              <w:t>兑现每人每年600元直补资金</w:t>
            </w:r>
          </w:p>
          <w:p>
            <w:pPr>
              <w:widowControl/>
              <w:jc w:val="center"/>
              <w:textAlignment w:val="center"/>
              <w:rPr>
                <w:rFonts w:ascii="仿宋_GB2312" w:hAnsi="宋体" w:eastAsia="仿宋_GB2312"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eastAsia="仿宋_GB2312"/>
                <w:sz w:val="24"/>
              </w:rPr>
              <w:t>完成每人每年600元直补资金</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eastAsia="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eastAsia="仿宋_GB2312"/>
                <w:sz w:val="24"/>
              </w:rPr>
              <w:t>移民对后期扶持政策实施满意度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仿宋_GB2312" w:hAnsi="宋体" w:eastAsia="仿宋_GB2312" w:cs="宋体"/>
                <w:color w:val="000000"/>
                <w:sz w:val="24"/>
                <w:lang w:val="en-US" w:eastAsia="zh-CN"/>
              </w:rPr>
            </w:pPr>
            <w:r>
              <w:rPr>
                <w:rFonts w:hint="eastAsia" w:ascii="仿宋_GB2312" w:hAnsi="宋体" w:eastAsia="仿宋_GB2312" w:cs="宋体"/>
                <w:color w:val="000000"/>
                <w:sz w:val="24"/>
                <w:lang w:val="en-US" w:eastAsia="zh-CN"/>
              </w:rPr>
              <w:t>100%</w:t>
            </w:r>
          </w:p>
        </w:tc>
      </w:tr>
    </w:tbl>
    <w:p>
      <w:pPr>
        <w:spacing w:line="580" w:lineRule="exact"/>
        <w:ind w:firstLine="640" w:firstLineChars="200"/>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sz w:val="32"/>
                <w:szCs w:val="32"/>
              </w:rPr>
            </w:pPr>
            <w:r>
              <w:rPr>
                <w:rFonts w:hint="eastAsia"/>
                <w:sz w:val="32"/>
                <w:szCs w:val="32"/>
              </w:rPr>
              <w:t>项目绩效目标完成情况表</w:t>
            </w:r>
            <w:r>
              <w:rPr>
                <w:rFonts w:hint="eastAsia"/>
                <w:sz w:val="32"/>
                <w:szCs w:val="32"/>
              </w:rPr>
              <w:br w:type="textWrapping"/>
            </w:r>
            <w:r>
              <w:rPr>
                <w:rFonts w:hint="eastAsia"/>
                <w:sz w:val="32"/>
                <w:szCs w:val="32"/>
              </w:rPr>
              <w:t>(2019 年度)</w:t>
            </w:r>
          </w:p>
          <w:p>
            <w:pPr>
              <w:pStyle w:val="2"/>
            </w:pP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32"/>
                <w:u w:val="none"/>
                <w:lang w:eastAsia="zh-CN"/>
              </w:rPr>
              <w:t>精准扶贫“扶贫保”财政补助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九寨沟县扶贫开发局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7.63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5.33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7.63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5.33</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Times New Roman" w:hAnsi="Times New Roman" w:eastAsia="仿宋_GB2312" w:cs="Times New Roman"/>
                <w:sz w:val="24"/>
                <w:lang w:val="en-US" w:eastAsia="zh-CN"/>
              </w:rPr>
              <w:t>对建档立卡贫困户及其家庭成员，在自主自愿的基础上，给予“扶贫保”优惠补贴政策</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Times New Roman" w:hAnsi="Times New Roman" w:eastAsia="仿宋_GB2312" w:cs="Times New Roman"/>
                <w:sz w:val="24"/>
                <w:lang w:val="en-US" w:eastAsia="zh-CN"/>
              </w:rPr>
              <w:t>九寨沟县建档立卡贫困户1587户5607人在自缴“扶贫保”保费的基础上给予20%的财政补贴</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建档立卡贫困户户数、人数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val="en-US" w:eastAsia="zh-CN"/>
              </w:rPr>
              <w:t>1587户，5607人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val="en-US" w:eastAsia="zh-CN"/>
              </w:rPr>
              <w:t>实际完成1587户，5607人购买“扶贫保”</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申请赔偿数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发生保险申请</w:t>
            </w:r>
            <w:r>
              <w:rPr>
                <w:rFonts w:hint="eastAsia" w:ascii="宋体" w:hAnsi="宋体" w:cs="宋体"/>
                <w:color w:val="000000"/>
                <w:sz w:val="24"/>
                <w:lang w:val="en-US" w:eastAsia="zh-CN"/>
              </w:rPr>
              <w:t>5笔</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申请保险赔偿的贫困户共5笔，赔偿金额26075.46元。切实提高了贫困人口风险保障水平。</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eastAsia="zh-CN"/>
              </w:rPr>
              <w:t>保险实效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eastAsia="zh-CN"/>
              </w:rPr>
              <w:t>扶贫保”保单时效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2018年9月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2019年9月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widowControl/>
              <w:jc w:val="center"/>
              <w:textAlignment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18"/>
                <w:szCs w:val="18"/>
                <w:lang w:eastAsia="zh-CN"/>
              </w:rPr>
              <w:t>受益自然村个数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120个村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120个村</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hint="eastAsia" w:eastAsia="仿宋_GB2312"/>
                <w:sz w:val="24"/>
              </w:rPr>
            </w:pPr>
            <w:r>
              <w:rPr>
                <w:rFonts w:hint="eastAsia" w:eastAsia="仿宋_GB2312"/>
                <w:sz w:val="24"/>
              </w:rPr>
              <w:t>社会效益</w:t>
            </w:r>
          </w:p>
          <w:p>
            <w:pPr>
              <w:widowControl/>
              <w:jc w:val="center"/>
              <w:textAlignment w:val="center"/>
              <w:rPr>
                <w:rFonts w:ascii="宋体" w:hAnsi="宋体" w:cs="宋体"/>
                <w:color w:val="000000"/>
                <w:sz w:val="24"/>
              </w:rPr>
            </w:pPr>
            <w:r>
              <w:rPr>
                <w:rFonts w:hint="eastAsia" w:eastAsia="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lang w:eastAsia="zh-CN"/>
              </w:rPr>
              <w:t>受益贫困村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48个贫困村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48个贫困村</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eastAsia="仿宋_GB2312"/>
                <w:sz w:val="18"/>
                <w:szCs w:val="18"/>
                <w:lang w:eastAsia="zh-CN"/>
              </w:rPr>
              <w:t>受益建档立卡贫困户满意度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default" w:ascii="Arial" w:hAnsi="Arial" w:cs="Arial"/>
                <w:color w:val="000000"/>
                <w:sz w:val="24"/>
              </w:rPr>
              <w:t>≥</w:t>
            </w: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default" w:ascii="Arial" w:hAnsi="Arial" w:cs="Arial"/>
                <w:color w:val="000000"/>
                <w:sz w:val="24"/>
              </w:rPr>
              <w:t>≥</w:t>
            </w:r>
            <w:r>
              <w:rPr>
                <w:rFonts w:hint="eastAsia" w:ascii="宋体" w:hAnsi="宋体" w:cs="宋体"/>
                <w:color w:val="000000"/>
                <w:sz w:val="24"/>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6"/>
          <w:rFonts w:ascii="黑体" w:hAnsi="黑体" w:eastAsia="黑体"/>
          <w:b w:val="0"/>
        </w:rPr>
      </w:pPr>
      <w:bookmarkStart w:id="58" w:name="_Toc15377225"/>
      <w:bookmarkStart w:id="59"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58"/>
      <w:bookmarkEnd w:id="59"/>
    </w:p>
    <w:p>
      <w:pPr>
        <w:spacing w:line="600" w:lineRule="exact"/>
        <w:jc w:val="left"/>
        <w:rPr>
          <w:rFonts w:ascii="宋体"/>
          <w:b/>
          <w:color w:val="000000"/>
          <w:sz w:val="44"/>
          <w:szCs w:val="44"/>
        </w:rPr>
      </w:pPr>
    </w:p>
    <w:p>
      <w:pPr>
        <w:spacing w:line="600" w:lineRule="exact"/>
        <w:ind w:firstLine="640"/>
        <w:rPr>
          <w:rFonts w:hint="eastAsia" w:ascii="仿宋_GB2312" w:eastAsia="仿宋_GB2312"/>
          <w:sz w:val="32"/>
          <w:szCs w:val="32"/>
        </w:rPr>
      </w:pPr>
      <w:r>
        <w:rPr>
          <w:rFonts w:hint="eastAsia" w:ascii="仿宋_GB2312" w:eastAsia="仿宋_GB2312"/>
          <w:sz w:val="32"/>
          <w:szCs w:val="32"/>
        </w:rPr>
        <w:t xml:space="preserve">1.财政拨款收入：指州级财政当年拨付的资金。 </w:t>
      </w:r>
    </w:p>
    <w:p>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rPr>
        <w:t>2.年初结转和结余：指以前年度尚未完成、结转到本年按有关规定继续使用的资金。</w:t>
      </w:r>
    </w:p>
    <w:p>
      <w:pPr>
        <w:ind w:firstLine="640" w:firstLineChars="200"/>
        <w:rPr>
          <w:rFonts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 </w:t>
      </w:r>
      <w:r>
        <w:rPr>
          <w:rFonts w:eastAsia="仿宋_GB2312"/>
          <w:sz w:val="32"/>
          <w:szCs w:val="32"/>
        </w:rPr>
        <w:t>一般公共服务（</w:t>
      </w:r>
      <w:r>
        <w:rPr>
          <w:rFonts w:hint="eastAsia" w:eastAsia="仿宋_GB2312"/>
          <w:sz w:val="32"/>
          <w:szCs w:val="32"/>
        </w:rPr>
        <w:t>201</w:t>
      </w:r>
      <w:r>
        <w:rPr>
          <w:rFonts w:eastAsia="仿宋_GB2312"/>
          <w:sz w:val="32"/>
          <w:szCs w:val="32"/>
        </w:rPr>
        <w:t>）行政机关（</w:t>
      </w:r>
      <w:r>
        <w:rPr>
          <w:rFonts w:hint="eastAsia" w:eastAsia="仿宋_GB2312"/>
          <w:sz w:val="32"/>
          <w:szCs w:val="32"/>
        </w:rPr>
        <w:t>03</w:t>
      </w:r>
      <w:r>
        <w:rPr>
          <w:rFonts w:eastAsia="仿宋_GB2312"/>
          <w:sz w:val="32"/>
          <w:szCs w:val="32"/>
        </w:rPr>
        <w:t>）行政运行（</w:t>
      </w:r>
      <w:r>
        <w:rPr>
          <w:rFonts w:hint="eastAsia" w:eastAsia="仿宋_GB2312"/>
          <w:sz w:val="32"/>
          <w:szCs w:val="32"/>
        </w:rPr>
        <w:t>01</w:t>
      </w:r>
      <w:r>
        <w:rPr>
          <w:rFonts w:eastAsia="仿宋_GB2312"/>
          <w:sz w:val="32"/>
          <w:szCs w:val="32"/>
        </w:rPr>
        <w:t xml:space="preserve">）：指乡机关用于保障机构正常运行、开展日常工作的基本支出。   </w:t>
      </w:r>
    </w:p>
    <w:p>
      <w:pPr>
        <w:ind w:firstLine="640" w:firstLineChars="200"/>
        <w:rPr>
          <w:rFonts w:eastAsia="仿宋_GB2312"/>
          <w:color w:val="000000"/>
          <w:sz w:val="32"/>
          <w:szCs w:val="32"/>
        </w:rPr>
      </w:pPr>
      <w:r>
        <w:rPr>
          <w:rFonts w:hint="eastAsia" w:eastAsia="仿宋_GB2312"/>
          <w:sz w:val="32"/>
          <w:szCs w:val="32"/>
          <w:lang w:val="en-US" w:eastAsia="zh-CN"/>
        </w:rPr>
        <w:t>4.</w:t>
      </w:r>
      <w:r>
        <w:rPr>
          <w:rFonts w:eastAsia="仿宋_GB2312"/>
          <w:sz w:val="32"/>
          <w:szCs w:val="32"/>
        </w:rPr>
        <w:t>社会保障和就业（</w:t>
      </w:r>
      <w:r>
        <w:rPr>
          <w:rFonts w:hint="eastAsia" w:eastAsia="仿宋_GB2312"/>
          <w:sz w:val="32"/>
          <w:szCs w:val="32"/>
        </w:rPr>
        <w:t>208</w:t>
      </w:r>
      <w:r>
        <w:rPr>
          <w:rFonts w:eastAsia="仿宋_GB2312"/>
          <w:sz w:val="32"/>
          <w:szCs w:val="32"/>
        </w:rPr>
        <w:t>）行政事业单位离退休（</w:t>
      </w:r>
      <w:r>
        <w:rPr>
          <w:rFonts w:hint="eastAsia" w:eastAsia="仿宋_GB2312"/>
          <w:sz w:val="32"/>
          <w:szCs w:val="32"/>
        </w:rPr>
        <w:t>05</w:t>
      </w:r>
      <w:r>
        <w:rPr>
          <w:rFonts w:eastAsia="仿宋_GB2312"/>
          <w:sz w:val="32"/>
          <w:szCs w:val="32"/>
        </w:rPr>
        <w:t>）机关事业单位基本养老保险缴费支出（</w:t>
      </w:r>
      <w:r>
        <w:rPr>
          <w:rFonts w:hint="eastAsia" w:eastAsia="仿宋_GB2312"/>
          <w:sz w:val="32"/>
          <w:szCs w:val="32"/>
        </w:rPr>
        <w:t>05</w:t>
      </w:r>
      <w:r>
        <w:rPr>
          <w:rFonts w:eastAsia="仿宋_GB2312"/>
          <w:sz w:val="32"/>
          <w:szCs w:val="32"/>
        </w:rPr>
        <w:t>）：指部门实施养老保险制度由单位缴纳的养老保险费的支出。</w:t>
      </w:r>
    </w:p>
    <w:p>
      <w:pPr>
        <w:ind w:firstLine="640" w:firstLineChars="200"/>
        <w:rPr>
          <w:rFonts w:eastAsia="仿宋_GB2312"/>
          <w:sz w:val="32"/>
          <w:szCs w:val="32"/>
        </w:rPr>
      </w:pPr>
      <w:r>
        <w:rPr>
          <w:rFonts w:hint="eastAsia" w:eastAsia="仿宋_GB2312"/>
          <w:sz w:val="32"/>
          <w:szCs w:val="32"/>
          <w:lang w:val="en-US" w:eastAsia="zh-CN"/>
        </w:rPr>
        <w:t>5.</w:t>
      </w:r>
      <w:r>
        <w:rPr>
          <w:rFonts w:eastAsia="仿宋_GB2312"/>
          <w:sz w:val="32"/>
          <w:szCs w:val="32"/>
        </w:rPr>
        <w:t>医疗卫生与计划生育（</w:t>
      </w:r>
      <w:r>
        <w:rPr>
          <w:rFonts w:hint="eastAsia" w:eastAsia="仿宋_GB2312"/>
          <w:sz w:val="32"/>
          <w:szCs w:val="32"/>
        </w:rPr>
        <w:t>210</w:t>
      </w:r>
      <w:r>
        <w:rPr>
          <w:rFonts w:eastAsia="仿宋_GB2312"/>
          <w:sz w:val="32"/>
          <w:szCs w:val="32"/>
        </w:rPr>
        <w:t>）行政事业单位医疗（</w:t>
      </w:r>
      <w:r>
        <w:rPr>
          <w:rFonts w:hint="eastAsia" w:eastAsia="仿宋_GB2312"/>
          <w:sz w:val="32"/>
          <w:szCs w:val="32"/>
        </w:rPr>
        <w:t>11</w:t>
      </w:r>
      <w:r>
        <w:rPr>
          <w:rFonts w:eastAsia="仿宋_GB2312"/>
          <w:sz w:val="32"/>
          <w:szCs w:val="32"/>
        </w:rPr>
        <w:t>）行政单位医疗（</w:t>
      </w:r>
      <w:r>
        <w:rPr>
          <w:rFonts w:hint="eastAsia" w:eastAsia="仿宋_GB2312"/>
          <w:sz w:val="32"/>
          <w:szCs w:val="32"/>
        </w:rPr>
        <w:t>01</w:t>
      </w:r>
      <w:r>
        <w:rPr>
          <w:rFonts w:eastAsia="仿宋_GB2312"/>
          <w:sz w:val="32"/>
          <w:szCs w:val="32"/>
        </w:rPr>
        <w:t>）：指乡机关用于缴纳单位基本医疗保险支出。</w:t>
      </w:r>
    </w:p>
    <w:p>
      <w:pPr>
        <w:ind w:firstLine="640" w:firstLineChars="200"/>
        <w:rPr>
          <w:rFonts w:eastAsia="仿宋_GB2312"/>
          <w:color w:val="000000"/>
          <w:sz w:val="32"/>
          <w:szCs w:val="32"/>
        </w:rPr>
      </w:pPr>
      <w:r>
        <w:rPr>
          <w:rFonts w:hint="eastAsia" w:eastAsia="仿宋_GB2312"/>
          <w:sz w:val="32"/>
          <w:szCs w:val="32"/>
          <w:lang w:val="en-US" w:eastAsia="zh-CN"/>
        </w:rPr>
        <w:t>6.</w:t>
      </w:r>
      <w:r>
        <w:rPr>
          <w:rFonts w:eastAsia="仿宋_GB2312"/>
          <w:sz w:val="32"/>
          <w:szCs w:val="32"/>
        </w:rPr>
        <w:t>住房保障（</w:t>
      </w:r>
      <w:r>
        <w:rPr>
          <w:rFonts w:hint="eastAsia" w:eastAsia="仿宋_GB2312"/>
          <w:sz w:val="32"/>
          <w:szCs w:val="32"/>
        </w:rPr>
        <w:t>221</w:t>
      </w:r>
      <w:r>
        <w:rPr>
          <w:rFonts w:eastAsia="仿宋_GB2312"/>
          <w:sz w:val="32"/>
          <w:szCs w:val="32"/>
        </w:rPr>
        <w:t>）住房改革支出（</w:t>
      </w:r>
      <w:r>
        <w:rPr>
          <w:rFonts w:hint="eastAsia" w:eastAsia="仿宋_GB2312"/>
          <w:sz w:val="32"/>
          <w:szCs w:val="32"/>
        </w:rPr>
        <w:t>02</w:t>
      </w:r>
      <w:r>
        <w:rPr>
          <w:rFonts w:eastAsia="仿宋_GB2312"/>
          <w:sz w:val="32"/>
          <w:szCs w:val="32"/>
        </w:rPr>
        <w:t>）住房公积金（</w:t>
      </w:r>
      <w:r>
        <w:rPr>
          <w:rFonts w:hint="eastAsia" w:eastAsia="仿宋_GB2312"/>
          <w:sz w:val="32"/>
          <w:szCs w:val="32"/>
        </w:rPr>
        <w:t>01</w:t>
      </w:r>
      <w:r>
        <w:rPr>
          <w:rFonts w:eastAsia="仿宋_GB2312"/>
          <w:sz w:val="32"/>
          <w:szCs w:val="32"/>
        </w:rPr>
        <w:t>）：指按照《住房公积金管理条例》的规定，由单位及其在职职工缴存的长期住房储金。</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w:t>
      </w:r>
      <w:r>
        <w:rPr>
          <w:rFonts w:hint="eastAsia" w:eastAsia="仿宋_GB2312"/>
          <w:sz w:val="32"/>
          <w:szCs w:val="32"/>
          <w:lang w:eastAsia="zh-CN"/>
        </w:rPr>
        <w:t>农林水支出（</w:t>
      </w:r>
      <w:r>
        <w:rPr>
          <w:rFonts w:hint="eastAsia" w:eastAsia="仿宋_GB2312"/>
          <w:sz w:val="32"/>
          <w:szCs w:val="32"/>
          <w:lang w:val="en-US" w:eastAsia="zh-CN"/>
        </w:rPr>
        <w:t>213</w:t>
      </w:r>
      <w:r>
        <w:rPr>
          <w:rFonts w:hint="eastAsia" w:eastAsia="仿宋_GB2312"/>
          <w:sz w:val="32"/>
          <w:szCs w:val="32"/>
          <w:lang w:eastAsia="zh-CN"/>
        </w:rPr>
        <w:t>）扶贫（</w:t>
      </w:r>
      <w:r>
        <w:rPr>
          <w:rFonts w:hint="eastAsia" w:eastAsia="仿宋_GB2312"/>
          <w:sz w:val="32"/>
          <w:szCs w:val="32"/>
          <w:lang w:val="en-US" w:eastAsia="zh-CN"/>
        </w:rPr>
        <w:t>05</w:t>
      </w:r>
      <w:r>
        <w:rPr>
          <w:rFonts w:hint="eastAsia" w:eastAsia="仿宋_GB2312"/>
          <w:sz w:val="32"/>
          <w:szCs w:val="32"/>
          <w:lang w:eastAsia="zh-CN"/>
        </w:rPr>
        <w:t>）行政运行（</w:t>
      </w:r>
      <w:r>
        <w:rPr>
          <w:rFonts w:hint="eastAsia" w:eastAsia="仿宋_GB2312"/>
          <w:sz w:val="32"/>
          <w:szCs w:val="32"/>
          <w:lang w:val="en-US" w:eastAsia="zh-CN"/>
        </w:rPr>
        <w:t>01</w:t>
      </w:r>
      <w:r>
        <w:rPr>
          <w:rFonts w:hint="eastAsia" w:eastAsia="仿宋_GB2312"/>
          <w:sz w:val="32"/>
          <w:szCs w:val="32"/>
          <w:lang w:eastAsia="zh-CN"/>
        </w:rPr>
        <w:t>）：</w:t>
      </w:r>
      <w:r>
        <w:rPr>
          <w:rFonts w:hint="eastAsia" w:ascii="仿宋_GB2312" w:eastAsia="仿宋_GB2312"/>
          <w:sz w:val="32"/>
          <w:szCs w:val="32"/>
        </w:rPr>
        <w:t>反映单位（包括实行公务员管理事业单位）的基本支出；2130599（其他扶贫支出）反映除上述项目以外其他用于扶贫方面的支出。</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.结余分配：指事业单位按规定提取的职工福利基金、事业基金和缴纳的所得税，以及建设单位按规定应交回的基本建设竣工项目结余资金。</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.年末结转和结余：指本年度或以前年度预算安排、因客观条件发生变化无法按原计划实施，需延迟到以后年度按有关规定继续使用的资金。</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.基本支出：指为保障机构正常运转、完成日常工作任务而发生的人员支出和公用支出。</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 xml:space="preserve">.项目支出：指在基本支出之外为完成特定行政任务和事业发展目标所发生的支出。 </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rPr>
        <w:t>.经营支出：指事业单位在专业业务活动及其辅助活动之外开展非独立核算经营活动发生的支出。</w:t>
      </w:r>
    </w:p>
    <w:p>
      <w:pPr>
        <w:spacing w:line="600" w:lineRule="exact"/>
        <w:ind w:firstLine="64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ind w:firstLine="64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ascii="黑体" w:hAnsi="黑体" w:eastAsia="黑体"/>
          <w:b w:val="0"/>
        </w:rPr>
      </w:pPr>
      <w:bookmarkStart w:id="60" w:name="_Toc15377226"/>
      <w:r>
        <w:rPr>
          <w:rFonts w:ascii="宋体"/>
          <w:b/>
          <w:color w:val="000000"/>
          <w:sz w:val="44"/>
          <w:szCs w:val="44"/>
        </w:rPr>
        <w:br w:type="page"/>
      </w:r>
      <w:bookmarkStart w:id="61"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61"/>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spacing w:line="580" w:lineRule="exact"/>
        <w:ind w:firstLine="640" w:firstLineChars="200"/>
        <w:rPr>
          <w:rFonts w:hint="eastAsia"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r>
        <w:rPr>
          <w:rFonts w:eastAsia="仿宋_GB2312"/>
          <w:color w:val="000000"/>
          <w:sz w:val="32"/>
          <w:szCs w:val="32"/>
        </w:rPr>
        <w:t>县扶贫和移民工作局内设4个股室。</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贯彻执行国家扶贫开发和移民迁建安置、后期扶持的方针、政策和法律、法规，拟订有关具体政策措施并组织实施。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拟订全县扶贫开发中长期规划和年度计划，组织、协调和指导全县扶贫开发政策制度有效衔接、产业扶贫、科技扶贫、扶贫开发工作，组织和指导全县社会扶贫工作，负责联络县外机构或组织在县定点帮扶与扶贫协作工作，组织全县扶贫开发对外交流与合作，组织全县外资外援扶贫项目的引进与实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承担全县扶贫、移民资金管理责任。拟订全县扶贫开发和移民资金使用管理和项目管理办法，负责有关项目、资金、基金、物资的分配、管理、使用、稽查审计、绩效考评、统计监测等监督工作。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负责全县扶贫开发、移民工作政策研究及信息工作，组织全县贫困群众、移民群众生产技能和劳动力转移培训，组织全县扶贫、移民工作人员培训。</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拟订全县移民工作年度计划，组织、管理和监督全县移民迁建安置、后期扶持实施工作，协助落实省州扶贫和县内移民项目安置验收和监督评估工作。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负责全县扶贫开发和移民信访接待、处理、管理工作，协调、指导有关的社会稳定工作，负责全县扶贫开发和移民安置、后期扶持政策宣传工作。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承担县脱贫攻坚领导小组的具体工作。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承担县政府公布的有关行政审批事项。</w:t>
      </w:r>
    </w:p>
    <w:p>
      <w:pPr>
        <w:pStyle w:val="7"/>
        <w:adjustRightInd w:val="0"/>
        <w:snapToGrid w:val="0"/>
        <w:spacing w:before="93" w:line="600" w:lineRule="exact"/>
        <w:ind w:firstLine="672" w:firstLineChars="210"/>
        <w:outlineLvl w:val="2"/>
        <w:rPr>
          <w:rFonts w:ascii="仿宋" w:hAnsi="仿宋" w:eastAsia="仿宋" w:cs="仿宋_GB2312"/>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承办县委、县政府交办的其他事项。</w:t>
      </w:r>
    </w:p>
    <w:p>
      <w:pPr>
        <w:pStyle w:val="7"/>
        <w:adjustRightInd w:val="0"/>
        <w:snapToGrid w:val="0"/>
        <w:spacing w:before="93" w:line="600" w:lineRule="exact"/>
        <w:ind w:firstLine="672" w:firstLineChars="210"/>
        <w:rPr>
          <w:rFonts w:hint="eastAsia" w:ascii="仿宋" w:hAnsi="仿宋" w:eastAsia="仿宋"/>
          <w:sz w:val="32"/>
          <w:szCs w:val="32"/>
        </w:rPr>
      </w:pPr>
      <w:r>
        <w:rPr>
          <w:rFonts w:ascii="仿宋" w:hAnsi="仿宋" w:eastAsia="仿宋" w:cs="仿宋_GB2312"/>
          <w:sz w:val="32"/>
          <w:szCs w:val="32"/>
        </w:rPr>
        <w:t>（三）人员概况</w:t>
      </w:r>
      <w:r>
        <w:rPr>
          <w:rFonts w:hint="eastAsia" w:ascii="仿宋" w:hAnsi="仿宋" w:eastAsia="仿宋"/>
          <w:sz w:val="32"/>
          <w:szCs w:val="32"/>
        </w:rPr>
        <w:t>。</w:t>
      </w:r>
    </w:p>
    <w:p>
      <w:pPr>
        <w:pStyle w:val="7"/>
        <w:adjustRightInd w:val="0"/>
        <w:snapToGrid w:val="0"/>
        <w:spacing w:before="93" w:line="600" w:lineRule="exact"/>
        <w:ind w:firstLine="672" w:firstLineChars="210"/>
        <w:rPr>
          <w:rFonts w:ascii="仿宋" w:hAnsi="仿宋" w:eastAsia="仿宋" w:cs="仿宋_GB2312"/>
          <w:sz w:val="32"/>
          <w:szCs w:val="32"/>
        </w:rPr>
      </w:pPr>
      <w:r>
        <w:rPr>
          <w:rFonts w:hint="eastAsia" w:ascii="仿宋" w:hAnsi="仿宋" w:eastAsia="仿宋"/>
          <w:sz w:val="32"/>
          <w:szCs w:val="32"/>
        </w:rPr>
        <w:t xml:space="preserve">财政供养人员编制为 </w:t>
      </w:r>
      <w:r>
        <w:rPr>
          <w:rFonts w:hint="eastAsia" w:ascii="仿宋" w:hAnsi="仿宋" w:eastAsia="仿宋"/>
          <w:sz w:val="32"/>
          <w:szCs w:val="32"/>
          <w:lang w:val="en-US" w:eastAsia="zh-CN"/>
        </w:rPr>
        <w:t>19</w:t>
      </w:r>
      <w:r>
        <w:rPr>
          <w:rFonts w:hint="eastAsia" w:ascii="仿宋" w:hAnsi="仿宋" w:eastAsia="仿宋"/>
          <w:sz w:val="32"/>
          <w:szCs w:val="32"/>
        </w:rPr>
        <w:t>个，其中全额供给人员和公用经费 1</w:t>
      </w:r>
      <w:r>
        <w:rPr>
          <w:rFonts w:hint="eastAsia" w:ascii="仿宋" w:hAnsi="仿宋" w:eastAsia="仿宋"/>
          <w:sz w:val="32"/>
          <w:szCs w:val="32"/>
          <w:lang w:val="en-US" w:eastAsia="zh-CN"/>
        </w:rPr>
        <w:t>7</w:t>
      </w:r>
      <w:r>
        <w:rPr>
          <w:rFonts w:hint="eastAsia" w:ascii="仿宋" w:hAnsi="仿宋" w:eastAsia="仿宋"/>
          <w:sz w:val="32"/>
          <w:szCs w:val="32"/>
        </w:rPr>
        <w:t>个，201</w:t>
      </w:r>
      <w:r>
        <w:rPr>
          <w:rFonts w:hint="eastAsia" w:ascii="仿宋" w:hAnsi="仿宋" w:eastAsia="仿宋"/>
          <w:sz w:val="32"/>
          <w:szCs w:val="32"/>
          <w:lang w:val="en-US" w:eastAsia="zh-CN"/>
        </w:rPr>
        <w:t>9</w:t>
      </w:r>
      <w:r>
        <w:rPr>
          <w:rFonts w:hint="eastAsia" w:ascii="仿宋" w:hAnsi="仿宋" w:eastAsia="仿宋"/>
          <w:sz w:val="32"/>
          <w:szCs w:val="32"/>
        </w:rPr>
        <w:t>年财政供养人员 1</w:t>
      </w:r>
      <w:r>
        <w:rPr>
          <w:rFonts w:hint="eastAsia" w:ascii="仿宋" w:hAnsi="仿宋" w:eastAsia="仿宋"/>
          <w:sz w:val="32"/>
          <w:szCs w:val="32"/>
          <w:lang w:val="en-US" w:eastAsia="zh-CN"/>
        </w:rPr>
        <w:t>7</w:t>
      </w:r>
      <w:r>
        <w:rPr>
          <w:rFonts w:hint="eastAsia" w:ascii="仿宋" w:hAnsi="仿宋" w:eastAsia="仿宋"/>
          <w:sz w:val="32"/>
          <w:szCs w:val="32"/>
        </w:rPr>
        <w:t>人，较上年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w:t>
      </w:r>
      <w:r>
        <w:rPr>
          <w:rFonts w:hint="eastAsia" w:ascii="仿宋" w:hAnsi="仿宋" w:eastAsia="仿宋"/>
          <w:sz w:val="32"/>
          <w:szCs w:val="32"/>
        </w:rPr>
        <w:t>人其中：在职</w:t>
      </w:r>
      <w:r>
        <w:rPr>
          <w:rFonts w:hint="eastAsia" w:ascii="仿宋" w:hAnsi="仿宋" w:eastAsia="仿宋"/>
          <w:sz w:val="32"/>
          <w:szCs w:val="32"/>
          <w:lang w:eastAsia="zh-CN"/>
        </w:rPr>
        <w:t>职工</w:t>
      </w:r>
      <w:r>
        <w:rPr>
          <w:rFonts w:hint="eastAsia" w:ascii="仿宋" w:hAnsi="仿宋" w:eastAsia="仿宋"/>
          <w:sz w:val="32"/>
          <w:szCs w:val="32"/>
        </w:rPr>
        <w:t>1</w:t>
      </w:r>
      <w:r>
        <w:rPr>
          <w:rFonts w:hint="eastAsia" w:ascii="仿宋" w:hAnsi="仿宋" w:eastAsia="仿宋"/>
          <w:sz w:val="32"/>
          <w:szCs w:val="32"/>
          <w:lang w:val="en-US" w:eastAsia="zh-CN"/>
        </w:rPr>
        <w:t>7</w:t>
      </w:r>
      <w:r>
        <w:rPr>
          <w:rFonts w:hint="eastAsia" w:ascii="仿宋" w:hAnsi="仿宋" w:eastAsia="仿宋"/>
          <w:sz w:val="32"/>
          <w:szCs w:val="32"/>
        </w:rPr>
        <w:t>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60" w:lineRule="exact"/>
        <w:ind w:firstLine="640" w:firstLineChars="200"/>
        <w:rPr>
          <w:rFonts w:hint="eastAsia" w:ascii="仿宋" w:hAnsi="仿宋" w:eastAsia="仿宋" w:cs="仿宋_GB2312"/>
          <w:sz w:val="32"/>
          <w:szCs w:val="32"/>
          <w:lang w:val="zh-CN" w:eastAsia="zh-CN"/>
        </w:rPr>
      </w:pPr>
      <w:r>
        <w:rPr>
          <w:rFonts w:ascii="仿宋" w:hAnsi="仿宋" w:eastAsia="仿宋" w:cs="仿宋_GB2312"/>
          <w:sz w:val="32"/>
          <w:szCs w:val="32"/>
        </w:rPr>
        <w:t>（一）</w:t>
      </w:r>
      <w:r>
        <w:rPr>
          <w:rFonts w:hint="eastAsia" w:ascii="仿宋" w:hAnsi="仿宋" w:eastAsia="仿宋" w:cs="仿宋_GB2312"/>
          <w:sz w:val="32"/>
          <w:szCs w:val="32"/>
          <w:lang w:val="zh-CN"/>
        </w:rPr>
        <w:t>201</w:t>
      </w:r>
      <w:r>
        <w:rPr>
          <w:rFonts w:hint="eastAsia" w:ascii="仿宋" w:hAnsi="仿宋" w:eastAsia="仿宋" w:cs="仿宋_GB2312"/>
          <w:sz w:val="32"/>
          <w:szCs w:val="32"/>
          <w:lang w:val="en-US" w:eastAsia="zh-CN"/>
        </w:rPr>
        <w:t>9</w:t>
      </w:r>
      <w:r>
        <w:rPr>
          <w:rFonts w:hint="eastAsia" w:ascii="仿宋" w:hAnsi="仿宋" w:eastAsia="仿宋" w:cs="仿宋_GB2312"/>
          <w:sz w:val="32"/>
          <w:szCs w:val="32"/>
          <w:lang w:val="zh-CN"/>
        </w:rPr>
        <w:t>年扶贫开发局本年收入合计</w:t>
      </w:r>
      <w:r>
        <w:rPr>
          <w:rFonts w:hint="eastAsia" w:ascii="仿宋" w:hAnsi="仿宋" w:eastAsia="仿宋" w:cs="仿宋_GB2312"/>
          <w:sz w:val="32"/>
          <w:szCs w:val="32"/>
          <w:lang w:val="en-US" w:eastAsia="zh-CN"/>
        </w:rPr>
        <w:t>715.51</w:t>
      </w:r>
      <w:r>
        <w:rPr>
          <w:rFonts w:hint="eastAsia" w:ascii="仿宋" w:hAnsi="仿宋" w:eastAsia="仿宋" w:cs="仿宋_GB2312"/>
          <w:sz w:val="32"/>
          <w:szCs w:val="32"/>
          <w:lang w:val="zh-CN"/>
        </w:rPr>
        <w:t>万元，其中：上年结转</w:t>
      </w:r>
      <w:r>
        <w:rPr>
          <w:rFonts w:hint="eastAsia" w:ascii="仿宋" w:hAnsi="仿宋" w:eastAsia="仿宋" w:cs="仿宋_GB2312"/>
          <w:sz w:val="32"/>
          <w:szCs w:val="32"/>
          <w:lang w:val="en-US" w:eastAsia="zh-CN"/>
        </w:rPr>
        <w:t>336.36万元，占47.01%；公共财政拨款371.99万元占51.99%；政府基金拨款7.16万元，占1%。</w:t>
      </w:r>
    </w:p>
    <w:p>
      <w:pPr>
        <w:spacing w:line="560" w:lineRule="exact"/>
        <w:ind w:firstLine="640" w:firstLineChars="200"/>
        <w:rPr>
          <w:rFonts w:hint="eastAsia" w:ascii="仿宋_GB2312" w:hAnsi="仿宋_GB2312" w:eastAsia="仿宋_GB2312" w:cs="仿宋_GB2312"/>
          <w:bCs/>
          <w:sz w:val="32"/>
          <w:szCs w:val="32"/>
          <w:lang w:val="zh-CN" w:eastAsia="zh-CN"/>
        </w:rPr>
      </w:pPr>
      <w:r>
        <w:rPr>
          <w:rFonts w:ascii="仿宋" w:hAnsi="仿宋" w:eastAsia="仿宋" w:cs="仿宋_GB2312"/>
          <w:sz w:val="32"/>
          <w:szCs w:val="32"/>
        </w:rPr>
        <w:t>（二）部门财政资金支出情况。</w:t>
      </w:r>
      <w:r>
        <w:rPr>
          <w:rFonts w:hint="eastAsia" w:ascii="仿宋_GB2312" w:hAnsi="仿宋_GB2312" w:eastAsia="仿宋_GB2312" w:cs="仿宋_GB2312"/>
          <w:bCs/>
          <w:sz w:val="32"/>
          <w:szCs w:val="32"/>
          <w:lang w:val="en-US" w:eastAsia="zh-CN"/>
        </w:rPr>
        <w:t>2019年扶贫开发局本年支出合计648.49万元，其中：</w:t>
      </w:r>
      <w:r>
        <w:rPr>
          <w:rFonts w:hint="eastAsia" w:ascii="仿宋_GB2312" w:hAnsi="仿宋_GB2312" w:eastAsia="仿宋_GB2312" w:cs="仿宋_GB2312"/>
          <w:bCs/>
          <w:sz w:val="32"/>
          <w:szCs w:val="32"/>
          <w:lang w:val="zh-CN" w:eastAsia="zh-CN"/>
        </w:rPr>
        <w:t>基本支出</w:t>
      </w:r>
      <w:r>
        <w:rPr>
          <w:rFonts w:hint="eastAsia" w:ascii="仿宋_GB2312" w:hAnsi="仿宋_GB2312" w:eastAsia="仿宋_GB2312" w:cs="仿宋_GB2312"/>
          <w:bCs/>
          <w:sz w:val="32"/>
          <w:szCs w:val="32"/>
          <w:lang w:val="en-US" w:eastAsia="zh-CN"/>
        </w:rPr>
        <w:t>419.58</w:t>
      </w:r>
      <w:r>
        <w:rPr>
          <w:rFonts w:hint="eastAsia" w:ascii="仿宋_GB2312" w:hAnsi="仿宋_GB2312" w:eastAsia="仿宋_GB2312" w:cs="仿宋_GB2312"/>
          <w:bCs/>
          <w:sz w:val="32"/>
          <w:szCs w:val="32"/>
          <w:lang w:val="zh-CN" w:eastAsia="zh-CN"/>
        </w:rPr>
        <w:t>万元，占</w:t>
      </w:r>
      <w:r>
        <w:rPr>
          <w:rFonts w:hint="eastAsia" w:ascii="仿宋_GB2312" w:hAnsi="仿宋_GB2312" w:eastAsia="仿宋_GB2312" w:cs="仿宋_GB2312"/>
          <w:bCs/>
          <w:sz w:val="32"/>
          <w:szCs w:val="32"/>
          <w:lang w:val="en-US" w:eastAsia="zh-CN"/>
        </w:rPr>
        <w:t>64.70</w:t>
      </w:r>
      <w:r>
        <w:rPr>
          <w:rFonts w:hint="eastAsia" w:ascii="仿宋_GB2312" w:hAnsi="仿宋_GB2312" w:eastAsia="仿宋_GB2312" w:cs="仿宋_GB2312"/>
          <w:bCs/>
          <w:sz w:val="32"/>
          <w:szCs w:val="32"/>
          <w:lang w:val="zh-CN" w:eastAsia="zh-CN"/>
        </w:rPr>
        <w:t>%；项目支出</w:t>
      </w:r>
      <w:r>
        <w:rPr>
          <w:rFonts w:hint="eastAsia" w:ascii="仿宋_GB2312" w:hAnsi="仿宋_GB2312" w:eastAsia="仿宋_GB2312" w:cs="仿宋_GB2312"/>
          <w:bCs/>
          <w:sz w:val="32"/>
          <w:szCs w:val="32"/>
          <w:lang w:val="en-US" w:eastAsia="zh-CN"/>
        </w:rPr>
        <w:t>228.91</w:t>
      </w:r>
      <w:r>
        <w:rPr>
          <w:rFonts w:hint="eastAsia" w:ascii="仿宋_GB2312" w:hAnsi="仿宋_GB2312" w:eastAsia="仿宋_GB2312" w:cs="仿宋_GB2312"/>
          <w:bCs/>
          <w:sz w:val="32"/>
          <w:szCs w:val="32"/>
          <w:lang w:val="zh-CN" w:eastAsia="zh-CN"/>
        </w:rPr>
        <w:t>万元，占</w:t>
      </w:r>
      <w:r>
        <w:rPr>
          <w:rFonts w:hint="eastAsia" w:ascii="仿宋_GB2312" w:hAnsi="仿宋_GB2312" w:eastAsia="仿宋_GB2312" w:cs="仿宋_GB2312"/>
          <w:bCs/>
          <w:sz w:val="32"/>
          <w:szCs w:val="32"/>
          <w:lang w:val="en-US" w:eastAsia="zh-CN"/>
        </w:rPr>
        <w:t>35.30</w:t>
      </w:r>
      <w:r>
        <w:rPr>
          <w:rFonts w:hint="eastAsia" w:ascii="仿宋_GB2312" w:hAnsi="仿宋_GB2312" w:eastAsia="仿宋_GB2312" w:cs="仿宋_GB2312"/>
          <w:bCs/>
          <w:sz w:val="32"/>
          <w:szCs w:val="32"/>
          <w:lang w:val="zh-CN" w:eastAsia="zh-CN"/>
        </w:rPr>
        <w:t>%。</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部门绩效目标制定、完成较好，支出控制、预算动态调整、执行进度、预算完成情况较好，无违规记录等情况。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专项预算项目程序、规划合理、结果符合要求、无违规记录等情况。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部门自评质量较好、绩效目标公开和自评公开、评价结果整改和应用结果反馈情况较好。</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r>
        <w:rPr>
          <w:rFonts w:hint="eastAsia" w:ascii="仿宋" w:hAnsi="仿宋" w:eastAsia="仿宋" w:cs="仿宋_GB2312"/>
          <w:sz w:val="32"/>
          <w:szCs w:val="32"/>
        </w:rPr>
        <w:t>总体执行较好。</w:t>
      </w:r>
    </w:p>
    <w:p>
      <w:pPr>
        <w:spacing w:line="580" w:lineRule="exact"/>
        <w:ind w:firstLine="640" w:firstLineChars="200"/>
        <w:rPr>
          <w:rFonts w:hint="eastAsia" w:ascii="仿宋" w:hAnsi="仿宋" w:eastAsia="仿宋" w:cs="仿宋_GB2312"/>
          <w:sz w:val="32"/>
          <w:szCs w:val="32"/>
          <w:lang w:eastAsia="zh-CN"/>
        </w:rPr>
      </w:pPr>
      <w:r>
        <w:rPr>
          <w:rFonts w:ascii="仿宋" w:hAnsi="仿宋" w:eastAsia="仿宋" w:cs="仿宋_GB2312"/>
          <w:sz w:val="32"/>
          <w:szCs w:val="32"/>
        </w:rPr>
        <w:t>（二）存在问题。</w:t>
      </w:r>
      <w:r>
        <w:rPr>
          <w:rFonts w:hint="eastAsia" w:ascii="仿宋" w:hAnsi="仿宋" w:eastAsia="仿宋" w:cs="仿宋_GB2312"/>
          <w:sz w:val="32"/>
          <w:szCs w:val="32"/>
          <w:lang w:eastAsia="zh-CN"/>
        </w:rPr>
        <w:t>无</w:t>
      </w:r>
    </w:p>
    <w:p>
      <w:pPr>
        <w:spacing w:line="580" w:lineRule="exact"/>
        <w:ind w:firstLine="640" w:firstLineChars="200"/>
        <w:rPr>
          <w:rFonts w:hint="eastAsia" w:ascii="仿宋" w:hAnsi="仿宋" w:eastAsia="仿宋" w:cs="仿宋_GB2312"/>
          <w:sz w:val="32"/>
          <w:szCs w:val="32"/>
          <w:lang w:val="en-US" w:eastAsia="zh-CN"/>
        </w:rPr>
      </w:pPr>
      <w:r>
        <w:rPr>
          <w:rFonts w:ascii="仿宋" w:hAnsi="仿宋" w:eastAsia="仿宋" w:cs="仿宋_GB2312"/>
          <w:sz w:val="32"/>
          <w:szCs w:val="32"/>
        </w:rPr>
        <w:t>（三）改进建议。</w:t>
      </w:r>
      <w:r>
        <w:rPr>
          <w:rFonts w:hint="eastAsia" w:ascii="仿宋" w:hAnsi="仿宋" w:eastAsia="仿宋" w:cs="仿宋_GB2312"/>
          <w:sz w:val="32"/>
          <w:szCs w:val="32"/>
          <w:lang w:val="en-US" w:eastAsia="zh-CN"/>
        </w:rPr>
        <w:t>无</w:t>
      </w: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eastAsia" w:ascii="仿宋" w:hAnsi="仿宋" w:eastAsia="仿宋" w:cs="仿宋_GB2312"/>
          <w:sz w:val="32"/>
          <w:szCs w:val="32"/>
          <w:lang w:val="en-US" w:eastAsia="zh-CN"/>
        </w:rPr>
      </w:pPr>
    </w:p>
    <w:p>
      <w:pPr>
        <w:spacing w:line="580" w:lineRule="exact"/>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hint="eastAsia"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eastAsia="zh-CN"/>
        </w:rPr>
        <w:t>大中型水库后期扶持直补资金</w:t>
      </w:r>
      <w:r>
        <w:rPr>
          <w:rFonts w:hint="eastAsia" w:ascii="方正小标宋简体" w:hAnsi="宋体" w:eastAsia="方正小标宋简体"/>
          <w:color w:val="000000"/>
          <w:kern w:val="0"/>
          <w:sz w:val="44"/>
          <w:szCs w:val="44"/>
          <w:lang w:val="zh-CN"/>
        </w:rPr>
        <w:t>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pStyle w:val="7"/>
        <w:adjustRightInd w:val="0"/>
        <w:snapToGrid w:val="0"/>
        <w:spacing w:before="93" w:line="600" w:lineRule="exact"/>
        <w:ind w:firstLine="672" w:firstLineChars="210"/>
        <w:rPr>
          <w:rFonts w:hint="eastAsia" w:ascii="仿宋" w:hAnsi="仿宋" w:eastAsia="仿宋" w:cs="Times New Roman"/>
          <w:sz w:val="32"/>
          <w:szCs w:val="32"/>
          <w:lang w:val="zh-CN"/>
        </w:rPr>
      </w:pPr>
      <w:r>
        <w:rPr>
          <w:rFonts w:hint="eastAsia" w:ascii="仿宋" w:hAnsi="仿宋" w:eastAsia="仿宋" w:cs="Times New Roman"/>
          <w:sz w:val="32"/>
          <w:szCs w:val="32"/>
          <w:lang w:val="zh-CN"/>
        </w:rPr>
        <w:t>1．水库移民工作职能：宣传贯彻国家移民政策，研究拟订移民工作计划、管理办法及措施，并组织实施；组织、协调指导全县水库移民安置，完善巩固移民安置成果，处理移民遗</w:t>
      </w:r>
      <w:r>
        <w:rPr>
          <w:rFonts w:hint="eastAsia" w:ascii="仿宋" w:hAnsi="仿宋" w:eastAsia="仿宋" w:cs="Times New Roman"/>
          <w:sz w:val="32"/>
          <w:szCs w:val="32"/>
          <w:lang w:val="zh-CN" w:eastAsia="zh-CN"/>
        </w:rPr>
        <w:t>留问题；登记、审核、发放、核减大中型水库移民后期扶持直补基金；组织、协调、指导和管理全县水库移民后期扶持工程项目检查、验收；组织开展移民后期扶持政策实施情况的监测评估工作室；负责全县移民资金的使用管理；搞好移民信访工作，确保库区和移民安置区社会稳定。</w:t>
      </w:r>
    </w:p>
    <w:p>
      <w:pPr>
        <w:pStyle w:val="7"/>
        <w:adjustRightInd w:val="0"/>
        <w:snapToGrid w:val="0"/>
        <w:spacing w:before="93" w:line="600" w:lineRule="exact"/>
        <w:ind w:firstLine="672" w:firstLineChars="210"/>
        <w:rPr>
          <w:rFonts w:hint="eastAsia" w:ascii="仿宋" w:hAnsi="仿宋" w:eastAsia="仿宋" w:cs="Times New Roman"/>
          <w:sz w:val="32"/>
          <w:szCs w:val="32"/>
          <w:lang w:val="zh-CN"/>
        </w:rPr>
      </w:pPr>
      <w:r>
        <w:rPr>
          <w:rFonts w:hint="eastAsia" w:ascii="仿宋" w:hAnsi="仿宋" w:eastAsia="仿宋" w:cs="Times New Roman"/>
          <w:sz w:val="32"/>
          <w:szCs w:val="32"/>
          <w:lang w:val="zh-CN"/>
        </w:rPr>
        <w:t>2．</w:t>
      </w:r>
      <w:r>
        <w:rPr>
          <w:rFonts w:hint="eastAsia" w:ascii="仿宋" w:hAnsi="仿宋" w:eastAsia="仿宋" w:cs="Times New Roman"/>
          <w:sz w:val="32"/>
          <w:szCs w:val="32"/>
          <w:lang w:val="en-US" w:eastAsia="zh-CN"/>
        </w:rPr>
        <w:t>2006年以来纳入大中型水库后期扶持的移民享受每月50元的补助，用于移民生产生活补助</w:t>
      </w:r>
      <w:r>
        <w:rPr>
          <w:rFonts w:hint="eastAsia" w:ascii="仿宋" w:hAnsi="仿宋" w:eastAsia="仿宋" w:cs="Times New Roman"/>
          <w:sz w:val="32"/>
          <w:szCs w:val="32"/>
          <w:lang w:val="zh-CN"/>
        </w:rPr>
        <w:t>。</w:t>
      </w:r>
    </w:p>
    <w:p>
      <w:pPr>
        <w:pStyle w:val="7"/>
        <w:adjustRightInd w:val="0"/>
        <w:snapToGrid w:val="0"/>
        <w:spacing w:before="93" w:line="600" w:lineRule="exact"/>
        <w:ind w:firstLine="672" w:firstLineChars="210"/>
        <w:rPr>
          <w:rFonts w:hint="eastAsia" w:ascii="仿宋" w:hAnsi="仿宋" w:eastAsia="仿宋" w:cs="Times New Roman"/>
          <w:sz w:val="32"/>
          <w:szCs w:val="32"/>
          <w:lang w:val="zh-CN"/>
        </w:rPr>
      </w:pPr>
      <w:r>
        <w:rPr>
          <w:rFonts w:hint="eastAsia" w:ascii="仿宋" w:hAnsi="仿宋" w:eastAsia="仿宋" w:cs="Times New Roman"/>
          <w:sz w:val="32"/>
          <w:szCs w:val="32"/>
          <w:lang w:val="zh-CN"/>
        </w:rPr>
        <w:t>3．扶持方式为直发直补，自享受扶持之日起扶持</w:t>
      </w:r>
      <w:r>
        <w:rPr>
          <w:rFonts w:hint="eastAsia" w:ascii="仿宋" w:hAnsi="仿宋" w:eastAsia="仿宋" w:cs="Times New Roman"/>
          <w:sz w:val="32"/>
          <w:szCs w:val="32"/>
          <w:lang w:val="en-US" w:eastAsia="zh-CN"/>
        </w:rPr>
        <w:t>20年</w:t>
      </w:r>
      <w:r>
        <w:rPr>
          <w:rFonts w:hint="eastAsia" w:ascii="仿宋" w:hAnsi="仿宋" w:eastAsia="仿宋" w:cs="Times New Roman"/>
          <w:sz w:val="32"/>
          <w:szCs w:val="32"/>
          <w:lang w:val="zh-CN"/>
        </w:rPr>
        <w:t>。</w:t>
      </w:r>
    </w:p>
    <w:p>
      <w:pPr>
        <w:pStyle w:val="7"/>
        <w:adjustRightInd w:val="0"/>
        <w:snapToGrid w:val="0"/>
        <w:spacing w:before="93" w:line="600" w:lineRule="exact"/>
        <w:ind w:firstLine="672" w:firstLineChars="210"/>
        <w:rPr>
          <w:rFonts w:hint="eastAsia" w:ascii="仿宋" w:hAnsi="仿宋" w:eastAsia="仿宋" w:cs="Times New Roman"/>
          <w:sz w:val="32"/>
          <w:szCs w:val="32"/>
          <w:lang w:val="zh-CN"/>
        </w:rPr>
      </w:pPr>
      <w:r>
        <w:rPr>
          <w:rFonts w:hint="eastAsia" w:ascii="仿宋" w:hAnsi="仿宋" w:eastAsia="仿宋" w:cs="Times New Roman"/>
          <w:sz w:val="32"/>
          <w:szCs w:val="32"/>
          <w:lang w:val="zh-CN"/>
        </w:rPr>
        <w:t>4．</w:t>
      </w:r>
      <w:r>
        <w:rPr>
          <w:rFonts w:hint="eastAsia" w:ascii="仿宋" w:hAnsi="仿宋" w:eastAsia="仿宋" w:cs="Times New Roman"/>
          <w:sz w:val="32"/>
          <w:szCs w:val="32"/>
          <w:lang w:val="zh-CN" w:eastAsia="zh-CN"/>
        </w:rPr>
        <w:t>发放标准每人每月</w:t>
      </w:r>
      <w:r>
        <w:rPr>
          <w:rFonts w:hint="eastAsia" w:ascii="仿宋" w:hAnsi="仿宋" w:eastAsia="仿宋" w:cs="Times New Roman"/>
          <w:sz w:val="32"/>
          <w:szCs w:val="32"/>
          <w:lang w:val="en-US" w:eastAsia="zh-CN"/>
        </w:rPr>
        <w:t>50元，按季度发放</w:t>
      </w:r>
      <w:r>
        <w:rPr>
          <w:rFonts w:hint="eastAsia" w:ascii="仿宋" w:hAnsi="仿宋" w:eastAsia="仿宋" w:cs="Times New Roman"/>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7"/>
        <w:adjustRightInd w:val="0"/>
        <w:snapToGrid w:val="0"/>
        <w:spacing w:before="93" w:line="600" w:lineRule="exact"/>
        <w:ind w:firstLine="672" w:firstLineChars="210"/>
        <w:rPr>
          <w:rFonts w:hint="eastAsia" w:ascii="仿宋" w:hAnsi="仿宋" w:eastAsia="仿宋" w:cs="Times New Roman"/>
          <w:sz w:val="32"/>
          <w:szCs w:val="32"/>
          <w:lang w:val="zh-CN"/>
        </w:rPr>
      </w:pPr>
      <w:r>
        <w:rPr>
          <w:rFonts w:hint="eastAsia" w:ascii="仿宋" w:hAnsi="仿宋" w:eastAsia="仿宋" w:cs="Times New Roman"/>
          <w:sz w:val="32"/>
          <w:szCs w:val="32"/>
          <w:lang w:val="zh-CN"/>
        </w:rPr>
        <w:t>1．项目主要内容：兑现</w:t>
      </w:r>
      <w:r>
        <w:rPr>
          <w:rFonts w:hint="eastAsia" w:ascii="仿宋" w:hAnsi="仿宋" w:eastAsia="仿宋" w:cs="Times New Roman"/>
          <w:sz w:val="32"/>
          <w:szCs w:val="32"/>
          <w:lang w:val="en-US" w:eastAsia="zh-CN"/>
        </w:rPr>
        <w:t>水库移民2019年直补资金7.085万元，兑现人数116人</w:t>
      </w:r>
      <w:r>
        <w:rPr>
          <w:rFonts w:hint="eastAsia" w:ascii="仿宋" w:hAnsi="仿宋" w:eastAsia="仿宋" w:cs="Times New Roman"/>
          <w:sz w:val="32"/>
          <w:szCs w:val="32"/>
          <w:lang w:val="zh-CN"/>
        </w:rPr>
        <w:t>。</w:t>
      </w:r>
    </w:p>
    <w:p>
      <w:pPr>
        <w:pStyle w:val="7"/>
        <w:adjustRightInd w:val="0"/>
        <w:snapToGrid w:val="0"/>
        <w:spacing w:before="93" w:line="600" w:lineRule="exact"/>
        <w:ind w:firstLine="672" w:firstLineChars="210"/>
        <w:rPr>
          <w:rFonts w:hint="eastAsia" w:ascii="仿宋" w:hAnsi="仿宋" w:eastAsia="仿宋" w:cs="Times New Roman"/>
          <w:sz w:val="32"/>
          <w:szCs w:val="32"/>
          <w:lang w:val="zh-CN"/>
        </w:rPr>
      </w:pPr>
      <w:r>
        <w:rPr>
          <w:rFonts w:hint="eastAsia" w:ascii="仿宋" w:hAnsi="仿宋" w:eastAsia="仿宋" w:cs="Times New Roman"/>
          <w:sz w:val="32"/>
          <w:szCs w:val="32"/>
          <w:lang w:val="zh-CN"/>
        </w:rPr>
        <w:t>2．移民资金通过“一卡通”按季度及时、足额发放。第一季度发放移民后扶资金</w:t>
      </w:r>
      <w:r>
        <w:rPr>
          <w:rFonts w:hint="eastAsia" w:ascii="仿宋" w:hAnsi="仿宋" w:eastAsia="仿宋" w:cs="Times New Roman"/>
          <w:sz w:val="32"/>
          <w:szCs w:val="32"/>
          <w:lang w:val="en-US" w:eastAsia="zh-CN"/>
        </w:rPr>
        <w:t>1.815万元；第二季度发放移民后扶资金1.785万元；第三季度发放移民后扶资金1.745万元；第四季度发放移民后扶资金1.74万元</w:t>
      </w:r>
      <w:r>
        <w:rPr>
          <w:rFonts w:hint="eastAsia" w:ascii="仿宋" w:hAnsi="仿宋" w:eastAsia="仿宋" w:cs="Times New Roman"/>
          <w:sz w:val="32"/>
          <w:szCs w:val="32"/>
          <w:lang w:val="zh-CN"/>
        </w:rPr>
        <w:t>。</w:t>
      </w:r>
    </w:p>
    <w:p>
      <w:pPr>
        <w:pStyle w:val="7"/>
        <w:adjustRightInd w:val="0"/>
        <w:snapToGrid w:val="0"/>
        <w:spacing w:before="93" w:line="600" w:lineRule="exact"/>
        <w:ind w:firstLine="672" w:firstLineChars="210"/>
        <w:rPr>
          <w:rFonts w:hint="eastAsia" w:ascii="仿宋" w:hAnsi="仿宋" w:eastAsia="仿宋" w:cs="Times New Roman"/>
          <w:sz w:val="32"/>
          <w:szCs w:val="32"/>
          <w:lang w:val="zh-CN"/>
        </w:rPr>
      </w:pPr>
      <w:r>
        <w:rPr>
          <w:rFonts w:hint="eastAsia" w:ascii="仿宋" w:hAnsi="仿宋" w:eastAsia="仿宋" w:cs="Times New Roman"/>
          <w:sz w:val="32"/>
          <w:szCs w:val="32"/>
          <w:lang w:val="zh-CN"/>
        </w:rPr>
        <w:t>3．分析评价申报内容与实际相符，申报目标合理可行。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资金按月核减、按季度申报的原则，对符合核减条件的移民及时核减并上报州扶贫开发局。</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1．资金计划。</w:t>
      </w:r>
      <w:r>
        <w:rPr>
          <w:rFonts w:hint="eastAsia" w:ascii="仿宋" w:hAnsi="仿宋" w:eastAsia="仿宋" w:cs="Times New Roman"/>
          <w:kern w:val="0"/>
          <w:sz w:val="32"/>
          <w:szCs w:val="32"/>
          <w:lang w:val="en-US" w:eastAsia="zh-CN" w:bidi="ar-SA"/>
        </w:rPr>
        <w:t>2019年第一季度移民人数121人，资金1.815万元；第二季度核减2人，移民人数119人，资金1.785万元；第三季度核减4人，核增1人（补发5月份资金50元），移民人数116人，资金1.745万元；第四季度移民人数116人，资金1.74万元</w:t>
      </w:r>
      <w:r>
        <w:rPr>
          <w:rFonts w:hint="eastAsia" w:ascii="仿宋" w:hAnsi="仿宋" w:eastAsia="仿宋" w:cs="Times New Roman"/>
          <w:kern w:val="0"/>
          <w:sz w:val="32"/>
          <w:szCs w:val="32"/>
          <w:lang w:val="zh-CN" w:eastAsia="zh-CN" w:bidi="ar-SA"/>
        </w:rPr>
        <w:t>。</w:t>
      </w:r>
    </w:p>
    <w:p>
      <w:pPr>
        <w:adjustRightInd w:val="0"/>
        <w:snapToGrid w:val="0"/>
        <w:spacing w:line="600" w:lineRule="exact"/>
        <w:ind w:firstLine="720"/>
        <w:rPr>
          <w:rFonts w:hint="eastAsia" w:ascii="仿宋" w:hAnsi="仿宋" w:eastAsia="仿宋" w:cs="Times New Roman"/>
          <w:kern w:val="0"/>
          <w:sz w:val="32"/>
          <w:szCs w:val="32"/>
          <w:lang w:val="en-US" w:eastAsia="zh-CN" w:bidi="ar-SA"/>
        </w:rPr>
      </w:pPr>
      <w:r>
        <w:rPr>
          <w:rFonts w:hint="eastAsia" w:ascii="仿宋" w:hAnsi="仿宋" w:eastAsia="仿宋" w:cs="Times New Roman"/>
          <w:kern w:val="0"/>
          <w:sz w:val="32"/>
          <w:szCs w:val="32"/>
          <w:lang w:val="zh-CN" w:eastAsia="zh-CN" w:bidi="ar-SA"/>
        </w:rPr>
        <w:t>2．资金到位。阿州财企〔201</w:t>
      </w:r>
      <w:r>
        <w:rPr>
          <w:rFonts w:hint="eastAsia" w:ascii="仿宋" w:hAnsi="仿宋" w:eastAsia="仿宋" w:cs="Times New Roman"/>
          <w:kern w:val="0"/>
          <w:sz w:val="32"/>
          <w:szCs w:val="32"/>
          <w:lang w:val="en-US" w:eastAsia="zh-CN" w:bidi="ar-SA"/>
        </w:rPr>
        <w:t>9</w:t>
      </w:r>
      <w:r>
        <w:rPr>
          <w:rFonts w:hint="eastAsia" w:ascii="仿宋" w:hAnsi="仿宋" w:eastAsia="仿宋" w:cs="Times New Roman"/>
          <w:kern w:val="0"/>
          <w:sz w:val="32"/>
          <w:szCs w:val="32"/>
          <w:lang w:val="zh-CN" w:eastAsia="zh-CN" w:bidi="ar-SA"/>
        </w:rPr>
        <w:t>〕</w:t>
      </w:r>
      <w:r>
        <w:rPr>
          <w:rFonts w:hint="eastAsia" w:ascii="仿宋" w:hAnsi="仿宋" w:eastAsia="仿宋" w:cs="Times New Roman"/>
          <w:kern w:val="0"/>
          <w:sz w:val="32"/>
          <w:szCs w:val="32"/>
          <w:lang w:val="en-US" w:eastAsia="zh-CN" w:bidi="ar-SA"/>
        </w:rPr>
        <w:t>6号、17号、26号、220号下达大中型水库移民后期扶持资金7.085万元，到位率100%。</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3．资金使用。阿州财企〔201</w:t>
      </w:r>
      <w:r>
        <w:rPr>
          <w:rFonts w:hint="eastAsia" w:ascii="仿宋" w:hAnsi="仿宋" w:eastAsia="仿宋" w:cs="Times New Roman"/>
          <w:kern w:val="0"/>
          <w:sz w:val="32"/>
          <w:szCs w:val="32"/>
          <w:lang w:val="en-US" w:eastAsia="zh-CN" w:bidi="ar-SA"/>
        </w:rPr>
        <w:t>9</w:t>
      </w:r>
      <w:r>
        <w:rPr>
          <w:rFonts w:hint="eastAsia" w:ascii="仿宋" w:hAnsi="仿宋" w:eastAsia="仿宋" w:cs="Times New Roman"/>
          <w:kern w:val="0"/>
          <w:sz w:val="32"/>
          <w:szCs w:val="32"/>
          <w:lang w:val="zh-CN" w:eastAsia="zh-CN" w:bidi="ar-SA"/>
        </w:rPr>
        <w:t>〕</w:t>
      </w:r>
      <w:r>
        <w:rPr>
          <w:rFonts w:hint="eastAsia" w:ascii="仿宋" w:hAnsi="仿宋" w:eastAsia="仿宋" w:cs="Times New Roman"/>
          <w:kern w:val="0"/>
          <w:sz w:val="32"/>
          <w:szCs w:val="32"/>
          <w:lang w:val="en-US" w:eastAsia="zh-CN" w:bidi="ar-SA"/>
        </w:rPr>
        <w:t>6号、17号、26号、220号</w:t>
      </w:r>
      <w:r>
        <w:rPr>
          <w:rFonts w:hint="eastAsia" w:ascii="仿宋" w:hAnsi="仿宋" w:eastAsia="仿宋" w:cs="Times New Roman"/>
          <w:kern w:val="0"/>
          <w:sz w:val="32"/>
          <w:szCs w:val="32"/>
          <w:lang w:val="zh-CN" w:eastAsia="zh-CN" w:bidi="ar-SA"/>
        </w:rPr>
        <w:t>下达后期扶持直补资金通过一卡通按季度发放到移民个人账户。</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财务管理制度健全，严格执行财务管理制度，账务处理及时，会计核算规范。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水电移民后期扶持资金严格按照资金管理办法以银行打卡足额、及时发放到移民医疗保障卡中，没有重复发放和超范围、超标准现象；没有贪污侵占、截留挪用、虚报冒领、套取骗取、私存私分、克扣索要等违纪违法问题存在。。</w:t>
      </w:r>
    </w:p>
    <w:p>
      <w:pPr>
        <w:adjustRightInd w:val="0"/>
        <w:snapToGrid w:val="0"/>
        <w:spacing w:line="600" w:lineRule="exact"/>
        <w:ind w:firstLine="720"/>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完成了水库移民直补基金的发放，发放资金</w:t>
      </w:r>
      <w:r>
        <w:rPr>
          <w:rFonts w:hint="eastAsia" w:ascii="仿宋" w:hAnsi="仿宋" w:eastAsia="仿宋" w:cs="Times New Roman"/>
          <w:kern w:val="0"/>
          <w:sz w:val="32"/>
          <w:szCs w:val="32"/>
          <w:lang w:val="en-US" w:eastAsia="zh-CN" w:bidi="ar-SA"/>
        </w:rPr>
        <w:t>7.085万元，资金按时、足额发放，不存在漏发的现象，发放率100%</w:t>
      </w:r>
      <w:r>
        <w:rPr>
          <w:rFonts w:hint="eastAsia" w:ascii="仿宋" w:hAnsi="仿宋" w:eastAsia="仿宋" w:cs="Times New Roman"/>
          <w:kern w:val="0"/>
          <w:sz w:val="32"/>
          <w:szCs w:val="32"/>
          <w:lang w:val="zh-CN" w:eastAsia="zh-CN" w:bidi="ar-SA"/>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直补资金的发放提高了移民人均可支配收入</w:t>
      </w:r>
      <w:r>
        <w:rPr>
          <w:rFonts w:hint="eastAsia" w:ascii="仿宋" w:hAnsi="仿宋" w:eastAsia="仿宋" w:cs="Times New Roman"/>
          <w:kern w:val="0"/>
          <w:sz w:val="32"/>
          <w:szCs w:val="32"/>
          <w:lang w:val="en-US" w:eastAsia="zh-CN" w:bidi="ar-SA"/>
        </w:rPr>
        <w:t>600元，增加了移民收入，改善了移民生产生活条件</w:t>
      </w:r>
      <w:r>
        <w:rPr>
          <w:rFonts w:hint="eastAsia" w:ascii="仿宋" w:hAnsi="仿宋" w:eastAsia="仿宋" w:cs="Times New Roman"/>
          <w:kern w:val="0"/>
          <w:sz w:val="32"/>
          <w:szCs w:val="32"/>
          <w:lang w:val="zh-CN" w:eastAsia="zh-CN" w:bidi="ar-SA"/>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numPr>
          <w:ilvl w:val="0"/>
          <w:numId w:val="0"/>
        </w:numPr>
        <w:spacing w:line="560" w:lineRule="exact"/>
        <w:ind w:firstLine="900" w:firstLineChars="300"/>
        <w:rPr>
          <w:rFonts w:ascii="仿宋_GB2312" w:hAnsi="宋体"/>
          <w:bdr w:val="single" w:color="auto" w:sz="4" w:space="0"/>
          <w:lang w:val="zh-CN"/>
        </w:rPr>
      </w:pPr>
      <w:r>
        <w:rPr>
          <w:rFonts w:hint="eastAsia" w:eastAsia="仿宋_GB2312"/>
          <w:sz w:val="30"/>
          <w:szCs w:val="30"/>
        </w:rPr>
        <w:t>该项目很好的完成了目标效益，综合评价为</w:t>
      </w:r>
      <w:r>
        <w:rPr>
          <w:rFonts w:hint="eastAsia" w:eastAsia="仿宋_GB2312"/>
          <w:sz w:val="30"/>
          <w:szCs w:val="30"/>
          <w:lang w:eastAsia="zh-CN"/>
        </w:rPr>
        <w:t>优</w:t>
      </w:r>
      <w:r>
        <w:rPr>
          <w:rFonts w:hint="eastAsia" w:ascii="仿宋_GB2312" w:hAnsi="宋体"/>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有时由于系统出现故障，或者乡镇工作繁忙录入不及时，导致部门无法审核、发放，存在发放缓慢的情况。</w:t>
      </w:r>
      <w:r>
        <w:rPr>
          <w:rFonts w:hint="eastAsia" w:ascii="仿宋" w:hAnsi="仿宋" w:eastAsia="仿宋" w:cs="Times New Roman"/>
          <w:kern w:val="0"/>
          <w:sz w:val="32"/>
          <w:szCs w:val="32"/>
          <w:lang w:val="zh-CN" w:eastAsia="zh-CN" w:bidi="ar-SA"/>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960" w:firstLineChars="30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无。</w:t>
      </w:r>
    </w:p>
    <w:p/>
    <w:p>
      <w:pPr>
        <w:spacing w:line="600" w:lineRule="exact"/>
        <w:jc w:val="center"/>
        <w:outlineLvl w:val="0"/>
        <w:rPr>
          <w:rStyle w:val="26"/>
          <w:rFonts w:ascii="黑体" w:hAnsi="黑体" w:eastAsia="黑体"/>
          <w:b w:val="0"/>
        </w:rPr>
      </w:pPr>
    </w:p>
    <w:p>
      <w:pPr>
        <w:spacing w:line="600" w:lineRule="exact"/>
        <w:jc w:val="left"/>
        <w:rPr>
          <w:rFonts w:hint="default" w:ascii="方正小标宋简体" w:hAnsi="宋体" w:eastAsia="方正小标宋简体"/>
          <w:color w:val="000000"/>
          <w:kern w:val="0"/>
          <w:sz w:val="32"/>
          <w:szCs w:val="32"/>
          <w:lang w:val="en-US" w:eastAsia="zh-CN"/>
        </w:rPr>
      </w:pPr>
      <w:r>
        <w:rPr>
          <w:rFonts w:hint="eastAsia" w:ascii="方正小标宋简体" w:hAnsi="宋体" w:eastAsia="方正小标宋简体"/>
          <w:color w:val="000000"/>
          <w:kern w:val="0"/>
          <w:sz w:val="32"/>
          <w:szCs w:val="32"/>
          <w:lang w:eastAsia="zh-CN"/>
        </w:rPr>
        <w:t>附件</w:t>
      </w:r>
      <w:r>
        <w:rPr>
          <w:rFonts w:hint="eastAsia" w:ascii="方正小标宋简体" w:hAnsi="宋体" w:eastAsia="方正小标宋简体"/>
          <w:color w:val="000000"/>
          <w:kern w:val="0"/>
          <w:sz w:val="32"/>
          <w:szCs w:val="32"/>
          <w:lang w:val="en-US" w:eastAsia="zh-CN"/>
        </w:rPr>
        <w:t>3</w:t>
      </w:r>
    </w:p>
    <w:p>
      <w:pPr>
        <w:spacing w:line="600" w:lineRule="exact"/>
        <w:jc w:val="center"/>
        <w:rPr>
          <w:rFonts w:hint="eastAsia" w:ascii="黑体" w:hAnsi="宋体" w:eastAsia="黑体"/>
        </w:rPr>
      </w:pPr>
      <w:r>
        <w:rPr>
          <w:rFonts w:hint="eastAsia" w:ascii="方正小标宋简体" w:hAnsi="宋体" w:eastAsia="方正小标宋简体"/>
          <w:color w:val="000000"/>
          <w:kern w:val="0"/>
          <w:sz w:val="44"/>
          <w:szCs w:val="44"/>
          <w:lang w:eastAsia="zh-CN"/>
        </w:rPr>
        <w:t>扶贫保</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default" w:ascii="仿宋" w:hAnsi="仿宋" w:eastAsia="仿宋" w:cs="Times New Roman"/>
          <w:kern w:val="0"/>
          <w:sz w:val="32"/>
          <w:szCs w:val="32"/>
          <w:lang w:val="en-US" w:eastAsia="zh-CN" w:bidi="ar-SA"/>
        </w:rPr>
      </w:pPr>
      <w:r>
        <w:rPr>
          <w:rFonts w:hint="default" w:ascii="仿宋" w:hAnsi="仿宋" w:eastAsia="仿宋" w:cs="Times New Roman"/>
          <w:kern w:val="0"/>
          <w:sz w:val="32"/>
          <w:szCs w:val="32"/>
          <w:lang w:val="en-US" w:eastAsia="zh-CN" w:bidi="ar-SA"/>
        </w:rPr>
        <w:t>1.</w:t>
      </w:r>
      <w:r>
        <w:rPr>
          <w:rFonts w:hint="default" w:ascii="仿宋" w:hAnsi="仿宋" w:eastAsia="仿宋" w:cs="Times New Roman"/>
          <w:kern w:val="0"/>
          <w:sz w:val="32"/>
          <w:szCs w:val="32"/>
          <w:lang w:val="zh-CN" w:eastAsia="zh-CN" w:bidi="ar-SA"/>
        </w:rPr>
        <w:t>职责。负责向承办保险机构提供当地建档立卡贫困户相关情况，配合承办保险机构做好“扶贫保”宣传工作及贫困户投保情况相关信息</w:t>
      </w:r>
      <w:r>
        <w:rPr>
          <w:rFonts w:hint="default" w:ascii="仿宋" w:hAnsi="仿宋" w:eastAsia="仿宋" w:cs="Times New Roman"/>
          <w:kern w:val="0"/>
          <w:sz w:val="32"/>
          <w:szCs w:val="32"/>
          <w:lang w:val="en-US" w:eastAsia="zh-CN" w:bidi="ar-SA"/>
        </w:rPr>
        <w:t>统计工作，审核区域内“扶贫保”投保贫困户名单。</w:t>
      </w:r>
    </w:p>
    <w:p>
      <w:pPr>
        <w:adjustRightInd w:val="0"/>
        <w:snapToGrid w:val="0"/>
        <w:spacing w:line="600" w:lineRule="exact"/>
        <w:ind w:firstLine="720"/>
        <w:rPr>
          <w:rFonts w:hint="default" w:ascii="仿宋" w:hAnsi="仿宋" w:eastAsia="仿宋" w:cs="Times New Roman"/>
          <w:kern w:val="0"/>
          <w:sz w:val="32"/>
          <w:szCs w:val="32"/>
          <w:lang w:val="zh-CN" w:eastAsia="zh-CN" w:bidi="ar-SA"/>
        </w:rPr>
      </w:pPr>
      <w:r>
        <w:rPr>
          <w:rFonts w:hint="default" w:ascii="仿宋" w:hAnsi="仿宋" w:eastAsia="仿宋" w:cs="Times New Roman"/>
          <w:kern w:val="0"/>
          <w:sz w:val="32"/>
          <w:szCs w:val="32"/>
          <w:lang w:val="en-US" w:eastAsia="zh-CN" w:bidi="ar-SA"/>
        </w:rPr>
        <w:t>2.</w:t>
      </w:r>
      <w:r>
        <w:rPr>
          <w:rFonts w:hint="default" w:ascii="仿宋" w:hAnsi="仿宋" w:eastAsia="仿宋" w:cs="Times New Roman"/>
          <w:kern w:val="0"/>
          <w:sz w:val="32"/>
          <w:szCs w:val="32"/>
          <w:lang w:val="zh-CN" w:eastAsia="zh-CN" w:bidi="ar-SA"/>
        </w:rPr>
        <w:t>项目立项、资金申报的依据。根据《关于调整“扶贫保”保险产品费率的通知》（川保监发﹝</w:t>
      </w:r>
      <w:r>
        <w:rPr>
          <w:rFonts w:hint="default" w:ascii="仿宋" w:hAnsi="仿宋" w:eastAsia="仿宋" w:cs="Times New Roman"/>
          <w:kern w:val="0"/>
          <w:sz w:val="32"/>
          <w:szCs w:val="32"/>
          <w:lang w:val="en-US" w:eastAsia="zh-CN" w:bidi="ar-SA"/>
        </w:rPr>
        <w:t>2018﹞60号</w:t>
      </w:r>
      <w:r>
        <w:rPr>
          <w:rFonts w:hint="default" w:ascii="仿宋" w:hAnsi="仿宋" w:eastAsia="仿宋" w:cs="Times New Roman"/>
          <w:kern w:val="0"/>
          <w:sz w:val="32"/>
          <w:szCs w:val="32"/>
          <w:lang w:val="zh-CN" w:eastAsia="zh-CN" w:bidi="ar-SA"/>
        </w:rPr>
        <w:t>）精神，进行申报。</w:t>
      </w:r>
    </w:p>
    <w:p>
      <w:pPr>
        <w:adjustRightInd w:val="0"/>
        <w:snapToGrid w:val="0"/>
        <w:spacing w:line="600" w:lineRule="exact"/>
        <w:ind w:firstLine="720"/>
        <w:rPr>
          <w:rFonts w:hint="default" w:ascii="仿宋" w:hAnsi="仿宋" w:eastAsia="仿宋" w:cs="Times New Roman"/>
          <w:kern w:val="0"/>
          <w:sz w:val="32"/>
          <w:szCs w:val="32"/>
          <w:lang w:val="zh-CN" w:eastAsia="zh-CN" w:bidi="ar-SA"/>
        </w:rPr>
      </w:pPr>
      <w:r>
        <w:rPr>
          <w:rFonts w:hint="default" w:ascii="仿宋" w:hAnsi="仿宋" w:eastAsia="仿宋" w:cs="Times New Roman"/>
          <w:kern w:val="0"/>
          <w:sz w:val="32"/>
          <w:szCs w:val="32"/>
          <w:lang w:val="en-US" w:eastAsia="zh-CN" w:bidi="ar-SA"/>
        </w:rPr>
        <w:t>3.根据川保监发﹝2018﹞60号文件，扶贫保保费每户42元，按照贫困户自缴20%，政府补贴80%（其中州级财政80%，县级财政20%）缴费标准。</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hint="default"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1</w:t>
      </w:r>
      <w:r>
        <w:rPr>
          <w:rFonts w:hint="eastAsia" w:ascii="仿宋" w:hAnsi="仿宋" w:eastAsia="仿宋" w:cs="Times New Roman"/>
          <w:kern w:val="0"/>
          <w:sz w:val="32"/>
          <w:szCs w:val="32"/>
          <w:lang w:val="en-US" w:eastAsia="zh-CN" w:bidi="ar-SA"/>
        </w:rPr>
        <w:t>.</w:t>
      </w:r>
      <w:r>
        <w:rPr>
          <w:rFonts w:hint="eastAsia" w:ascii="仿宋" w:hAnsi="仿宋" w:eastAsia="仿宋" w:cs="Times New Roman"/>
          <w:kern w:val="0"/>
          <w:sz w:val="32"/>
          <w:szCs w:val="32"/>
          <w:lang w:val="zh-CN" w:eastAsia="zh-CN" w:bidi="ar-SA"/>
        </w:rPr>
        <w:t>项目主要内容。20</w:t>
      </w:r>
      <w:r>
        <w:rPr>
          <w:rFonts w:hint="eastAsia" w:ascii="仿宋" w:hAnsi="仿宋" w:eastAsia="仿宋" w:cs="Times New Roman"/>
          <w:kern w:val="0"/>
          <w:sz w:val="32"/>
          <w:szCs w:val="32"/>
          <w:lang w:val="en-US" w:eastAsia="zh-CN" w:bidi="ar-SA"/>
        </w:rPr>
        <w:t>19</w:t>
      </w:r>
      <w:r>
        <w:rPr>
          <w:rFonts w:hint="eastAsia" w:ascii="仿宋" w:hAnsi="仿宋" w:eastAsia="仿宋" w:cs="Times New Roman"/>
          <w:kern w:val="0"/>
          <w:sz w:val="32"/>
          <w:szCs w:val="32"/>
          <w:lang w:val="zh-CN" w:eastAsia="zh-CN" w:bidi="ar-SA"/>
        </w:rPr>
        <w:t>年为1587户补贴扶贫保，投保资金</w:t>
      </w:r>
      <w:r>
        <w:rPr>
          <w:rFonts w:hint="eastAsia" w:ascii="仿宋" w:hAnsi="仿宋" w:eastAsia="仿宋" w:cs="Times New Roman"/>
          <w:kern w:val="0"/>
          <w:sz w:val="32"/>
          <w:szCs w:val="32"/>
          <w:lang w:val="en-US" w:eastAsia="zh-CN" w:bidi="ar-SA"/>
        </w:rPr>
        <w:t>5.33</w:t>
      </w:r>
      <w:r>
        <w:rPr>
          <w:rFonts w:hint="eastAsia" w:ascii="仿宋" w:hAnsi="仿宋" w:eastAsia="仿宋" w:cs="Times New Roman"/>
          <w:kern w:val="0"/>
          <w:sz w:val="32"/>
          <w:szCs w:val="32"/>
          <w:lang w:val="zh-CN" w:eastAsia="zh-CN" w:bidi="ar-SA"/>
        </w:rPr>
        <w:t>万元，主要包括意外伤害事故、意外伤害伤残保险事故</w:t>
      </w:r>
      <w:r>
        <w:rPr>
          <w:rFonts w:hint="eastAsia" w:ascii="仿宋" w:hAnsi="仿宋" w:eastAsia="仿宋" w:cs="Times New Roman"/>
          <w:kern w:val="0"/>
          <w:sz w:val="32"/>
          <w:szCs w:val="32"/>
          <w:lang w:val="en-US" w:eastAsia="zh-CN" w:bidi="ar-SA"/>
        </w:rPr>
        <w:t>80000元/户；意外伤害住院医疗保险金额8000元/户；疾病身故保险金额2000元/户</w:t>
      </w:r>
      <w:r>
        <w:rPr>
          <w:rFonts w:hint="eastAsia" w:ascii="仿宋" w:hAnsi="仿宋" w:eastAsia="仿宋" w:cs="Times New Roman"/>
          <w:kern w:val="0"/>
          <w:sz w:val="32"/>
          <w:szCs w:val="32"/>
          <w:lang w:val="zh-CN" w:eastAsia="zh-CN" w:bidi="ar-SA"/>
        </w:rPr>
        <w:t>。</w:t>
      </w:r>
    </w:p>
    <w:p>
      <w:pPr>
        <w:adjustRightInd w:val="0"/>
        <w:snapToGrid w:val="0"/>
        <w:spacing w:line="600" w:lineRule="exact"/>
        <w:ind w:firstLine="720"/>
        <w:rPr>
          <w:rFonts w:hint="default"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2</w:t>
      </w:r>
      <w:r>
        <w:rPr>
          <w:rFonts w:hint="eastAsia" w:ascii="仿宋" w:hAnsi="仿宋" w:eastAsia="仿宋" w:cs="Times New Roman"/>
          <w:kern w:val="0"/>
          <w:sz w:val="32"/>
          <w:szCs w:val="32"/>
          <w:lang w:val="en-US" w:eastAsia="zh-CN" w:bidi="ar-SA"/>
        </w:rPr>
        <w:t>.</w:t>
      </w:r>
      <w:r>
        <w:rPr>
          <w:rFonts w:hint="eastAsia" w:ascii="仿宋" w:hAnsi="仿宋" w:eastAsia="仿宋" w:cs="Times New Roman"/>
          <w:kern w:val="0"/>
          <w:sz w:val="32"/>
          <w:szCs w:val="32"/>
          <w:lang w:val="zh-CN" w:eastAsia="zh-CN" w:bidi="ar-SA"/>
        </w:rPr>
        <w:t>项目应实现的具体绩效目标，建档立卡贫困户家庭成员</w:t>
      </w:r>
      <w:bookmarkStart w:id="76" w:name="_GoBack"/>
      <w:bookmarkEnd w:id="76"/>
      <w:r>
        <w:rPr>
          <w:rFonts w:hint="eastAsia" w:ascii="仿宋" w:hAnsi="仿宋" w:eastAsia="仿宋" w:cs="Times New Roman"/>
          <w:kern w:val="0"/>
          <w:sz w:val="32"/>
          <w:szCs w:val="32"/>
          <w:lang w:val="zh-CN" w:eastAsia="zh-CN" w:bidi="ar-SA"/>
        </w:rPr>
        <w:t>因意外伤害导致的身故、伤残或住院医疗、因疾病死亡的，保险公司根据承保条款的约定，按照相应的人均保险金额进行赔偿。</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3</w:t>
      </w:r>
      <w:r>
        <w:rPr>
          <w:rFonts w:hint="eastAsia" w:ascii="仿宋" w:hAnsi="仿宋" w:eastAsia="仿宋" w:cs="Times New Roman"/>
          <w:kern w:val="0"/>
          <w:sz w:val="32"/>
          <w:szCs w:val="32"/>
          <w:lang w:val="en-US" w:eastAsia="zh-CN" w:bidi="ar-SA"/>
        </w:rPr>
        <w:t>.</w:t>
      </w:r>
      <w:r>
        <w:rPr>
          <w:rFonts w:hint="eastAsia" w:ascii="仿宋" w:hAnsi="仿宋" w:eastAsia="仿宋" w:cs="Times New Roman"/>
          <w:kern w:val="0"/>
          <w:sz w:val="32"/>
          <w:szCs w:val="32"/>
          <w:lang w:val="zh-CN" w:eastAsia="zh-CN" w:bidi="ar-SA"/>
        </w:rPr>
        <w:t>人财保险公司根据县扶贫开发局提供的建档立卡贫困户信息，按照自愿参保原则，组织贫困户投保。制定投保清单，列明投保贫困户的投保信息，并由投保贫困户签字确认。规范保费收取工作，各乡镇及村民委员会不得代缴保费。经办机构在收到贫困户自缴保险费后，及时将保险单或保险凭证印发到户。</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hint="default"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en-US" w:eastAsia="zh-CN" w:bidi="ar-SA"/>
        </w:rPr>
        <w:t>根据川保监发【2018】60号文件，扶贫保保费每户42元，按照贫困户自缴20%，政府补贴80%（其中州级财政80%，县级财政20%）缴费标准。</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hint="eastAsia" w:ascii="仿宋" w:hAnsi="仿宋" w:eastAsia="仿宋" w:cs="Times New Roman"/>
          <w:kern w:val="0"/>
          <w:sz w:val="32"/>
          <w:szCs w:val="32"/>
          <w:lang w:val="en-US" w:eastAsia="zh-CN" w:bidi="ar-SA"/>
        </w:rPr>
      </w:pPr>
      <w:r>
        <w:rPr>
          <w:rFonts w:hint="eastAsia" w:ascii="仿宋" w:hAnsi="仿宋" w:eastAsia="仿宋" w:cs="Times New Roman"/>
          <w:kern w:val="0"/>
          <w:sz w:val="32"/>
          <w:szCs w:val="32"/>
          <w:lang w:val="zh-CN" w:eastAsia="zh-CN" w:bidi="ar-SA"/>
        </w:rPr>
        <w:t>1</w:t>
      </w:r>
      <w:r>
        <w:rPr>
          <w:rFonts w:hint="eastAsia" w:ascii="仿宋" w:hAnsi="仿宋" w:eastAsia="仿宋" w:cs="Times New Roman"/>
          <w:kern w:val="0"/>
          <w:sz w:val="32"/>
          <w:szCs w:val="32"/>
          <w:lang w:val="en-US" w:eastAsia="zh-CN" w:bidi="ar-SA"/>
        </w:rPr>
        <w:t>.</w:t>
      </w:r>
      <w:r>
        <w:rPr>
          <w:rFonts w:hint="eastAsia" w:ascii="仿宋" w:hAnsi="仿宋" w:eastAsia="仿宋" w:cs="Times New Roman"/>
          <w:kern w:val="0"/>
          <w:sz w:val="32"/>
          <w:szCs w:val="32"/>
          <w:lang w:val="zh-CN" w:eastAsia="zh-CN" w:bidi="ar-SA"/>
        </w:rPr>
        <w:t>资金计划。</w:t>
      </w:r>
      <w:r>
        <w:rPr>
          <w:rFonts w:hint="eastAsia" w:ascii="仿宋" w:hAnsi="仿宋" w:eastAsia="仿宋" w:cs="Times New Roman"/>
          <w:kern w:val="0"/>
          <w:sz w:val="32"/>
          <w:szCs w:val="32"/>
          <w:lang w:val="en-US" w:eastAsia="zh-CN" w:bidi="ar-SA"/>
        </w:rPr>
        <w:t>我局严格按照相关资金管理办法支付管理“扶贫保”资金。保费每户42元，按照贫困户自缴20%，政府补贴80%（其中州级财政80%，县级财政20%）缴费标准。2019年建档立卡贫困户1587户及其家庭成员“扶贫保”财政补贴7.16万元，其中州级补贴6.1万元，县级财政补贴1.06万元。</w:t>
      </w:r>
    </w:p>
    <w:p>
      <w:pPr>
        <w:adjustRightInd w:val="0"/>
        <w:snapToGrid w:val="0"/>
        <w:spacing w:line="600" w:lineRule="exact"/>
        <w:ind w:firstLine="720"/>
        <w:rPr>
          <w:rFonts w:hint="default" w:ascii="仿宋" w:hAnsi="仿宋" w:eastAsia="仿宋" w:cs="Times New Roman"/>
          <w:kern w:val="0"/>
          <w:sz w:val="32"/>
          <w:szCs w:val="32"/>
          <w:lang w:val="en-US" w:eastAsia="zh-CN" w:bidi="ar-SA"/>
        </w:rPr>
      </w:pPr>
      <w:r>
        <w:rPr>
          <w:rFonts w:hint="eastAsia" w:ascii="仿宋" w:hAnsi="仿宋" w:eastAsia="仿宋" w:cs="Times New Roman"/>
          <w:kern w:val="0"/>
          <w:sz w:val="32"/>
          <w:szCs w:val="32"/>
          <w:lang w:val="zh-CN" w:eastAsia="zh-CN" w:bidi="ar-SA"/>
        </w:rPr>
        <w:t>2</w:t>
      </w:r>
      <w:r>
        <w:rPr>
          <w:rFonts w:hint="eastAsia" w:ascii="仿宋" w:hAnsi="仿宋" w:eastAsia="仿宋" w:cs="Times New Roman"/>
          <w:kern w:val="0"/>
          <w:sz w:val="32"/>
          <w:szCs w:val="32"/>
          <w:lang w:val="en-US" w:eastAsia="zh-CN" w:bidi="ar-SA"/>
        </w:rPr>
        <w:t>.</w:t>
      </w:r>
      <w:r>
        <w:rPr>
          <w:rFonts w:hint="eastAsia" w:ascii="仿宋" w:hAnsi="仿宋" w:eastAsia="仿宋" w:cs="Times New Roman"/>
          <w:kern w:val="0"/>
          <w:sz w:val="32"/>
          <w:szCs w:val="32"/>
          <w:lang w:val="zh-CN" w:eastAsia="zh-CN" w:bidi="ar-SA"/>
        </w:rPr>
        <w:t>资金到位。共计到位资金</w:t>
      </w:r>
      <w:r>
        <w:rPr>
          <w:rFonts w:hint="eastAsia" w:ascii="仿宋" w:hAnsi="仿宋" w:eastAsia="仿宋" w:cs="Times New Roman"/>
          <w:kern w:val="0"/>
          <w:sz w:val="32"/>
          <w:szCs w:val="32"/>
          <w:lang w:val="en-US" w:eastAsia="zh-CN" w:bidi="ar-SA"/>
        </w:rPr>
        <w:t>7.16万元，其中</w:t>
      </w:r>
      <w:r>
        <w:rPr>
          <w:rFonts w:hint="eastAsia" w:ascii="仿宋" w:hAnsi="仿宋" w:eastAsia="仿宋" w:cs="Times New Roman"/>
          <w:kern w:val="0"/>
          <w:sz w:val="32"/>
          <w:szCs w:val="32"/>
          <w:lang w:val="zh-CN" w:eastAsia="zh-CN" w:bidi="ar-SA"/>
        </w:rPr>
        <w:t>阿州财农﹝</w:t>
      </w:r>
      <w:r>
        <w:rPr>
          <w:rFonts w:hint="eastAsia" w:ascii="仿宋" w:hAnsi="仿宋" w:eastAsia="仿宋" w:cs="Times New Roman"/>
          <w:kern w:val="0"/>
          <w:sz w:val="32"/>
          <w:szCs w:val="32"/>
          <w:lang w:val="en-US" w:eastAsia="zh-CN" w:bidi="ar-SA"/>
        </w:rPr>
        <w:t>2019﹞17号下达资金6.1万元；九财</w:t>
      </w:r>
      <w:r>
        <w:rPr>
          <w:rFonts w:hint="eastAsia" w:ascii="仿宋" w:hAnsi="仿宋" w:eastAsia="仿宋" w:cs="Times New Roman"/>
          <w:kern w:val="0"/>
          <w:sz w:val="32"/>
          <w:szCs w:val="32"/>
          <w:lang w:val="zh-CN" w:eastAsia="zh-CN" w:bidi="ar-SA"/>
        </w:rPr>
        <w:t>﹝</w:t>
      </w:r>
      <w:r>
        <w:rPr>
          <w:rFonts w:hint="eastAsia" w:ascii="仿宋" w:hAnsi="仿宋" w:eastAsia="仿宋" w:cs="Times New Roman"/>
          <w:kern w:val="0"/>
          <w:sz w:val="32"/>
          <w:szCs w:val="32"/>
          <w:lang w:val="en-US" w:eastAsia="zh-CN" w:bidi="ar-SA"/>
        </w:rPr>
        <w:t>2019﹞2号下达资金1.06万元。</w:t>
      </w:r>
    </w:p>
    <w:p>
      <w:pPr>
        <w:adjustRightInd w:val="0"/>
        <w:snapToGrid w:val="0"/>
        <w:spacing w:line="600" w:lineRule="exact"/>
        <w:ind w:firstLine="720"/>
        <w:rPr>
          <w:rFonts w:hint="default" w:ascii="仿宋" w:hAnsi="仿宋" w:eastAsia="仿宋" w:cs="Times New Roman"/>
          <w:kern w:val="0"/>
          <w:sz w:val="32"/>
          <w:szCs w:val="32"/>
          <w:lang w:val="en-US" w:eastAsia="zh-CN" w:bidi="ar-SA"/>
        </w:rPr>
      </w:pPr>
      <w:r>
        <w:rPr>
          <w:rFonts w:hint="eastAsia" w:ascii="仿宋" w:hAnsi="仿宋" w:eastAsia="仿宋" w:cs="Times New Roman"/>
          <w:kern w:val="0"/>
          <w:sz w:val="32"/>
          <w:szCs w:val="32"/>
          <w:lang w:val="zh-CN" w:eastAsia="zh-CN" w:bidi="ar-SA"/>
        </w:rPr>
        <w:t>3</w:t>
      </w:r>
      <w:r>
        <w:rPr>
          <w:rFonts w:hint="eastAsia" w:ascii="仿宋" w:hAnsi="仿宋" w:eastAsia="仿宋" w:cs="Times New Roman"/>
          <w:kern w:val="0"/>
          <w:sz w:val="32"/>
          <w:szCs w:val="32"/>
          <w:lang w:val="en-US" w:eastAsia="zh-CN" w:bidi="ar-SA"/>
        </w:rPr>
        <w:t>.</w:t>
      </w:r>
      <w:r>
        <w:rPr>
          <w:rFonts w:hint="eastAsia" w:ascii="仿宋" w:hAnsi="仿宋" w:eastAsia="仿宋" w:cs="Times New Roman"/>
          <w:kern w:val="0"/>
          <w:sz w:val="32"/>
          <w:szCs w:val="32"/>
          <w:lang w:val="zh-CN" w:eastAsia="zh-CN" w:bidi="ar-SA"/>
        </w:rPr>
        <w:t>资金使用。</w:t>
      </w:r>
      <w:r>
        <w:rPr>
          <w:rFonts w:hint="eastAsia" w:ascii="仿宋" w:hAnsi="仿宋" w:eastAsia="仿宋" w:cs="Times New Roman"/>
          <w:kern w:val="0"/>
          <w:sz w:val="32"/>
          <w:szCs w:val="32"/>
          <w:lang w:val="en-US" w:eastAsia="zh-CN" w:bidi="ar-SA"/>
        </w:rPr>
        <w:t>我局严格按照相关资金管理办法支付管理“扶贫保”资金。保费每户42元，按照贫困户自缴20%，政府补贴80%（其中州级财政80%，县级财政20%）缴费标准。2019年建档立卡贫困户1587户及其家庭成员“扶贫保”财政补贴5.33万元，其中州级补贴4.2万元，县级财政补贴1.06万元。结余1.83万元，已退回财政。</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财务管理制度健全，严格执行财务管理制度，账务处理及时，会计核算规范。</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一）项目组织架构及实施流程。加强工作协调联动，落实部门责任，共同推进“扶贫保”工作。县财政局做好财政资金报账工作，确保补贴资金及时足额到位。县人财保险认真落实“扶贫保”工作保险条款和承保理赔工作，同时加大宣传推广力度，让“扶贫保”产品落地，惠及贫困群众，精准助力贫困地区脱贫攻坚。</w:t>
      </w:r>
    </w:p>
    <w:p>
      <w:pPr>
        <w:adjustRightInd w:val="0"/>
        <w:snapToGrid w:val="0"/>
        <w:spacing w:line="600" w:lineRule="exact"/>
        <w:ind w:firstLine="720"/>
        <w:rPr>
          <w:rFonts w:hint="eastAsia"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二）项目管理情况。人财保险公司在乡镇的以引导帮助下，主动作为，优化服务，通过加大宣传力度，提升服务质量来培养群众参保意愿；规范保费收取工作，严格遵循投保人自主自愿原则，在确认收到贫困户本人自缴保费后，方可出具保险凭证并发放到户；加强服务网点建设，简化理赔环节，提高服务质效。</w:t>
      </w:r>
    </w:p>
    <w:p>
      <w:pPr>
        <w:adjustRightInd w:val="0"/>
        <w:snapToGrid w:val="0"/>
        <w:spacing w:line="600" w:lineRule="exact"/>
        <w:ind w:firstLine="720"/>
        <w:rPr>
          <w:rFonts w:hint="eastAsia" w:ascii="仿宋" w:hAnsi="仿宋" w:eastAsia="仿宋" w:cs="Times New Roman"/>
          <w:kern w:val="0"/>
          <w:sz w:val="32"/>
          <w:szCs w:val="32"/>
          <w:lang w:val="en-US" w:eastAsia="zh-CN" w:bidi="ar-SA"/>
        </w:rPr>
      </w:pPr>
      <w:r>
        <w:rPr>
          <w:rFonts w:hint="eastAsia" w:ascii="仿宋" w:hAnsi="仿宋" w:eastAsia="仿宋" w:cs="Times New Roman"/>
          <w:kern w:val="0"/>
          <w:sz w:val="32"/>
          <w:szCs w:val="32"/>
          <w:lang w:val="zh-CN" w:eastAsia="zh-CN" w:bidi="ar-SA"/>
        </w:rPr>
        <w:t>（三）项目监管情况。及时统计“扶贫保”产品业务数据、财务数据，在完成全市承保工作后</w:t>
      </w:r>
      <w:r>
        <w:rPr>
          <w:rFonts w:hint="eastAsia" w:ascii="仿宋" w:hAnsi="仿宋" w:eastAsia="仿宋" w:cs="Times New Roman"/>
          <w:kern w:val="0"/>
          <w:sz w:val="32"/>
          <w:szCs w:val="32"/>
          <w:lang w:val="en-US" w:eastAsia="zh-CN" w:bidi="ar-SA"/>
        </w:rPr>
        <w:t>5个工作日，向县扶贫开发局提供“扶贫保”承保清单。</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sz w:val="32"/>
          <w:szCs w:val="32"/>
          <w:lang w:val="zh-CN"/>
        </w:rPr>
      </w:pPr>
      <w:r>
        <w:rPr>
          <w:rFonts w:hint="eastAsia" w:ascii="黑体" w:hAnsi="宋体" w:eastAsia="黑体"/>
          <w:sz w:val="32"/>
          <w:szCs w:val="32"/>
        </w:rPr>
        <w:t>四、项目绩效情况</w:t>
      </w:r>
      <w:r>
        <w:rPr>
          <w:rFonts w:hint="eastAsia" w:ascii="仿宋_GB2312" w:hAnsi="宋体"/>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 w:hAnsi="仿宋" w:eastAsia="仿宋" w:cs="Times New Roman"/>
          <w:kern w:val="0"/>
          <w:sz w:val="32"/>
          <w:szCs w:val="32"/>
          <w:lang w:val="en-US" w:eastAsia="zh-CN" w:bidi="ar-SA"/>
        </w:rPr>
      </w:pPr>
      <w:r>
        <w:rPr>
          <w:rFonts w:hint="eastAsia" w:ascii="仿宋" w:hAnsi="仿宋" w:eastAsia="仿宋" w:cs="Times New Roman"/>
          <w:kern w:val="0"/>
          <w:sz w:val="32"/>
          <w:szCs w:val="32"/>
          <w:lang w:val="en-US" w:eastAsia="zh-CN" w:bidi="ar-SA"/>
        </w:rPr>
        <w:t>我县2019年建档立卡在册贫困户1587户（5607人）全部购买了“扶贫保”，切实做到了应进则进、应扶则扶、应保则保。避免出现边脱贫、边返贫现象。</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hint="eastAsia" w:ascii="仿宋" w:hAnsi="仿宋" w:eastAsia="仿宋" w:cs="Times New Roman"/>
          <w:kern w:val="0"/>
          <w:sz w:val="32"/>
          <w:szCs w:val="32"/>
          <w:lang w:val="en-US" w:eastAsia="zh-CN" w:bidi="ar-SA"/>
        </w:rPr>
      </w:pPr>
      <w:r>
        <w:rPr>
          <w:rFonts w:hint="eastAsia" w:ascii="仿宋" w:hAnsi="仿宋" w:eastAsia="仿宋" w:cs="Times New Roman"/>
          <w:kern w:val="0"/>
          <w:sz w:val="32"/>
          <w:szCs w:val="32"/>
          <w:lang w:val="en-US" w:eastAsia="zh-CN" w:bidi="ar-SA"/>
        </w:rPr>
        <w:t>截至目前，申请保险赔偿的贫困户共5笔，赔偿金额26075.46元。切实提高了贫困人口风险保障水平。</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五、评价结论及建议</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（一）评价结论。</w:t>
      </w:r>
    </w:p>
    <w:p>
      <w:pPr>
        <w:adjustRightInd w:val="0"/>
        <w:snapToGrid w:val="0"/>
        <w:spacing w:line="600" w:lineRule="exact"/>
        <w:ind w:firstLine="720"/>
        <w:rPr>
          <w:rFonts w:hint="default"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该项目很好的完成了目标效益，综合评价为优。</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lang w:val="zh-CN"/>
        </w:rPr>
      </w:pPr>
      <w:r>
        <w:rPr>
          <w:rFonts w:hint="eastAsia" w:ascii="仿宋" w:hAnsi="仿宋" w:eastAsia="仿宋" w:cs="Times New Roman"/>
          <w:kern w:val="0"/>
          <w:sz w:val="32"/>
          <w:szCs w:val="32"/>
          <w:lang w:val="zh-CN" w:eastAsia="zh-CN" w:bidi="ar-SA"/>
        </w:rPr>
        <w:t>无。</w:t>
      </w:r>
      <w:r>
        <w:rPr>
          <w:rFonts w:hint="eastAsia" w:ascii="仿宋_GB2312" w:hAnsi="宋体"/>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（三）相关建议。</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仿宋" w:hAnsi="仿宋" w:eastAsia="仿宋" w:cs="Times New Roman"/>
          <w:kern w:val="0"/>
          <w:sz w:val="32"/>
          <w:szCs w:val="32"/>
          <w:lang w:val="zh-CN" w:eastAsia="zh-CN" w:bidi="ar-SA"/>
        </w:rPr>
      </w:pPr>
      <w:r>
        <w:rPr>
          <w:rFonts w:hint="eastAsia" w:ascii="仿宋" w:hAnsi="仿宋" w:eastAsia="仿宋" w:cs="Times New Roman"/>
          <w:kern w:val="0"/>
          <w:sz w:val="32"/>
          <w:szCs w:val="32"/>
          <w:lang w:val="zh-CN" w:eastAsia="zh-CN" w:bidi="ar-SA"/>
        </w:rPr>
        <w:t>无。</w:t>
      </w:r>
    </w:p>
    <w:p>
      <w:pPr>
        <w:keepNext w:val="0"/>
        <w:keepLines w:val="0"/>
        <w:pageBreakBefore w:val="0"/>
        <w:widowControl w:val="0"/>
        <w:kinsoku/>
        <w:wordWrap/>
        <w:overflowPunct/>
        <w:topLinePunct w:val="0"/>
        <w:autoSpaceDE/>
        <w:autoSpaceDN/>
        <w:bidi w:val="0"/>
        <w:spacing w:line="576" w:lineRule="exact"/>
        <w:textAlignment w:val="auto"/>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rPr>
          <w:rStyle w:val="26"/>
          <w:rFonts w:ascii="黑体" w:hAnsi="黑体" w:eastAsia="黑体"/>
          <w:b w:val="0"/>
        </w:rPr>
      </w:pPr>
    </w:p>
    <w:p>
      <w:pPr>
        <w:pStyle w:val="2"/>
        <w:ind w:left="0" w:leftChars="0" w:firstLine="0" w:firstLineChars="0"/>
        <w:rPr>
          <w:rStyle w:val="26"/>
          <w:rFonts w:ascii="黑体" w:hAnsi="黑体" w:eastAsia="黑体"/>
          <w:b w:val="0"/>
        </w:rPr>
      </w:pPr>
    </w:p>
    <w:p>
      <w:pPr>
        <w:spacing w:line="600" w:lineRule="exact"/>
        <w:jc w:val="center"/>
        <w:outlineLvl w:val="0"/>
        <w:rPr>
          <w:rStyle w:val="26"/>
          <w:rFonts w:ascii="黑体" w:hAnsi="黑体" w:eastAsia="黑体"/>
          <w:b w:val="0"/>
        </w:rPr>
      </w:pPr>
      <w:bookmarkStart w:id="62"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60"/>
      <w:bookmarkEnd w:id="62"/>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3"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3"/>
    </w:p>
    <w:p>
      <w:pPr>
        <w:pStyle w:val="5"/>
        <w:rPr>
          <w:rFonts w:ascii="仿宋" w:hAnsi="仿宋" w:eastAsia="仿宋"/>
          <w:color w:val="000000"/>
        </w:rPr>
      </w:pPr>
      <w:bookmarkStart w:id="64"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4"/>
    </w:p>
    <w:p>
      <w:pPr>
        <w:pStyle w:val="5"/>
        <w:rPr>
          <w:rFonts w:ascii="仿宋" w:hAnsi="仿宋" w:eastAsia="仿宋"/>
          <w:color w:val="000000"/>
        </w:rPr>
      </w:pPr>
      <w:bookmarkStart w:id="65"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5"/>
    </w:p>
    <w:p>
      <w:pPr>
        <w:pStyle w:val="5"/>
        <w:rPr>
          <w:rFonts w:ascii="仿宋" w:hAnsi="仿宋" w:eastAsia="仿宋"/>
          <w:b w:val="0"/>
          <w:color w:val="000000"/>
        </w:rPr>
      </w:pPr>
      <w:bookmarkStart w:id="66"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6"/>
    </w:p>
    <w:p>
      <w:pPr>
        <w:pStyle w:val="5"/>
        <w:rPr>
          <w:rStyle w:val="27"/>
          <w:rFonts w:ascii="仿宋" w:hAnsi="仿宋" w:eastAsia="仿宋"/>
          <w:b w:val="0"/>
          <w:bCs w:val="0"/>
        </w:rPr>
      </w:pPr>
      <w:bookmarkStart w:id="67"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7"/>
      <w:bookmarkStart w:id="68" w:name="_Toc15396624"/>
    </w:p>
    <w:p>
      <w:pPr>
        <w:pStyle w:val="5"/>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8"/>
    </w:p>
    <w:p>
      <w:pPr>
        <w:pStyle w:val="5"/>
        <w:rPr>
          <w:rFonts w:ascii="仿宋" w:hAnsi="仿宋" w:eastAsia="仿宋"/>
          <w:color w:val="000000"/>
        </w:rPr>
      </w:pPr>
      <w:bookmarkStart w:id="69"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9"/>
    </w:p>
    <w:p>
      <w:pPr>
        <w:pStyle w:val="5"/>
        <w:rPr>
          <w:rFonts w:ascii="仿宋" w:hAnsi="仿宋" w:eastAsia="仿宋"/>
          <w:color w:val="000000"/>
        </w:rPr>
      </w:pPr>
      <w:bookmarkStart w:id="70"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70"/>
    </w:p>
    <w:p>
      <w:pPr>
        <w:pStyle w:val="5"/>
        <w:rPr>
          <w:rFonts w:ascii="仿宋" w:hAnsi="仿宋" w:eastAsia="仿宋"/>
          <w:color w:val="000000"/>
        </w:rPr>
      </w:pPr>
      <w:bookmarkStart w:id="71"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1"/>
    </w:p>
    <w:p>
      <w:pPr>
        <w:pStyle w:val="5"/>
        <w:rPr>
          <w:rFonts w:ascii="仿宋" w:hAnsi="仿宋" w:eastAsia="仿宋"/>
          <w:color w:val="000000"/>
        </w:rPr>
      </w:pPr>
      <w:bookmarkStart w:id="72"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2"/>
    </w:p>
    <w:p>
      <w:pPr>
        <w:pStyle w:val="5"/>
        <w:rPr>
          <w:rFonts w:ascii="仿宋" w:hAnsi="仿宋" w:eastAsia="仿宋"/>
          <w:color w:val="000000"/>
        </w:rPr>
      </w:pPr>
      <w:bookmarkStart w:id="73"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3"/>
    </w:p>
    <w:p>
      <w:pPr>
        <w:pStyle w:val="5"/>
        <w:rPr>
          <w:rFonts w:ascii="仿宋" w:hAnsi="仿宋" w:eastAsia="仿宋"/>
          <w:color w:val="000000"/>
        </w:rPr>
      </w:pPr>
      <w:bookmarkStart w:id="74"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4"/>
    </w:p>
    <w:p>
      <w:pPr>
        <w:pStyle w:val="5"/>
        <w:rPr>
          <w:rFonts w:ascii="仿宋" w:hAnsi="仿宋" w:eastAsia="仿宋"/>
          <w:color w:val="000000" w:themeColor="text1"/>
          <w14:textFill>
            <w14:solidFill>
              <w14:schemeClr w14:val="tx1"/>
            </w14:solidFill>
          </w14:textFill>
        </w:rPr>
      </w:pPr>
      <w:bookmarkStart w:id="75"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0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9CB98"/>
    <w:multiLevelType w:val="singleLevel"/>
    <w:tmpl w:val="83C9CB98"/>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zOTc4MWZjNDg0OWRmOTU2ZTkyMDhmMGVkZDk4N2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CF2FAB"/>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06668D"/>
    <w:rsid w:val="02084DBF"/>
    <w:rsid w:val="039A4593"/>
    <w:rsid w:val="03FF7022"/>
    <w:rsid w:val="05570BC0"/>
    <w:rsid w:val="06A22A2D"/>
    <w:rsid w:val="06BF1136"/>
    <w:rsid w:val="0A452E38"/>
    <w:rsid w:val="0B9D7E1A"/>
    <w:rsid w:val="0D65210E"/>
    <w:rsid w:val="0FBA45D1"/>
    <w:rsid w:val="10824720"/>
    <w:rsid w:val="10C055FF"/>
    <w:rsid w:val="112C389A"/>
    <w:rsid w:val="13150B27"/>
    <w:rsid w:val="1510251B"/>
    <w:rsid w:val="154A06A8"/>
    <w:rsid w:val="16BB723D"/>
    <w:rsid w:val="1815144C"/>
    <w:rsid w:val="19A76702"/>
    <w:rsid w:val="1A6545CC"/>
    <w:rsid w:val="1A814357"/>
    <w:rsid w:val="1B6802A1"/>
    <w:rsid w:val="1C1E716D"/>
    <w:rsid w:val="1D106EB5"/>
    <w:rsid w:val="1EC8014B"/>
    <w:rsid w:val="200710BC"/>
    <w:rsid w:val="20453CD5"/>
    <w:rsid w:val="231D5B82"/>
    <w:rsid w:val="240371BF"/>
    <w:rsid w:val="24636AB3"/>
    <w:rsid w:val="25706E21"/>
    <w:rsid w:val="2656164C"/>
    <w:rsid w:val="26C8698D"/>
    <w:rsid w:val="28F40D8F"/>
    <w:rsid w:val="29FD04D3"/>
    <w:rsid w:val="2B365539"/>
    <w:rsid w:val="2C6751C3"/>
    <w:rsid w:val="2DB26EF6"/>
    <w:rsid w:val="31995ACD"/>
    <w:rsid w:val="319E2CD7"/>
    <w:rsid w:val="319F7F4E"/>
    <w:rsid w:val="31AE0011"/>
    <w:rsid w:val="32B1627D"/>
    <w:rsid w:val="37ED4107"/>
    <w:rsid w:val="3BF6614B"/>
    <w:rsid w:val="3C50305A"/>
    <w:rsid w:val="3DAB2D26"/>
    <w:rsid w:val="3F0E2D14"/>
    <w:rsid w:val="3FA346BA"/>
    <w:rsid w:val="441D0285"/>
    <w:rsid w:val="452511BC"/>
    <w:rsid w:val="45450671"/>
    <w:rsid w:val="457E4BDC"/>
    <w:rsid w:val="46FB0545"/>
    <w:rsid w:val="472368D5"/>
    <w:rsid w:val="47583C0B"/>
    <w:rsid w:val="49957F33"/>
    <w:rsid w:val="49AD415F"/>
    <w:rsid w:val="4AF261EB"/>
    <w:rsid w:val="4AF55663"/>
    <w:rsid w:val="4DD358F5"/>
    <w:rsid w:val="4E8D2C68"/>
    <w:rsid w:val="4ECE2238"/>
    <w:rsid w:val="51E33D82"/>
    <w:rsid w:val="551663CF"/>
    <w:rsid w:val="558B327F"/>
    <w:rsid w:val="596C4BCA"/>
    <w:rsid w:val="5C365DE8"/>
    <w:rsid w:val="5DEF6039"/>
    <w:rsid w:val="5F5147D9"/>
    <w:rsid w:val="60A92A74"/>
    <w:rsid w:val="617E5310"/>
    <w:rsid w:val="62B036B9"/>
    <w:rsid w:val="65145F42"/>
    <w:rsid w:val="66196DB3"/>
    <w:rsid w:val="66445ECB"/>
    <w:rsid w:val="6B856289"/>
    <w:rsid w:val="6D1D339B"/>
    <w:rsid w:val="6D620DC0"/>
    <w:rsid w:val="6EAC5B57"/>
    <w:rsid w:val="6EB270DE"/>
    <w:rsid w:val="70B27B07"/>
    <w:rsid w:val="70EC5D65"/>
    <w:rsid w:val="7120613B"/>
    <w:rsid w:val="72734D90"/>
    <w:rsid w:val="78A821F8"/>
    <w:rsid w:val="79E26135"/>
    <w:rsid w:val="7B2D50CB"/>
    <w:rsid w:val="7BAC1323"/>
    <w:rsid w:val="7BF80854"/>
    <w:rsid w:val="7D3F2509"/>
    <w:rsid w:val="7D4639E6"/>
    <w:rsid w:val="7DFF18CD"/>
    <w:rsid w:val="7FDE6CC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Theme="minorHAnsi"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jc w:val="both"/>
    </w:pPr>
    <w:rPr>
      <w:rFonts w:ascii="Calibri" w:hAnsi="Calibri" w:eastAsia="宋体" w:cs="Times New Roman"/>
      <w:sz w:val="21"/>
      <w:szCs w:val="22"/>
      <w:lang w:val="en-US" w:eastAsia="zh-CN" w:bidi="ar-SA"/>
    </w:rPr>
  </w:style>
  <w:style w:type="paragraph" w:styleId="3">
    <w:name w:val="Body Text Indent"/>
    <w:basedOn w:val="1"/>
    <w:unhideWhenUsed/>
    <w:qFormat/>
    <w:uiPriority w:val="99"/>
    <w:pPr>
      <w:ind w:firstLine="600" w:firstLineChars="0"/>
      <w:jc w:val="both"/>
    </w:pPr>
    <w:rPr>
      <w:kern w:val="2"/>
      <w:sz w:val="30"/>
      <w:szCs w:val="24"/>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10774</Words>
  <Characters>11857</Characters>
  <Lines>61</Lines>
  <Paragraphs>17</Paragraphs>
  <TotalTime>19</TotalTime>
  <ScaleCrop>false</ScaleCrop>
  <LinksUpToDate>false</LinksUpToDate>
  <CharactersWithSpaces>11931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任小花</cp:lastModifiedBy>
  <cp:lastPrinted>2020-07-23T02:58:00Z</cp:lastPrinted>
  <dcterms:modified xsi:type="dcterms:W3CDTF">2023-07-17T02:21:37Z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70A163B3C1DF49689557750A7B46F08E_13</vt:lpwstr>
  </property>
</Properties>
</file>