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6CF" w:rsidRDefault="007E56CF">
      <w:pPr>
        <w:spacing w:line="600" w:lineRule="exact"/>
        <w:jc w:val="center"/>
        <w:outlineLvl w:val="0"/>
        <w:rPr>
          <w:rFonts w:ascii="方正小标宋简体" w:eastAsia="方正小标宋简体" w:hAnsi="宋体" w:hint="eastAsia"/>
          <w:color w:val="000000"/>
          <w:sz w:val="72"/>
          <w:szCs w:val="72"/>
        </w:rPr>
      </w:pPr>
      <w:bookmarkStart w:id="0" w:name="_Toc15306267"/>
    </w:p>
    <w:p w:rsidR="007E56CF" w:rsidRDefault="007E56CF">
      <w:pPr>
        <w:spacing w:line="600" w:lineRule="exact"/>
        <w:jc w:val="center"/>
        <w:outlineLvl w:val="0"/>
        <w:rPr>
          <w:rFonts w:ascii="方正小标宋简体" w:eastAsia="方正小标宋简体" w:hAnsi="宋体"/>
          <w:color w:val="000000"/>
          <w:sz w:val="72"/>
          <w:szCs w:val="72"/>
        </w:rPr>
      </w:pPr>
    </w:p>
    <w:p w:rsidR="007E56CF" w:rsidRDefault="007E56CF">
      <w:pPr>
        <w:spacing w:line="600" w:lineRule="exact"/>
        <w:jc w:val="center"/>
        <w:outlineLvl w:val="0"/>
        <w:rPr>
          <w:rFonts w:ascii="方正小标宋简体" w:eastAsia="方正小标宋简体" w:hAnsi="宋体"/>
          <w:color w:val="000000"/>
          <w:sz w:val="72"/>
          <w:szCs w:val="72"/>
        </w:rPr>
      </w:pPr>
    </w:p>
    <w:p w:rsidR="007E56CF" w:rsidRDefault="007E56CF">
      <w:pPr>
        <w:spacing w:line="600" w:lineRule="exact"/>
        <w:jc w:val="center"/>
        <w:outlineLvl w:val="0"/>
        <w:rPr>
          <w:rFonts w:ascii="方正小标宋简体" w:eastAsia="方正小标宋简体" w:hAnsi="宋体"/>
          <w:color w:val="000000"/>
          <w:sz w:val="72"/>
          <w:szCs w:val="72"/>
        </w:rPr>
      </w:pPr>
    </w:p>
    <w:p w:rsidR="007E56CF" w:rsidRDefault="007359CD">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193"/>
      <w:bookmarkStart w:id="2" w:name="_Toc15377425"/>
      <w:bookmarkStart w:id="3" w:name="_Toc15378441"/>
      <w:bookmarkStart w:id="4" w:name="_Toc15396597"/>
      <w:bookmarkStart w:id="5" w:name="_Toc15396475"/>
      <w:r>
        <w:rPr>
          <w:rFonts w:ascii="黑体" w:eastAsia="黑体" w:hAnsi="黑体"/>
          <w:color w:val="000000"/>
          <w:sz w:val="72"/>
          <w:szCs w:val="72"/>
        </w:rPr>
        <w:t>201</w:t>
      </w:r>
      <w:r>
        <w:rPr>
          <w:rFonts w:ascii="黑体" w:eastAsia="黑体" w:hAnsi="黑体" w:hint="eastAsia"/>
          <w:color w:val="000000"/>
          <w:sz w:val="72"/>
          <w:szCs w:val="72"/>
        </w:rPr>
        <w:t>8</w:t>
      </w:r>
      <w:r>
        <w:rPr>
          <w:rFonts w:ascii="方正小标宋简体" w:eastAsia="方正小标宋简体" w:hAnsi="宋体" w:hint="eastAsia"/>
          <w:color w:val="000000"/>
          <w:sz w:val="72"/>
          <w:szCs w:val="72"/>
        </w:rPr>
        <w:t>年度</w:t>
      </w:r>
      <w:bookmarkEnd w:id="1"/>
      <w:bookmarkEnd w:id="2"/>
      <w:bookmarkEnd w:id="3"/>
      <w:bookmarkEnd w:id="4"/>
      <w:bookmarkEnd w:id="5"/>
    </w:p>
    <w:p w:rsidR="007E56CF" w:rsidRDefault="007359CD">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77426"/>
      <w:bookmarkStart w:id="7" w:name="_Toc15396598"/>
      <w:bookmarkStart w:id="8" w:name="_Toc15377194"/>
      <w:bookmarkStart w:id="9" w:name="_Toc15378442"/>
      <w:bookmarkStart w:id="10" w:name="_Toc15396476"/>
      <w:r>
        <w:rPr>
          <w:rFonts w:ascii="方正小标宋简体" w:eastAsia="方正小标宋简体" w:hAnsi="宋体" w:hint="eastAsia"/>
          <w:color w:val="000000"/>
          <w:sz w:val="72"/>
          <w:szCs w:val="72"/>
        </w:rPr>
        <w:t>四川省</w:t>
      </w:r>
      <w:bookmarkStart w:id="11" w:name="_Toc15306268"/>
      <w:bookmarkEnd w:id="0"/>
      <w:r>
        <w:rPr>
          <w:rFonts w:ascii="方正小标宋简体" w:eastAsia="方正小标宋简体" w:hAnsi="宋体" w:hint="eastAsia"/>
          <w:color w:val="000000"/>
          <w:sz w:val="72"/>
          <w:szCs w:val="72"/>
        </w:rPr>
        <w:t>阿坝州九寨沟县社会保险事业管理局部门决算</w:t>
      </w:r>
      <w:bookmarkEnd w:id="6"/>
      <w:bookmarkEnd w:id="7"/>
      <w:bookmarkEnd w:id="8"/>
      <w:bookmarkEnd w:id="9"/>
      <w:bookmarkEnd w:id="10"/>
      <w:bookmarkEnd w:id="11"/>
    </w:p>
    <w:p w:rsidR="007E56CF" w:rsidRDefault="007359CD">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7E56CF" w:rsidRDefault="007359CD">
      <w:pPr>
        <w:widowControl/>
        <w:jc w:val="center"/>
        <w:rPr>
          <w:rFonts w:ascii="黑体" w:eastAsia="黑体" w:hAnsi="黑体" w:cstheme="minorBidi"/>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7E56CF" w:rsidRDefault="007E56CF">
      <w:bookmarkStart w:id="12" w:name="_GoBack"/>
      <w:bookmarkEnd w:id="12"/>
    </w:p>
    <w:p w:rsidR="007E56CF" w:rsidRDefault="00954861">
      <w:pPr>
        <w:pStyle w:val="10"/>
        <w:rPr>
          <w:rFonts w:cstheme="minorBidi"/>
        </w:rPr>
      </w:pPr>
      <w:hyperlink w:anchor="_Toc15396599" w:history="1">
        <w:r w:rsidR="007359CD">
          <w:rPr>
            <w:rStyle w:val="a8"/>
            <w:rFonts w:hint="eastAsia"/>
          </w:rPr>
          <w:t>第一部分</w:t>
        </w:r>
        <w:r w:rsidR="007359CD">
          <w:rPr>
            <w:rStyle w:val="a8"/>
          </w:rPr>
          <w:t xml:space="preserve"> </w:t>
        </w:r>
        <w:r w:rsidR="007359CD">
          <w:rPr>
            <w:rStyle w:val="a8"/>
            <w:rFonts w:hint="eastAsia"/>
          </w:rPr>
          <w:t>部门概况</w:t>
        </w:r>
        <w:r w:rsidR="007359CD">
          <w:tab/>
        </w:r>
        <w:r w:rsidR="007359CD">
          <w:rPr>
            <w:rFonts w:hint="eastAsia"/>
          </w:rPr>
          <w:t>4</w:t>
        </w:r>
      </w:hyperlink>
    </w:p>
    <w:p w:rsidR="007E56CF" w:rsidRDefault="00954861">
      <w:pPr>
        <w:pStyle w:val="20"/>
        <w:rPr>
          <w:rFonts w:ascii="仿宋" w:eastAsia="仿宋" w:hAnsi="仿宋" w:cstheme="minorBidi"/>
          <w:sz w:val="28"/>
          <w:szCs w:val="28"/>
        </w:rPr>
      </w:pPr>
      <w:hyperlink w:anchor="_Toc15396600" w:history="1">
        <w:r w:rsidR="007359CD">
          <w:rPr>
            <w:rStyle w:val="a8"/>
            <w:rFonts w:ascii="仿宋" w:eastAsia="仿宋" w:hAnsi="仿宋" w:hint="eastAsia"/>
            <w:sz w:val="28"/>
            <w:szCs w:val="28"/>
          </w:rPr>
          <w:t>一、基本职能及主要工作</w:t>
        </w:r>
        <w:r w:rsidR="007359CD">
          <w:rPr>
            <w:rFonts w:ascii="仿宋" w:eastAsia="仿宋" w:hAnsi="仿宋"/>
            <w:sz w:val="28"/>
            <w:szCs w:val="28"/>
          </w:rPr>
          <w:tab/>
        </w:r>
        <w:r w:rsidR="007359CD">
          <w:rPr>
            <w:rFonts w:ascii="仿宋" w:eastAsia="仿宋" w:hAnsi="仿宋" w:hint="eastAsia"/>
            <w:sz w:val="28"/>
            <w:szCs w:val="28"/>
          </w:rPr>
          <w:t>4</w:t>
        </w:r>
      </w:hyperlink>
    </w:p>
    <w:p w:rsidR="007E56CF" w:rsidRDefault="00954861">
      <w:pPr>
        <w:pStyle w:val="20"/>
        <w:rPr>
          <w:rFonts w:ascii="仿宋" w:eastAsia="仿宋" w:hAnsi="仿宋" w:cstheme="minorBidi"/>
          <w:sz w:val="28"/>
          <w:szCs w:val="28"/>
        </w:rPr>
      </w:pPr>
      <w:hyperlink w:anchor="_Toc15396601" w:history="1">
        <w:r w:rsidR="007359CD">
          <w:rPr>
            <w:rStyle w:val="a8"/>
            <w:rFonts w:ascii="仿宋" w:eastAsia="仿宋" w:hAnsi="仿宋" w:hint="eastAsia"/>
            <w:sz w:val="28"/>
            <w:szCs w:val="28"/>
          </w:rPr>
          <w:t>二、机构设置</w:t>
        </w:r>
        <w:r w:rsidR="007359CD">
          <w:rPr>
            <w:rFonts w:ascii="仿宋" w:eastAsia="仿宋" w:hAnsi="仿宋"/>
            <w:sz w:val="28"/>
            <w:szCs w:val="28"/>
          </w:rPr>
          <w:tab/>
        </w:r>
        <w:r w:rsidR="007359CD">
          <w:rPr>
            <w:rFonts w:ascii="仿宋" w:eastAsia="仿宋" w:hAnsi="仿宋"/>
            <w:sz w:val="28"/>
            <w:szCs w:val="28"/>
          </w:rPr>
          <w:fldChar w:fldCharType="begin"/>
        </w:r>
        <w:r w:rsidR="007359CD">
          <w:rPr>
            <w:rFonts w:ascii="仿宋" w:eastAsia="仿宋" w:hAnsi="仿宋"/>
            <w:sz w:val="28"/>
            <w:szCs w:val="28"/>
          </w:rPr>
          <w:instrText xml:space="preserve"> PAGEREF _Toc15396601 \h </w:instrText>
        </w:r>
        <w:r w:rsidR="007359CD">
          <w:rPr>
            <w:rFonts w:ascii="仿宋" w:eastAsia="仿宋" w:hAnsi="仿宋"/>
            <w:sz w:val="28"/>
            <w:szCs w:val="28"/>
          </w:rPr>
        </w:r>
        <w:r w:rsidR="007359CD">
          <w:rPr>
            <w:rFonts w:ascii="仿宋" w:eastAsia="仿宋" w:hAnsi="仿宋"/>
            <w:sz w:val="28"/>
            <w:szCs w:val="28"/>
          </w:rPr>
          <w:fldChar w:fldCharType="separate"/>
        </w:r>
        <w:r w:rsidR="007359CD">
          <w:rPr>
            <w:rFonts w:ascii="仿宋" w:eastAsia="仿宋" w:hAnsi="仿宋"/>
            <w:sz w:val="28"/>
            <w:szCs w:val="28"/>
          </w:rPr>
          <w:t>4</w:t>
        </w:r>
        <w:r w:rsidR="007359CD">
          <w:rPr>
            <w:rFonts w:ascii="仿宋" w:eastAsia="仿宋" w:hAnsi="仿宋"/>
            <w:sz w:val="28"/>
            <w:szCs w:val="28"/>
          </w:rPr>
          <w:fldChar w:fldCharType="end"/>
        </w:r>
      </w:hyperlink>
    </w:p>
    <w:p w:rsidR="007E56CF" w:rsidRDefault="00954861">
      <w:pPr>
        <w:pStyle w:val="10"/>
      </w:pPr>
      <w:hyperlink w:anchor="_Toc15396602" w:history="1">
        <w:r w:rsidR="007359CD">
          <w:rPr>
            <w:rStyle w:val="a8"/>
            <w:rFonts w:hint="eastAsia"/>
          </w:rPr>
          <w:t>第二部分</w:t>
        </w:r>
        <w:r w:rsidR="007359CD">
          <w:rPr>
            <w:rStyle w:val="a8"/>
          </w:rPr>
          <w:t xml:space="preserve"> 2018</w:t>
        </w:r>
        <w:r w:rsidR="007359CD">
          <w:rPr>
            <w:rStyle w:val="a8"/>
            <w:rFonts w:hint="eastAsia"/>
          </w:rPr>
          <w:t>年度部门决算情况说明</w:t>
        </w:r>
        <w:r w:rsidR="007359CD">
          <w:tab/>
        </w:r>
        <w:r w:rsidR="007359CD">
          <w:fldChar w:fldCharType="begin"/>
        </w:r>
        <w:r w:rsidR="007359CD">
          <w:instrText xml:space="preserve"> PAGEREF _Toc15396602 \h </w:instrText>
        </w:r>
        <w:r w:rsidR="007359CD">
          <w:fldChar w:fldCharType="separate"/>
        </w:r>
        <w:r w:rsidR="007359CD">
          <w:t>5</w:t>
        </w:r>
        <w:r w:rsidR="007359CD">
          <w:fldChar w:fldCharType="end"/>
        </w:r>
      </w:hyperlink>
    </w:p>
    <w:p w:rsidR="007E56CF" w:rsidRDefault="00954861">
      <w:pPr>
        <w:pStyle w:val="20"/>
        <w:rPr>
          <w:rFonts w:ascii="仿宋" w:eastAsia="仿宋" w:hAnsi="仿宋" w:cstheme="minorBidi"/>
          <w:sz w:val="28"/>
          <w:szCs w:val="28"/>
        </w:rPr>
      </w:pPr>
      <w:hyperlink w:anchor="_Toc15396603" w:history="1">
        <w:r w:rsidR="007359CD">
          <w:rPr>
            <w:rStyle w:val="a8"/>
            <w:rFonts w:ascii="仿宋" w:eastAsia="仿宋" w:hAnsi="仿宋" w:cstheme="majorBidi" w:hint="eastAsia"/>
            <w:bCs/>
            <w:sz w:val="28"/>
            <w:szCs w:val="28"/>
          </w:rPr>
          <w:t>一、</w:t>
        </w:r>
        <w:r w:rsidR="007359CD">
          <w:rPr>
            <w:rStyle w:val="a8"/>
            <w:rFonts w:ascii="仿宋" w:eastAsia="仿宋" w:hAnsi="仿宋" w:hint="eastAsia"/>
            <w:sz w:val="28"/>
            <w:szCs w:val="28"/>
          </w:rPr>
          <w:t>收</w:t>
        </w:r>
        <w:r w:rsidR="007359CD">
          <w:rPr>
            <w:rStyle w:val="a8"/>
            <w:rFonts w:ascii="仿宋" w:eastAsia="仿宋" w:hAnsi="仿宋" w:cstheme="majorBidi" w:hint="eastAsia"/>
            <w:bCs/>
            <w:sz w:val="28"/>
            <w:szCs w:val="28"/>
          </w:rPr>
          <w:t>入支出决算总体情况说明</w:t>
        </w:r>
        <w:r w:rsidR="007359CD">
          <w:rPr>
            <w:rFonts w:ascii="仿宋" w:eastAsia="仿宋" w:hAnsi="仿宋"/>
            <w:sz w:val="28"/>
            <w:szCs w:val="28"/>
          </w:rPr>
          <w:tab/>
        </w:r>
        <w:r w:rsidR="007359CD">
          <w:rPr>
            <w:rFonts w:ascii="仿宋" w:eastAsia="仿宋" w:hAnsi="仿宋"/>
            <w:sz w:val="28"/>
            <w:szCs w:val="28"/>
          </w:rPr>
          <w:fldChar w:fldCharType="begin"/>
        </w:r>
        <w:r w:rsidR="007359CD">
          <w:rPr>
            <w:rFonts w:ascii="仿宋" w:eastAsia="仿宋" w:hAnsi="仿宋"/>
            <w:sz w:val="28"/>
            <w:szCs w:val="28"/>
          </w:rPr>
          <w:instrText xml:space="preserve"> PAGEREF _Toc15396603 \h </w:instrText>
        </w:r>
        <w:r w:rsidR="007359CD">
          <w:rPr>
            <w:rFonts w:ascii="仿宋" w:eastAsia="仿宋" w:hAnsi="仿宋"/>
            <w:sz w:val="28"/>
            <w:szCs w:val="28"/>
          </w:rPr>
        </w:r>
        <w:r w:rsidR="007359CD">
          <w:rPr>
            <w:rFonts w:ascii="仿宋" w:eastAsia="仿宋" w:hAnsi="仿宋"/>
            <w:sz w:val="28"/>
            <w:szCs w:val="28"/>
          </w:rPr>
          <w:fldChar w:fldCharType="separate"/>
        </w:r>
        <w:r w:rsidR="007359CD">
          <w:rPr>
            <w:rFonts w:ascii="仿宋" w:eastAsia="仿宋" w:hAnsi="仿宋"/>
            <w:sz w:val="28"/>
            <w:szCs w:val="28"/>
          </w:rPr>
          <w:t>5</w:t>
        </w:r>
        <w:r w:rsidR="007359CD">
          <w:rPr>
            <w:rFonts w:ascii="仿宋" w:eastAsia="仿宋" w:hAnsi="仿宋"/>
            <w:sz w:val="28"/>
            <w:szCs w:val="28"/>
          </w:rPr>
          <w:fldChar w:fldCharType="end"/>
        </w:r>
      </w:hyperlink>
    </w:p>
    <w:p w:rsidR="007E56CF" w:rsidRDefault="00954861">
      <w:pPr>
        <w:pStyle w:val="20"/>
        <w:rPr>
          <w:rFonts w:ascii="仿宋" w:eastAsia="仿宋" w:hAnsi="仿宋" w:cstheme="minorBidi"/>
          <w:sz w:val="28"/>
          <w:szCs w:val="28"/>
        </w:rPr>
      </w:pPr>
      <w:hyperlink w:anchor="_Toc15396604" w:history="1">
        <w:r w:rsidR="007359CD">
          <w:rPr>
            <w:rStyle w:val="a8"/>
            <w:rFonts w:ascii="仿宋" w:eastAsia="仿宋" w:hAnsi="仿宋" w:cstheme="majorBidi" w:hint="eastAsia"/>
            <w:bCs/>
            <w:sz w:val="28"/>
            <w:szCs w:val="28"/>
          </w:rPr>
          <w:t>二、</w:t>
        </w:r>
        <w:r w:rsidR="007359CD">
          <w:rPr>
            <w:rStyle w:val="a8"/>
            <w:rFonts w:ascii="仿宋" w:eastAsia="仿宋" w:hAnsi="仿宋" w:hint="eastAsia"/>
            <w:sz w:val="28"/>
            <w:szCs w:val="28"/>
          </w:rPr>
          <w:t>收</w:t>
        </w:r>
        <w:r w:rsidR="007359CD">
          <w:rPr>
            <w:rStyle w:val="a8"/>
            <w:rFonts w:ascii="仿宋" w:eastAsia="仿宋" w:hAnsi="仿宋" w:cstheme="majorBidi" w:hint="eastAsia"/>
            <w:bCs/>
            <w:sz w:val="28"/>
            <w:szCs w:val="28"/>
          </w:rPr>
          <w:t>入决算情况说明</w:t>
        </w:r>
        <w:r w:rsidR="007359CD">
          <w:rPr>
            <w:rFonts w:ascii="仿宋" w:eastAsia="仿宋" w:hAnsi="仿宋"/>
            <w:sz w:val="28"/>
            <w:szCs w:val="28"/>
          </w:rPr>
          <w:tab/>
        </w:r>
        <w:r w:rsidR="007359CD">
          <w:rPr>
            <w:rFonts w:ascii="仿宋" w:eastAsia="仿宋" w:hAnsi="仿宋"/>
            <w:sz w:val="28"/>
            <w:szCs w:val="28"/>
          </w:rPr>
          <w:fldChar w:fldCharType="begin"/>
        </w:r>
        <w:r w:rsidR="007359CD">
          <w:rPr>
            <w:rFonts w:ascii="仿宋" w:eastAsia="仿宋" w:hAnsi="仿宋"/>
            <w:sz w:val="28"/>
            <w:szCs w:val="28"/>
          </w:rPr>
          <w:instrText xml:space="preserve"> PAGEREF _Toc15396604 \h </w:instrText>
        </w:r>
        <w:r w:rsidR="007359CD">
          <w:rPr>
            <w:rFonts w:ascii="仿宋" w:eastAsia="仿宋" w:hAnsi="仿宋"/>
            <w:sz w:val="28"/>
            <w:szCs w:val="28"/>
          </w:rPr>
        </w:r>
        <w:r w:rsidR="007359CD">
          <w:rPr>
            <w:rFonts w:ascii="仿宋" w:eastAsia="仿宋" w:hAnsi="仿宋"/>
            <w:sz w:val="28"/>
            <w:szCs w:val="28"/>
          </w:rPr>
          <w:fldChar w:fldCharType="separate"/>
        </w:r>
        <w:r w:rsidR="007359CD">
          <w:rPr>
            <w:rFonts w:ascii="仿宋" w:eastAsia="仿宋" w:hAnsi="仿宋"/>
            <w:sz w:val="28"/>
            <w:szCs w:val="28"/>
          </w:rPr>
          <w:t>5</w:t>
        </w:r>
        <w:r w:rsidR="007359CD">
          <w:rPr>
            <w:rFonts w:ascii="仿宋" w:eastAsia="仿宋" w:hAnsi="仿宋"/>
            <w:sz w:val="28"/>
            <w:szCs w:val="28"/>
          </w:rPr>
          <w:fldChar w:fldCharType="end"/>
        </w:r>
      </w:hyperlink>
    </w:p>
    <w:p w:rsidR="007E56CF" w:rsidRDefault="00954861">
      <w:pPr>
        <w:pStyle w:val="20"/>
        <w:rPr>
          <w:rFonts w:ascii="仿宋" w:eastAsia="仿宋" w:hAnsi="仿宋" w:cstheme="minorBidi"/>
          <w:sz w:val="28"/>
          <w:szCs w:val="28"/>
        </w:rPr>
      </w:pPr>
      <w:hyperlink w:anchor="_Toc15396605" w:history="1">
        <w:r w:rsidR="007359CD">
          <w:rPr>
            <w:rStyle w:val="a8"/>
            <w:rFonts w:ascii="仿宋" w:eastAsia="仿宋" w:hAnsi="仿宋" w:cstheme="majorBidi" w:hint="eastAsia"/>
            <w:bCs/>
            <w:sz w:val="28"/>
            <w:szCs w:val="28"/>
          </w:rPr>
          <w:t>三、</w:t>
        </w:r>
        <w:r w:rsidR="007359CD">
          <w:rPr>
            <w:rStyle w:val="a8"/>
            <w:rFonts w:ascii="仿宋" w:eastAsia="仿宋" w:hAnsi="仿宋" w:hint="eastAsia"/>
            <w:sz w:val="28"/>
            <w:szCs w:val="28"/>
          </w:rPr>
          <w:t>支</w:t>
        </w:r>
        <w:r w:rsidR="007359CD">
          <w:rPr>
            <w:rStyle w:val="a8"/>
            <w:rFonts w:ascii="仿宋" w:eastAsia="仿宋" w:hAnsi="仿宋" w:cstheme="majorBidi" w:hint="eastAsia"/>
            <w:bCs/>
            <w:sz w:val="28"/>
            <w:szCs w:val="28"/>
          </w:rPr>
          <w:t>出决算情况说明</w:t>
        </w:r>
        <w:r w:rsidR="007359CD">
          <w:rPr>
            <w:rFonts w:ascii="仿宋" w:eastAsia="仿宋" w:hAnsi="仿宋"/>
            <w:sz w:val="28"/>
            <w:szCs w:val="28"/>
          </w:rPr>
          <w:tab/>
        </w:r>
        <w:r w:rsidR="007359CD">
          <w:rPr>
            <w:rFonts w:ascii="仿宋" w:eastAsia="仿宋" w:hAnsi="仿宋"/>
            <w:sz w:val="28"/>
            <w:szCs w:val="28"/>
          </w:rPr>
          <w:fldChar w:fldCharType="begin"/>
        </w:r>
        <w:r w:rsidR="007359CD">
          <w:rPr>
            <w:rFonts w:ascii="仿宋" w:eastAsia="仿宋" w:hAnsi="仿宋"/>
            <w:sz w:val="28"/>
            <w:szCs w:val="28"/>
          </w:rPr>
          <w:instrText xml:space="preserve"> PAGEREF _Toc15396605 \h </w:instrText>
        </w:r>
        <w:r w:rsidR="007359CD">
          <w:rPr>
            <w:rFonts w:ascii="仿宋" w:eastAsia="仿宋" w:hAnsi="仿宋"/>
            <w:sz w:val="28"/>
            <w:szCs w:val="28"/>
          </w:rPr>
        </w:r>
        <w:r w:rsidR="007359CD">
          <w:rPr>
            <w:rFonts w:ascii="仿宋" w:eastAsia="仿宋" w:hAnsi="仿宋"/>
            <w:sz w:val="28"/>
            <w:szCs w:val="28"/>
          </w:rPr>
          <w:fldChar w:fldCharType="separate"/>
        </w:r>
        <w:r w:rsidR="007359CD">
          <w:rPr>
            <w:rFonts w:ascii="仿宋" w:eastAsia="仿宋" w:hAnsi="仿宋"/>
            <w:sz w:val="28"/>
            <w:szCs w:val="28"/>
          </w:rPr>
          <w:t>5</w:t>
        </w:r>
        <w:r w:rsidR="007359CD">
          <w:rPr>
            <w:rFonts w:ascii="仿宋" w:eastAsia="仿宋" w:hAnsi="仿宋"/>
            <w:sz w:val="28"/>
            <w:szCs w:val="28"/>
          </w:rPr>
          <w:fldChar w:fldCharType="end"/>
        </w:r>
      </w:hyperlink>
    </w:p>
    <w:p w:rsidR="007E56CF" w:rsidRDefault="00954861">
      <w:pPr>
        <w:pStyle w:val="20"/>
        <w:rPr>
          <w:rFonts w:ascii="仿宋" w:eastAsia="仿宋" w:hAnsi="仿宋" w:cstheme="minorBidi"/>
          <w:sz w:val="28"/>
          <w:szCs w:val="28"/>
        </w:rPr>
      </w:pPr>
      <w:hyperlink w:anchor="_Toc15396606" w:history="1">
        <w:r w:rsidR="007359CD">
          <w:rPr>
            <w:rStyle w:val="a8"/>
            <w:rFonts w:ascii="仿宋" w:eastAsia="仿宋" w:hAnsi="仿宋" w:hint="eastAsia"/>
            <w:sz w:val="28"/>
            <w:szCs w:val="28"/>
          </w:rPr>
          <w:t>四、财</w:t>
        </w:r>
        <w:r w:rsidR="007359CD">
          <w:rPr>
            <w:rStyle w:val="a8"/>
            <w:rFonts w:ascii="仿宋" w:eastAsia="仿宋" w:hAnsi="仿宋" w:cstheme="majorBidi" w:hint="eastAsia"/>
            <w:bCs/>
            <w:sz w:val="28"/>
            <w:szCs w:val="28"/>
          </w:rPr>
          <w:t>政拨款收入支出决算总体情况说明</w:t>
        </w:r>
        <w:r w:rsidR="007359CD">
          <w:rPr>
            <w:rFonts w:ascii="仿宋" w:eastAsia="仿宋" w:hAnsi="仿宋"/>
            <w:sz w:val="28"/>
            <w:szCs w:val="28"/>
          </w:rPr>
          <w:tab/>
        </w:r>
        <w:r w:rsidR="007359CD">
          <w:rPr>
            <w:rFonts w:ascii="仿宋" w:eastAsia="仿宋" w:hAnsi="仿宋"/>
            <w:sz w:val="28"/>
            <w:szCs w:val="28"/>
          </w:rPr>
          <w:fldChar w:fldCharType="begin"/>
        </w:r>
        <w:r w:rsidR="007359CD">
          <w:rPr>
            <w:rFonts w:ascii="仿宋" w:eastAsia="仿宋" w:hAnsi="仿宋"/>
            <w:sz w:val="28"/>
            <w:szCs w:val="28"/>
          </w:rPr>
          <w:instrText xml:space="preserve"> PAGEREF _Toc15396606 \h </w:instrText>
        </w:r>
        <w:r w:rsidR="007359CD">
          <w:rPr>
            <w:rFonts w:ascii="仿宋" w:eastAsia="仿宋" w:hAnsi="仿宋"/>
            <w:sz w:val="28"/>
            <w:szCs w:val="28"/>
          </w:rPr>
        </w:r>
        <w:r w:rsidR="007359CD">
          <w:rPr>
            <w:rFonts w:ascii="仿宋" w:eastAsia="仿宋" w:hAnsi="仿宋"/>
            <w:sz w:val="28"/>
            <w:szCs w:val="28"/>
          </w:rPr>
          <w:fldChar w:fldCharType="separate"/>
        </w:r>
        <w:r w:rsidR="007359CD">
          <w:rPr>
            <w:rFonts w:ascii="仿宋" w:eastAsia="仿宋" w:hAnsi="仿宋"/>
            <w:sz w:val="28"/>
            <w:szCs w:val="28"/>
          </w:rPr>
          <w:t>6</w:t>
        </w:r>
        <w:r w:rsidR="007359CD">
          <w:rPr>
            <w:rFonts w:ascii="仿宋" w:eastAsia="仿宋" w:hAnsi="仿宋"/>
            <w:sz w:val="28"/>
            <w:szCs w:val="28"/>
          </w:rPr>
          <w:fldChar w:fldCharType="end"/>
        </w:r>
      </w:hyperlink>
    </w:p>
    <w:p w:rsidR="007E56CF" w:rsidRDefault="00954861">
      <w:pPr>
        <w:pStyle w:val="20"/>
        <w:rPr>
          <w:rFonts w:ascii="仿宋" w:eastAsia="仿宋" w:hAnsi="仿宋" w:cstheme="minorBidi"/>
          <w:sz w:val="28"/>
          <w:szCs w:val="28"/>
        </w:rPr>
      </w:pPr>
      <w:hyperlink w:anchor="_Toc15396607" w:history="1">
        <w:r w:rsidR="007359CD">
          <w:rPr>
            <w:rStyle w:val="a8"/>
            <w:rFonts w:ascii="仿宋" w:eastAsia="仿宋" w:hAnsi="仿宋" w:hint="eastAsia"/>
            <w:sz w:val="28"/>
            <w:szCs w:val="28"/>
          </w:rPr>
          <w:t>五、一</w:t>
        </w:r>
        <w:r w:rsidR="007359CD">
          <w:rPr>
            <w:rStyle w:val="a8"/>
            <w:rFonts w:ascii="仿宋" w:eastAsia="仿宋" w:hAnsi="仿宋" w:cstheme="majorBidi" w:hint="eastAsia"/>
            <w:bCs/>
            <w:sz w:val="28"/>
            <w:szCs w:val="28"/>
          </w:rPr>
          <w:t>般公共预算财政拨款支出决算情况说明</w:t>
        </w:r>
        <w:r w:rsidR="007359CD">
          <w:rPr>
            <w:rFonts w:ascii="仿宋" w:eastAsia="仿宋" w:hAnsi="仿宋"/>
            <w:sz w:val="28"/>
            <w:szCs w:val="28"/>
          </w:rPr>
          <w:tab/>
        </w:r>
        <w:r w:rsidR="007359CD">
          <w:rPr>
            <w:rFonts w:ascii="仿宋" w:eastAsia="仿宋" w:hAnsi="仿宋"/>
            <w:sz w:val="28"/>
            <w:szCs w:val="28"/>
          </w:rPr>
          <w:fldChar w:fldCharType="begin"/>
        </w:r>
        <w:r w:rsidR="007359CD">
          <w:rPr>
            <w:rFonts w:ascii="仿宋" w:eastAsia="仿宋" w:hAnsi="仿宋"/>
            <w:sz w:val="28"/>
            <w:szCs w:val="28"/>
          </w:rPr>
          <w:instrText xml:space="preserve"> PAGEREF _Toc15396607 \h </w:instrText>
        </w:r>
        <w:r w:rsidR="007359CD">
          <w:rPr>
            <w:rFonts w:ascii="仿宋" w:eastAsia="仿宋" w:hAnsi="仿宋"/>
            <w:sz w:val="28"/>
            <w:szCs w:val="28"/>
          </w:rPr>
        </w:r>
        <w:r w:rsidR="007359CD">
          <w:rPr>
            <w:rFonts w:ascii="仿宋" w:eastAsia="仿宋" w:hAnsi="仿宋"/>
            <w:sz w:val="28"/>
            <w:szCs w:val="28"/>
          </w:rPr>
          <w:fldChar w:fldCharType="separate"/>
        </w:r>
        <w:r w:rsidR="007359CD">
          <w:rPr>
            <w:rFonts w:ascii="仿宋" w:eastAsia="仿宋" w:hAnsi="仿宋"/>
            <w:sz w:val="28"/>
            <w:szCs w:val="28"/>
          </w:rPr>
          <w:t>6</w:t>
        </w:r>
        <w:r w:rsidR="007359CD">
          <w:rPr>
            <w:rFonts w:ascii="仿宋" w:eastAsia="仿宋" w:hAnsi="仿宋"/>
            <w:sz w:val="28"/>
            <w:szCs w:val="28"/>
          </w:rPr>
          <w:fldChar w:fldCharType="end"/>
        </w:r>
      </w:hyperlink>
    </w:p>
    <w:p w:rsidR="007E56CF" w:rsidRDefault="00954861">
      <w:pPr>
        <w:pStyle w:val="20"/>
        <w:rPr>
          <w:rFonts w:ascii="仿宋" w:eastAsia="仿宋" w:hAnsi="仿宋" w:cstheme="minorBidi"/>
          <w:sz w:val="28"/>
          <w:szCs w:val="28"/>
        </w:rPr>
      </w:pPr>
      <w:hyperlink w:anchor="_Toc15396608" w:history="1">
        <w:r w:rsidR="007359CD">
          <w:rPr>
            <w:rStyle w:val="a8"/>
            <w:rFonts w:ascii="仿宋" w:eastAsia="仿宋" w:hAnsi="仿宋" w:hint="eastAsia"/>
            <w:sz w:val="28"/>
            <w:szCs w:val="28"/>
          </w:rPr>
          <w:t>六、一</w:t>
        </w:r>
        <w:r w:rsidR="007359CD">
          <w:rPr>
            <w:rStyle w:val="a8"/>
            <w:rFonts w:ascii="仿宋" w:eastAsia="仿宋" w:hAnsi="仿宋" w:cstheme="majorBidi" w:hint="eastAsia"/>
            <w:bCs/>
            <w:sz w:val="28"/>
            <w:szCs w:val="28"/>
          </w:rPr>
          <w:t>般公共预算财政拨款基本支出决算情况说明</w:t>
        </w:r>
        <w:r w:rsidR="007359CD">
          <w:rPr>
            <w:rFonts w:ascii="仿宋" w:eastAsia="仿宋" w:hAnsi="仿宋"/>
            <w:sz w:val="28"/>
            <w:szCs w:val="28"/>
          </w:rPr>
          <w:tab/>
        </w:r>
        <w:r w:rsidR="007359CD">
          <w:rPr>
            <w:rFonts w:ascii="仿宋" w:eastAsia="仿宋" w:hAnsi="仿宋"/>
            <w:sz w:val="28"/>
            <w:szCs w:val="28"/>
          </w:rPr>
          <w:fldChar w:fldCharType="begin"/>
        </w:r>
        <w:r w:rsidR="007359CD">
          <w:rPr>
            <w:rFonts w:ascii="仿宋" w:eastAsia="仿宋" w:hAnsi="仿宋"/>
            <w:sz w:val="28"/>
            <w:szCs w:val="28"/>
          </w:rPr>
          <w:instrText xml:space="preserve"> PAGEREF _Toc15396608 \h </w:instrText>
        </w:r>
        <w:r w:rsidR="007359CD">
          <w:rPr>
            <w:rFonts w:ascii="仿宋" w:eastAsia="仿宋" w:hAnsi="仿宋"/>
            <w:sz w:val="28"/>
            <w:szCs w:val="28"/>
          </w:rPr>
        </w:r>
        <w:r w:rsidR="007359CD">
          <w:rPr>
            <w:rFonts w:ascii="仿宋" w:eastAsia="仿宋" w:hAnsi="仿宋"/>
            <w:sz w:val="28"/>
            <w:szCs w:val="28"/>
          </w:rPr>
          <w:fldChar w:fldCharType="separate"/>
        </w:r>
        <w:r w:rsidR="007359CD">
          <w:rPr>
            <w:rFonts w:ascii="仿宋" w:eastAsia="仿宋" w:hAnsi="仿宋"/>
            <w:sz w:val="28"/>
            <w:szCs w:val="28"/>
          </w:rPr>
          <w:t>8</w:t>
        </w:r>
        <w:r w:rsidR="007359CD">
          <w:rPr>
            <w:rFonts w:ascii="仿宋" w:eastAsia="仿宋" w:hAnsi="仿宋"/>
            <w:sz w:val="28"/>
            <w:szCs w:val="28"/>
          </w:rPr>
          <w:fldChar w:fldCharType="end"/>
        </w:r>
      </w:hyperlink>
    </w:p>
    <w:p w:rsidR="007E56CF" w:rsidRDefault="00954861">
      <w:pPr>
        <w:pStyle w:val="20"/>
        <w:rPr>
          <w:rFonts w:ascii="仿宋" w:eastAsia="仿宋" w:hAnsi="仿宋" w:cstheme="minorBidi"/>
          <w:sz w:val="28"/>
          <w:szCs w:val="28"/>
        </w:rPr>
      </w:pPr>
      <w:hyperlink w:anchor="_Toc15396609" w:history="1">
        <w:r w:rsidR="007359CD">
          <w:rPr>
            <w:rStyle w:val="a8"/>
            <w:rFonts w:ascii="仿宋" w:eastAsia="仿宋" w:hAnsi="仿宋" w:hint="eastAsia"/>
            <w:sz w:val="28"/>
            <w:szCs w:val="28"/>
          </w:rPr>
          <w:t>七、</w:t>
        </w:r>
        <w:r w:rsidR="007359CD">
          <w:rPr>
            <w:rStyle w:val="a8"/>
            <w:rFonts w:ascii="仿宋" w:eastAsia="仿宋" w:hAnsi="仿宋"/>
            <w:sz w:val="28"/>
            <w:szCs w:val="28"/>
          </w:rPr>
          <w:t>“</w:t>
        </w:r>
        <w:r w:rsidR="007359CD">
          <w:rPr>
            <w:rStyle w:val="a8"/>
            <w:rFonts w:ascii="仿宋" w:eastAsia="仿宋" w:hAnsi="仿宋" w:cstheme="majorBidi" w:hint="eastAsia"/>
            <w:bCs/>
            <w:sz w:val="28"/>
            <w:szCs w:val="28"/>
          </w:rPr>
          <w:t>三公”经费财政拨款支出决算情况说明</w:t>
        </w:r>
        <w:r w:rsidR="007359CD">
          <w:rPr>
            <w:rFonts w:ascii="仿宋" w:eastAsia="仿宋" w:hAnsi="仿宋"/>
            <w:sz w:val="28"/>
            <w:szCs w:val="28"/>
          </w:rPr>
          <w:tab/>
        </w:r>
        <w:r w:rsidR="007359CD">
          <w:rPr>
            <w:rFonts w:ascii="仿宋" w:eastAsia="仿宋" w:hAnsi="仿宋"/>
            <w:sz w:val="28"/>
            <w:szCs w:val="28"/>
          </w:rPr>
          <w:fldChar w:fldCharType="begin"/>
        </w:r>
        <w:r w:rsidR="007359CD">
          <w:rPr>
            <w:rFonts w:ascii="仿宋" w:eastAsia="仿宋" w:hAnsi="仿宋"/>
            <w:sz w:val="28"/>
            <w:szCs w:val="28"/>
          </w:rPr>
          <w:instrText xml:space="preserve"> PAGEREF _Toc15396609 \h </w:instrText>
        </w:r>
        <w:r w:rsidR="007359CD">
          <w:rPr>
            <w:rFonts w:ascii="仿宋" w:eastAsia="仿宋" w:hAnsi="仿宋"/>
            <w:sz w:val="28"/>
            <w:szCs w:val="28"/>
          </w:rPr>
        </w:r>
        <w:r w:rsidR="007359CD">
          <w:rPr>
            <w:rFonts w:ascii="仿宋" w:eastAsia="仿宋" w:hAnsi="仿宋"/>
            <w:sz w:val="28"/>
            <w:szCs w:val="28"/>
          </w:rPr>
          <w:fldChar w:fldCharType="separate"/>
        </w:r>
        <w:r w:rsidR="007359CD">
          <w:rPr>
            <w:rFonts w:ascii="仿宋" w:eastAsia="仿宋" w:hAnsi="仿宋"/>
            <w:sz w:val="28"/>
            <w:szCs w:val="28"/>
          </w:rPr>
          <w:t>8</w:t>
        </w:r>
        <w:r w:rsidR="007359CD">
          <w:rPr>
            <w:rFonts w:ascii="仿宋" w:eastAsia="仿宋" w:hAnsi="仿宋"/>
            <w:sz w:val="28"/>
            <w:szCs w:val="28"/>
          </w:rPr>
          <w:fldChar w:fldCharType="end"/>
        </w:r>
      </w:hyperlink>
    </w:p>
    <w:p w:rsidR="007E56CF" w:rsidRDefault="00954861">
      <w:pPr>
        <w:pStyle w:val="20"/>
        <w:rPr>
          <w:rFonts w:ascii="仿宋" w:eastAsia="仿宋" w:hAnsi="仿宋" w:cstheme="minorBidi"/>
          <w:sz w:val="28"/>
          <w:szCs w:val="28"/>
        </w:rPr>
      </w:pPr>
      <w:hyperlink w:anchor="_Toc15396610" w:history="1">
        <w:r w:rsidR="007359CD">
          <w:rPr>
            <w:rStyle w:val="a8"/>
            <w:rFonts w:ascii="仿宋" w:eastAsia="仿宋" w:hAnsi="仿宋" w:hint="eastAsia"/>
            <w:sz w:val="28"/>
            <w:szCs w:val="28"/>
          </w:rPr>
          <w:t>八、</w:t>
        </w:r>
        <w:r w:rsidR="007359CD">
          <w:rPr>
            <w:rStyle w:val="a8"/>
            <w:rFonts w:ascii="仿宋" w:eastAsia="仿宋" w:hAnsi="仿宋" w:cstheme="majorBidi" w:hint="eastAsia"/>
            <w:bCs/>
            <w:sz w:val="28"/>
            <w:szCs w:val="28"/>
          </w:rPr>
          <w:t>政府性基金预算支出决算情况说明</w:t>
        </w:r>
        <w:r w:rsidR="007359CD">
          <w:rPr>
            <w:rFonts w:ascii="仿宋" w:eastAsia="仿宋" w:hAnsi="仿宋"/>
            <w:sz w:val="28"/>
            <w:szCs w:val="28"/>
          </w:rPr>
          <w:tab/>
        </w:r>
        <w:r w:rsidR="007359CD">
          <w:rPr>
            <w:rFonts w:ascii="仿宋" w:eastAsia="仿宋" w:hAnsi="仿宋"/>
            <w:sz w:val="28"/>
            <w:szCs w:val="28"/>
          </w:rPr>
          <w:fldChar w:fldCharType="begin"/>
        </w:r>
        <w:r w:rsidR="007359CD">
          <w:rPr>
            <w:rFonts w:ascii="仿宋" w:eastAsia="仿宋" w:hAnsi="仿宋"/>
            <w:sz w:val="28"/>
            <w:szCs w:val="28"/>
          </w:rPr>
          <w:instrText xml:space="preserve"> PAGEREF _Toc15396610 \h </w:instrText>
        </w:r>
        <w:r w:rsidR="007359CD">
          <w:rPr>
            <w:rFonts w:ascii="仿宋" w:eastAsia="仿宋" w:hAnsi="仿宋"/>
            <w:sz w:val="28"/>
            <w:szCs w:val="28"/>
          </w:rPr>
        </w:r>
        <w:r w:rsidR="007359CD">
          <w:rPr>
            <w:rFonts w:ascii="仿宋" w:eastAsia="仿宋" w:hAnsi="仿宋"/>
            <w:sz w:val="28"/>
            <w:szCs w:val="28"/>
          </w:rPr>
          <w:fldChar w:fldCharType="separate"/>
        </w:r>
        <w:r w:rsidR="007359CD">
          <w:rPr>
            <w:rFonts w:ascii="仿宋" w:eastAsia="仿宋" w:hAnsi="仿宋"/>
            <w:sz w:val="28"/>
            <w:szCs w:val="28"/>
          </w:rPr>
          <w:t>10</w:t>
        </w:r>
        <w:r w:rsidR="007359CD">
          <w:rPr>
            <w:rFonts w:ascii="仿宋" w:eastAsia="仿宋" w:hAnsi="仿宋"/>
            <w:sz w:val="28"/>
            <w:szCs w:val="28"/>
          </w:rPr>
          <w:fldChar w:fldCharType="end"/>
        </w:r>
      </w:hyperlink>
    </w:p>
    <w:p w:rsidR="007E56CF" w:rsidRDefault="00954861">
      <w:pPr>
        <w:pStyle w:val="20"/>
        <w:rPr>
          <w:rFonts w:ascii="仿宋" w:eastAsia="仿宋" w:hAnsi="仿宋" w:cstheme="minorBidi"/>
          <w:sz w:val="28"/>
          <w:szCs w:val="28"/>
        </w:rPr>
      </w:pPr>
      <w:hyperlink w:anchor="_Toc15396611" w:history="1">
        <w:r w:rsidR="007359CD">
          <w:rPr>
            <w:rStyle w:val="a8"/>
            <w:rFonts w:ascii="仿宋" w:eastAsia="仿宋" w:hAnsi="仿宋" w:cstheme="majorBidi" w:hint="eastAsia"/>
            <w:bCs/>
            <w:sz w:val="28"/>
            <w:szCs w:val="28"/>
          </w:rPr>
          <w:t>九、</w:t>
        </w:r>
        <w:r w:rsidR="007359CD">
          <w:rPr>
            <w:rStyle w:val="a8"/>
            <w:rFonts w:ascii="仿宋" w:eastAsia="仿宋" w:hAnsi="仿宋" w:hint="eastAsia"/>
            <w:sz w:val="28"/>
            <w:szCs w:val="28"/>
          </w:rPr>
          <w:t xml:space="preserve"> 国</w:t>
        </w:r>
        <w:r w:rsidR="007359CD">
          <w:rPr>
            <w:rStyle w:val="a8"/>
            <w:rFonts w:ascii="仿宋" w:eastAsia="仿宋" w:hAnsi="仿宋" w:cstheme="majorBidi" w:hint="eastAsia"/>
            <w:bCs/>
            <w:sz w:val="28"/>
            <w:szCs w:val="28"/>
          </w:rPr>
          <w:t>有资本经营预算支出决算情况说明</w:t>
        </w:r>
        <w:r w:rsidR="007359CD">
          <w:rPr>
            <w:rFonts w:ascii="仿宋" w:eastAsia="仿宋" w:hAnsi="仿宋"/>
            <w:sz w:val="28"/>
            <w:szCs w:val="28"/>
          </w:rPr>
          <w:tab/>
        </w:r>
        <w:r w:rsidR="007359CD">
          <w:rPr>
            <w:rFonts w:ascii="仿宋" w:eastAsia="仿宋" w:hAnsi="仿宋"/>
            <w:sz w:val="28"/>
            <w:szCs w:val="28"/>
          </w:rPr>
          <w:fldChar w:fldCharType="begin"/>
        </w:r>
        <w:r w:rsidR="007359CD">
          <w:rPr>
            <w:rFonts w:ascii="仿宋" w:eastAsia="仿宋" w:hAnsi="仿宋"/>
            <w:sz w:val="28"/>
            <w:szCs w:val="28"/>
          </w:rPr>
          <w:instrText xml:space="preserve"> PAGEREF _Toc15396611 \h </w:instrText>
        </w:r>
        <w:r w:rsidR="007359CD">
          <w:rPr>
            <w:rFonts w:ascii="仿宋" w:eastAsia="仿宋" w:hAnsi="仿宋"/>
            <w:sz w:val="28"/>
            <w:szCs w:val="28"/>
          </w:rPr>
        </w:r>
        <w:r w:rsidR="007359CD">
          <w:rPr>
            <w:rFonts w:ascii="仿宋" w:eastAsia="仿宋" w:hAnsi="仿宋"/>
            <w:sz w:val="28"/>
            <w:szCs w:val="28"/>
          </w:rPr>
          <w:fldChar w:fldCharType="separate"/>
        </w:r>
        <w:r w:rsidR="007359CD">
          <w:rPr>
            <w:rFonts w:ascii="仿宋" w:eastAsia="仿宋" w:hAnsi="仿宋"/>
            <w:sz w:val="28"/>
            <w:szCs w:val="28"/>
          </w:rPr>
          <w:t>10</w:t>
        </w:r>
        <w:r w:rsidR="007359CD">
          <w:rPr>
            <w:rFonts w:ascii="仿宋" w:eastAsia="仿宋" w:hAnsi="仿宋"/>
            <w:sz w:val="28"/>
            <w:szCs w:val="28"/>
          </w:rPr>
          <w:fldChar w:fldCharType="end"/>
        </w:r>
      </w:hyperlink>
    </w:p>
    <w:p w:rsidR="007E56CF" w:rsidRDefault="00954861">
      <w:pPr>
        <w:pStyle w:val="20"/>
        <w:rPr>
          <w:rFonts w:ascii="仿宋" w:eastAsia="仿宋" w:hAnsi="仿宋" w:cstheme="minorBidi"/>
          <w:sz w:val="28"/>
          <w:szCs w:val="28"/>
        </w:rPr>
      </w:pPr>
      <w:hyperlink w:anchor="_Toc15396612" w:history="1">
        <w:r w:rsidR="007359CD">
          <w:rPr>
            <w:rStyle w:val="a8"/>
            <w:rFonts w:ascii="仿宋" w:eastAsia="仿宋" w:hAnsi="仿宋" w:hint="eastAsia"/>
            <w:sz w:val="28"/>
            <w:szCs w:val="28"/>
          </w:rPr>
          <w:t>十</w:t>
        </w:r>
        <w:r w:rsidR="007359CD">
          <w:rPr>
            <w:rStyle w:val="a8"/>
            <w:rFonts w:ascii="仿宋" w:eastAsia="仿宋" w:hAnsi="仿宋" w:cstheme="majorBidi" w:hint="eastAsia"/>
            <w:bCs/>
            <w:sz w:val="28"/>
            <w:szCs w:val="28"/>
          </w:rPr>
          <w:t>一、其他重要事项的情况说明</w:t>
        </w:r>
        <w:r w:rsidR="007359CD">
          <w:rPr>
            <w:rFonts w:ascii="仿宋" w:eastAsia="仿宋" w:hAnsi="仿宋"/>
            <w:sz w:val="28"/>
            <w:szCs w:val="28"/>
          </w:rPr>
          <w:tab/>
        </w:r>
        <w:r w:rsidR="007359CD">
          <w:rPr>
            <w:rFonts w:ascii="仿宋" w:eastAsia="仿宋" w:hAnsi="仿宋"/>
            <w:sz w:val="28"/>
            <w:szCs w:val="28"/>
          </w:rPr>
          <w:fldChar w:fldCharType="begin"/>
        </w:r>
        <w:r w:rsidR="007359CD">
          <w:rPr>
            <w:rFonts w:ascii="仿宋" w:eastAsia="仿宋" w:hAnsi="仿宋"/>
            <w:sz w:val="28"/>
            <w:szCs w:val="28"/>
          </w:rPr>
          <w:instrText xml:space="preserve"> PAGEREF _Toc15396612 \h </w:instrText>
        </w:r>
        <w:r w:rsidR="007359CD">
          <w:rPr>
            <w:rFonts w:ascii="仿宋" w:eastAsia="仿宋" w:hAnsi="仿宋"/>
            <w:sz w:val="28"/>
            <w:szCs w:val="28"/>
          </w:rPr>
        </w:r>
        <w:r w:rsidR="007359CD">
          <w:rPr>
            <w:rFonts w:ascii="仿宋" w:eastAsia="仿宋" w:hAnsi="仿宋"/>
            <w:sz w:val="28"/>
            <w:szCs w:val="28"/>
          </w:rPr>
          <w:fldChar w:fldCharType="separate"/>
        </w:r>
        <w:r w:rsidR="007359CD">
          <w:rPr>
            <w:rFonts w:ascii="仿宋" w:eastAsia="仿宋" w:hAnsi="仿宋"/>
            <w:sz w:val="28"/>
            <w:szCs w:val="28"/>
          </w:rPr>
          <w:t>14</w:t>
        </w:r>
        <w:r w:rsidR="007359CD">
          <w:rPr>
            <w:rFonts w:ascii="仿宋" w:eastAsia="仿宋" w:hAnsi="仿宋"/>
            <w:sz w:val="28"/>
            <w:szCs w:val="28"/>
          </w:rPr>
          <w:fldChar w:fldCharType="end"/>
        </w:r>
      </w:hyperlink>
    </w:p>
    <w:p w:rsidR="007E56CF" w:rsidRDefault="00954861">
      <w:pPr>
        <w:pStyle w:val="10"/>
        <w:rPr>
          <w:rFonts w:cstheme="minorBidi"/>
        </w:rPr>
      </w:pPr>
      <w:hyperlink w:anchor="_Toc15396613" w:history="1">
        <w:r w:rsidR="007359CD">
          <w:rPr>
            <w:rStyle w:val="a8"/>
            <w:rFonts w:hint="eastAsia"/>
            <w:bCs/>
            <w:kern w:val="44"/>
          </w:rPr>
          <w:t>第三部分</w:t>
        </w:r>
        <w:r w:rsidR="007359CD">
          <w:rPr>
            <w:rStyle w:val="a8"/>
            <w:rFonts w:hint="eastAsia"/>
          </w:rPr>
          <w:t xml:space="preserve"> 名</w:t>
        </w:r>
        <w:r w:rsidR="007359CD">
          <w:rPr>
            <w:rStyle w:val="a8"/>
            <w:rFonts w:hint="eastAsia"/>
            <w:bCs/>
            <w:kern w:val="44"/>
          </w:rPr>
          <w:t>词解释</w:t>
        </w:r>
        <w:r w:rsidR="007359CD">
          <w:tab/>
        </w:r>
        <w:r w:rsidR="007359CD">
          <w:fldChar w:fldCharType="begin"/>
        </w:r>
        <w:r w:rsidR="007359CD">
          <w:instrText xml:space="preserve"> PAGEREF _Toc15396613 \h </w:instrText>
        </w:r>
        <w:r w:rsidR="007359CD">
          <w:fldChar w:fldCharType="separate"/>
        </w:r>
        <w:r w:rsidR="007359CD">
          <w:t>16</w:t>
        </w:r>
        <w:r w:rsidR="007359CD">
          <w:fldChar w:fldCharType="end"/>
        </w:r>
      </w:hyperlink>
    </w:p>
    <w:p w:rsidR="007E56CF" w:rsidRDefault="00954861">
      <w:pPr>
        <w:pStyle w:val="10"/>
        <w:rPr>
          <w:rFonts w:cstheme="minorBidi"/>
        </w:rPr>
      </w:pPr>
      <w:hyperlink w:anchor="_Toc15396614" w:history="1">
        <w:r w:rsidR="007359CD">
          <w:rPr>
            <w:rStyle w:val="a8"/>
            <w:rFonts w:hint="eastAsia"/>
          </w:rPr>
          <w:t>第</w:t>
        </w:r>
        <w:r w:rsidR="007359CD">
          <w:rPr>
            <w:rStyle w:val="a8"/>
            <w:rFonts w:hint="eastAsia"/>
            <w:bCs/>
            <w:kern w:val="44"/>
          </w:rPr>
          <w:t>四部分</w:t>
        </w:r>
        <w:r w:rsidR="007359CD">
          <w:rPr>
            <w:rStyle w:val="a8"/>
            <w:bCs/>
            <w:kern w:val="44"/>
          </w:rPr>
          <w:t xml:space="preserve"> </w:t>
        </w:r>
        <w:r w:rsidR="007359CD">
          <w:rPr>
            <w:rStyle w:val="a8"/>
            <w:rFonts w:hint="eastAsia"/>
            <w:bCs/>
            <w:kern w:val="44"/>
          </w:rPr>
          <w:t>附件</w:t>
        </w:r>
        <w:r w:rsidR="007359CD">
          <w:tab/>
        </w:r>
        <w:r w:rsidR="007359CD">
          <w:fldChar w:fldCharType="begin"/>
        </w:r>
        <w:r w:rsidR="007359CD">
          <w:instrText xml:space="preserve"> PAGEREF _Toc15396614 \h </w:instrText>
        </w:r>
        <w:r w:rsidR="007359CD">
          <w:fldChar w:fldCharType="separate"/>
        </w:r>
        <w:r w:rsidR="007359CD">
          <w:t>19</w:t>
        </w:r>
        <w:r w:rsidR="007359CD">
          <w:fldChar w:fldCharType="end"/>
        </w:r>
      </w:hyperlink>
    </w:p>
    <w:p w:rsidR="007E56CF" w:rsidRDefault="00954861">
      <w:pPr>
        <w:pStyle w:val="20"/>
        <w:rPr>
          <w:rFonts w:ascii="仿宋" w:eastAsia="仿宋" w:hAnsi="仿宋" w:cstheme="minorBidi"/>
          <w:sz w:val="28"/>
          <w:szCs w:val="28"/>
        </w:rPr>
      </w:pPr>
      <w:hyperlink w:anchor="_Toc15396615" w:history="1">
        <w:r w:rsidR="007359CD">
          <w:rPr>
            <w:rStyle w:val="a8"/>
            <w:rFonts w:ascii="仿宋" w:eastAsia="仿宋" w:hAnsi="仿宋" w:hint="eastAsia"/>
            <w:kern w:val="44"/>
            <w:sz w:val="28"/>
            <w:szCs w:val="28"/>
          </w:rPr>
          <w:t>附件</w:t>
        </w:r>
        <w:r w:rsidR="007359CD">
          <w:rPr>
            <w:rStyle w:val="a8"/>
            <w:rFonts w:ascii="仿宋" w:eastAsia="仿宋" w:hAnsi="仿宋"/>
            <w:kern w:val="44"/>
            <w:sz w:val="28"/>
            <w:szCs w:val="28"/>
          </w:rPr>
          <w:t>1</w:t>
        </w:r>
        <w:r w:rsidR="007359CD">
          <w:rPr>
            <w:rFonts w:ascii="仿宋" w:eastAsia="仿宋" w:hAnsi="仿宋"/>
            <w:sz w:val="28"/>
            <w:szCs w:val="28"/>
          </w:rPr>
          <w:tab/>
        </w:r>
        <w:r w:rsidR="007359CD">
          <w:rPr>
            <w:rFonts w:ascii="仿宋" w:eastAsia="仿宋" w:hAnsi="仿宋"/>
            <w:sz w:val="28"/>
            <w:szCs w:val="28"/>
          </w:rPr>
          <w:fldChar w:fldCharType="begin"/>
        </w:r>
        <w:r w:rsidR="007359CD">
          <w:rPr>
            <w:rFonts w:ascii="仿宋" w:eastAsia="仿宋" w:hAnsi="仿宋"/>
            <w:sz w:val="28"/>
            <w:szCs w:val="28"/>
          </w:rPr>
          <w:instrText xml:space="preserve"> PAGEREF _Toc15396615 \h </w:instrText>
        </w:r>
        <w:r w:rsidR="007359CD">
          <w:rPr>
            <w:rFonts w:ascii="仿宋" w:eastAsia="仿宋" w:hAnsi="仿宋"/>
            <w:sz w:val="28"/>
            <w:szCs w:val="28"/>
          </w:rPr>
        </w:r>
        <w:r w:rsidR="007359CD">
          <w:rPr>
            <w:rFonts w:ascii="仿宋" w:eastAsia="仿宋" w:hAnsi="仿宋"/>
            <w:sz w:val="28"/>
            <w:szCs w:val="28"/>
          </w:rPr>
          <w:fldChar w:fldCharType="separate"/>
        </w:r>
        <w:r w:rsidR="007359CD">
          <w:rPr>
            <w:rFonts w:ascii="仿宋" w:eastAsia="仿宋" w:hAnsi="仿宋"/>
            <w:sz w:val="28"/>
            <w:szCs w:val="28"/>
          </w:rPr>
          <w:t>19</w:t>
        </w:r>
        <w:r w:rsidR="007359CD">
          <w:rPr>
            <w:rFonts w:ascii="仿宋" w:eastAsia="仿宋" w:hAnsi="仿宋"/>
            <w:sz w:val="28"/>
            <w:szCs w:val="28"/>
          </w:rPr>
          <w:fldChar w:fldCharType="end"/>
        </w:r>
      </w:hyperlink>
    </w:p>
    <w:p w:rsidR="007E56CF" w:rsidRDefault="00954861">
      <w:pPr>
        <w:pStyle w:val="20"/>
        <w:rPr>
          <w:rFonts w:ascii="仿宋" w:eastAsia="仿宋" w:hAnsi="仿宋" w:cstheme="minorBidi"/>
          <w:sz w:val="28"/>
          <w:szCs w:val="28"/>
        </w:rPr>
      </w:pPr>
      <w:hyperlink w:anchor="_Toc15396617" w:history="1">
        <w:r w:rsidR="007359CD">
          <w:rPr>
            <w:rStyle w:val="a8"/>
            <w:rFonts w:ascii="仿宋" w:eastAsia="仿宋" w:hAnsi="仿宋" w:hint="eastAsia"/>
            <w:kern w:val="44"/>
            <w:sz w:val="28"/>
            <w:szCs w:val="28"/>
          </w:rPr>
          <w:t>附件</w:t>
        </w:r>
        <w:r w:rsidR="007359CD">
          <w:rPr>
            <w:rStyle w:val="a8"/>
            <w:rFonts w:ascii="仿宋" w:eastAsia="仿宋" w:hAnsi="仿宋"/>
            <w:kern w:val="44"/>
            <w:sz w:val="28"/>
            <w:szCs w:val="28"/>
          </w:rPr>
          <w:t>2</w:t>
        </w:r>
        <w:r w:rsidR="007359CD">
          <w:rPr>
            <w:rFonts w:ascii="仿宋" w:eastAsia="仿宋" w:hAnsi="仿宋"/>
            <w:sz w:val="28"/>
            <w:szCs w:val="28"/>
          </w:rPr>
          <w:tab/>
        </w:r>
        <w:r w:rsidR="007359CD">
          <w:rPr>
            <w:rFonts w:ascii="仿宋" w:eastAsia="仿宋" w:hAnsi="仿宋"/>
            <w:sz w:val="28"/>
            <w:szCs w:val="28"/>
          </w:rPr>
          <w:fldChar w:fldCharType="begin"/>
        </w:r>
        <w:r w:rsidR="007359CD">
          <w:rPr>
            <w:rFonts w:ascii="仿宋" w:eastAsia="仿宋" w:hAnsi="仿宋"/>
            <w:sz w:val="28"/>
            <w:szCs w:val="28"/>
          </w:rPr>
          <w:instrText xml:space="preserve"> PAGEREF _Toc15396617 \h </w:instrText>
        </w:r>
        <w:r w:rsidR="007359CD">
          <w:rPr>
            <w:rFonts w:ascii="仿宋" w:eastAsia="仿宋" w:hAnsi="仿宋"/>
            <w:sz w:val="28"/>
            <w:szCs w:val="28"/>
          </w:rPr>
        </w:r>
        <w:r w:rsidR="007359CD">
          <w:rPr>
            <w:rFonts w:ascii="仿宋" w:eastAsia="仿宋" w:hAnsi="仿宋"/>
            <w:sz w:val="28"/>
            <w:szCs w:val="28"/>
          </w:rPr>
          <w:fldChar w:fldCharType="separate"/>
        </w:r>
        <w:r w:rsidR="007359CD">
          <w:rPr>
            <w:rFonts w:ascii="仿宋" w:eastAsia="仿宋" w:hAnsi="仿宋"/>
            <w:sz w:val="28"/>
            <w:szCs w:val="28"/>
          </w:rPr>
          <w:t>21</w:t>
        </w:r>
        <w:r w:rsidR="007359CD">
          <w:rPr>
            <w:rFonts w:ascii="仿宋" w:eastAsia="仿宋" w:hAnsi="仿宋"/>
            <w:sz w:val="28"/>
            <w:szCs w:val="28"/>
          </w:rPr>
          <w:fldChar w:fldCharType="end"/>
        </w:r>
      </w:hyperlink>
    </w:p>
    <w:p w:rsidR="007E56CF" w:rsidRDefault="00954861">
      <w:pPr>
        <w:pStyle w:val="10"/>
        <w:rPr>
          <w:rFonts w:cstheme="minorBidi"/>
        </w:rPr>
      </w:pPr>
      <w:hyperlink w:anchor="_Toc15396618" w:history="1">
        <w:r w:rsidR="007359CD">
          <w:rPr>
            <w:rStyle w:val="a8"/>
            <w:rFonts w:hint="eastAsia"/>
          </w:rPr>
          <w:t>第</w:t>
        </w:r>
        <w:r w:rsidR="007359CD">
          <w:rPr>
            <w:rStyle w:val="a8"/>
            <w:rFonts w:hint="eastAsia"/>
            <w:bCs/>
            <w:kern w:val="44"/>
          </w:rPr>
          <w:t>五部分</w:t>
        </w:r>
        <w:r w:rsidR="007359CD">
          <w:rPr>
            <w:rStyle w:val="a8"/>
            <w:bCs/>
            <w:kern w:val="44"/>
          </w:rPr>
          <w:t xml:space="preserve"> </w:t>
        </w:r>
        <w:r w:rsidR="007359CD">
          <w:rPr>
            <w:rStyle w:val="a8"/>
            <w:rFonts w:hint="eastAsia"/>
            <w:bCs/>
            <w:kern w:val="44"/>
          </w:rPr>
          <w:t>附表</w:t>
        </w:r>
        <w:r w:rsidR="007359CD">
          <w:tab/>
        </w:r>
        <w:r w:rsidR="007359CD">
          <w:fldChar w:fldCharType="begin"/>
        </w:r>
        <w:r w:rsidR="007359CD">
          <w:instrText xml:space="preserve"> PAGEREF _Toc15396618 \h </w:instrText>
        </w:r>
        <w:r w:rsidR="007359CD">
          <w:fldChar w:fldCharType="separate"/>
        </w:r>
        <w:r w:rsidR="007359CD">
          <w:t>22</w:t>
        </w:r>
        <w:r w:rsidR="007359CD">
          <w:fldChar w:fldCharType="end"/>
        </w:r>
      </w:hyperlink>
    </w:p>
    <w:p w:rsidR="007E56CF" w:rsidRDefault="007359CD">
      <w:pPr>
        <w:pStyle w:val="20"/>
        <w:rPr>
          <w:rFonts w:ascii="仿宋" w:eastAsia="仿宋" w:hAnsi="仿宋" w:cstheme="minorBidi"/>
          <w:sz w:val="28"/>
          <w:szCs w:val="28"/>
        </w:rPr>
      </w:pPr>
      <w:r>
        <w:rPr>
          <w:rFonts w:ascii="仿宋" w:eastAsia="仿宋" w:hAnsi="仿宋" w:hint="eastAsia"/>
          <w:sz w:val="28"/>
          <w:szCs w:val="28"/>
        </w:rPr>
        <w:lastRenderedPageBreak/>
        <w:t>一、</w:t>
      </w:r>
      <w:hyperlink w:anchor="_Toc15396619" w:history="1">
        <w:r>
          <w:rPr>
            <w:rStyle w:val="a8"/>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E56CF" w:rsidRDefault="007359CD">
      <w:pPr>
        <w:pStyle w:val="20"/>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8"/>
            <w:rFonts w:ascii="仿宋" w:eastAsia="仿宋" w:hAnsi="仿宋" w:hint="eastAsia"/>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E56CF" w:rsidRDefault="007359CD">
      <w:pPr>
        <w:pStyle w:val="20"/>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8"/>
            <w:rFonts w:ascii="仿宋" w:eastAsia="仿宋" w:hAnsi="仿宋" w:hint="eastAsia"/>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E56CF" w:rsidRDefault="007359CD">
      <w:pPr>
        <w:pStyle w:val="20"/>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8"/>
            <w:rFonts w:ascii="仿宋" w:eastAsia="仿宋" w:hAnsi="仿宋" w:hint="eastAsia"/>
            <w:sz w:val="28"/>
            <w:szCs w:val="28"/>
          </w:rPr>
          <w:t>财政拨款收入支出决算总表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E56CF" w:rsidRDefault="007359CD">
      <w:pPr>
        <w:pStyle w:val="20"/>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E56CF" w:rsidRDefault="007359CD">
      <w:pPr>
        <w:pStyle w:val="20"/>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8"/>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E56CF" w:rsidRDefault="007359CD">
      <w:pPr>
        <w:pStyle w:val="20"/>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8"/>
            <w:rFonts w:ascii="仿宋" w:eastAsia="仿宋" w:hAnsi="仿宋" w:hint="eastAsia"/>
            <w:sz w:val="28"/>
            <w:szCs w:val="28"/>
          </w:rPr>
          <w:t>一般公共预算财政拨款支出决算明细表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E56CF" w:rsidRDefault="007359CD">
      <w:pPr>
        <w:pStyle w:val="20"/>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8"/>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E56CF" w:rsidRDefault="007359CD">
      <w:pPr>
        <w:pStyle w:val="20"/>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8"/>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E56CF" w:rsidRDefault="007359CD">
      <w:pPr>
        <w:pStyle w:val="20"/>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8"/>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E56CF" w:rsidRDefault="007359CD">
      <w:pPr>
        <w:pStyle w:val="20"/>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8"/>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E56CF" w:rsidRDefault="007359CD">
      <w:pPr>
        <w:pStyle w:val="20"/>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8"/>
            <w:rFonts w:ascii="仿宋" w:eastAsia="仿宋" w:hAnsi="仿宋" w:hint="eastAsia"/>
            <w:sz w:val="28"/>
            <w:szCs w:val="28"/>
          </w:rPr>
          <w:t>政府性基金预算财政拨款“三公”经费支出决算表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E56CF" w:rsidRDefault="007359CD">
      <w:pPr>
        <w:pStyle w:val="20"/>
        <w:rPr>
          <w:rFonts w:ascii="仿宋" w:eastAsia="仿宋" w:hAnsi="仿宋" w:cstheme="minorBidi"/>
          <w:sz w:val="24"/>
        </w:rPr>
      </w:pPr>
      <w:r>
        <w:rPr>
          <w:rFonts w:ascii="仿宋" w:eastAsia="仿宋" w:hAnsi="仿宋" w:hint="eastAsia"/>
          <w:sz w:val="28"/>
          <w:szCs w:val="28"/>
        </w:rPr>
        <w:t>十三、</w:t>
      </w:r>
      <w:hyperlink w:anchor="_Toc15396631" w:history="1">
        <w:r>
          <w:rPr>
            <w:rStyle w:val="a8"/>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E56CF" w:rsidRDefault="007359CD">
      <w:pPr>
        <w:widowControl/>
        <w:jc w:val="left"/>
        <w:rPr>
          <w:rFonts w:ascii="仿宋" w:eastAsia="仿宋" w:hAnsi="仿宋"/>
          <w:color w:val="000000"/>
          <w:sz w:val="24"/>
        </w:rPr>
      </w:pPr>
      <w:r>
        <w:rPr>
          <w:rFonts w:ascii="仿宋" w:eastAsia="仿宋" w:hAnsi="仿宋"/>
          <w:color w:val="000000"/>
          <w:sz w:val="24"/>
        </w:rPr>
        <w:fldChar w:fldCharType="end"/>
      </w:r>
    </w:p>
    <w:p w:rsidR="007E56CF" w:rsidRDefault="007359CD">
      <w:pPr>
        <w:widowControl/>
        <w:jc w:val="left"/>
        <w:rPr>
          <w:rFonts w:ascii="黑体" w:eastAsia="黑体" w:hAnsi="黑体"/>
          <w:bCs/>
          <w:kern w:val="44"/>
          <w:sz w:val="44"/>
          <w:szCs w:val="44"/>
        </w:rPr>
      </w:pPr>
      <w:bookmarkStart w:id="13" w:name="_Toc15396599"/>
      <w:bookmarkStart w:id="14" w:name="_Toc15377196"/>
      <w:r>
        <w:rPr>
          <w:rFonts w:ascii="黑体" w:eastAsia="黑体" w:hAnsi="黑体"/>
          <w:b/>
        </w:rPr>
        <w:br w:type="page"/>
      </w:r>
    </w:p>
    <w:p w:rsidR="007E56CF" w:rsidRDefault="007E56CF">
      <w:pPr>
        <w:pStyle w:val="1"/>
        <w:jc w:val="center"/>
        <w:rPr>
          <w:rFonts w:ascii="黑体" w:eastAsia="黑体" w:hAnsi="黑体"/>
          <w:b w:val="0"/>
        </w:rPr>
      </w:pPr>
    </w:p>
    <w:p w:rsidR="007E56CF" w:rsidRDefault="007359CD">
      <w:pPr>
        <w:pStyle w:val="1"/>
        <w:jc w:val="center"/>
        <w:rPr>
          <w:rFonts w:ascii="黑体" w:eastAsia="黑体"/>
          <w:color w:val="000000"/>
          <w:sz w:val="32"/>
          <w:szCs w:val="32"/>
        </w:rPr>
      </w:pPr>
      <w:r>
        <w:rPr>
          <w:rFonts w:ascii="黑体" w:eastAsia="黑体" w:hAnsi="黑体" w:hint="eastAsia"/>
          <w:b w:val="0"/>
        </w:rPr>
        <w:t xml:space="preserve">第一部分 </w:t>
      </w:r>
      <w:r>
        <w:rPr>
          <w:rStyle w:val="1Char"/>
          <w:rFonts w:ascii="黑体" w:eastAsia="黑体" w:hAnsi="黑体" w:hint="eastAsia"/>
        </w:rPr>
        <w:t>部门概况</w:t>
      </w:r>
      <w:bookmarkEnd w:id="13"/>
      <w:bookmarkEnd w:id="14"/>
    </w:p>
    <w:p w:rsidR="007E56CF" w:rsidRDefault="007E56CF">
      <w:pPr>
        <w:pStyle w:val="2"/>
        <w:rPr>
          <w:rFonts w:ascii="黑体" w:eastAsia="黑体" w:hAnsi="黑体"/>
          <w:b w:val="0"/>
          <w:color w:val="000000"/>
        </w:rPr>
      </w:pPr>
      <w:bookmarkStart w:id="15" w:name="_Toc15377197"/>
      <w:bookmarkStart w:id="16" w:name="_Toc15396600"/>
    </w:p>
    <w:p w:rsidR="007E56CF" w:rsidRDefault="007359CD">
      <w:pPr>
        <w:pStyle w:val="2"/>
        <w:rPr>
          <w:rStyle w:val="2Char"/>
          <w:rFonts w:ascii="仿宋" w:eastAsia="仿宋" w:hAnsi="仿宋"/>
        </w:rPr>
      </w:pPr>
      <w:r>
        <w:rPr>
          <w:rFonts w:ascii="黑体" w:eastAsia="黑体" w:hAnsi="黑体" w:hint="eastAsia"/>
          <w:b w:val="0"/>
          <w:color w:val="000000"/>
        </w:rPr>
        <w:t>一、基</w:t>
      </w:r>
      <w:r>
        <w:rPr>
          <w:rStyle w:val="2Char"/>
          <w:rFonts w:ascii="黑体" w:eastAsia="黑体" w:hAnsi="黑体" w:hint="eastAsia"/>
        </w:rPr>
        <w:t>本职能及主要工作</w:t>
      </w:r>
      <w:bookmarkEnd w:id="15"/>
      <w:bookmarkEnd w:id="16"/>
    </w:p>
    <w:p w:rsidR="007E56CF" w:rsidRDefault="007359CD">
      <w:pPr>
        <w:pStyle w:val="a3"/>
        <w:adjustRightInd w:val="0"/>
        <w:snapToGrid w:val="0"/>
        <w:spacing w:before="93" w:line="600" w:lineRule="exact"/>
        <w:ind w:firstLineChars="210" w:firstLine="672"/>
        <w:outlineLvl w:val="2"/>
        <w:rPr>
          <w:rFonts w:ascii="仿宋" w:eastAsia="仿宋" w:hAnsi="仿宋"/>
          <w:bCs/>
          <w:color w:val="000000"/>
          <w:sz w:val="32"/>
          <w:szCs w:val="32"/>
        </w:rPr>
      </w:pPr>
      <w:bookmarkStart w:id="17" w:name="_Toc15377198"/>
      <w:bookmarkStart w:id="18" w:name="_Toc15378445"/>
      <w:r>
        <w:rPr>
          <w:rFonts w:ascii="仿宋" w:eastAsia="仿宋" w:hAnsi="仿宋" w:hint="eastAsia"/>
          <w:bCs/>
          <w:color w:val="000000"/>
          <w:sz w:val="32"/>
          <w:szCs w:val="32"/>
        </w:rPr>
        <w:t>（一）主要职能。</w:t>
      </w:r>
      <w:bookmarkEnd w:id="17"/>
      <w:bookmarkEnd w:id="18"/>
    </w:p>
    <w:p w:rsidR="007E56CF" w:rsidRDefault="007359CD">
      <w:pPr>
        <w:pStyle w:val="a3"/>
        <w:adjustRightInd w:val="0"/>
        <w:snapToGrid w:val="0"/>
        <w:spacing w:before="93" w:line="600" w:lineRule="exact"/>
        <w:ind w:firstLineChars="210" w:firstLine="672"/>
        <w:rPr>
          <w:rFonts w:ascii="仿宋" w:eastAsia="仿宋" w:hAnsi="仿宋"/>
          <w:bCs/>
          <w:color w:val="000000"/>
          <w:sz w:val="32"/>
          <w:szCs w:val="32"/>
        </w:rPr>
      </w:pPr>
      <w:r>
        <w:rPr>
          <w:rFonts w:hint="eastAsia"/>
          <w:sz w:val="32"/>
          <w:szCs w:val="32"/>
        </w:rPr>
        <w:t>九寨沟县社会保险事业管理局（简称县社保局）成立于1986年8月，隶属九寨沟县人力资源和社会保障局下属副科级事业单位，属于财政全额拨款的参照公务员制度管理的事业单位，</w:t>
      </w:r>
      <w:r>
        <w:rPr>
          <w:rFonts w:hAnsi="宋体" w:hint="eastAsia"/>
          <w:sz w:val="32"/>
          <w:szCs w:val="32"/>
        </w:rPr>
        <w:t>单位执行《事业单位财务会计制度》。</w:t>
      </w:r>
      <w:r>
        <w:rPr>
          <w:rFonts w:hint="eastAsia"/>
          <w:sz w:val="32"/>
          <w:szCs w:val="32"/>
        </w:rPr>
        <w:t>主要工作职责: 受行政委托，统一管理全县企业职工基本养老保险、机关事业单位养老保险、工伤和生育保险等各项业务；核准社会保险参保单位和职工应缴纳的社会保险费标准基数，审核职工基本养老、工伤和生育保险等待遇及资格；核准并支付各项社会保险待遇；开展企业退休人员社会化管理服务和企业退休人员验证工作；开展各项社会保险征缴、宣传和咨询服务工作；负责指导全县社会保险经办业务工作。</w:t>
      </w:r>
    </w:p>
    <w:p w:rsidR="007E56CF" w:rsidRDefault="007359CD">
      <w:pPr>
        <w:pStyle w:val="a3"/>
        <w:adjustRightInd w:val="0"/>
        <w:snapToGrid w:val="0"/>
        <w:spacing w:before="93" w:line="600" w:lineRule="exact"/>
        <w:ind w:firstLineChars="210" w:firstLine="672"/>
        <w:outlineLvl w:val="2"/>
        <w:rPr>
          <w:rFonts w:ascii="仿宋" w:eastAsia="仿宋" w:hAnsi="仿宋"/>
          <w:bCs/>
          <w:color w:val="000000"/>
          <w:sz w:val="32"/>
          <w:szCs w:val="32"/>
        </w:rPr>
      </w:pPr>
      <w:bookmarkStart w:id="19" w:name="_Toc15377199"/>
      <w:bookmarkStart w:id="20" w:name="_Toc15378446"/>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8年重点工作完成情况。</w:t>
      </w:r>
      <w:bookmarkEnd w:id="19"/>
      <w:bookmarkEnd w:id="20"/>
    </w:p>
    <w:p w:rsidR="007E56CF" w:rsidRDefault="007359CD">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hAnsi="仿宋_GB2312" w:cs="仿宋_GB2312" w:hint="eastAsia"/>
          <w:bCs/>
          <w:color w:val="000000"/>
          <w:sz w:val="32"/>
          <w:szCs w:val="32"/>
        </w:rPr>
        <w:t>2018年社保局</w:t>
      </w:r>
      <w:r>
        <w:rPr>
          <w:rFonts w:hAnsi="仿宋_GB2312" w:cs="仿宋_GB2312" w:hint="eastAsia"/>
          <w:sz w:val="32"/>
          <w:szCs w:val="32"/>
        </w:rPr>
        <w:t>受行政委托，统一完成全县企业职工基本养老保险、机关事业单位养老保险、工伤和生育保险等各项业务；核准社会保险参保单位和职工应缴纳的社会保险费标</w:t>
      </w:r>
      <w:r>
        <w:rPr>
          <w:rFonts w:hAnsi="仿宋_GB2312" w:cs="仿宋_GB2312" w:hint="eastAsia"/>
          <w:sz w:val="32"/>
          <w:szCs w:val="32"/>
        </w:rPr>
        <w:lastRenderedPageBreak/>
        <w:t>准基数，审核职工基本养老、工伤和生育保险等待遇及资格；核准并支付各项社会保险待遇；开展企业退休人员社会化管理服务和企业退休人员验证工作；开展各项社会保险征缴、宣传和咨询服务工作。</w:t>
      </w:r>
    </w:p>
    <w:p w:rsidR="007E56CF" w:rsidRDefault="007359CD">
      <w:pPr>
        <w:pStyle w:val="2"/>
        <w:rPr>
          <w:rStyle w:val="2Char"/>
        </w:rPr>
      </w:pPr>
      <w:bookmarkStart w:id="21" w:name="_Toc15377200"/>
      <w:bookmarkStart w:id="22" w:name="_Toc15396601"/>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21"/>
      <w:bookmarkEnd w:id="22"/>
    </w:p>
    <w:p w:rsidR="007E56CF" w:rsidRDefault="007359CD">
      <w:pPr>
        <w:ind w:firstLineChars="250" w:firstLine="800"/>
        <w:rPr>
          <w:rFonts w:ascii="仿宋" w:eastAsia="仿宋" w:hAnsi="仿宋"/>
          <w:sz w:val="32"/>
          <w:szCs w:val="32"/>
        </w:rPr>
      </w:pPr>
      <w:r>
        <w:rPr>
          <w:rFonts w:ascii="仿宋_GB2312" w:eastAsia="仿宋_GB2312" w:hAnsi="仿宋_GB2312" w:cs="仿宋_GB2312" w:hint="eastAsia"/>
          <w:color w:val="000000"/>
          <w:sz w:val="32"/>
          <w:szCs w:val="32"/>
        </w:rPr>
        <w:t>九寨沟县社会保险事业管理局</w:t>
      </w:r>
      <w:r>
        <w:rPr>
          <w:rFonts w:ascii="仿宋" w:eastAsia="仿宋" w:hAnsi="仿宋" w:hint="eastAsia"/>
          <w:sz w:val="32"/>
          <w:szCs w:val="32"/>
        </w:rPr>
        <w:t>下属二级单位0个，其中行政单位0个，参照公务员法管理的事业单位</w:t>
      </w:r>
      <w:r>
        <w:rPr>
          <w:rFonts w:ascii="仿宋" w:eastAsia="仿宋" w:hAnsi="仿宋" w:hint="eastAsia"/>
          <w:bCs/>
          <w:sz w:val="32"/>
          <w:szCs w:val="32"/>
        </w:rPr>
        <w:t>1</w:t>
      </w:r>
      <w:r>
        <w:rPr>
          <w:rFonts w:ascii="仿宋" w:eastAsia="仿宋" w:hAnsi="仿宋" w:hint="eastAsia"/>
          <w:sz w:val="32"/>
          <w:szCs w:val="32"/>
        </w:rPr>
        <w:t>个，其他事业单位0个。</w:t>
      </w:r>
    </w:p>
    <w:p w:rsidR="007E56CF" w:rsidRDefault="007359CD">
      <w:pPr>
        <w:widowControl/>
        <w:jc w:val="left"/>
        <w:rPr>
          <w:rFonts w:ascii="仿宋" w:eastAsia="仿宋" w:hAnsi="仿宋"/>
          <w:color w:val="000000"/>
          <w:kern w:val="0"/>
          <w:sz w:val="32"/>
          <w:szCs w:val="32"/>
        </w:rPr>
      </w:pPr>
      <w:r>
        <w:rPr>
          <w:rFonts w:ascii="仿宋" w:eastAsia="仿宋" w:hAnsi="仿宋"/>
          <w:color w:val="000000"/>
          <w:sz w:val="32"/>
          <w:szCs w:val="32"/>
        </w:rPr>
        <w:br w:type="page"/>
      </w:r>
    </w:p>
    <w:p w:rsidR="007E56CF" w:rsidRDefault="007359CD">
      <w:pPr>
        <w:pStyle w:val="1"/>
        <w:ind w:right="440"/>
        <w:jc w:val="right"/>
        <w:rPr>
          <w:rStyle w:val="1Char"/>
          <w:rFonts w:ascii="黑体" w:eastAsia="黑体" w:hAnsi="黑体"/>
        </w:rPr>
      </w:pPr>
      <w:bookmarkStart w:id="23" w:name="_Toc15377204"/>
      <w:bookmarkStart w:id="24" w:name="_Toc15396602"/>
      <w:r>
        <w:rPr>
          <w:rFonts w:ascii="黑体" w:eastAsia="黑体" w:hAnsi="黑体" w:hint="eastAsia"/>
          <w:b w:val="0"/>
          <w:color w:val="000000"/>
        </w:rPr>
        <w:lastRenderedPageBreak/>
        <w:t>第二部分</w:t>
      </w:r>
      <w:r>
        <w:rPr>
          <w:rFonts w:ascii="黑体" w:eastAsia="黑体" w:hAnsi="黑体" w:hint="eastAsia"/>
          <w:color w:val="000000"/>
        </w:rPr>
        <w:t xml:space="preserve"> </w:t>
      </w:r>
      <w:r>
        <w:rPr>
          <w:rStyle w:val="1Char"/>
          <w:rFonts w:ascii="黑体" w:eastAsia="黑体" w:hAnsi="黑体" w:hint="eastAsia"/>
        </w:rPr>
        <w:t>2018年度部门决算情况说明</w:t>
      </w:r>
      <w:bookmarkEnd w:id="23"/>
      <w:bookmarkEnd w:id="24"/>
    </w:p>
    <w:p w:rsidR="007E56CF" w:rsidRDefault="007E56CF"/>
    <w:p w:rsidR="007E56CF" w:rsidRDefault="007359CD">
      <w:pPr>
        <w:pStyle w:val="a9"/>
        <w:numPr>
          <w:ilvl w:val="0"/>
          <w:numId w:val="1"/>
        </w:numPr>
        <w:spacing w:line="600" w:lineRule="exact"/>
        <w:ind w:firstLineChars="0"/>
        <w:outlineLvl w:val="1"/>
        <w:rPr>
          <w:rStyle w:val="2Char"/>
          <w:rFonts w:ascii="黑体" w:eastAsia="黑体" w:hAnsi="黑体"/>
          <w:b w:val="0"/>
        </w:rPr>
      </w:pPr>
      <w:bookmarkStart w:id="25" w:name="_Toc15377205"/>
      <w:bookmarkStart w:id="26"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5"/>
      <w:bookmarkEnd w:id="26"/>
    </w:p>
    <w:p w:rsidR="007E56CF" w:rsidRDefault="007359CD">
      <w:pPr>
        <w:spacing w:line="600" w:lineRule="exact"/>
        <w:ind w:firstLineChars="200" w:firstLine="640"/>
        <w:rPr>
          <w:rFonts w:ascii="仿宋" w:eastAsia="仿宋" w:hAnsi="仿宋"/>
          <w:sz w:val="32"/>
          <w:szCs w:val="32"/>
        </w:rPr>
      </w:pPr>
      <w:r>
        <w:rPr>
          <w:rFonts w:ascii="仿宋" w:eastAsia="仿宋" w:hAnsi="仿宋" w:hint="eastAsia"/>
          <w:color w:val="000000"/>
          <w:sz w:val="32"/>
          <w:szCs w:val="32"/>
        </w:rPr>
        <w:t>2018年度收/支总计315.2万元。与2017年相比，收总计减少211.54万元，下降40.16</w:t>
      </w:r>
      <w:r>
        <w:rPr>
          <w:rFonts w:ascii="仿宋" w:eastAsia="仿宋" w:hAnsi="仿宋"/>
          <w:color w:val="000000"/>
          <w:sz w:val="32"/>
          <w:szCs w:val="32"/>
        </w:rPr>
        <w:t>%</w:t>
      </w:r>
      <w:r>
        <w:rPr>
          <w:rFonts w:ascii="仿宋" w:eastAsia="仿宋" w:hAnsi="仿宋" w:hint="eastAsia"/>
          <w:color w:val="000000"/>
          <w:sz w:val="32"/>
          <w:szCs w:val="32"/>
        </w:rPr>
        <w:t>。主要变动原因是</w:t>
      </w:r>
      <w:r>
        <w:rPr>
          <w:rFonts w:ascii="仿宋" w:eastAsia="仿宋" w:hAnsi="仿宋" w:hint="eastAsia"/>
          <w:sz w:val="32"/>
          <w:szCs w:val="32"/>
        </w:rPr>
        <w:t>2017年度收支中包括下达失地农民参加城镇职工养老保险财政补贴资金233.34万元。</w:t>
      </w:r>
    </w:p>
    <w:p w:rsidR="007E56CF" w:rsidRDefault="007359CD">
      <w:pPr>
        <w:pStyle w:val="a9"/>
        <w:numPr>
          <w:ilvl w:val="0"/>
          <w:numId w:val="1"/>
        </w:numPr>
        <w:spacing w:line="600" w:lineRule="exact"/>
        <w:ind w:firstLineChars="0"/>
        <w:outlineLvl w:val="1"/>
        <w:rPr>
          <w:rStyle w:val="2Char"/>
          <w:rFonts w:ascii="黑体" w:eastAsia="黑体" w:hAnsi="黑体"/>
          <w:b w:val="0"/>
        </w:rPr>
      </w:pPr>
      <w:bookmarkStart w:id="27" w:name="_Toc15396604"/>
      <w:bookmarkStart w:id="28" w:name="_Toc15377206"/>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7"/>
      <w:bookmarkEnd w:id="28"/>
    </w:p>
    <w:p w:rsidR="007E56CF" w:rsidRDefault="007359CD">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8年本年收入合计315.2万元，其中：一般公共预算财政拨款收入311.37万元，占98.78</w:t>
      </w:r>
      <w:r>
        <w:rPr>
          <w:rFonts w:ascii="仿宋" w:eastAsia="仿宋" w:hAnsi="仿宋"/>
          <w:color w:val="000000"/>
          <w:sz w:val="32"/>
          <w:szCs w:val="32"/>
        </w:rPr>
        <w:t>%</w:t>
      </w:r>
      <w:r>
        <w:rPr>
          <w:rFonts w:ascii="仿宋" w:eastAsia="仿宋" w:hAnsi="仿宋" w:hint="eastAsia"/>
          <w:color w:val="000000"/>
          <w:sz w:val="32"/>
          <w:szCs w:val="32"/>
        </w:rPr>
        <w:t>；年初结转和结余3.83万元，占1.21%.</w:t>
      </w:r>
    </w:p>
    <w:p w:rsidR="007E56CF" w:rsidRDefault="007359CD">
      <w:pPr>
        <w:pStyle w:val="a9"/>
        <w:numPr>
          <w:ilvl w:val="0"/>
          <w:numId w:val="1"/>
        </w:numPr>
        <w:spacing w:line="600" w:lineRule="exact"/>
        <w:ind w:firstLineChars="0"/>
        <w:outlineLvl w:val="1"/>
        <w:rPr>
          <w:rStyle w:val="2Char"/>
          <w:rFonts w:ascii="黑体" w:eastAsia="黑体" w:hAnsi="黑体"/>
          <w:b w:val="0"/>
        </w:rPr>
      </w:pPr>
      <w:bookmarkStart w:id="29" w:name="_Toc15377207"/>
      <w:bookmarkStart w:id="30" w:name="_Toc15396605"/>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9"/>
      <w:bookmarkEnd w:id="30"/>
    </w:p>
    <w:p w:rsidR="007E56CF" w:rsidRDefault="007359CD">
      <w:pPr>
        <w:spacing w:line="600" w:lineRule="exact"/>
        <w:ind w:firstLine="640"/>
        <w:rPr>
          <w:rFonts w:ascii="仿宋" w:eastAsia="仿宋" w:hAnsi="仿宋"/>
          <w:color w:val="000000"/>
          <w:sz w:val="32"/>
          <w:szCs w:val="32"/>
          <w:shd w:val="pct10" w:color="auto" w:fill="FFFFFF"/>
        </w:rPr>
      </w:pPr>
      <w:r>
        <w:rPr>
          <w:rFonts w:ascii="仿宋" w:eastAsia="仿宋" w:hAnsi="仿宋"/>
          <w:color w:val="000000"/>
          <w:sz w:val="32"/>
          <w:szCs w:val="32"/>
        </w:rPr>
        <w:t>201</w:t>
      </w:r>
      <w:r>
        <w:rPr>
          <w:rFonts w:ascii="仿宋" w:eastAsia="仿宋" w:hAnsi="仿宋" w:hint="eastAsia"/>
          <w:color w:val="000000"/>
          <w:sz w:val="32"/>
          <w:szCs w:val="32"/>
        </w:rPr>
        <w:t>8年本年支出合计315.2万元，其中：基本支出304.15万元，占96.5</w:t>
      </w:r>
      <w:r>
        <w:rPr>
          <w:rFonts w:ascii="仿宋" w:eastAsia="仿宋" w:hAnsi="仿宋"/>
          <w:color w:val="000000"/>
          <w:sz w:val="32"/>
          <w:szCs w:val="32"/>
        </w:rPr>
        <w:t>%</w:t>
      </w:r>
      <w:r>
        <w:rPr>
          <w:rFonts w:ascii="仿宋" w:eastAsia="仿宋" w:hAnsi="仿宋" w:hint="eastAsia"/>
          <w:color w:val="000000"/>
          <w:sz w:val="32"/>
          <w:szCs w:val="32"/>
        </w:rPr>
        <w:t>；项目支出9.05万元，占2.87</w:t>
      </w:r>
      <w:r>
        <w:rPr>
          <w:rFonts w:ascii="仿宋" w:eastAsia="仿宋" w:hAnsi="仿宋"/>
          <w:color w:val="000000"/>
          <w:sz w:val="32"/>
          <w:szCs w:val="32"/>
        </w:rPr>
        <w:t>%</w:t>
      </w:r>
      <w:r>
        <w:rPr>
          <w:rFonts w:ascii="仿宋" w:eastAsia="仿宋" w:hAnsi="仿宋" w:hint="eastAsia"/>
          <w:color w:val="000000"/>
          <w:sz w:val="32"/>
          <w:szCs w:val="32"/>
        </w:rPr>
        <w:t>；年末结转和结余2万元，占0.63%。</w:t>
      </w:r>
    </w:p>
    <w:p w:rsidR="007E56CF" w:rsidRDefault="007359CD">
      <w:pPr>
        <w:spacing w:line="600" w:lineRule="exact"/>
        <w:ind w:firstLineChars="200" w:firstLine="640"/>
        <w:outlineLvl w:val="1"/>
        <w:rPr>
          <w:rStyle w:val="2Char"/>
          <w:rFonts w:ascii="黑体" w:eastAsia="黑体" w:hAnsi="黑体"/>
          <w:b w:val="0"/>
        </w:rPr>
      </w:pPr>
      <w:bookmarkStart w:id="31" w:name="_Toc15377208"/>
      <w:bookmarkStart w:id="32"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1"/>
      <w:bookmarkEnd w:id="32"/>
    </w:p>
    <w:p w:rsidR="007E56CF" w:rsidRDefault="007359CD">
      <w:pPr>
        <w:spacing w:line="600" w:lineRule="exact"/>
        <w:ind w:firstLineChars="200" w:firstLine="640"/>
        <w:rPr>
          <w:rFonts w:ascii="仿宋" w:eastAsia="仿宋" w:hAnsi="仿宋"/>
          <w:sz w:val="32"/>
          <w:szCs w:val="32"/>
        </w:rPr>
      </w:pPr>
      <w:r>
        <w:rPr>
          <w:rFonts w:ascii="仿宋" w:eastAsia="仿宋" w:hAnsi="仿宋"/>
          <w:color w:val="000000"/>
          <w:sz w:val="32"/>
          <w:szCs w:val="32"/>
        </w:rPr>
        <w:t>201</w:t>
      </w:r>
      <w:r>
        <w:rPr>
          <w:rFonts w:ascii="仿宋" w:eastAsia="仿宋" w:hAnsi="仿宋" w:hint="eastAsia"/>
          <w:color w:val="000000"/>
          <w:sz w:val="32"/>
          <w:szCs w:val="32"/>
        </w:rPr>
        <w:t>8年财政拨款收入总计311.37万元。与</w:t>
      </w:r>
      <w:r>
        <w:rPr>
          <w:rFonts w:ascii="仿宋" w:eastAsia="仿宋" w:hAnsi="仿宋"/>
          <w:color w:val="000000"/>
          <w:sz w:val="32"/>
          <w:szCs w:val="32"/>
        </w:rPr>
        <w:t>201</w:t>
      </w:r>
      <w:r>
        <w:rPr>
          <w:rFonts w:ascii="仿宋" w:eastAsia="仿宋" w:hAnsi="仿宋" w:hint="eastAsia"/>
          <w:color w:val="000000"/>
          <w:sz w:val="32"/>
          <w:szCs w:val="32"/>
        </w:rPr>
        <w:t>7年相比，财政拨款收入总计减少193.17万元，下降38.29</w:t>
      </w:r>
      <w:r>
        <w:rPr>
          <w:rFonts w:ascii="仿宋" w:eastAsia="仿宋" w:hAnsi="仿宋"/>
          <w:color w:val="000000"/>
          <w:sz w:val="32"/>
          <w:szCs w:val="32"/>
        </w:rPr>
        <w:t>%</w:t>
      </w:r>
      <w:r>
        <w:rPr>
          <w:rFonts w:ascii="仿宋" w:eastAsia="仿宋" w:hAnsi="仿宋" w:hint="eastAsia"/>
          <w:color w:val="000000"/>
          <w:sz w:val="32"/>
          <w:szCs w:val="32"/>
        </w:rPr>
        <w:t>。主要变动原因是1.</w:t>
      </w:r>
      <w:r>
        <w:rPr>
          <w:rFonts w:ascii="仿宋" w:eastAsia="仿宋" w:hAnsi="仿宋" w:hint="eastAsia"/>
          <w:sz w:val="32"/>
          <w:szCs w:val="32"/>
        </w:rPr>
        <w:t>2017年度收支中包括下达失地农民参加城镇职工养老保险财政补贴资金233.34万元；2.2018年度增加一人在职员工。</w:t>
      </w:r>
    </w:p>
    <w:p w:rsidR="007E56CF" w:rsidRDefault="007359CD">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8年财政拨款支出总计313.19万元。与</w:t>
      </w:r>
      <w:r>
        <w:rPr>
          <w:rFonts w:ascii="仿宋" w:eastAsia="仿宋" w:hAnsi="仿宋"/>
          <w:color w:val="000000"/>
          <w:sz w:val="32"/>
          <w:szCs w:val="32"/>
        </w:rPr>
        <w:t>201</w:t>
      </w:r>
      <w:r>
        <w:rPr>
          <w:rFonts w:ascii="仿宋" w:eastAsia="仿宋" w:hAnsi="仿宋" w:hint="eastAsia"/>
          <w:color w:val="000000"/>
          <w:sz w:val="32"/>
          <w:szCs w:val="32"/>
        </w:rPr>
        <w:t>7年相比，</w:t>
      </w:r>
      <w:r>
        <w:rPr>
          <w:rFonts w:ascii="仿宋" w:eastAsia="仿宋" w:hAnsi="仿宋" w:hint="eastAsia"/>
          <w:color w:val="000000"/>
          <w:sz w:val="32"/>
          <w:szCs w:val="32"/>
        </w:rPr>
        <w:lastRenderedPageBreak/>
        <w:t>财政拨款收、支总计各减少210.09万元，下降40.15</w:t>
      </w:r>
      <w:r>
        <w:rPr>
          <w:rFonts w:ascii="仿宋" w:eastAsia="仿宋" w:hAnsi="仿宋"/>
          <w:color w:val="000000"/>
          <w:sz w:val="32"/>
          <w:szCs w:val="32"/>
        </w:rPr>
        <w:t>%</w:t>
      </w:r>
      <w:r>
        <w:rPr>
          <w:rFonts w:ascii="仿宋" w:eastAsia="仿宋" w:hAnsi="仿宋" w:hint="eastAsia"/>
          <w:color w:val="000000"/>
          <w:sz w:val="32"/>
          <w:szCs w:val="32"/>
        </w:rPr>
        <w:t>。主要变动原因是2017年度支出中包括</w:t>
      </w:r>
      <w:r>
        <w:rPr>
          <w:rFonts w:ascii="仿宋" w:eastAsia="仿宋" w:hAnsi="仿宋" w:hint="eastAsia"/>
          <w:sz w:val="32"/>
          <w:szCs w:val="32"/>
        </w:rPr>
        <w:t>失地农民参加城镇职工养老保险财政补贴资金。</w:t>
      </w:r>
    </w:p>
    <w:p w:rsidR="007E56CF" w:rsidRDefault="007359CD">
      <w:pPr>
        <w:spacing w:line="600" w:lineRule="exact"/>
        <w:ind w:firstLineChars="200" w:firstLine="640"/>
        <w:outlineLvl w:val="1"/>
        <w:rPr>
          <w:rStyle w:val="2Char"/>
          <w:rFonts w:ascii="黑体" w:eastAsia="黑体" w:hAnsi="黑体"/>
          <w:b w:val="0"/>
        </w:rPr>
      </w:pPr>
      <w:bookmarkStart w:id="33" w:name="_Toc15377209"/>
      <w:bookmarkStart w:id="34" w:name="_Toc15396607"/>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3"/>
      <w:bookmarkEnd w:id="34"/>
    </w:p>
    <w:p w:rsidR="007E56CF" w:rsidRDefault="007359CD">
      <w:pPr>
        <w:spacing w:line="600" w:lineRule="exact"/>
        <w:ind w:firstLineChars="200" w:firstLine="643"/>
        <w:outlineLvl w:val="2"/>
        <w:rPr>
          <w:rFonts w:ascii="仿宋" w:eastAsia="仿宋" w:hAnsi="仿宋"/>
          <w:b/>
          <w:color w:val="000000"/>
          <w:sz w:val="32"/>
          <w:szCs w:val="32"/>
        </w:rPr>
      </w:pPr>
      <w:bookmarkStart w:id="35" w:name="_Toc15377210"/>
      <w:r>
        <w:rPr>
          <w:rFonts w:ascii="仿宋" w:eastAsia="仿宋" w:hAnsi="仿宋" w:hint="eastAsia"/>
          <w:b/>
          <w:color w:val="000000"/>
          <w:sz w:val="32"/>
          <w:szCs w:val="32"/>
        </w:rPr>
        <w:t>（一）一般公共预算财政拨款支出决算总体情况</w:t>
      </w:r>
      <w:bookmarkEnd w:id="35"/>
    </w:p>
    <w:p w:rsidR="007E56CF" w:rsidRDefault="007359CD">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8年一般公共预算财政拨款支出313.19万元，占本年支出合计的99.37</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7年相比，一般公共预算财政拨款增加27.01万元，增长9.44</w:t>
      </w:r>
      <w:r>
        <w:rPr>
          <w:rFonts w:ascii="仿宋" w:eastAsia="仿宋" w:hAnsi="仿宋"/>
          <w:color w:val="000000"/>
          <w:sz w:val="32"/>
          <w:szCs w:val="32"/>
        </w:rPr>
        <w:t>%</w:t>
      </w:r>
      <w:r>
        <w:rPr>
          <w:rFonts w:ascii="仿宋" w:eastAsia="仿宋" w:hAnsi="仿宋" w:hint="eastAsia"/>
          <w:color w:val="000000"/>
          <w:sz w:val="32"/>
          <w:szCs w:val="32"/>
        </w:rPr>
        <w:t>。主要变动原因是单位在职员工增加一人，被征地农民参加城镇职工养老保险相关工作办公费用。</w:t>
      </w:r>
    </w:p>
    <w:p w:rsidR="007E56CF" w:rsidRDefault="007359CD">
      <w:pPr>
        <w:spacing w:line="600" w:lineRule="exact"/>
        <w:ind w:firstLineChars="200" w:firstLine="643"/>
        <w:outlineLvl w:val="2"/>
        <w:rPr>
          <w:rFonts w:ascii="仿宋" w:eastAsia="仿宋" w:hAnsi="仿宋"/>
          <w:b/>
          <w:color w:val="000000"/>
          <w:sz w:val="32"/>
          <w:szCs w:val="32"/>
        </w:rPr>
      </w:pPr>
      <w:bookmarkStart w:id="36" w:name="_Toc15377211"/>
      <w:r>
        <w:rPr>
          <w:rFonts w:ascii="仿宋" w:eastAsia="仿宋" w:hAnsi="仿宋" w:hint="eastAsia"/>
          <w:b/>
          <w:color w:val="000000"/>
          <w:sz w:val="32"/>
          <w:szCs w:val="32"/>
        </w:rPr>
        <w:t>（二）一般公共预算财政拨款支出决算结构情况</w:t>
      </w:r>
      <w:bookmarkEnd w:id="36"/>
    </w:p>
    <w:p w:rsidR="007E56CF" w:rsidRDefault="007359CD">
      <w:pPr>
        <w:spacing w:line="600" w:lineRule="exact"/>
        <w:ind w:firstLine="640"/>
        <w:rPr>
          <w:rFonts w:ascii="仿宋" w:eastAsia="仿宋" w:hAnsi="仿宋"/>
          <w:b/>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w:t>
      </w:r>
      <w:r>
        <w:rPr>
          <w:rFonts w:ascii="仿宋" w:eastAsia="仿宋" w:hAnsi="仿宋" w:hint="eastAsia"/>
          <w:color w:val="000000" w:themeColor="text1"/>
          <w:sz w:val="32"/>
          <w:szCs w:val="32"/>
        </w:rPr>
        <w:t>政拨款支出</w:t>
      </w:r>
      <w:r>
        <w:rPr>
          <w:rFonts w:ascii="仿宋" w:eastAsia="仿宋" w:hAnsi="仿宋" w:hint="eastAsia"/>
          <w:color w:val="000000"/>
          <w:sz w:val="32"/>
          <w:szCs w:val="32"/>
        </w:rPr>
        <w:t>313.19</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社会保障和就业208（类）</w:t>
      </w:r>
      <w:r>
        <w:rPr>
          <w:rStyle w:val="a7"/>
          <w:rFonts w:ascii="仿宋_GB2312" w:eastAsia="仿宋_GB2312" w:hint="eastAsia"/>
          <w:sz w:val="32"/>
          <w:szCs w:val="32"/>
        </w:rPr>
        <w:t>:</w:t>
      </w:r>
      <w:r>
        <w:rPr>
          <w:rFonts w:ascii="仿宋" w:eastAsia="仿宋" w:hAnsi="仿宋" w:hint="eastAsia"/>
          <w:color w:val="000000" w:themeColor="text1"/>
          <w:sz w:val="32"/>
          <w:szCs w:val="32"/>
        </w:rPr>
        <w:t>支出272.04万元，占86.86</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医疗卫生210（类）</w:t>
      </w:r>
      <w:r>
        <w:rPr>
          <w:rFonts w:ascii="仿宋" w:eastAsia="仿宋" w:hAnsi="仿宋" w:hint="eastAsia"/>
          <w:color w:val="000000" w:themeColor="text1"/>
          <w:sz w:val="32"/>
          <w:szCs w:val="32"/>
        </w:rPr>
        <w:t>支出18.47万元，占5.9</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住房保障支出221（类）</w:t>
      </w:r>
      <w:r>
        <w:rPr>
          <w:rFonts w:ascii="仿宋" w:eastAsia="仿宋" w:hAnsi="仿宋" w:hint="eastAsia"/>
          <w:color w:val="000000" w:themeColor="text1"/>
          <w:sz w:val="32"/>
          <w:szCs w:val="32"/>
        </w:rPr>
        <w:t>22.69万元，占7.24</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7E56CF" w:rsidRDefault="007359CD">
      <w:pPr>
        <w:spacing w:line="600" w:lineRule="exact"/>
        <w:ind w:firstLineChars="200" w:firstLine="643"/>
        <w:outlineLvl w:val="2"/>
        <w:rPr>
          <w:rFonts w:ascii="仿宋" w:eastAsia="仿宋" w:hAnsi="仿宋"/>
          <w:b/>
          <w:color w:val="000000"/>
          <w:sz w:val="32"/>
          <w:szCs w:val="32"/>
        </w:rPr>
      </w:pPr>
      <w:bookmarkStart w:id="37" w:name="_Toc15377212"/>
      <w:r>
        <w:rPr>
          <w:rFonts w:ascii="仿宋" w:eastAsia="仿宋" w:hAnsi="仿宋" w:hint="eastAsia"/>
          <w:b/>
          <w:color w:val="000000"/>
          <w:sz w:val="32"/>
          <w:szCs w:val="32"/>
        </w:rPr>
        <w:t>（三）一般公共预算财政拨款支出决算具体情况</w:t>
      </w:r>
      <w:bookmarkEnd w:id="37"/>
    </w:p>
    <w:p w:rsidR="007E56CF" w:rsidRDefault="007359CD">
      <w:pPr>
        <w:spacing w:line="600" w:lineRule="exact"/>
        <w:ind w:firstLineChars="200" w:firstLine="643"/>
        <w:outlineLvl w:val="2"/>
        <w:rPr>
          <w:rFonts w:ascii="仿宋" w:eastAsia="仿宋" w:hAnsi="仿宋"/>
          <w:color w:val="FF0000"/>
          <w:sz w:val="32"/>
          <w:szCs w:val="32"/>
        </w:rPr>
      </w:pPr>
      <w:bookmarkStart w:id="38" w:name="_Toc15377213"/>
      <w:bookmarkStart w:id="39" w:name="_Toc15377444"/>
      <w:bookmarkStart w:id="40" w:name="_Toc15378460"/>
      <w:r>
        <w:rPr>
          <w:rFonts w:ascii="仿宋" w:eastAsia="仿宋" w:hAnsi="仿宋" w:hint="eastAsia"/>
          <w:b/>
          <w:color w:val="000000" w:themeColor="text1"/>
          <w:sz w:val="32"/>
          <w:szCs w:val="32"/>
        </w:rPr>
        <w:t>2018年般公共预算支出决算数为313.2万元</w:t>
      </w:r>
      <w:r>
        <w:rPr>
          <w:rFonts w:ascii="仿宋" w:eastAsia="仿宋" w:hAnsi="仿宋" w:hint="eastAsia"/>
          <w:color w:val="000000" w:themeColor="text1"/>
          <w:sz w:val="32"/>
          <w:szCs w:val="32"/>
        </w:rPr>
        <w:t>，</w:t>
      </w:r>
      <w:r>
        <w:rPr>
          <w:rStyle w:val="a7"/>
          <w:rFonts w:ascii="仿宋" w:eastAsia="仿宋" w:hAnsi="仿宋" w:hint="eastAsia"/>
          <w:bCs/>
          <w:color w:val="000000" w:themeColor="text1"/>
          <w:sz w:val="32"/>
          <w:szCs w:val="32"/>
        </w:rPr>
        <w:t>完成</w:t>
      </w:r>
      <w:r>
        <w:rPr>
          <w:rStyle w:val="a7"/>
          <w:rFonts w:ascii="仿宋" w:eastAsia="仿宋" w:hAnsi="仿宋" w:hint="eastAsia"/>
          <w:bCs/>
          <w:color w:val="000000"/>
          <w:sz w:val="32"/>
          <w:szCs w:val="32"/>
        </w:rPr>
        <w:t>预算100</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。其中：</w:t>
      </w:r>
      <w:bookmarkEnd w:id="38"/>
      <w:bookmarkEnd w:id="39"/>
      <w:bookmarkEnd w:id="40"/>
    </w:p>
    <w:p w:rsidR="007E56CF" w:rsidRDefault="007359CD">
      <w:pPr>
        <w:spacing w:line="600" w:lineRule="exact"/>
        <w:ind w:firstLineChars="200" w:firstLine="643"/>
        <w:rPr>
          <w:rStyle w:val="a7"/>
          <w:rFonts w:ascii="仿宋" w:eastAsia="仿宋" w:hAnsi="仿宋"/>
          <w:b w:val="0"/>
          <w:bCs/>
          <w:color w:val="000000"/>
          <w:sz w:val="32"/>
          <w:szCs w:val="32"/>
        </w:rPr>
      </w:pPr>
      <w:r>
        <w:rPr>
          <w:rStyle w:val="a7"/>
          <w:rFonts w:ascii="仿宋" w:eastAsia="仿宋" w:hAnsi="仿宋" w:hint="eastAsia"/>
          <w:bCs/>
          <w:color w:val="000000"/>
          <w:sz w:val="32"/>
          <w:szCs w:val="32"/>
        </w:rPr>
        <w:t>1.社会保障和就业208（类）01（款）09（项）</w:t>
      </w:r>
      <w:r>
        <w:rPr>
          <w:rStyle w:val="a7"/>
          <w:rFonts w:ascii="仿宋" w:eastAsia="仿宋" w:hAnsi="仿宋"/>
          <w:bCs/>
          <w:color w:val="000000"/>
          <w:sz w:val="32"/>
          <w:szCs w:val="32"/>
        </w:rPr>
        <w:t>:</w:t>
      </w:r>
      <w:r>
        <w:rPr>
          <w:rStyle w:val="a7"/>
          <w:rFonts w:ascii="仿宋" w:eastAsia="仿宋" w:hAnsi="仿宋"/>
          <w:b w:val="0"/>
          <w:bCs/>
          <w:color w:val="000000"/>
          <w:sz w:val="32"/>
          <w:szCs w:val="32"/>
        </w:rPr>
        <w:t xml:space="preserve"> </w:t>
      </w:r>
      <w:r>
        <w:rPr>
          <w:rStyle w:val="a7"/>
          <w:rFonts w:ascii="仿宋" w:eastAsia="仿宋" w:hAnsi="仿宋" w:hint="eastAsia"/>
          <w:b w:val="0"/>
          <w:bCs/>
          <w:color w:val="000000"/>
          <w:sz w:val="32"/>
          <w:szCs w:val="32"/>
        </w:rPr>
        <w:t>支出决算为238.14万元，完成预算100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7E56CF" w:rsidRDefault="007359CD">
      <w:pPr>
        <w:spacing w:line="600" w:lineRule="exact"/>
        <w:ind w:firstLineChars="200" w:firstLine="643"/>
        <w:rPr>
          <w:rFonts w:ascii="仿宋" w:eastAsia="仿宋" w:hAnsi="仿宋"/>
          <w:b/>
          <w:color w:val="000000"/>
          <w:sz w:val="32"/>
          <w:szCs w:val="32"/>
        </w:rPr>
      </w:pPr>
      <w:r>
        <w:rPr>
          <w:rStyle w:val="a7"/>
          <w:rFonts w:ascii="仿宋" w:eastAsia="仿宋" w:hAnsi="仿宋" w:hint="eastAsia"/>
          <w:bCs/>
          <w:color w:val="000000"/>
          <w:sz w:val="32"/>
          <w:szCs w:val="32"/>
        </w:rPr>
        <w:t>2.社会保障和就业208（类）01（款）99（项）</w:t>
      </w:r>
      <w:r>
        <w:rPr>
          <w:rStyle w:val="a7"/>
          <w:rFonts w:ascii="仿宋" w:eastAsia="仿宋" w:hAnsi="仿宋"/>
          <w:bCs/>
          <w:color w:val="000000"/>
          <w:sz w:val="32"/>
          <w:szCs w:val="32"/>
        </w:rPr>
        <w:t>:</w:t>
      </w:r>
      <w:r>
        <w:rPr>
          <w:rStyle w:val="a7"/>
          <w:rFonts w:ascii="仿宋" w:eastAsia="仿宋" w:hAnsi="仿宋"/>
          <w:b w:val="0"/>
          <w:bCs/>
          <w:color w:val="000000"/>
          <w:sz w:val="32"/>
          <w:szCs w:val="32"/>
        </w:rPr>
        <w:t xml:space="preserve"> </w:t>
      </w:r>
      <w:r>
        <w:rPr>
          <w:rStyle w:val="a7"/>
          <w:rFonts w:ascii="仿宋" w:eastAsia="仿宋" w:hAnsi="仿宋" w:hint="eastAsia"/>
          <w:b w:val="0"/>
          <w:bCs/>
          <w:color w:val="000000"/>
          <w:sz w:val="32"/>
          <w:szCs w:val="32"/>
        </w:rPr>
        <w:t>支出决算为4万元，完成预算100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7E56CF" w:rsidRDefault="007359CD">
      <w:pPr>
        <w:spacing w:line="600" w:lineRule="exact"/>
        <w:ind w:firstLineChars="200" w:firstLine="643"/>
        <w:rPr>
          <w:rFonts w:ascii="仿宋" w:eastAsia="仿宋" w:hAnsi="仿宋"/>
          <w:b/>
          <w:color w:val="000000"/>
          <w:sz w:val="32"/>
          <w:szCs w:val="32"/>
        </w:rPr>
      </w:pPr>
      <w:r>
        <w:rPr>
          <w:rStyle w:val="a7"/>
          <w:rFonts w:ascii="仿宋" w:eastAsia="仿宋" w:hAnsi="仿宋" w:hint="eastAsia"/>
          <w:bCs/>
          <w:color w:val="000000"/>
          <w:sz w:val="32"/>
          <w:szCs w:val="32"/>
        </w:rPr>
        <w:t>3.社会保障和就业208（类）05（款）05（项）</w:t>
      </w:r>
      <w:r>
        <w:rPr>
          <w:rStyle w:val="a7"/>
          <w:rFonts w:ascii="仿宋" w:eastAsia="仿宋" w:hAnsi="仿宋"/>
          <w:bCs/>
          <w:color w:val="000000"/>
          <w:sz w:val="32"/>
          <w:szCs w:val="32"/>
        </w:rPr>
        <w:t>:</w:t>
      </w:r>
      <w:r>
        <w:rPr>
          <w:rStyle w:val="a7"/>
          <w:rFonts w:ascii="仿宋" w:eastAsia="仿宋" w:hAnsi="仿宋"/>
          <w:b w:val="0"/>
          <w:bCs/>
          <w:color w:val="000000"/>
          <w:sz w:val="32"/>
          <w:szCs w:val="32"/>
        </w:rPr>
        <w:t xml:space="preserve"> </w:t>
      </w:r>
      <w:r>
        <w:rPr>
          <w:rStyle w:val="a7"/>
          <w:rFonts w:ascii="仿宋" w:eastAsia="仿宋" w:hAnsi="仿宋" w:hint="eastAsia"/>
          <w:b w:val="0"/>
          <w:bCs/>
          <w:color w:val="000000"/>
          <w:sz w:val="32"/>
          <w:szCs w:val="32"/>
        </w:rPr>
        <w:t>支出</w:t>
      </w:r>
      <w:r>
        <w:rPr>
          <w:rStyle w:val="a7"/>
          <w:rFonts w:ascii="仿宋" w:eastAsia="仿宋" w:hAnsi="仿宋" w:hint="eastAsia"/>
          <w:b w:val="0"/>
          <w:bCs/>
          <w:color w:val="000000"/>
          <w:sz w:val="32"/>
          <w:szCs w:val="32"/>
        </w:rPr>
        <w:lastRenderedPageBreak/>
        <w:t>决算为24.86万元，完成预算100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7E56CF" w:rsidRDefault="007359CD">
      <w:pPr>
        <w:spacing w:line="600" w:lineRule="exact"/>
        <w:ind w:firstLineChars="200" w:firstLine="643"/>
        <w:rPr>
          <w:rStyle w:val="a7"/>
          <w:rFonts w:ascii="仿宋" w:eastAsia="仿宋" w:hAnsi="仿宋"/>
          <w:b w:val="0"/>
          <w:bCs/>
          <w:color w:val="000000"/>
          <w:sz w:val="32"/>
          <w:szCs w:val="32"/>
        </w:rPr>
      </w:pPr>
      <w:r>
        <w:rPr>
          <w:rStyle w:val="a7"/>
          <w:rFonts w:ascii="仿宋" w:eastAsia="仿宋" w:hAnsi="仿宋" w:hint="eastAsia"/>
          <w:bCs/>
          <w:color w:val="000000"/>
          <w:sz w:val="32"/>
          <w:szCs w:val="32"/>
        </w:rPr>
        <w:t>4.社会保障和就业208（类）99（款）01（项）</w:t>
      </w:r>
      <w:r>
        <w:rPr>
          <w:rStyle w:val="a7"/>
          <w:rFonts w:ascii="仿宋" w:eastAsia="仿宋" w:hAnsi="仿宋"/>
          <w:bCs/>
          <w:color w:val="000000"/>
          <w:sz w:val="32"/>
          <w:szCs w:val="32"/>
        </w:rPr>
        <w:t>:</w:t>
      </w:r>
      <w:r>
        <w:rPr>
          <w:rStyle w:val="a7"/>
          <w:rFonts w:ascii="仿宋" w:eastAsia="仿宋" w:hAnsi="仿宋"/>
          <w:b w:val="0"/>
          <w:bCs/>
          <w:color w:val="000000"/>
          <w:sz w:val="32"/>
          <w:szCs w:val="32"/>
        </w:rPr>
        <w:t xml:space="preserve"> </w:t>
      </w:r>
      <w:r>
        <w:rPr>
          <w:rStyle w:val="a7"/>
          <w:rFonts w:ascii="仿宋" w:eastAsia="仿宋" w:hAnsi="仿宋" w:hint="eastAsia"/>
          <w:b w:val="0"/>
          <w:bCs/>
          <w:color w:val="000000"/>
          <w:sz w:val="32"/>
          <w:szCs w:val="32"/>
        </w:rPr>
        <w:t>支出决算为5.04万元，完成预算100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7E56CF" w:rsidRDefault="007359CD">
      <w:pPr>
        <w:spacing w:line="600" w:lineRule="exact"/>
        <w:ind w:firstLineChars="200" w:firstLine="643"/>
        <w:rPr>
          <w:rStyle w:val="a7"/>
          <w:rFonts w:ascii="仿宋" w:eastAsia="仿宋" w:hAnsi="仿宋"/>
          <w:b w:val="0"/>
          <w:bCs/>
          <w:color w:val="000000"/>
          <w:sz w:val="32"/>
          <w:szCs w:val="32"/>
        </w:rPr>
      </w:pPr>
      <w:r>
        <w:rPr>
          <w:rStyle w:val="a7"/>
          <w:rFonts w:ascii="仿宋" w:eastAsia="仿宋" w:hAnsi="仿宋" w:hint="eastAsia"/>
          <w:bCs/>
          <w:color w:val="000000"/>
          <w:sz w:val="32"/>
          <w:szCs w:val="32"/>
        </w:rPr>
        <w:t>5.医疗卫生与计划生育210（类）11（款）01（项）</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支出决算为13.29万元，完成预算100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7E56CF" w:rsidRDefault="007359CD">
      <w:pPr>
        <w:spacing w:line="600" w:lineRule="exact"/>
        <w:ind w:firstLineChars="200" w:firstLine="643"/>
        <w:rPr>
          <w:rFonts w:ascii="仿宋" w:eastAsia="仿宋" w:hAnsi="仿宋"/>
          <w:b/>
          <w:color w:val="000000"/>
          <w:sz w:val="32"/>
          <w:szCs w:val="32"/>
        </w:rPr>
      </w:pPr>
      <w:r>
        <w:rPr>
          <w:rStyle w:val="a7"/>
          <w:rFonts w:ascii="仿宋" w:eastAsia="仿宋" w:hAnsi="仿宋" w:hint="eastAsia"/>
          <w:bCs/>
          <w:color w:val="000000"/>
          <w:sz w:val="32"/>
          <w:szCs w:val="32"/>
        </w:rPr>
        <w:t>6</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医疗卫生与计划生育210（类）11（款）03（项）</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支出决算为3.29万元，完成预算100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7E56CF" w:rsidRDefault="007359CD">
      <w:pPr>
        <w:spacing w:line="600" w:lineRule="exact"/>
        <w:ind w:firstLineChars="200" w:firstLine="643"/>
        <w:rPr>
          <w:rFonts w:ascii="仿宋" w:eastAsia="仿宋" w:hAnsi="仿宋"/>
          <w:b/>
          <w:color w:val="000000"/>
          <w:sz w:val="32"/>
          <w:szCs w:val="32"/>
        </w:rPr>
      </w:pPr>
      <w:r>
        <w:rPr>
          <w:rStyle w:val="a7"/>
          <w:rFonts w:ascii="仿宋" w:eastAsia="仿宋" w:hAnsi="仿宋" w:hint="eastAsia"/>
          <w:bCs/>
          <w:color w:val="000000"/>
          <w:sz w:val="32"/>
          <w:szCs w:val="32"/>
        </w:rPr>
        <w:t>7</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医疗卫生与计划生育210（类）11（款）99（项）</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支出决算为1.88万元，完成预算100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7E56CF" w:rsidRDefault="007359CD">
      <w:pPr>
        <w:spacing w:line="600" w:lineRule="exact"/>
        <w:ind w:firstLineChars="200" w:firstLine="643"/>
        <w:rPr>
          <w:rFonts w:ascii="仿宋" w:eastAsia="仿宋" w:hAnsi="仿宋"/>
          <w:b/>
          <w:color w:val="000000"/>
          <w:sz w:val="32"/>
          <w:szCs w:val="32"/>
        </w:rPr>
      </w:pPr>
      <w:r>
        <w:rPr>
          <w:rFonts w:ascii="仿宋" w:eastAsia="仿宋" w:hAnsi="仿宋" w:hint="eastAsia"/>
          <w:b/>
          <w:bCs/>
          <w:color w:val="000000" w:themeColor="text1"/>
          <w:sz w:val="32"/>
          <w:szCs w:val="32"/>
        </w:rPr>
        <w:t>8.住房保障支出221（类）02</w:t>
      </w:r>
      <w:r>
        <w:rPr>
          <w:rStyle w:val="a7"/>
          <w:rFonts w:ascii="仿宋" w:eastAsia="仿宋" w:hAnsi="仿宋" w:hint="eastAsia"/>
          <w:bCs/>
          <w:color w:val="000000"/>
          <w:sz w:val="32"/>
          <w:szCs w:val="32"/>
        </w:rPr>
        <w:t>（款）01（项）</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支出决算为22.69万元，完成预算100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7E56CF" w:rsidRDefault="007359CD">
      <w:pPr>
        <w:tabs>
          <w:tab w:val="right" w:pos="8306"/>
        </w:tabs>
        <w:spacing w:line="600" w:lineRule="exact"/>
        <w:ind w:firstLine="640"/>
        <w:outlineLvl w:val="1"/>
        <w:rPr>
          <w:rStyle w:val="2Char"/>
        </w:rPr>
      </w:pPr>
      <w:bookmarkStart w:id="41" w:name="_Toc15377214"/>
      <w:bookmarkStart w:id="42"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1"/>
      <w:bookmarkEnd w:id="42"/>
      <w:r>
        <w:rPr>
          <w:rStyle w:val="2Char"/>
          <w:rFonts w:ascii="黑体" w:eastAsia="黑体" w:hAnsi="黑体"/>
          <w:b w:val="0"/>
        </w:rPr>
        <w:tab/>
      </w:r>
    </w:p>
    <w:p w:rsidR="007E56CF" w:rsidRDefault="007359CD">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8年一般公共预算财政拨款基本支出304.15万元，其中：</w:t>
      </w:r>
    </w:p>
    <w:p w:rsidR="007E56CF" w:rsidRDefault="007359CD">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221.49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公用经费26.57万元，主要包括：办公费、印刷费、咨询费、手续费、水费、电费、邮电费、取暖费、物业管理费、差旅费、因公出国（境）费用、维修（护）费、租赁费、会</w:t>
      </w:r>
      <w:r>
        <w:rPr>
          <w:rFonts w:ascii="仿宋" w:eastAsia="仿宋" w:hAnsi="仿宋" w:hint="eastAsia"/>
          <w:color w:val="000000"/>
          <w:sz w:val="32"/>
          <w:szCs w:val="32"/>
        </w:rPr>
        <w:lastRenderedPageBreak/>
        <w:t>议费、培训费、公务接待费、劳务费、委托业务费、工会经费、福利费、公务用车运行维护费、其他交通费、税金及附加费用、其他商品和服务支出、办公设备购置、专用设备购置、信息网络及软件购置更新、其他资本性支出等。</w:t>
      </w:r>
    </w:p>
    <w:p w:rsidR="007E56CF" w:rsidRDefault="007359CD">
      <w:pPr>
        <w:spacing w:line="600" w:lineRule="exact"/>
        <w:ind w:firstLine="640"/>
        <w:outlineLvl w:val="1"/>
        <w:rPr>
          <w:rStyle w:val="2Char"/>
          <w:rFonts w:ascii="黑体" w:eastAsia="黑体" w:hAnsi="黑体"/>
          <w:b w:val="0"/>
        </w:rPr>
      </w:pPr>
      <w:bookmarkStart w:id="43" w:name="_Toc15377215"/>
      <w:bookmarkStart w:id="44" w:name="_Toc15396609"/>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3"/>
      <w:bookmarkEnd w:id="44"/>
    </w:p>
    <w:p w:rsidR="007E56CF" w:rsidRDefault="007359CD">
      <w:pPr>
        <w:spacing w:line="600" w:lineRule="exact"/>
        <w:ind w:firstLine="640"/>
        <w:outlineLvl w:val="2"/>
        <w:rPr>
          <w:rFonts w:ascii="仿宋" w:eastAsia="仿宋" w:hAnsi="仿宋"/>
          <w:b/>
          <w:color w:val="000000"/>
          <w:sz w:val="32"/>
          <w:szCs w:val="32"/>
        </w:rPr>
      </w:pPr>
      <w:bookmarkStart w:id="45" w:name="_Toc15377216"/>
      <w:r>
        <w:rPr>
          <w:rFonts w:ascii="仿宋" w:eastAsia="仿宋" w:hAnsi="仿宋" w:hint="eastAsia"/>
          <w:b/>
          <w:color w:val="000000"/>
          <w:sz w:val="32"/>
          <w:szCs w:val="32"/>
        </w:rPr>
        <w:t>（一）“三公”经费财政拨款支出决算总体情况说明</w:t>
      </w:r>
      <w:bookmarkEnd w:id="45"/>
    </w:p>
    <w:p w:rsidR="007E56CF" w:rsidRDefault="007359CD">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8年“三公”经费财政拨款支出决算为1.5万元，</w:t>
      </w:r>
      <w:r>
        <w:rPr>
          <w:rFonts w:ascii="仿宋" w:eastAsia="仿宋" w:hAnsi="仿宋" w:hint="eastAsia"/>
          <w:sz w:val="32"/>
          <w:szCs w:val="32"/>
        </w:rPr>
        <w:t>完成预算48.1</w:t>
      </w:r>
      <w:r>
        <w:rPr>
          <w:rFonts w:ascii="仿宋" w:eastAsia="仿宋" w:hAnsi="仿宋"/>
          <w:sz w:val="32"/>
          <w:szCs w:val="32"/>
        </w:rPr>
        <w:t>%</w:t>
      </w:r>
      <w:r>
        <w:rPr>
          <w:rFonts w:ascii="仿宋" w:eastAsia="仿宋" w:hAnsi="仿宋" w:hint="eastAsia"/>
          <w:sz w:val="32"/>
          <w:szCs w:val="32"/>
        </w:rPr>
        <w:t>，决算数小于预算数（或与预算数持平）的主要原因是厉行节约，严格管控“三公”指标用款计划。</w:t>
      </w:r>
    </w:p>
    <w:p w:rsidR="007E56CF" w:rsidRDefault="007359CD">
      <w:pPr>
        <w:spacing w:line="600" w:lineRule="exact"/>
        <w:ind w:firstLine="640"/>
        <w:outlineLvl w:val="2"/>
        <w:rPr>
          <w:rFonts w:ascii="仿宋" w:eastAsia="仿宋" w:hAnsi="仿宋"/>
          <w:b/>
          <w:color w:val="000000"/>
          <w:sz w:val="32"/>
          <w:szCs w:val="32"/>
        </w:rPr>
      </w:pPr>
      <w:bookmarkStart w:id="46" w:name="_Toc15377217"/>
      <w:r>
        <w:rPr>
          <w:rFonts w:ascii="仿宋" w:eastAsia="仿宋" w:hAnsi="仿宋" w:hint="eastAsia"/>
          <w:b/>
          <w:color w:val="000000"/>
          <w:sz w:val="32"/>
          <w:szCs w:val="32"/>
        </w:rPr>
        <w:t>（二）“三公”经费财政拨款支出决算具体情况说明</w:t>
      </w:r>
      <w:bookmarkEnd w:id="46"/>
    </w:p>
    <w:p w:rsidR="007E56CF" w:rsidRDefault="007359CD">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8年“三公”经费财政拨款支出决算中，因公出国（境）费支出决算0万元，占0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；公务用车购置及运行维护费支出决算1.5万元，占100</w:t>
      </w:r>
      <w:r>
        <w:rPr>
          <w:rFonts w:ascii="仿宋" w:eastAsia="仿宋" w:hAnsi="仿宋"/>
          <w:color w:val="000000"/>
          <w:sz w:val="32"/>
          <w:szCs w:val="32"/>
        </w:rPr>
        <w:t>%</w:t>
      </w:r>
      <w:r>
        <w:rPr>
          <w:rFonts w:ascii="仿宋" w:eastAsia="仿宋" w:hAnsi="仿宋" w:hint="eastAsia"/>
          <w:color w:val="000000"/>
          <w:sz w:val="32"/>
          <w:szCs w:val="32"/>
        </w:rPr>
        <w:t>；公务接待费支出决算0万元，占0</w:t>
      </w:r>
      <w:r>
        <w:rPr>
          <w:rFonts w:ascii="仿宋" w:eastAsia="仿宋" w:hAnsi="仿宋"/>
          <w:color w:val="000000"/>
          <w:sz w:val="32"/>
          <w:szCs w:val="32"/>
        </w:rPr>
        <w:t>%</w:t>
      </w:r>
      <w:r>
        <w:rPr>
          <w:rFonts w:ascii="仿宋" w:eastAsia="仿宋" w:hAnsi="仿宋" w:hint="eastAsia"/>
          <w:color w:val="000000"/>
          <w:sz w:val="32"/>
          <w:szCs w:val="32"/>
        </w:rPr>
        <w:t>。具体情况如下：</w:t>
      </w:r>
    </w:p>
    <w:p w:rsidR="007E56CF" w:rsidRDefault="007359CD">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0万元，</w:t>
      </w:r>
      <w:r>
        <w:rPr>
          <w:rStyle w:val="a7"/>
          <w:rFonts w:ascii="仿宋" w:eastAsia="仿宋" w:hAnsi="仿宋" w:hint="eastAsia"/>
          <w:b w:val="0"/>
          <w:bCs/>
          <w:color w:val="000000"/>
          <w:sz w:val="32"/>
          <w:szCs w:val="32"/>
        </w:rPr>
        <w:t>完成预算0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全年安排因公出国（境）团组0次，出国（境）0人。</w:t>
      </w:r>
    </w:p>
    <w:p w:rsidR="007E56CF" w:rsidRDefault="007359CD">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1.5万元,</w:t>
      </w:r>
      <w:r>
        <w:rPr>
          <w:rStyle w:val="a7"/>
          <w:rFonts w:ascii="仿宋" w:eastAsia="仿宋" w:hAnsi="仿宋" w:hint="eastAsia"/>
          <w:b w:val="0"/>
          <w:bCs/>
          <w:color w:val="000000"/>
          <w:sz w:val="32"/>
          <w:szCs w:val="32"/>
        </w:rPr>
        <w:t>完成预算60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7年减少1.31万元，下降46.62</w:t>
      </w:r>
      <w:r>
        <w:rPr>
          <w:rFonts w:ascii="仿宋_GB2312" w:eastAsia="仿宋_GB2312"/>
          <w:color w:val="000000"/>
          <w:sz w:val="32"/>
          <w:szCs w:val="32"/>
        </w:rPr>
        <w:t>%</w:t>
      </w:r>
      <w:r>
        <w:rPr>
          <w:rFonts w:ascii="仿宋_GB2312" w:eastAsia="仿宋_GB2312" w:hint="eastAsia"/>
          <w:color w:val="000000"/>
          <w:sz w:val="32"/>
          <w:szCs w:val="32"/>
        </w:rPr>
        <w:t>。主要原因是厉行节约。</w:t>
      </w:r>
    </w:p>
    <w:p w:rsidR="007E56CF" w:rsidRDefault="007359CD">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w:t>
      </w:r>
    </w:p>
    <w:p w:rsidR="007E56CF" w:rsidRDefault="007359CD">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1.5万元。主要用于精准扶贫及社会保险相关政策宣传等途中所需的公务用车燃料费、维修费、过路过桥费、保险费等支出。</w:t>
      </w:r>
    </w:p>
    <w:p w:rsidR="007E56CF" w:rsidRDefault="007359CD">
      <w:pPr>
        <w:spacing w:line="600" w:lineRule="exact"/>
        <w:ind w:firstLine="640"/>
        <w:rPr>
          <w:rFonts w:ascii="仿宋_GB2312" w:eastAsia="仿宋_GB2312"/>
          <w:color w:val="000000"/>
          <w:sz w:val="32"/>
          <w:szCs w:val="32"/>
        </w:rPr>
      </w:pPr>
      <w:r>
        <w:rPr>
          <w:rFonts w:ascii="仿宋_GB2312" w:eastAsia="仿宋_GB2312"/>
          <w:b/>
          <w:color w:val="000000"/>
          <w:sz w:val="32"/>
          <w:szCs w:val="32"/>
        </w:rPr>
        <w:lastRenderedPageBreak/>
        <w:t>3.</w:t>
      </w:r>
      <w:r>
        <w:rPr>
          <w:rFonts w:ascii="仿宋_GB2312" w:eastAsia="仿宋_GB2312" w:hint="eastAsia"/>
          <w:b/>
          <w:color w:val="000000"/>
          <w:sz w:val="32"/>
          <w:szCs w:val="32"/>
        </w:rPr>
        <w:t>公务接待费支出0</w:t>
      </w:r>
      <w:r>
        <w:rPr>
          <w:rFonts w:ascii="仿宋_GB2312" w:eastAsia="仿宋_GB2312" w:hint="eastAsia"/>
          <w:color w:val="000000"/>
          <w:sz w:val="32"/>
          <w:szCs w:val="32"/>
        </w:rPr>
        <w:t>万元，</w:t>
      </w:r>
      <w:r>
        <w:rPr>
          <w:rStyle w:val="a7"/>
          <w:rFonts w:ascii="仿宋" w:eastAsia="仿宋" w:hAnsi="仿宋" w:hint="eastAsia"/>
          <w:b w:val="0"/>
          <w:bCs/>
          <w:color w:val="000000"/>
          <w:sz w:val="32"/>
          <w:szCs w:val="32"/>
        </w:rPr>
        <w:t>完成预算0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7E56CF" w:rsidRDefault="007359CD">
      <w:pPr>
        <w:spacing w:line="600" w:lineRule="exact"/>
        <w:ind w:firstLine="640"/>
        <w:outlineLvl w:val="1"/>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主要用于执行公务、开展业务活动开支的交通费、住宿费、用餐费等。国内公务接待0批次，0人次（不包括陪同人员），共计支出0万元。</w:t>
      </w:r>
      <w:bookmarkStart w:id="47" w:name="_Toc15377218"/>
      <w:bookmarkStart w:id="48" w:name="_Toc15396610"/>
    </w:p>
    <w:p w:rsidR="007E56CF" w:rsidRDefault="007359CD">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7"/>
      <w:bookmarkEnd w:id="48"/>
    </w:p>
    <w:p w:rsidR="007E56CF" w:rsidRDefault="007359CD">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8年政府性基金预算拨款支出0万元。</w:t>
      </w:r>
    </w:p>
    <w:p w:rsidR="007E56CF" w:rsidRDefault="007359CD">
      <w:pPr>
        <w:numPr>
          <w:ilvl w:val="0"/>
          <w:numId w:val="2"/>
        </w:numPr>
        <w:spacing w:line="600" w:lineRule="exact"/>
        <w:ind w:firstLine="640"/>
        <w:outlineLvl w:val="1"/>
        <w:rPr>
          <w:rStyle w:val="2Char"/>
          <w:rFonts w:ascii="黑体" w:eastAsia="黑体" w:hAnsi="黑体"/>
          <w:b w:val="0"/>
        </w:rPr>
      </w:pPr>
      <w:bookmarkStart w:id="49" w:name="_Toc15377219"/>
      <w:bookmarkStart w:id="50" w:name="_Toc15396611"/>
      <w:r>
        <w:rPr>
          <w:rStyle w:val="2Char"/>
          <w:rFonts w:ascii="黑体" w:eastAsia="黑体" w:hAnsi="黑体" w:hint="eastAsia"/>
          <w:b w:val="0"/>
        </w:rPr>
        <w:t>国有资本经营预算支出决算情况说明</w:t>
      </w:r>
      <w:bookmarkEnd w:id="49"/>
      <w:bookmarkEnd w:id="50"/>
    </w:p>
    <w:p w:rsidR="007E56CF" w:rsidRDefault="007359CD">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8年国有资本经营预算拨款支出0万元。</w:t>
      </w:r>
    </w:p>
    <w:p w:rsidR="007E56CF" w:rsidRDefault="007359CD">
      <w:pPr>
        <w:pStyle w:val="a9"/>
        <w:numPr>
          <w:ilvl w:val="0"/>
          <w:numId w:val="3"/>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7E56CF" w:rsidRDefault="007359CD">
      <w:pPr>
        <w:numPr>
          <w:ilvl w:val="0"/>
          <w:numId w:val="4"/>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7E56CF" w:rsidRDefault="007359C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根据预算绩效管理要求，本部门（单位）在年初预算编制阶段，组织对</w:t>
      </w:r>
      <w:r>
        <w:rPr>
          <w:rFonts w:ascii="仿宋_GB2312" w:eastAsia="仿宋_GB2312" w:hint="eastAsia"/>
          <w:color w:val="000000"/>
          <w:sz w:val="32"/>
          <w:szCs w:val="32"/>
        </w:rPr>
        <w:t>一般公共预算项目支出</w:t>
      </w:r>
      <w:r>
        <w:rPr>
          <w:rFonts w:ascii="仿宋_GB2312" w:eastAsia="仿宋_GB2312" w:hAnsi="仿宋_GB2312" w:cs="仿宋_GB2312" w:hint="eastAsia"/>
          <w:sz w:val="32"/>
          <w:szCs w:val="32"/>
        </w:rPr>
        <w:t>开展了预算事前绩效评估，对1个项目编制了绩效目标，预算执行过程中，选取1个项目开展绩效监控，年终执行完毕后，对本项目开展了绩效目标完成情况梳理填报。</w:t>
      </w:r>
    </w:p>
    <w:p w:rsidR="007E56CF" w:rsidRDefault="007359CD">
      <w:pPr>
        <w:spacing w:line="600" w:lineRule="atLeast"/>
        <w:ind w:firstLineChars="200" w:firstLine="640"/>
        <w:rPr>
          <w:rFonts w:ascii="黑体" w:eastAsia="黑体" w:hAnsi="黑体"/>
          <w:color w:val="000000"/>
          <w:sz w:val="32"/>
          <w:szCs w:val="32"/>
        </w:rPr>
      </w:pPr>
      <w:r>
        <w:rPr>
          <w:rFonts w:ascii="仿宋_GB2312" w:eastAsia="仿宋_GB2312" w:hint="eastAsia"/>
          <w:sz w:val="32"/>
          <w:szCs w:val="32"/>
        </w:rPr>
        <w:t>按照预算绩效</w:t>
      </w:r>
      <w:r>
        <w:rPr>
          <w:rFonts w:ascii="仿宋_GB2312" w:eastAsia="仿宋_GB2312" w:hint="eastAsia"/>
          <w:color w:val="000000"/>
          <w:sz w:val="32"/>
          <w:szCs w:val="32"/>
        </w:rPr>
        <w:t>管理要求，本部门对2018年整体支出开展绩效自评，自评得分</w:t>
      </w:r>
      <w:r w:rsidRPr="002C1649">
        <w:rPr>
          <w:rFonts w:ascii="仿宋_GB2312" w:eastAsia="仿宋_GB2312" w:hint="eastAsia"/>
          <w:sz w:val="32"/>
          <w:szCs w:val="32"/>
        </w:rPr>
        <w:t>87</w:t>
      </w:r>
      <w:r>
        <w:rPr>
          <w:rFonts w:ascii="仿宋_GB2312" w:eastAsia="仿宋_GB2312" w:hint="eastAsia"/>
          <w:color w:val="000000"/>
          <w:sz w:val="32"/>
          <w:szCs w:val="32"/>
        </w:rPr>
        <w:t>分，存在的问题：一是对于绩效目标的动态监控力度不够，二是工作方式方法没有跟随时代趋势，三是对于人才培养的重视程度不够。下一步改进措施：一是加强对于绩效目标的动态监控力度，将目标与预算相结合，分别向预算绩效的前端</w:t>
      </w:r>
      <w:r>
        <w:rPr>
          <w:rFonts w:ascii="仿宋_GB2312" w:eastAsia="仿宋_GB2312" w:hAnsi="仿宋_GB2312" w:cs="仿宋_GB2312" w:hint="eastAsia"/>
          <w:color w:val="333333"/>
          <w:sz w:val="32"/>
          <w:szCs w:val="32"/>
        </w:rPr>
        <w:t>（预算目标评估）和预算绩效的后端（绩效结果评价）拓展，</w:t>
      </w:r>
      <w:r>
        <w:rPr>
          <w:rFonts w:ascii="仿宋_GB2312" w:eastAsia="仿宋_GB2312" w:hint="eastAsia"/>
          <w:color w:val="000000"/>
          <w:sz w:val="32"/>
          <w:szCs w:val="32"/>
        </w:rPr>
        <w:t>二是推动工作方式方法的创新，结合时代背景，加强窗口和互联网的结合，有效做到便民利</w:t>
      </w:r>
      <w:r>
        <w:rPr>
          <w:rFonts w:ascii="仿宋_GB2312" w:eastAsia="仿宋_GB2312" w:hint="eastAsia"/>
          <w:color w:val="000000"/>
          <w:sz w:val="32"/>
          <w:szCs w:val="32"/>
        </w:rPr>
        <w:lastRenderedPageBreak/>
        <w:t>民，三是建立人才培养计划，鼓励工作人员参与专业培训，提高工作技能。</w:t>
      </w:r>
    </w:p>
    <w:p w:rsidR="007E56CF" w:rsidRDefault="007E56CF">
      <w:pPr>
        <w:spacing w:line="580" w:lineRule="exact"/>
        <w:ind w:firstLineChars="200" w:firstLine="640"/>
        <w:rPr>
          <w:rFonts w:ascii="仿宋_GB2312" w:eastAsia="仿宋_GB2312" w:hAnsi="仿宋_GB2312" w:cs="仿宋_GB2312"/>
          <w:sz w:val="32"/>
          <w:szCs w:val="32"/>
        </w:rPr>
      </w:pPr>
    </w:p>
    <w:p w:rsidR="007E56CF" w:rsidRDefault="007359CD">
      <w:pPr>
        <w:numPr>
          <w:ilvl w:val="0"/>
          <w:numId w:val="4"/>
        </w:numPr>
        <w:spacing w:line="580" w:lineRule="exact"/>
        <w:ind w:firstLineChars="200" w:firstLine="643"/>
        <w:rPr>
          <w:rFonts w:ascii="仿宋_GB2312" w:eastAsia="仿宋_GB2312" w:hAnsi="仿宋_GB2312" w:cs="仿宋_GB2312"/>
          <w:sz w:val="32"/>
          <w:szCs w:val="32"/>
        </w:rPr>
      </w:pPr>
      <w:r>
        <w:rPr>
          <w:rFonts w:ascii="仿宋" w:eastAsia="仿宋" w:hAnsi="仿宋" w:cs="楷体_GB2312" w:hint="eastAsia"/>
          <w:b/>
          <w:bCs/>
          <w:sz w:val="32"/>
          <w:szCs w:val="32"/>
        </w:rPr>
        <w:t>项目绩效目标完成情况。</w:t>
      </w:r>
      <w:r>
        <w:rPr>
          <w:rFonts w:ascii="楷体_GB2312" w:eastAsia="楷体_GB2312" w:hAnsi="楷体_GB2312" w:cs="楷体_GB2312" w:hint="eastAsia"/>
          <w:b/>
          <w:bCs/>
          <w:sz w:val="32"/>
          <w:szCs w:val="32"/>
        </w:rPr>
        <w:br/>
      </w:r>
      <w:r>
        <w:rPr>
          <w:rFonts w:ascii="仿宋_GB2312" w:eastAsia="仿宋_GB2312" w:hAnsi="仿宋_GB2312" w:cs="仿宋_GB2312" w:hint="eastAsia"/>
          <w:sz w:val="32"/>
          <w:szCs w:val="32"/>
        </w:rPr>
        <w:t xml:space="preserve">    本部门在2018年度部门决算中反映“数量目标</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“质量目标</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时效目标”“社会效益目标”“群众满意度”等8个项目绩效目标实际完成情况。（本单位部门项目绩效目标个数在5个以上的，选取5个项目进行公开，目标个数在5个以下的，全部进行公开，公开内容包括完成情况综述和完成情况表）。</w:t>
      </w:r>
    </w:p>
    <w:p w:rsidR="007E56CF" w:rsidRDefault="007359C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宣传社保政策”项目绩效目标完成情况综述。项目全年预算数11.04万元，执行数为9.05万元，完成预算的81.97%。通过项目实施，统一管理全县企业职工基本养老保险、机关事业单位养老保险、工伤和生育保险等各项业务；核准社会保险参保单位和职工应缴纳的社会保险费标准基数，审核职工基本养老、工伤和生育保险等待遇及资格；核准并支付各项社会保险待遇；开展企业退休人员社会化管理服务和企业退休人员验证工作；开展各项社会保险征缴、宣传和咨询服务工作；负责指导全县社会保险经办业务工作。发现的主要问题：</w:t>
      </w:r>
      <w:r>
        <w:rPr>
          <w:rFonts w:ascii="仿宋_GB2312" w:eastAsia="仿宋_GB2312" w:hAnsi="仿宋_GB2312" w:cs="仿宋_GB2312" w:hint="eastAsia"/>
          <w:bCs/>
          <w:sz w:val="32"/>
          <w:szCs w:val="32"/>
        </w:rPr>
        <w:t>2018年，州局下达了8200万元的城镇职工养老保险征缴任务，比去年多出近2000万元，截止目前，我县已征6378万元。受</w:t>
      </w:r>
      <w:r>
        <w:rPr>
          <w:rFonts w:ascii="仿宋_GB2312" w:eastAsia="仿宋_GB2312" w:hAnsi="仿宋_GB2312" w:cs="仿宋_GB2312" w:hint="eastAsia"/>
          <w:bCs/>
          <w:kern w:val="0"/>
          <w:sz w:val="32"/>
          <w:szCs w:val="32"/>
        </w:rPr>
        <w:t>“8·8”</w:t>
      </w:r>
      <w:r>
        <w:rPr>
          <w:rFonts w:ascii="仿宋_GB2312" w:eastAsia="仿宋_GB2312" w:hAnsi="仿宋_GB2312" w:cs="仿宋_GB2312" w:hint="eastAsia"/>
          <w:bCs/>
          <w:sz w:val="32"/>
          <w:szCs w:val="32"/>
        </w:rPr>
        <w:t>九寨沟地震影响，我县境内涉旅企业经营受挫，九寨沟闭园重建，大部分涉旅企业今未开张营业，</w:t>
      </w:r>
      <w:r>
        <w:rPr>
          <w:rFonts w:ascii="仿宋_GB2312" w:eastAsia="仿宋_GB2312" w:hAnsi="仿宋_GB2312" w:cs="仿宋_GB2312" w:hint="eastAsia"/>
          <w:bCs/>
          <w:sz w:val="32"/>
          <w:szCs w:val="32"/>
        </w:rPr>
        <w:lastRenderedPageBreak/>
        <w:t>导致2000余名参保人员断保；2018年“6.25”、“7.10”洪涝灾害，我县非涉旅企业的经济也受到重创，得我县未完成城镇职工养老保险征</w:t>
      </w:r>
      <w:r>
        <w:rPr>
          <w:rFonts w:ascii="仿宋_GB2312" w:eastAsia="仿宋_GB2312" w:hAnsi="仿宋_GB2312" w:cs="仿宋_GB2312" w:hint="eastAsia"/>
          <w:sz w:val="32"/>
          <w:szCs w:val="32"/>
        </w:rPr>
        <w:t>缴任务。</w:t>
      </w:r>
    </w:p>
    <w:p w:rsidR="007E56CF" w:rsidRDefault="007E56CF">
      <w:pPr>
        <w:tabs>
          <w:tab w:val="left" w:pos="312"/>
        </w:tabs>
        <w:spacing w:line="580" w:lineRule="exact"/>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7E56CF">
        <w:trPr>
          <w:trHeight w:val="1034"/>
        </w:trPr>
        <w:tc>
          <w:tcPr>
            <w:tcW w:w="9960" w:type="dxa"/>
            <w:gridSpan w:val="6"/>
            <w:tcMar>
              <w:top w:w="15" w:type="dxa"/>
              <w:left w:w="15" w:type="dxa"/>
              <w:bottom w:w="0" w:type="dxa"/>
              <w:right w:w="15" w:type="dxa"/>
            </w:tcMar>
            <w:vAlign w:val="center"/>
          </w:tcPr>
          <w:p w:rsidR="007E56CF" w:rsidRDefault="007359CD">
            <w:pPr>
              <w:pStyle w:val="a9"/>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lang w:bidi="ar"/>
              </w:rPr>
              <w:t>项目支出绩效目标完成情况表</w:t>
            </w:r>
            <w:r>
              <w:rPr>
                <w:rFonts w:ascii="宋体" w:hAnsi="宋体" w:cs="宋体" w:hint="eastAsia"/>
                <w:b/>
                <w:bCs/>
                <w:color w:val="000000"/>
                <w:kern w:val="0"/>
                <w:sz w:val="36"/>
                <w:szCs w:val="36"/>
                <w:lang w:bidi="ar"/>
              </w:rPr>
              <w:br/>
            </w:r>
            <w:r>
              <w:rPr>
                <w:rFonts w:ascii="宋体" w:hAnsi="宋体" w:cs="宋体" w:hint="eastAsia"/>
                <w:color w:val="000000"/>
                <w:kern w:val="0"/>
                <w:sz w:val="36"/>
                <w:szCs w:val="36"/>
                <w:lang w:bidi="ar"/>
              </w:rPr>
              <w:t>(2018 年度)</w:t>
            </w:r>
          </w:p>
        </w:tc>
      </w:tr>
      <w:tr w:rsidR="007E56CF">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sz w:val="24"/>
              </w:rPr>
              <w:t>宣传社保政策</w:t>
            </w:r>
          </w:p>
        </w:tc>
      </w:tr>
      <w:tr w:rsidR="007E56CF">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sz w:val="24"/>
              </w:rPr>
              <w:t>九寨沟县社会保险事业管理局</w:t>
            </w:r>
          </w:p>
        </w:tc>
      </w:tr>
      <w:tr w:rsidR="007E56CF">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sz w:val="24"/>
              </w:rPr>
              <w:t>1</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sz w:val="24"/>
              </w:rPr>
              <w:t>1</w:t>
            </w:r>
          </w:p>
        </w:tc>
      </w:tr>
      <w:tr w:rsidR="007E56CF">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7E56CF" w:rsidRDefault="007E56CF">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sz w:val="24"/>
              </w:rPr>
              <w:t>11.04</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sz w:val="24"/>
              </w:rPr>
              <w:t>9.05</w:t>
            </w:r>
          </w:p>
        </w:tc>
      </w:tr>
      <w:tr w:rsidR="007E56CF">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7E56CF" w:rsidRDefault="007E56CF">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jc w:val="center"/>
              <w:rPr>
                <w:rFonts w:ascii="宋体" w:hAnsi="宋体" w:cs="宋体"/>
                <w:color w:val="000000"/>
                <w:sz w:val="24"/>
              </w:rPr>
            </w:pPr>
            <w:r>
              <w:rPr>
                <w:rFonts w:ascii="宋体" w:hAnsi="宋体" w:cs="宋体" w:hint="eastAsia"/>
                <w:color w:val="000000"/>
                <w:sz w:val="24"/>
              </w:rPr>
              <w:t>0</w:t>
            </w:r>
          </w:p>
        </w:tc>
      </w:tr>
      <w:tr w:rsidR="007E56CF">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实际完成目标</w:t>
            </w:r>
          </w:p>
        </w:tc>
      </w:tr>
      <w:tr w:rsidR="007E56CF">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7E56CF" w:rsidRDefault="007E56CF">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rPr>
                <w:rFonts w:ascii="仿宋_GB2312" w:eastAsia="仿宋_GB2312" w:hAnsi="仿宋_GB2312" w:cs="仿宋_GB2312"/>
                <w:bCs/>
                <w:sz w:val="24"/>
              </w:rPr>
            </w:pPr>
            <w:r>
              <w:rPr>
                <w:rFonts w:ascii="仿宋_GB2312" w:eastAsia="仿宋_GB2312" w:hAnsi="仿宋_GB2312" w:cs="仿宋_GB2312" w:hint="eastAsia"/>
                <w:color w:val="000000"/>
                <w:sz w:val="24"/>
              </w:rPr>
              <w:t>目标1：</w:t>
            </w:r>
            <w:r>
              <w:rPr>
                <w:rFonts w:ascii="仿宋_GB2312" w:eastAsia="仿宋_GB2312" w:hAnsi="仿宋_GB2312" w:cs="仿宋_GB2312" w:hint="eastAsia"/>
                <w:bCs/>
                <w:sz w:val="24"/>
              </w:rPr>
              <w:t>做好社会保险征缴扩面工作</w:t>
            </w:r>
          </w:p>
          <w:p w:rsidR="007E56CF" w:rsidRDefault="007359CD">
            <w:pPr>
              <w:rPr>
                <w:rFonts w:ascii="仿宋_GB2312" w:eastAsia="仿宋_GB2312" w:hAnsi="仿宋_GB2312" w:cs="仿宋_GB2312"/>
                <w:bCs/>
                <w:sz w:val="24"/>
              </w:rPr>
            </w:pPr>
            <w:r>
              <w:rPr>
                <w:rFonts w:ascii="仿宋_GB2312" w:eastAsia="仿宋_GB2312" w:hAnsi="仿宋_GB2312" w:cs="仿宋_GB2312" w:hint="eastAsia"/>
                <w:bCs/>
                <w:color w:val="333333"/>
                <w:sz w:val="24"/>
                <w:shd w:val="clear" w:color="auto" w:fill="FFFFFF"/>
              </w:rPr>
              <w:t>紧抓社保宣传工作</w:t>
            </w:r>
          </w:p>
          <w:p w:rsidR="007E56CF" w:rsidRDefault="007359CD">
            <w:pPr>
              <w:autoSpaceDN w:val="0"/>
              <w:spacing w:line="320" w:lineRule="exact"/>
              <w:jc w:val="left"/>
              <w:textAlignment w:val="center"/>
              <w:rPr>
                <w:rFonts w:ascii="仿宋_GB2312" w:eastAsia="仿宋_GB2312" w:hAnsi="仿宋_GB2312" w:cs="仿宋_GB2312"/>
                <w:bCs/>
                <w:sz w:val="24"/>
              </w:rPr>
            </w:pPr>
            <w:r>
              <w:rPr>
                <w:rFonts w:ascii="仿宋_GB2312" w:eastAsia="仿宋_GB2312" w:hAnsi="仿宋_GB2312" w:cs="仿宋_GB2312" w:hint="eastAsia"/>
                <w:color w:val="000000"/>
                <w:sz w:val="24"/>
              </w:rPr>
              <w:t>目标2：</w:t>
            </w:r>
            <w:r>
              <w:rPr>
                <w:rFonts w:ascii="仿宋_GB2312" w:eastAsia="仿宋_GB2312" w:hAnsi="仿宋_GB2312" w:cs="仿宋_GB2312" w:hint="eastAsia"/>
                <w:bCs/>
                <w:sz w:val="24"/>
              </w:rPr>
              <w:t>做好基础数据管理和应用</w:t>
            </w:r>
          </w:p>
          <w:p w:rsidR="007E56CF" w:rsidRDefault="007359CD">
            <w:pPr>
              <w:rPr>
                <w:rFonts w:ascii="仿宋_GB2312" w:eastAsia="仿宋_GB2312" w:hAnsi="仿宋_GB2312" w:cs="仿宋_GB2312"/>
                <w:bCs/>
                <w:sz w:val="24"/>
              </w:rPr>
            </w:pPr>
            <w:r>
              <w:rPr>
                <w:rFonts w:ascii="仿宋_GB2312" w:eastAsia="仿宋_GB2312" w:hAnsi="仿宋_GB2312" w:cs="仿宋_GB2312" w:hint="eastAsia"/>
                <w:bCs/>
                <w:color w:val="333333"/>
                <w:sz w:val="24"/>
                <w:shd w:val="clear" w:color="auto" w:fill="FFFFFF"/>
              </w:rPr>
              <w:t>目标3：加强内控制度建设，强化社保基金审计稽核。</w:t>
            </w:r>
          </w:p>
          <w:p w:rsidR="007E56CF" w:rsidRDefault="007359CD">
            <w:pPr>
              <w:rPr>
                <w:rFonts w:ascii="仿宋_GB2312" w:eastAsia="仿宋_GB2312" w:hAnsi="仿宋_GB2312" w:cs="仿宋_GB2312"/>
                <w:bCs/>
                <w:sz w:val="24"/>
              </w:rPr>
            </w:pPr>
            <w:r>
              <w:rPr>
                <w:rFonts w:ascii="仿宋_GB2312" w:eastAsia="仿宋_GB2312" w:hAnsi="仿宋_GB2312" w:cs="仿宋_GB2312" w:hint="eastAsia"/>
                <w:bCs/>
                <w:color w:val="333333"/>
                <w:sz w:val="24"/>
                <w:shd w:val="clear" w:color="auto" w:fill="FFFFFF"/>
              </w:rPr>
              <w:t>目标4：着力提高管理服务能力。</w:t>
            </w:r>
          </w:p>
          <w:p w:rsidR="007E56CF" w:rsidRDefault="007359CD">
            <w:pPr>
              <w:rPr>
                <w:rFonts w:ascii="仿宋_GB2312" w:eastAsia="仿宋_GB2312" w:hAnsi="仿宋_GB2312" w:cs="仿宋_GB2312"/>
                <w:bCs/>
                <w:sz w:val="24"/>
              </w:rPr>
            </w:pPr>
            <w:r>
              <w:rPr>
                <w:rFonts w:ascii="仿宋_GB2312" w:eastAsia="仿宋_GB2312" w:hAnsi="仿宋_GB2312" w:cs="仿宋_GB2312" w:hint="eastAsia"/>
                <w:bCs/>
                <w:color w:val="333333"/>
                <w:sz w:val="24"/>
                <w:shd w:val="clear" w:color="auto" w:fill="FFFFFF"/>
              </w:rPr>
              <w:t>目标5：完成被征地农民相关后续工作。</w:t>
            </w:r>
          </w:p>
          <w:p w:rsidR="007E56CF" w:rsidRDefault="007E56CF">
            <w:pPr>
              <w:widowControl/>
              <w:jc w:val="center"/>
              <w:textAlignment w:val="center"/>
              <w:rPr>
                <w:rFonts w:ascii="宋体" w:hAnsi="宋体" w:cs="宋体"/>
                <w:color w:val="000000"/>
                <w:sz w:val="24"/>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1.强征收，促发放，确保各险种扩面征缴工作有序推进</w:t>
            </w:r>
          </w:p>
          <w:p w:rsidR="007E56CF" w:rsidRDefault="007359CD">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2.严把审核支付关，切实保障参保人权益</w:t>
            </w:r>
          </w:p>
          <w:p w:rsidR="007E56CF" w:rsidRDefault="007359CD">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3.强化业务知识，努力提升优质服务平台建设，实现便民高效服务。开展退休人员生存验证工作，为全面提高企业退休人员社会化管理服务打下良好基础</w:t>
            </w:r>
          </w:p>
          <w:p w:rsidR="007E56CF" w:rsidRDefault="007359CD">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4.拓展多层面、多形式的宣传阵地，广泛开展社会保险宣传，做好政策正面宣传。开展社会保险经办风险管理专项行动</w:t>
            </w:r>
          </w:p>
          <w:p w:rsidR="007E56CF" w:rsidRDefault="007359CD">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5.重复领取和死亡冒领核查工作</w:t>
            </w:r>
          </w:p>
          <w:p w:rsidR="007E56CF" w:rsidRDefault="007359CD">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6.高度聚焦精准扶贫工作。</w:t>
            </w:r>
          </w:p>
          <w:p w:rsidR="007E56CF" w:rsidRDefault="007E56CF">
            <w:pPr>
              <w:widowControl/>
              <w:jc w:val="center"/>
              <w:textAlignment w:val="center"/>
              <w:rPr>
                <w:rFonts w:ascii="宋体" w:hAnsi="宋体" w:cs="宋体"/>
                <w:color w:val="000000"/>
                <w:sz w:val="24"/>
              </w:rPr>
            </w:pPr>
          </w:p>
        </w:tc>
      </w:tr>
      <w:tr w:rsidR="007E56CF">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sz w:val="24"/>
              </w:rPr>
              <w:t>绩效指标完成</w:t>
            </w:r>
            <w:r>
              <w:rPr>
                <w:rFonts w:ascii="宋体" w:hAnsi="宋体" w:cs="宋体" w:hint="eastAsia"/>
                <w:color w:val="000000"/>
                <w:sz w:val="24"/>
              </w:rPr>
              <w:lastRenderedPageBreak/>
              <w:t>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实际完成指标值(包含数字及文字描述)</w:t>
            </w:r>
          </w:p>
        </w:tc>
      </w:tr>
      <w:tr w:rsidR="007E56CF">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7E56CF" w:rsidRDefault="007E56CF">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仿宋_GB2312" w:eastAsia="仿宋_GB2312" w:hAnsi="新宋体" w:hint="eastAsia"/>
                <w:bCs/>
                <w:color w:val="000000" w:themeColor="text1"/>
                <w:sz w:val="24"/>
              </w:rPr>
              <w:t>企业职工基本养老保险参保征缴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仿宋_GB2312" w:eastAsia="仿宋_GB2312" w:hAnsi="仿宋" w:hint="eastAsia"/>
                <w:bCs/>
                <w:color w:val="000000" w:themeColor="text1"/>
                <w:sz w:val="24"/>
              </w:rPr>
              <w:t>8200万元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仿宋_GB2312" w:eastAsia="仿宋_GB2312" w:hAnsi="仿宋" w:hint="eastAsia"/>
                <w:bCs/>
                <w:color w:val="000000" w:themeColor="text1"/>
                <w:sz w:val="24"/>
              </w:rPr>
              <w:t>6378万元</w:t>
            </w:r>
          </w:p>
        </w:tc>
      </w:tr>
      <w:tr w:rsidR="007E56CF">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7E56CF" w:rsidRDefault="007E56CF">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仿宋_GB2312" w:eastAsia="仿宋_GB2312" w:hAnsi="新宋体" w:hint="eastAsia"/>
                <w:bCs/>
                <w:color w:val="000000" w:themeColor="text1"/>
                <w:sz w:val="24"/>
              </w:rPr>
              <w:t>伤保险参保征缴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仿宋_GB2312" w:eastAsia="仿宋_GB2312" w:hAnsi="仿宋" w:hint="eastAsia"/>
                <w:bCs/>
                <w:color w:val="000000" w:themeColor="text1"/>
                <w:sz w:val="24"/>
              </w:rPr>
              <w:t>550万元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仿宋_GB2312" w:eastAsia="仿宋_GB2312" w:hAnsi="仿宋" w:hint="eastAsia"/>
                <w:bCs/>
                <w:color w:val="000000" w:themeColor="text1"/>
                <w:sz w:val="24"/>
              </w:rPr>
              <w:t>814万元</w:t>
            </w:r>
          </w:p>
        </w:tc>
      </w:tr>
      <w:tr w:rsidR="007E56CF">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E56CF" w:rsidRDefault="007E56CF">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仿宋_GB2312" w:eastAsia="仿宋_GB2312" w:hAnsi="新宋体" w:hint="eastAsia"/>
                <w:bCs/>
                <w:color w:val="000000" w:themeColor="text1"/>
                <w:sz w:val="24"/>
              </w:rPr>
              <w:t>生育保险参保征缴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仿宋_GB2312" w:eastAsia="仿宋_GB2312" w:hAnsi="仿宋" w:hint="eastAsia"/>
                <w:bCs/>
                <w:color w:val="000000" w:themeColor="text1"/>
                <w:sz w:val="24"/>
              </w:rPr>
              <w:t>150万元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仿宋_GB2312" w:eastAsia="仿宋_GB2312" w:hAnsi="仿宋" w:hint="eastAsia"/>
                <w:bCs/>
                <w:color w:val="000000" w:themeColor="text1"/>
                <w:sz w:val="24"/>
              </w:rPr>
              <w:t>155万元</w:t>
            </w:r>
          </w:p>
        </w:tc>
      </w:tr>
      <w:tr w:rsidR="007E56CF">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E56CF" w:rsidRDefault="007E56CF">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仿宋_GB2312" w:eastAsia="仿宋_GB2312" w:hAnsi="新宋体" w:hint="eastAsia"/>
                <w:bCs/>
                <w:color w:val="000000" w:themeColor="text1"/>
                <w:sz w:val="24"/>
              </w:rPr>
              <w:t>机关事业养老保险参保征缴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sz w:val="24"/>
              </w:rPr>
              <w:t>100%</w:t>
            </w:r>
          </w:p>
        </w:tc>
      </w:tr>
      <w:tr w:rsidR="007E56CF">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E56CF" w:rsidRDefault="007E56CF">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仿宋_GB2312" w:eastAsia="仿宋_GB2312" w:hAnsi="宋体" w:cs="宋体" w:hint="eastAsia"/>
                <w:kern w:val="0"/>
                <w:sz w:val="24"/>
                <w:lang w:bidi="ar"/>
              </w:rPr>
              <w:t>项目资金使用的预定目标如期完成</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E56CF">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仿宋_GB2312" w:eastAsia="仿宋_GB2312" w:hAnsi="宋体" w:cs="宋体"/>
                <w:kern w:val="0"/>
                <w:sz w:val="24"/>
                <w:lang w:bidi="ar"/>
              </w:rPr>
              <w:t>2018</w:t>
            </w:r>
            <w:r>
              <w:rPr>
                <w:rFonts w:ascii="仿宋_GB2312" w:eastAsia="仿宋_GB2312" w:hAnsi="宋体" w:cs="宋体" w:hint="eastAsia"/>
                <w:kern w:val="0"/>
                <w:sz w:val="24"/>
                <w:lang w:bidi="ar"/>
              </w:rPr>
              <w:t>年，州局下达了</w:t>
            </w:r>
            <w:r>
              <w:rPr>
                <w:rFonts w:ascii="仿宋_GB2312" w:eastAsia="仿宋_GB2312" w:hAnsi="宋体" w:cs="宋体"/>
                <w:kern w:val="0"/>
                <w:sz w:val="24"/>
                <w:lang w:bidi="ar"/>
              </w:rPr>
              <w:t>8200</w:t>
            </w:r>
            <w:r>
              <w:rPr>
                <w:rFonts w:ascii="仿宋_GB2312" w:eastAsia="仿宋_GB2312" w:hAnsi="宋体" w:cs="宋体" w:hint="eastAsia"/>
                <w:kern w:val="0"/>
                <w:sz w:val="24"/>
                <w:lang w:bidi="ar"/>
              </w:rPr>
              <w:t>万元的城镇职工养老保险征缴任务，比去年多出近</w:t>
            </w:r>
            <w:r>
              <w:rPr>
                <w:rFonts w:ascii="仿宋_GB2312" w:eastAsia="仿宋_GB2312" w:hAnsi="宋体" w:cs="宋体"/>
                <w:kern w:val="0"/>
                <w:sz w:val="24"/>
                <w:lang w:bidi="ar"/>
              </w:rPr>
              <w:t>2000</w:t>
            </w:r>
            <w:r>
              <w:rPr>
                <w:rFonts w:ascii="仿宋_GB2312" w:eastAsia="仿宋_GB2312" w:hAnsi="宋体" w:cs="宋体" w:hint="eastAsia"/>
                <w:kern w:val="0"/>
                <w:sz w:val="24"/>
                <w:lang w:bidi="ar"/>
              </w:rPr>
              <w:t>万元，截止目前，我县已征6378</w:t>
            </w:r>
            <w:r>
              <w:rPr>
                <w:rFonts w:ascii="仿宋_GB2312" w:eastAsia="仿宋_GB2312" w:hAnsi="宋体" w:cs="宋体"/>
                <w:kern w:val="0"/>
                <w:sz w:val="24"/>
                <w:lang w:bidi="ar"/>
              </w:rPr>
              <w:t>万元。</w:t>
            </w:r>
          </w:p>
        </w:tc>
      </w:tr>
      <w:tr w:rsidR="007E56CF">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E56CF" w:rsidRDefault="007E56CF">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E56CF">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E56CF">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E56CF">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E56CF">
            <w:pPr>
              <w:widowControl/>
              <w:jc w:val="center"/>
              <w:textAlignment w:val="center"/>
              <w:rPr>
                <w:rFonts w:ascii="宋体" w:hAnsi="宋体" w:cs="宋体"/>
                <w:color w:val="000000"/>
                <w:sz w:val="24"/>
              </w:rPr>
            </w:pPr>
          </w:p>
        </w:tc>
      </w:tr>
      <w:tr w:rsidR="007E56CF">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E56CF" w:rsidRDefault="007E56CF">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eastAsia="仿宋_GB2312" w:hint="eastAsia"/>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eastAsia="仿宋_GB2312" w:hint="eastAsia"/>
                <w:sz w:val="24"/>
              </w:rPr>
              <w:t>内部控制是否开展</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sz w:val="24"/>
              </w:rPr>
              <w:t>是/否</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sz w:val="24"/>
              </w:rPr>
              <w:t>是</w:t>
            </w:r>
          </w:p>
        </w:tc>
      </w:tr>
      <w:tr w:rsidR="007E56CF">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7E56CF" w:rsidRDefault="007E56CF">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spacing w:line="360" w:lineRule="exact"/>
              <w:jc w:val="center"/>
              <w:rPr>
                <w:rFonts w:eastAsia="仿宋_GB2312"/>
                <w:sz w:val="24"/>
              </w:rPr>
            </w:pPr>
            <w:r>
              <w:rPr>
                <w:rFonts w:eastAsia="仿宋_GB2312" w:hint="eastAsia"/>
                <w:sz w:val="24"/>
              </w:rPr>
              <w:t>社会效益</w:t>
            </w:r>
          </w:p>
          <w:p w:rsidR="007E56CF" w:rsidRDefault="007359CD">
            <w:pPr>
              <w:widowControl/>
              <w:jc w:val="center"/>
              <w:textAlignment w:val="center"/>
              <w:rPr>
                <w:rFonts w:ascii="宋体" w:hAnsi="宋体" w:cs="宋体"/>
                <w:color w:val="000000"/>
                <w:sz w:val="24"/>
              </w:rPr>
            </w:pPr>
            <w:r>
              <w:rPr>
                <w:rFonts w:eastAsia="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eastAsia="仿宋_GB2312" w:hint="eastAsia"/>
                <w:sz w:val="24"/>
              </w:rPr>
              <w:t>是否做好社保宣传工作</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sz w:val="24"/>
              </w:rPr>
              <w:t>是/否</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sz w:val="24"/>
              </w:rPr>
              <w:t>是</w:t>
            </w:r>
          </w:p>
        </w:tc>
      </w:tr>
      <w:tr w:rsidR="007E56CF">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7E56CF" w:rsidRDefault="007E56CF">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E56CF">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E56CF">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E56CF">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E56CF">
            <w:pPr>
              <w:widowControl/>
              <w:jc w:val="center"/>
              <w:textAlignment w:val="center"/>
              <w:rPr>
                <w:rFonts w:ascii="宋体" w:hAnsi="宋体" w:cs="宋体"/>
                <w:color w:val="000000"/>
                <w:sz w:val="24"/>
              </w:rPr>
            </w:pPr>
          </w:p>
        </w:tc>
      </w:tr>
      <w:tr w:rsidR="007E56CF">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7E56CF" w:rsidRDefault="007E56CF">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eastAsia="仿宋_GB2312" w:hint="eastAsia"/>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eastAsia="仿宋_GB2312"/>
                <w:sz w:val="24"/>
              </w:rPr>
            </w:pPr>
            <w:r>
              <w:rPr>
                <w:rFonts w:eastAsia="仿宋_GB2312" w:hint="eastAsia"/>
                <w:sz w:val="24"/>
              </w:rPr>
              <w:t>群众</w:t>
            </w:r>
          </w:p>
          <w:p w:rsidR="007E56CF" w:rsidRDefault="007359CD">
            <w:pPr>
              <w:widowControl/>
              <w:jc w:val="center"/>
              <w:textAlignment w:val="center"/>
              <w:rPr>
                <w:rFonts w:eastAsia="仿宋_GB2312"/>
                <w:sz w:val="24"/>
              </w:rPr>
            </w:pPr>
            <w:r>
              <w:rPr>
                <w:rFonts w:eastAsia="仿宋_GB2312" w:hint="eastAsia"/>
                <w:sz w:val="24"/>
              </w:rPr>
              <w:t>征收对象</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E56CF" w:rsidRDefault="007359CD">
            <w:pPr>
              <w:widowControl/>
              <w:jc w:val="center"/>
              <w:textAlignment w:val="center"/>
              <w:rPr>
                <w:rFonts w:ascii="宋体" w:hAnsi="宋体" w:cs="宋体"/>
                <w:color w:val="000000"/>
                <w:sz w:val="24"/>
              </w:rPr>
            </w:pPr>
            <w:r>
              <w:rPr>
                <w:rFonts w:ascii="宋体" w:hAnsi="宋体" w:cs="宋体" w:hint="eastAsia"/>
                <w:color w:val="000000"/>
                <w:sz w:val="24"/>
              </w:rPr>
              <w:t>97%</w:t>
            </w:r>
          </w:p>
        </w:tc>
      </w:tr>
    </w:tbl>
    <w:p w:rsidR="007E56CF" w:rsidRDefault="007E56CF">
      <w:pPr>
        <w:rPr>
          <w:rFonts w:ascii="Calibri" w:hAnsi="Calibri"/>
        </w:rPr>
      </w:pPr>
    </w:p>
    <w:p w:rsidR="007E56CF" w:rsidRDefault="007E56CF">
      <w:pPr>
        <w:spacing w:line="580" w:lineRule="exact"/>
        <w:rPr>
          <w:rFonts w:ascii="仿宋_GB2312" w:eastAsia="仿宋_GB2312" w:hAnsi="仿宋_GB2312" w:cs="仿宋_GB2312"/>
          <w:sz w:val="32"/>
          <w:szCs w:val="32"/>
        </w:rPr>
      </w:pPr>
    </w:p>
    <w:p w:rsidR="007E56CF" w:rsidRDefault="007359CD">
      <w:pPr>
        <w:numPr>
          <w:ilvl w:val="0"/>
          <w:numId w:val="4"/>
        </w:num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t>部门开展绩效评价结果。</w:t>
      </w:r>
    </w:p>
    <w:p w:rsidR="007E56CF" w:rsidRDefault="007359C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本部门按要求对2018年部门整体支出绩效评价情况开展自评，《九寨沟县社会保险事业管理局2018年部门整体支</w:t>
      </w:r>
      <w:r>
        <w:rPr>
          <w:rFonts w:ascii="仿宋_GB2312" w:eastAsia="仿宋_GB2312" w:hAnsi="仿宋_GB2312" w:cs="仿宋_GB2312" w:hint="eastAsia"/>
          <w:sz w:val="32"/>
          <w:szCs w:val="32"/>
        </w:rPr>
        <w:lastRenderedPageBreak/>
        <w:t>出绩效评价报告》见附件。</w:t>
      </w:r>
    </w:p>
    <w:p w:rsidR="007E56CF" w:rsidRDefault="007359CD">
      <w:pPr>
        <w:spacing w:line="580" w:lineRule="exact"/>
        <w:ind w:firstLineChars="200" w:firstLine="640"/>
        <w:rPr>
          <w:rFonts w:ascii="方正小标宋简体" w:eastAsia="方正小标宋简体" w:hAnsi="方正小标宋简体" w:cs="方正小标宋简体"/>
          <w:sz w:val="44"/>
          <w:szCs w:val="44"/>
        </w:rPr>
      </w:pPr>
      <w:r>
        <w:rPr>
          <w:rFonts w:ascii="仿宋_GB2312" w:eastAsia="仿宋_GB2312" w:hAnsi="仿宋_GB2312" w:cs="仿宋_GB2312" w:hint="eastAsia"/>
          <w:sz w:val="32"/>
          <w:szCs w:val="32"/>
        </w:rPr>
        <w:t>本部门自行组织对宣传社保政策，完善征地农民城镇职工参保后续工作项目开展了绩效评价，《九寨沟县社会保险事业管理局2018年绩效评价报告》见附件。（非涉密部门均需公开部门整体支出评价报告，部门自行组织的绩效评价情况根据部门实际公开）</w:t>
      </w:r>
    </w:p>
    <w:p w:rsidR="007E56CF" w:rsidRDefault="007359CD">
      <w:pPr>
        <w:spacing w:line="600" w:lineRule="exact"/>
        <w:ind w:firstLineChars="250" w:firstLine="800"/>
        <w:outlineLvl w:val="1"/>
        <w:rPr>
          <w:rStyle w:val="2Char"/>
          <w:rFonts w:ascii="黑体" w:eastAsia="黑体" w:hAnsi="黑体"/>
        </w:rPr>
      </w:pPr>
      <w:bookmarkStart w:id="51" w:name="_Toc15377221"/>
      <w:bookmarkStart w:id="52" w:name="_Toc15396612"/>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51"/>
      <w:bookmarkEnd w:id="52"/>
    </w:p>
    <w:p w:rsidR="007E56CF" w:rsidRDefault="007359CD">
      <w:pPr>
        <w:spacing w:line="600" w:lineRule="exact"/>
        <w:ind w:firstLineChars="200" w:firstLine="643"/>
        <w:outlineLvl w:val="2"/>
        <w:rPr>
          <w:rFonts w:ascii="仿宋" w:eastAsia="仿宋" w:hAnsi="仿宋"/>
          <w:color w:val="000000"/>
          <w:sz w:val="32"/>
          <w:szCs w:val="32"/>
        </w:rPr>
      </w:pPr>
      <w:bookmarkStart w:id="53" w:name="_Toc15377222"/>
      <w:r>
        <w:rPr>
          <w:rFonts w:ascii="仿宋" w:eastAsia="仿宋" w:hAnsi="仿宋" w:hint="eastAsia"/>
          <w:b/>
          <w:color w:val="000000"/>
          <w:sz w:val="32"/>
          <w:szCs w:val="32"/>
        </w:rPr>
        <w:t>（一）机关运行经费支出情况</w:t>
      </w:r>
      <w:bookmarkEnd w:id="53"/>
    </w:p>
    <w:p w:rsidR="007E56CF" w:rsidRDefault="007359CD">
      <w:pPr>
        <w:spacing w:line="600" w:lineRule="exact"/>
        <w:ind w:firstLineChars="200" w:firstLine="640"/>
        <w:rPr>
          <w:rFonts w:ascii="仿宋" w:eastAsia="仿宋" w:hAnsi="仿宋"/>
          <w:b/>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hint="eastAsia"/>
          <w:sz w:val="32"/>
          <w:szCs w:val="32"/>
        </w:rPr>
        <w:t>九寨沟县社会保险事业管理局机关运行经费支</w:t>
      </w:r>
      <w:r>
        <w:rPr>
          <w:rFonts w:ascii="仿宋_GB2312" w:eastAsia="仿宋_GB2312" w:hint="eastAsia"/>
          <w:color w:val="000000"/>
          <w:sz w:val="32"/>
          <w:szCs w:val="32"/>
        </w:rPr>
        <w:t>出19.1万元，比</w:t>
      </w:r>
      <w:r>
        <w:rPr>
          <w:rFonts w:ascii="仿宋_GB2312" w:eastAsia="仿宋_GB2312"/>
          <w:color w:val="000000"/>
          <w:sz w:val="32"/>
          <w:szCs w:val="32"/>
        </w:rPr>
        <w:t>201</w:t>
      </w:r>
      <w:r>
        <w:rPr>
          <w:rFonts w:ascii="仿宋_GB2312" w:eastAsia="仿宋_GB2312" w:hint="eastAsia"/>
          <w:color w:val="000000"/>
          <w:sz w:val="32"/>
          <w:szCs w:val="32"/>
        </w:rPr>
        <w:t>7年减少17.63万元，下降48</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000000" w:themeColor="text1"/>
          <w:sz w:val="32"/>
          <w:szCs w:val="32"/>
        </w:rPr>
        <w:t>主要原因是2017年度我县开展</w:t>
      </w:r>
      <w:r>
        <w:rPr>
          <w:rFonts w:ascii="仿宋_GB2312" w:eastAsia="仿宋_GB2312" w:hint="eastAsia"/>
          <w:color w:val="000000"/>
          <w:sz w:val="32"/>
          <w:szCs w:val="32"/>
        </w:rPr>
        <w:t>被征地失地农转非人员参加城镇居民养老保险政府性补贴项目，工作量大，纸张等办公用品损耗严重，由此机关运行经费增加。</w:t>
      </w:r>
    </w:p>
    <w:p w:rsidR="007E56CF" w:rsidRDefault="007359CD">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3"/>
      <w:r>
        <w:rPr>
          <w:rFonts w:ascii="仿宋" w:eastAsia="仿宋" w:hAnsi="仿宋" w:hint="eastAsia"/>
          <w:b/>
          <w:color w:val="000000"/>
          <w:sz w:val="32"/>
          <w:szCs w:val="32"/>
        </w:rPr>
        <w:t>（二）政府采购支出情况</w:t>
      </w:r>
      <w:bookmarkEnd w:id="54"/>
    </w:p>
    <w:p w:rsidR="007E56CF" w:rsidRDefault="007359CD">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8年，九寨沟县社会保险事业管理局政府采购支出总额0万元，其中：政府采购货物支出0万元、政府采购工程支出0万元、政府采购服务支出0万元。</w:t>
      </w:r>
    </w:p>
    <w:p w:rsidR="007E56CF" w:rsidRDefault="007359CD">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5" w:name="_Toc15377224"/>
      <w:r>
        <w:rPr>
          <w:rFonts w:ascii="仿宋" w:eastAsia="仿宋" w:hAnsi="仿宋" w:hint="eastAsia"/>
          <w:b/>
          <w:color w:val="000000"/>
          <w:sz w:val="32"/>
          <w:szCs w:val="32"/>
        </w:rPr>
        <w:t>（三）国有资产占有使用情况</w:t>
      </w:r>
      <w:bookmarkEnd w:id="55"/>
    </w:p>
    <w:p w:rsidR="007E56CF" w:rsidRDefault="007359CD">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日，九寨沟县社会保险事业管理局共有车辆1辆，其中：部级领导干部用车1辆、一般公务用车0辆、一般执法执勤用车0辆、特种专业技术用车0辆、其他用车0辆。</w:t>
      </w:r>
      <w:r>
        <w:rPr>
          <w:rFonts w:ascii="仿宋_GB2312" w:eastAsia="仿宋_GB2312" w:hint="eastAsia"/>
          <w:color w:val="000000" w:themeColor="text1"/>
          <w:sz w:val="32"/>
          <w:szCs w:val="32"/>
        </w:rPr>
        <w:t>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万元以上通用设备0台（套），单价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万元以上专用设备0台（套）。</w:t>
      </w:r>
    </w:p>
    <w:p w:rsidR="007E56CF" w:rsidRDefault="007359CD">
      <w:pPr>
        <w:numPr>
          <w:ilvl w:val="0"/>
          <w:numId w:val="5"/>
        </w:numPr>
        <w:spacing w:line="600" w:lineRule="exact"/>
        <w:ind w:firstLineChars="150" w:firstLine="663"/>
        <w:jc w:val="center"/>
        <w:outlineLvl w:val="0"/>
        <w:rPr>
          <w:rStyle w:val="1Char"/>
          <w:rFonts w:ascii="黑体" w:eastAsia="黑体" w:hAnsi="黑体"/>
          <w:b w:val="0"/>
        </w:rPr>
      </w:pPr>
      <w:bookmarkStart w:id="56" w:name="_Toc15377225"/>
      <w:bookmarkStart w:id="57" w:name="_Toc15396613"/>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56"/>
      <w:bookmarkEnd w:id="57"/>
    </w:p>
    <w:p w:rsidR="007E56CF" w:rsidRDefault="007E56CF">
      <w:pPr>
        <w:spacing w:line="600" w:lineRule="exact"/>
        <w:jc w:val="left"/>
        <w:rPr>
          <w:rFonts w:ascii="宋体"/>
          <w:b/>
          <w:color w:val="000000"/>
          <w:sz w:val="44"/>
          <w:szCs w:val="44"/>
        </w:rPr>
      </w:pPr>
    </w:p>
    <w:p w:rsidR="007E56CF" w:rsidRDefault="007359CD">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7E56CF" w:rsidRDefault="007359CD">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事业收入：指事业单位开展专业业务活动及辅助活动取得的收入。如…（二级预算单位事业收入情况）等。</w:t>
      </w:r>
    </w:p>
    <w:p w:rsidR="007E56CF" w:rsidRDefault="007359CD">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经营收入：指事业单位在专业业务活动及其辅助活动之外开展非独立核算经营活动取得的收入。如…（二级预算单位经营收入情况）等。</w:t>
      </w:r>
    </w:p>
    <w:p w:rsidR="007E56CF" w:rsidRDefault="007359CD">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其他收入：指单位取得的除上述收入以外的各项收入。主要是…（收入类型）等。</w:t>
      </w:r>
      <w:r>
        <w:rPr>
          <w:rFonts w:ascii="仿宋_GB2312" w:eastAsia="仿宋_GB2312"/>
          <w:sz w:val="32"/>
          <w:szCs w:val="32"/>
        </w:rPr>
        <w:t xml:space="preserve"> </w:t>
      </w:r>
    </w:p>
    <w:p w:rsidR="007E56CF" w:rsidRDefault="007359CD">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7E56CF" w:rsidRDefault="007359CD">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7E56CF" w:rsidRDefault="007359CD">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7E56CF" w:rsidRDefault="007359CD">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7E56CF" w:rsidRDefault="007359CD">
      <w:pPr>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社会保障和就业208（类）人力资源和社会保障管理事务01（款）社会保险经办机构09（项）：指反映社会保险</w:t>
      </w:r>
      <w:r>
        <w:rPr>
          <w:rFonts w:ascii="仿宋_GB2312" w:eastAsia="仿宋_GB2312" w:hint="eastAsia"/>
          <w:color w:val="000000"/>
          <w:sz w:val="32"/>
          <w:szCs w:val="32"/>
        </w:rPr>
        <w:lastRenderedPageBreak/>
        <w:t>经办机构开展业务工作的支出。</w:t>
      </w:r>
    </w:p>
    <w:p w:rsidR="007E56CF" w:rsidRDefault="007359CD">
      <w:pPr>
        <w:ind w:firstLineChars="200" w:firstLine="640"/>
        <w:rPr>
          <w:rFonts w:ascii="仿宋_GB2312" w:eastAsia="仿宋_GB2312"/>
          <w:color w:val="000000"/>
          <w:sz w:val="32"/>
          <w:szCs w:val="32"/>
        </w:rPr>
      </w:pPr>
      <w:r>
        <w:rPr>
          <w:rFonts w:ascii="仿宋_GB2312" w:eastAsia="仿宋_GB2312" w:hint="eastAsia"/>
          <w:color w:val="000000"/>
          <w:sz w:val="32"/>
          <w:szCs w:val="32"/>
        </w:rPr>
        <w:t>10.社会保障和就业208（类）人力资源和社会保障管理事务01（款）其他人力资源和社会保障管理实务支出99（项）：</w:t>
      </w:r>
      <w:r>
        <w:rPr>
          <w:rFonts w:ascii="仿宋_GB2312" w:eastAsia="仿宋_GB2312" w:hint="eastAsia"/>
          <w:sz w:val="32"/>
          <w:szCs w:val="32"/>
        </w:rPr>
        <w:t>指当年人力资源社保服务能力建设定向转移专项资金的支出。</w:t>
      </w:r>
    </w:p>
    <w:p w:rsidR="007E56CF" w:rsidRDefault="007359CD">
      <w:pPr>
        <w:ind w:firstLineChars="200" w:firstLine="640"/>
        <w:rPr>
          <w:rFonts w:ascii="仿宋_GB2312" w:eastAsia="仿宋_GB2312"/>
          <w:sz w:val="32"/>
          <w:szCs w:val="32"/>
        </w:rPr>
      </w:pPr>
      <w:r>
        <w:rPr>
          <w:rFonts w:ascii="仿宋_GB2312" w:eastAsia="仿宋_GB2312" w:hint="eastAsia"/>
          <w:color w:val="000000"/>
          <w:sz w:val="32"/>
          <w:szCs w:val="32"/>
        </w:rPr>
        <w:t>11.社会保障和就业208（类）行政事业单位离退休05（款）机关事业单位基本养老保险缴费支出05（项）：</w:t>
      </w:r>
      <w:r>
        <w:rPr>
          <w:rFonts w:ascii="仿宋_GB2312" w:eastAsia="仿宋_GB2312" w:hint="eastAsia"/>
          <w:sz w:val="32"/>
          <w:szCs w:val="32"/>
        </w:rPr>
        <w:t>指职业年金纪实支出。</w:t>
      </w:r>
    </w:p>
    <w:p w:rsidR="007E56CF" w:rsidRDefault="007359CD">
      <w:pPr>
        <w:ind w:firstLineChars="200" w:firstLine="640"/>
        <w:rPr>
          <w:rFonts w:ascii="仿宋_GB2312" w:eastAsia="仿宋_GB2312"/>
          <w:sz w:val="32"/>
          <w:szCs w:val="32"/>
        </w:rPr>
      </w:pPr>
      <w:r>
        <w:rPr>
          <w:rFonts w:ascii="仿宋_GB2312" w:eastAsia="仿宋_GB2312" w:hint="eastAsia"/>
          <w:color w:val="000000"/>
          <w:sz w:val="32"/>
          <w:szCs w:val="32"/>
        </w:rPr>
        <w:t>12.社会保障和就业208（类）其他社会保障和就业支出99（款）其他社会保障和就业支出01（项）：</w:t>
      </w:r>
      <w:r>
        <w:rPr>
          <w:rFonts w:ascii="仿宋_GB2312" w:eastAsia="仿宋_GB2312" w:hint="eastAsia"/>
          <w:sz w:val="32"/>
          <w:szCs w:val="32"/>
        </w:rPr>
        <w:t>指下达的建国初期老干部困难补助等。</w:t>
      </w:r>
    </w:p>
    <w:p w:rsidR="007E56CF" w:rsidRDefault="007359CD">
      <w:pPr>
        <w:ind w:firstLineChars="200" w:firstLine="640"/>
        <w:rPr>
          <w:rFonts w:ascii="仿宋_GB2312" w:eastAsia="仿宋_GB2312"/>
          <w:color w:val="000000"/>
          <w:sz w:val="32"/>
          <w:szCs w:val="32"/>
        </w:rPr>
      </w:pPr>
      <w:r>
        <w:rPr>
          <w:rFonts w:ascii="仿宋_GB2312" w:eastAsia="仿宋_GB2312" w:hint="eastAsia"/>
          <w:color w:val="000000"/>
          <w:sz w:val="32"/>
          <w:szCs w:val="32"/>
        </w:rPr>
        <w:t>13.医疗卫生与计划生育210（类）行政事业单位医疗11（款）行政单位医疗01（项）：指财政部门集中安排的行政单位基本医疗保险经费。</w:t>
      </w:r>
    </w:p>
    <w:p w:rsidR="007E56CF" w:rsidRDefault="007359CD">
      <w:pPr>
        <w:ind w:firstLineChars="200" w:firstLine="640"/>
        <w:rPr>
          <w:rFonts w:ascii="仿宋_GB2312" w:eastAsia="仿宋_GB2312"/>
          <w:sz w:val="32"/>
          <w:szCs w:val="32"/>
        </w:rPr>
      </w:pPr>
      <w:r>
        <w:rPr>
          <w:rFonts w:ascii="仿宋_GB2312" w:eastAsia="仿宋_GB2312" w:hint="eastAsia"/>
          <w:color w:val="000000"/>
          <w:sz w:val="32"/>
          <w:szCs w:val="32"/>
        </w:rPr>
        <w:t>14.医疗卫生与计划生育210（类）行政事业单位医疗11（款）公务员医疗补助03（项）：</w:t>
      </w:r>
      <w:r>
        <w:rPr>
          <w:rFonts w:ascii="仿宋_GB2312" w:eastAsia="仿宋_GB2312" w:hint="eastAsia"/>
          <w:sz w:val="32"/>
          <w:szCs w:val="32"/>
        </w:rPr>
        <w:t>指财政部门集中安排的行政公务员医疗补助经费。</w:t>
      </w:r>
    </w:p>
    <w:p w:rsidR="007E56CF" w:rsidRDefault="007359CD">
      <w:pPr>
        <w:ind w:firstLineChars="200" w:firstLine="640"/>
        <w:rPr>
          <w:rFonts w:ascii="仿宋_GB2312" w:eastAsia="仿宋_GB2312"/>
          <w:sz w:val="32"/>
          <w:szCs w:val="32"/>
        </w:rPr>
      </w:pPr>
      <w:r>
        <w:rPr>
          <w:rFonts w:ascii="仿宋_GB2312" w:eastAsia="仿宋_GB2312" w:hint="eastAsia"/>
          <w:color w:val="000000"/>
          <w:sz w:val="32"/>
          <w:szCs w:val="32"/>
        </w:rPr>
        <w:t>15.医疗卫生与计划生育210（类）行政事业单位医疗11（款）其他行政事业单位医疗支出（项）：</w:t>
      </w:r>
      <w:r>
        <w:rPr>
          <w:rFonts w:ascii="仿宋_GB2312" w:eastAsia="仿宋_GB2312" w:hint="eastAsia"/>
          <w:sz w:val="32"/>
          <w:szCs w:val="32"/>
        </w:rPr>
        <w:t>指财政部门集中安排的机关事业单位干部职工和在职“大三职”村干部体检资金。</w:t>
      </w:r>
    </w:p>
    <w:p w:rsidR="007E56CF" w:rsidRDefault="007359CD">
      <w:pPr>
        <w:ind w:firstLineChars="200" w:firstLine="640"/>
        <w:rPr>
          <w:rFonts w:ascii="仿宋_GB2312" w:eastAsia="仿宋_GB2312"/>
          <w:color w:val="000000"/>
          <w:sz w:val="32"/>
          <w:szCs w:val="32"/>
        </w:rPr>
      </w:pPr>
      <w:r>
        <w:rPr>
          <w:rFonts w:ascii="仿宋_GB2312" w:eastAsia="仿宋_GB2312" w:hint="eastAsia"/>
          <w:color w:val="000000"/>
          <w:sz w:val="32"/>
          <w:szCs w:val="32"/>
        </w:rPr>
        <w:t>16.住房保障221（类）住房改革支出02（款）住房公</w:t>
      </w:r>
      <w:r>
        <w:rPr>
          <w:rFonts w:ascii="仿宋_GB2312" w:eastAsia="仿宋_GB2312" w:hint="eastAsia"/>
          <w:color w:val="000000"/>
          <w:sz w:val="32"/>
          <w:szCs w:val="32"/>
        </w:rPr>
        <w:lastRenderedPageBreak/>
        <w:t>积金01（项）：指反映行政事业单位按人力资源和社会保障部、财政部规定的基本工资和津贴补贴以及规定比例为职工缴纳的住房公积金。</w:t>
      </w:r>
    </w:p>
    <w:p w:rsidR="007E56CF" w:rsidRDefault="007359CD">
      <w:pPr>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color w:val="000000"/>
          <w:sz w:val="32"/>
          <w:szCs w:val="32"/>
        </w:rPr>
        <w:t>7.</w:t>
      </w:r>
      <w:r>
        <w:rPr>
          <w:rFonts w:ascii="仿宋_GB2312" w:eastAsia="仿宋_GB2312" w:hint="eastAsia"/>
          <w:color w:val="000000"/>
          <w:sz w:val="32"/>
          <w:szCs w:val="32"/>
        </w:rPr>
        <w:t>基本支出：指为保障机构正常运转、完成日常工作任务而发生的人员支出和公用支出。</w:t>
      </w:r>
    </w:p>
    <w:p w:rsidR="007E56CF" w:rsidRDefault="007359CD">
      <w:pPr>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color w:val="000000"/>
          <w:sz w:val="32"/>
          <w:szCs w:val="32"/>
        </w:rPr>
        <w:t>8.</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7E56CF" w:rsidRDefault="007359CD">
      <w:pPr>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color w:val="000000"/>
          <w:sz w:val="32"/>
          <w:szCs w:val="32"/>
        </w:rPr>
        <w:t>9.</w:t>
      </w:r>
      <w:r>
        <w:rPr>
          <w:rFonts w:ascii="仿宋_GB2312" w:eastAsia="仿宋_GB2312" w:hint="eastAsia"/>
          <w:color w:val="000000"/>
          <w:sz w:val="32"/>
          <w:szCs w:val="32"/>
        </w:rPr>
        <w:t>经营支出：指事业单位在专业业务活动及其辅助活动之外开展非独立核算经营活动发生的支出。</w:t>
      </w:r>
    </w:p>
    <w:p w:rsidR="007E56CF" w:rsidRDefault="007359CD">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0.</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7E56CF" w:rsidRDefault="007359CD">
      <w:pPr>
        <w:pStyle w:val="Default"/>
        <w:spacing w:line="560" w:lineRule="exact"/>
        <w:ind w:firstLineChars="200" w:firstLine="640"/>
        <w:rPr>
          <w:rFonts w:ascii="仿宋_GB2312" w:eastAsia="仿宋_GB2312" w:cs="黑体"/>
          <w:sz w:val="32"/>
          <w:szCs w:val="32"/>
        </w:rPr>
      </w:pPr>
      <w:r>
        <w:rPr>
          <w:rFonts w:ascii="仿宋_GB2312" w:eastAsia="仿宋_GB2312" w:hint="eastAsia"/>
          <w:sz w:val="32"/>
          <w:szCs w:val="32"/>
        </w:rPr>
        <w:t>2</w:t>
      </w:r>
      <w:r>
        <w:rPr>
          <w:rFonts w:ascii="仿宋_GB2312" w:eastAsia="仿宋_GB2312"/>
          <w:sz w:val="32"/>
          <w:szCs w:val="32"/>
        </w:rPr>
        <w:t>1.</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7E56CF" w:rsidRDefault="007359CD">
      <w:pPr>
        <w:spacing w:line="600" w:lineRule="exact"/>
        <w:jc w:val="center"/>
        <w:outlineLvl w:val="0"/>
        <w:rPr>
          <w:rStyle w:val="1Char"/>
          <w:rFonts w:ascii="黑体" w:eastAsia="黑体" w:hAnsi="黑体"/>
          <w:b w:val="0"/>
        </w:rPr>
      </w:pPr>
      <w:bookmarkStart w:id="58" w:name="_Toc15377226"/>
      <w:r>
        <w:rPr>
          <w:rFonts w:ascii="宋体"/>
          <w:b/>
          <w:color w:val="000000"/>
          <w:sz w:val="44"/>
          <w:szCs w:val="44"/>
        </w:rPr>
        <w:br w:type="page"/>
      </w:r>
      <w:bookmarkStart w:id="59" w:name="_Toc15396614"/>
      <w:r>
        <w:rPr>
          <w:rFonts w:ascii="黑体" w:eastAsia="黑体" w:hAnsi="黑体" w:hint="eastAsia"/>
          <w:color w:val="000000"/>
          <w:sz w:val="44"/>
          <w:szCs w:val="44"/>
        </w:rPr>
        <w:lastRenderedPageBreak/>
        <w:t>第</w:t>
      </w:r>
      <w:r>
        <w:rPr>
          <w:rStyle w:val="1Char"/>
          <w:rFonts w:ascii="黑体" w:eastAsia="黑体" w:hAnsi="黑体" w:hint="eastAsia"/>
          <w:b w:val="0"/>
        </w:rPr>
        <w:t>四部分 附件</w:t>
      </w:r>
      <w:bookmarkEnd w:id="59"/>
    </w:p>
    <w:p w:rsidR="007E56CF" w:rsidRDefault="007E56CF">
      <w:pPr>
        <w:spacing w:line="600" w:lineRule="exact"/>
        <w:jc w:val="center"/>
        <w:outlineLvl w:val="0"/>
        <w:rPr>
          <w:rStyle w:val="1Char"/>
        </w:rPr>
      </w:pPr>
    </w:p>
    <w:p w:rsidR="007E56CF" w:rsidRDefault="007359CD">
      <w:pPr>
        <w:pStyle w:val="2"/>
        <w:rPr>
          <w:rStyle w:val="1Char"/>
          <w:rFonts w:ascii="仿宋" w:eastAsia="仿宋" w:hAnsi="仿宋"/>
          <w:sz w:val="32"/>
          <w:szCs w:val="32"/>
        </w:rPr>
      </w:pPr>
      <w:bookmarkStart w:id="60" w:name="_Toc15396615"/>
      <w:r>
        <w:rPr>
          <w:rStyle w:val="1Char"/>
          <w:rFonts w:ascii="仿宋" w:eastAsia="仿宋" w:hAnsi="仿宋" w:hint="eastAsia"/>
          <w:sz w:val="32"/>
          <w:szCs w:val="32"/>
        </w:rPr>
        <w:t>附件1</w:t>
      </w:r>
      <w:bookmarkEnd w:id="60"/>
    </w:p>
    <w:p w:rsidR="007E56CF" w:rsidRDefault="007359CD">
      <w:pPr>
        <w:spacing w:line="600" w:lineRule="exact"/>
        <w:jc w:val="center"/>
        <w:outlineLvl w:val="0"/>
        <w:rPr>
          <w:rFonts w:ascii="黑体" w:eastAsia="黑体" w:hAnsi="黑体" w:cs="方正小标宋简体"/>
          <w:sz w:val="36"/>
          <w:szCs w:val="36"/>
        </w:rPr>
      </w:pPr>
      <w:bookmarkStart w:id="61" w:name="_Toc15396616"/>
      <w:r>
        <w:rPr>
          <w:rFonts w:ascii="黑体" w:eastAsia="黑体" w:hAnsi="黑体" w:cs="方正小标宋简体" w:hint="eastAsia"/>
          <w:sz w:val="36"/>
          <w:szCs w:val="36"/>
        </w:rPr>
        <w:t>九寨沟县社会保险事业管理局部门2018年部门整体支出绩效评价报告</w:t>
      </w:r>
      <w:bookmarkEnd w:id="61"/>
    </w:p>
    <w:p w:rsidR="007E56CF" w:rsidRDefault="007E56CF">
      <w:pPr>
        <w:spacing w:line="580" w:lineRule="exact"/>
        <w:ind w:firstLineChars="200" w:firstLine="640"/>
        <w:rPr>
          <w:rFonts w:ascii="黑体" w:eastAsia="黑体" w:hAnsi="黑体" w:cs="黑体"/>
          <w:sz w:val="32"/>
          <w:szCs w:val="32"/>
        </w:rPr>
      </w:pPr>
    </w:p>
    <w:p w:rsidR="007E56CF" w:rsidRDefault="007359CD">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一、部门（单位）概况</w:t>
      </w:r>
    </w:p>
    <w:p w:rsidR="007E56CF" w:rsidRDefault="007359CD">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（一）机构组成。</w:t>
      </w:r>
    </w:p>
    <w:p w:rsidR="007E56CF" w:rsidRDefault="007359CD">
      <w:pPr>
        <w:pStyle w:val="Char3"/>
        <w:ind w:firstLineChars="150" w:firstLine="480"/>
        <w:rPr>
          <w:rFonts w:ascii="仿宋" w:eastAsia="仿宋" w:hAnsi="仿宋" w:cs="仿宋_GB2312"/>
          <w:sz w:val="32"/>
          <w:szCs w:val="32"/>
        </w:rPr>
      </w:pPr>
      <w:r>
        <w:rPr>
          <w:rFonts w:ascii="仿宋_GB2312" w:eastAsia="仿宋_GB2312" w:hAnsi="仿宋_GB2312" w:cs="仿宋_GB2312" w:hint="eastAsia"/>
          <w:sz w:val="32"/>
          <w:szCs w:val="32"/>
        </w:rPr>
        <w:t>九寨沟县社会保险事业管理局（简称社保局）成立于1986年8月，隶属九寨沟县人力资源和社会保障局下属副科级事业单位，属于财政全额拨款的参照公务员制度管理的事业单位，单位执行《事业单位财务会计制度》。</w:t>
      </w:r>
    </w:p>
    <w:p w:rsidR="007E56CF" w:rsidRDefault="007359CD">
      <w:pPr>
        <w:numPr>
          <w:ilvl w:val="0"/>
          <w:numId w:val="6"/>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机构职能。</w:t>
      </w:r>
    </w:p>
    <w:p w:rsidR="007E56CF" w:rsidRDefault="007359CD">
      <w:pPr>
        <w:pStyle w:val="a3"/>
        <w:adjustRightInd w:val="0"/>
        <w:snapToGrid w:val="0"/>
        <w:spacing w:before="93" w:line="600" w:lineRule="exact"/>
        <w:ind w:firstLineChars="210" w:firstLine="672"/>
        <w:rPr>
          <w:rFonts w:ascii="仿宋" w:eastAsia="仿宋" w:hAnsi="仿宋" w:cs="仿宋_GB2312"/>
          <w:sz w:val="32"/>
          <w:szCs w:val="32"/>
        </w:rPr>
      </w:pPr>
      <w:r>
        <w:rPr>
          <w:rFonts w:ascii="仿宋" w:eastAsia="仿宋" w:hAnsi="仿宋" w:cs="仿宋_GB2312" w:hint="eastAsia"/>
          <w:sz w:val="32"/>
          <w:szCs w:val="32"/>
        </w:rPr>
        <w:t xml:space="preserve">   </w:t>
      </w:r>
      <w:r>
        <w:rPr>
          <w:rFonts w:hint="eastAsia"/>
          <w:sz w:val="32"/>
          <w:szCs w:val="32"/>
        </w:rPr>
        <w:t>九寨沟县社会保险事业管理局（简称县社保局）成立于1986年8月，隶属九寨沟县人力资源和社会保障局下属副科级事业单位，属于财政全额拨款的参照公务员制度管理的事业单位，</w:t>
      </w:r>
      <w:r>
        <w:rPr>
          <w:rFonts w:hAnsi="宋体" w:hint="eastAsia"/>
          <w:sz w:val="32"/>
          <w:szCs w:val="32"/>
        </w:rPr>
        <w:t>单位执行《事业单位财务会计制度》。</w:t>
      </w:r>
      <w:r>
        <w:rPr>
          <w:rFonts w:hint="eastAsia"/>
          <w:sz w:val="32"/>
          <w:szCs w:val="32"/>
        </w:rPr>
        <w:t>主要工作职责: 受行政委托，统一管理全县企业职工基本养老保险、机关事业单位养老保险、工伤和生育保险等各项业务；核准社会保险参保单位和职工应缴纳的社会保险费标准基数，审核职工基本养老、工伤和生育保险等待遇及资格；核准并支付各项社会保险待遇；开展企业退休人员社会化管理</w:t>
      </w:r>
      <w:r>
        <w:rPr>
          <w:rFonts w:hint="eastAsia"/>
          <w:sz w:val="32"/>
          <w:szCs w:val="32"/>
        </w:rPr>
        <w:lastRenderedPageBreak/>
        <w:t>服务和企业退休人员验证工作；开展各项社会保险征缴、宣传和咨询服务工作；负责指导全县社会保险经办业务工作。</w:t>
      </w:r>
    </w:p>
    <w:p w:rsidR="007E56CF" w:rsidRDefault="007359CD">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（三）人员概况。</w:t>
      </w:r>
    </w:p>
    <w:p w:rsidR="007E56CF" w:rsidRDefault="007359CD">
      <w:pPr>
        <w:spacing w:line="580" w:lineRule="exact"/>
        <w:ind w:firstLineChars="200" w:firstLine="640"/>
        <w:rPr>
          <w:rFonts w:ascii="仿宋" w:eastAsia="仿宋" w:hAnsi="仿宋" w:cs="仿宋_GB2312"/>
          <w:sz w:val="32"/>
          <w:szCs w:val="32"/>
        </w:rPr>
      </w:pPr>
      <w:r>
        <w:rPr>
          <w:rFonts w:ascii="仿宋_GB2312" w:eastAsia="仿宋_GB2312" w:hAnsi="仿宋_GB2312" w:cs="仿宋_GB2312" w:hint="eastAsia"/>
          <w:sz w:val="32"/>
          <w:szCs w:val="32"/>
        </w:rPr>
        <w:t>本单位在职在岗员工共有20人，单位主要工作职责: 受行政委托，统一管理全县企业职工基本养老保险、机关事业单位养老保险、工伤和生育保险等各项业务；核准社会保险参保单位和职工应缴纳的社会保险费标准基数，审核职工基本养老、工伤和生育保险等待遇及资格；核准并支付各项社会保险待遇；开展企业退休人员社会化管理服务和企业退休人员验证工作；开展各项社会保险征缴、宣传和咨询服务工作；负责指导全县社会保险经办业务工作。</w:t>
      </w:r>
    </w:p>
    <w:p w:rsidR="007E56CF" w:rsidRDefault="007359CD">
      <w:pPr>
        <w:spacing w:line="580" w:lineRule="exact"/>
        <w:ind w:firstLineChars="200" w:firstLine="640"/>
        <w:rPr>
          <w:rFonts w:ascii="黑体" w:eastAsia="黑体" w:hAnsi="黑体" w:cs="黑体"/>
          <w:sz w:val="32"/>
          <w:szCs w:val="32"/>
        </w:rPr>
      </w:pPr>
      <w:r>
        <w:rPr>
          <w:rFonts w:ascii="黑体" w:eastAsia="黑体" w:hAnsi="黑体" w:cs="黑体"/>
          <w:sz w:val="32"/>
          <w:szCs w:val="32"/>
        </w:rPr>
        <w:t>二、部门财政资金收支情况</w:t>
      </w:r>
    </w:p>
    <w:p w:rsidR="007E56CF" w:rsidRDefault="007359CD">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（一）部门财政资金收入情况。</w:t>
      </w:r>
    </w:p>
    <w:p w:rsidR="007E56CF" w:rsidRDefault="007359CD">
      <w:pPr>
        <w:spacing w:line="600" w:lineRule="exact"/>
        <w:ind w:firstLine="640"/>
        <w:rPr>
          <w:rFonts w:ascii="仿宋_GB2312" w:eastAsia="仿宋_GB2312"/>
          <w:sz w:val="32"/>
          <w:szCs w:val="32"/>
        </w:rPr>
      </w:pPr>
      <w:r>
        <w:rPr>
          <w:rFonts w:ascii="仿宋_GB2312" w:eastAsia="仿宋_GB2312" w:hint="eastAsia"/>
          <w:sz w:val="32"/>
          <w:szCs w:val="32"/>
        </w:rPr>
        <w:t>2018年</w:t>
      </w:r>
      <w:r>
        <w:rPr>
          <w:rFonts w:hint="eastAsia"/>
          <w:sz w:val="32"/>
          <w:szCs w:val="32"/>
        </w:rPr>
        <w:t>县</w:t>
      </w:r>
      <w:r>
        <w:rPr>
          <w:rFonts w:ascii="仿宋_GB2312" w:eastAsia="仿宋_GB2312" w:hint="eastAsia"/>
          <w:sz w:val="32"/>
          <w:szCs w:val="32"/>
        </w:rPr>
        <w:t>社保局本年收入合计315.2万元，其中：一般公共预算财政拨款收入311.37万元，占98.78%；政府性基金预算财政拨款收入0万元，占0%；年初结转和结余3.83万元，占1.22%。</w:t>
      </w:r>
    </w:p>
    <w:p w:rsidR="007E56CF" w:rsidRDefault="007359CD">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部门财政资金支出情况。</w:t>
      </w:r>
    </w:p>
    <w:p w:rsidR="007E56CF" w:rsidRDefault="007359CD">
      <w:pPr>
        <w:spacing w:line="580" w:lineRule="exact"/>
        <w:rPr>
          <w:rFonts w:ascii="仿宋" w:eastAsia="仿宋" w:hAnsi="仿宋" w:cs="仿宋_GB2312"/>
          <w:color w:val="FF0000"/>
          <w:sz w:val="32"/>
          <w:szCs w:val="32"/>
        </w:rPr>
      </w:pPr>
      <w:r>
        <w:rPr>
          <w:rFonts w:ascii="仿宋" w:eastAsia="仿宋" w:hAnsi="仿宋" w:cs="仿宋_GB2312" w:hint="eastAsia"/>
          <w:sz w:val="32"/>
          <w:szCs w:val="32"/>
        </w:rPr>
        <w:t xml:space="preserve">  2</w:t>
      </w:r>
      <w:r>
        <w:rPr>
          <w:rFonts w:ascii="仿宋_GB2312" w:eastAsia="仿宋_GB2312" w:hint="eastAsia"/>
          <w:sz w:val="32"/>
          <w:szCs w:val="32"/>
        </w:rPr>
        <w:t>018年</w:t>
      </w:r>
      <w:r>
        <w:rPr>
          <w:rFonts w:hint="eastAsia"/>
          <w:sz w:val="32"/>
          <w:szCs w:val="32"/>
        </w:rPr>
        <w:t>县</w:t>
      </w:r>
      <w:r>
        <w:rPr>
          <w:rFonts w:ascii="仿宋_GB2312" w:eastAsia="仿宋_GB2312" w:hint="eastAsia"/>
          <w:sz w:val="32"/>
          <w:szCs w:val="32"/>
        </w:rPr>
        <w:t>社保局本年支出合计3</w:t>
      </w:r>
      <w:r>
        <w:rPr>
          <w:rFonts w:ascii="仿宋_GB2312" w:eastAsia="仿宋_GB2312" w:hint="eastAsia"/>
          <w:color w:val="000000"/>
          <w:sz w:val="32"/>
          <w:szCs w:val="32"/>
        </w:rPr>
        <w:t>15.2万元，其中：基本支出304.15万元，占96.5%；项目支出9.05万元，占2.87%；年末结转和结余2万元，占0.64%。</w:t>
      </w:r>
    </w:p>
    <w:p w:rsidR="007E56CF" w:rsidRDefault="007359CD">
      <w:pPr>
        <w:spacing w:line="580" w:lineRule="exact"/>
        <w:ind w:firstLineChars="200" w:firstLine="640"/>
        <w:rPr>
          <w:rFonts w:ascii="黑体" w:eastAsia="黑体" w:hAnsi="黑体" w:cs="黑体"/>
          <w:sz w:val="32"/>
          <w:szCs w:val="32"/>
        </w:rPr>
      </w:pPr>
      <w:r>
        <w:rPr>
          <w:rFonts w:ascii="黑体" w:eastAsia="黑体" w:hAnsi="黑体" w:cs="黑体"/>
          <w:sz w:val="32"/>
          <w:szCs w:val="32"/>
        </w:rPr>
        <w:t>三、部门整体预算绩效管理情况（根据适用指标体系进行调整）</w:t>
      </w:r>
    </w:p>
    <w:p w:rsidR="007E56CF" w:rsidRDefault="007359CD">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lastRenderedPageBreak/>
        <w:t>（一）部门预算管理。</w:t>
      </w:r>
    </w:p>
    <w:p w:rsidR="007E56CF" w:rsidRDefault="007359CD">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包括部门绩效目标制定、目标完成、预算编制准确、支出控制、预算动态调整、执行进度、预算完成情况和违规记录等情况。</w:t>
      </w:r>
    </w:p>
    <w:p w:rsidR="007E56CF" w:rsidRDefault="007359CD">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（二）专项预算管理。</w:t>
      </w:r>
    </w:p>
    <w:p w:rsidR="007E56CF" w:rsidRDefault="007359CD">
      <w:pPr>
        <w:spacing w:line="580" w:lineRule="exact"/>
        <w:ind w:firstLineChars="200" w:firstLine="640"/>
        <w:rPr>
          <w:rFonts w:ascii="仿宋" w:eastAsia="仿宋" w:hAnsi="仿宋" w:cs="仿宋_GB2312"/>
          <w:color w:val="FF0000"/>
          <w:sz w:val="32"/>
          <w:szCs w:val="32"/>
        </w:rPr>
      </w:pPr>
      <w:r>
        <w:rPr>
          <w:rFonts w:ascii="仿宋" w:eastAsia="仿宋" w:hAnsi="仿宋" w:cs="仿宋_GB2312"/>
          <w:sz w:val="32"/>
          <w:szCs w:val="32"/>
        </w:rPr>
        <w:t>包括专项预算项目程序严密、规划合理、结果符合、分配科学、分配及时、专项预算绩效目标完成、实施绩效、违规记录等情况。</w:t>
      </w:r>
    </w:p>
    <w:p w:rsidR="007E56CF" w:rsidRDefault="007359CD">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（三）结果应用情况。</w:t>
      </w:r>
    </w:p>
    <w:p w:rsidR="007E56CF" w:rsidRDefault="007359CD">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包括部门自评质量、绩效目标公开和自评公开、评价结果整改和应用结果反馈等情况。</w:t>
      </w:r>
    </w:p>
    <w:p w:rsidR="007E56CF" w:rsidRDefault="007359CD">
      <w:pPr>
        <w:spacing w:line="580" w:lineRule="exact"/>
        <w:ind w:firstLineChars="200" w:firstLine="640"/>
        <w:rPr>
          <w:rFonts w:ascii="黑体" w:eastAsia="黑体" w:hAnsi="黑体" w:cs="黑体"/>
          <w:sz w:val="32"/>
          <w:szCs w:val="32"/>
        </w:rPr>
      </w:pPr>
      <w:r>
        <w:rPr>
          <w:rFonts w:ascii="黑体" w:eastAsia="黑体" w:hAnsi="黑体" w:cs="黑体"/>
          <w:sz w:val="32"/>
          <w:szCs w:val="32"/>
        </w:rPr>
        <w:t>四、评价结论及建议</w:t>
      </w:r>
    </w:p>
    <w:p w:rsidR="007E56CF" w:rsidRDefault="007359CD">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7E56CF" w:rsidRDefault="007359CD">
      <w:pPr>
        <w:spacing w:line="560" w:lineRule="exact"/>
        <w:ind w:firstLineChars="200" w:firstLine="640"/>
        <w:rPr>
          <w:rFonts w:ascii="仿宋" w:eastAsia="仿宋" w:hAnsi="仿宋" w:cs="仿宋_GB2312"/>
          <w:sz w:val="32"/>
          <w:szCs w:val="32"/>
        </w:rPr>
      </w:pPr>
      <w:r>
        <w:rPr>
          <w:rFonts w:ascii="仿宋_GB2312" w:eastAsia="仿宋_GB2312" w:hAnsi="仿宋_GB2312" w:cs="仿宋_GB2312" w:hint="eastAsia"/>
          <w:bCs/>
          <w:sz w:val="32"/>
          <w:szCs w:val="32"/>
        </w:rPr>
        <w:t>对于部门专项任务，需要单位所有员工共同努力。以社保局局长陈刚带头，与职工19人共同完成</w:t>
      </w:r>
      <w:r>
        <w:rPr>
          <w:rFonts w:ascii="仿宋_GB2312" w:eastAsia="仿宋_GB2312" w:hAnsi="仿宋_GB2312" w:cs="仿宋_GB2312" w:hint="eastAsia"/>
          <w:sz w:val="32"/>
          <w:szCs w:val="32"/>
        </w:rPr>
        <w:t>县企业职工基本养老保险、机关事业单位养老保险、工伤和生育保险等各项业务；核准社会保险参保单位和职工应缴纳的社会保险费标准基数，审核职工基本养老、工伤和生育保险等待遇及资格；核准并支付各项社会保险待遇；开展企业退休人员社会化管理服务和企业退休人员验证工作；开展各项社会保险征缴、宣传和咨询服务工作的相关工作。</w:t>
      </w:r>
    </w:p>
    <w:p w:rsidR="007E56CF" w:rsidRDefault="007359CD">
      <w:pPr>
        <w:numPr>
          <w:ilvl w:val="0"/>
          <w:numId w:val="7"/>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存在问题。</w:t>
      </w:r>
    </w:p>
    <w:p w:rsidR="007E56CF" w:rsidRDefault="007359CD">
      <w:pPr>
        <w:spacing w:line="560" w:lineRule="exact"/>
        <w:ind w:firstLineChars="200" w:firstLine="640"/>
        <w:rPr>
          <w:rFonts w:ascii="仿宋" w:eastAsia="仿宋" w:hAnsi="仿宋" w:cs="仿宋_GB2312"/>
          <w:sz w:val="32"/>
          <w:szCs w:val="32"/>
        </w:rPr>
      </w:pPr>
      <w:r>
        <w:rPr>
          <w:rFonts w:ascii="仿宋_GB2312" w:eastAsia="仿宋_GB2312" w:hAnsi="仿宋_GB2312" w:cs="仿宋_GB2312" w:hint="eastAsia"/>
          <w:sz w:val="32"/>
          <w:szCs w:val="32"/>
        </w:rPr>
        <w:t>2018年，州局下达了8200万元的城镇职工养老保险征缴任务，比去年多出近2000万元，截止目前，我县已征6378</w:t>
      </w:r>
      <w:r>
        <w:rPr>
          <w:rFonts w:ascii="仿宋_GB2312" w:eastAsia="仿宋_GB2312" w:hAnsi="仿宋_GB2312" w:cs="仿宋_GB2312" w:hint="eastAsia"/>
          <w:sz w:val="32"/>
          <w:szCs w:val="32"/>
        </w:rPr>
        <w:lastRenderedPageBreak/>
        <w:t>万元。受</w:t>
      </w:r>
      <w:r>
        <w:rPr>
          <w:rFonts w:ascii="仿宋_GB2312" w:eastAsia="仿宋_GB2312" w:hAnsi="仿宋_GB2312" w:cs="仿宋_GB2312" w:hint="eastAsia"/>
          <w:kern w:val="0"/>
          <w:sz w:val="32"/>
          <w:szCs w:val="32"/>
        </w:rPr>
        <w:t>“8·8”</w:t>
      </w:r>
      <w:r>
        <w:rPr>
          <w:rFonts w:ascii="仿宋_GB2312" w:eastAsia="仿宋_GB2312" w:hAnsi="仿宋_GB2312" w:cs="仿宋_GB2312" w:hint="eastAsia"/>
          <w:sz w:val="32"/>
          <w:szCs w:val="32"/>
        </w:rPr>
        <w:t>九寨沟地震影响，我县境内涉旅企业经营受挫，九寨沟闭园重建，大部分涉旅企业至今未开张营业，导致2000余名参保人员断保；2018年“6.25”、“7.10”洪涝灾害，我县非涉旅企业的经济也受到重创，使得我县未完成城镇职工养老保险征缴任务。</w:t>
      </w:r>
    </w:p>
    <w:p w:rsidR="007E56CF" w:rsidRDefault="007359CD">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（三）改进建议。</w:t>
      </w:r>
    </w:p>
    <w:p w:rsidR="007E56CF" w:rsidRDefault="007359C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Cs/>
          <w:sz w:val="32"/>
          <w:szCs w:val="32"/>
        </w:rPr>
        <w:t>1.做好扩面征缴及待遇发放工作</w:t>
      </w:r>
      <w:r>
        <w:rPr>
          <w:rFonts w:ascii="仿宋_GB2312" w:eastAsia="仿宋_GB2312" w:hAnsi="仿宋_GB2312" w:cs="仿宋_GB2312" w:hint="eastAsia"/>
          <w:sz w:val="32"/>
          <w:szCs w:val="32"/>
        </w:rPr>
        <w:t>。按照2019年州人社局下达的扩面征缴任务，进一步做好企业养老、机保的参保、征缴工作，确保参保单位和个体按时缴费，力争完成2019年目标任务。按照州社保局基金安全相关要求，2019年全面杜绝待遇发放手工导盘的情况发生；以高度的政治责任感、使命感，积极与州社保局、县财政局、农行加强加强沟通协调，强化资金调度，巩固发放成果，做到当期无拖欠。精心组织实施2019年企业退休人员基本养老金相关待遇的调整工作，确保政策落实兑现，各险种待遇及时足额发放到位。</w:t>
      </w:r>
    </w:p>
    <w:p w:rsidR="007E56CF" w:rsidRDefault="007359CD">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Cs/>
          <w:sz w:val="32"/>
          <w:szCs w:val="32"/>
        </w:rPr>
        <w:t>2.继续加大社会保险政策宣传力度</w:t>
      </w:r>
      <w:r>
        <w:rPr>
          <w:rFonts w:ascii="仿宋_GB2312" w:eastAsia="仿宋_GB2312" w:hAnsi="仿宋_GB2312" w:cs="仿宋_GB2312" w:hint="eastAsia"/>
          <w:b/>
          <w:sz w:val="32"/>
          <w:szCs w:val="32"/>
        </w:rPr>
        <w:t>。</w:t>
      </w:r>
      <w:r>
        <w:rPr>
          <w:rFonts w:ascii="仿宋_GB2312" w:eastAsia="仿宋_GB2312" w:hAnsi="仿宋_GB2312" w:cs="仿宋_GB2312" w:hint="eastAsia"/>
          <w:sz w:val="32"/>
          <w:szCs w:val="32"/>
        </w:rPr>
        <w:t>高度重视宣传工作。主要以形势任务宣传、政策法规宣传、工作热点宣传、业绩成效宣传、先进典型宣传为重点，积极通过电视、网络、报纸、简报等传统媒体，结合微信、微博、QQ等新媒体、自媒体做好社保宣传，达到普及社保政策知识的目标，充分总结经验，分析弥补不足，进一步激发宣传工作在社保征缴扩面上的积极作用。</w:t>
      </w:r>
    </w:p>
    <w:p w:rsidR="007E56CF" w:rsidRDefault="007359CD">
      <w:pPr>
        <w:spacing w:line="540" w:lineRule="exact"/>
        <w:ind w:firstLineChars="100" w:firstLine="320"/>
        <w:rPr>
          <w:rFonts w:ascii="仿宋_GB2312" w:eastAsia="仿宋_GB2312" w:hAnsi="仿宋_GB2312" w:cs="仿宋_GB2312"/>
          <w:sz w:val="32"/>
          <w:szCs w:val="32"/>
        </w:rPr>
      </w:pPr>
      <w:r>
        <w:rPr>
          <w:rFonts w:ascii="仿宋_GB2312" w:eastAsia="仿宋_GB2312" w:hAnsi="仿宋_GB2312" w:cs="仿宋_GB2312" w:hint="eastAsia"/>
          <w:bCs/>
          <w:sz w:val="32"/>
          <w:szCs w:val="32"/>
        </w:rPr>
        <w:t xml:space="preserve">  3.进一步加强社保稽核和内控监督力度。</w:t>
      </w:r>
      <w:r>
        <w:rPr>
          <w:rFonts w:ascii="仿宋_GB2312" w:eastAsia="仿宋_GB2312" w:hAnsi="仿宋_GB2312" w:cs="仿宋_GB2312" w:hint="eastAsia"/>
          <w:sz w:val="32"/>
          <w:szCs w:val="32"/>
        </w:rPr>
        <w:t>根据社会保险经办机构内部控制管理办法和实施细则等文件要求，强化基金支出内部控管，完善内部控制流程，对社保基金支出严格</w:t>
      </w:r>
      <w:r>
        <w:rPr>
          <w:rFonts w:ascii="仿宋_GB2312" w:eastAsia="仿宋_GB2312" w:hAnsi="仿宋_GB2312" w:cs="仿宋_GB2312" w:hint="eastAsia"/>
          <w:sz w:val="32"/>
          <w:szCs w:val="32"/>
        </w:rPr>
        <w:lastRenderedPageBreak/>
        <w:t>按照规定范围内实际发生的各项社保待遇进行支付，并确保各项社保待遇按时足额发放。加大对参保单位的稽核力度，充分利用稽核手段，促进参保企业按政策要求进行申报、缴费；加强对工伤定点医院的监督管理，杜绝工伤待遇的不合理支出；加强基本养老金领取资格认证，落实部门联动机制，防范杜绝冒领基本养老金行为；定期开展对内经办抽查，确保各项内控制度落到实处，从而保障基金安全运行。</w:t>
      </w:r>
    </w:p>
    <w:p w:rsidR="007E56CF" w:rsidRDefault="007359C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Cs/>
          <w:sz w:val="32"/>
          <w:szCs w:val="32"/>
        </w:rPr>
        <w:t>4.继续实施人社系统“一号工程”。</w:t>
      </w:r>
      <w:r>
        <w:rPr>
          <w:rFonts w:ascii="仿宋_GB2312" w:eastAsia="仿宋_GB2312" w:hAnsi="仿宋_GB2312" w:cs="仿宋_GB2312" w:hint="eastAsia"/>
          <w:sz w:val="32"/>
          <w:szCs w:val="32"/>
        </w:rPr>
        <w:t>以人社系统“一号工程”为抓手，进一步提升社会保险政务服务经办水平。一是“放管服”改革。切实转换全局干部职工工作思路，变被动工作为主动服务，切实落实好业务经办精简办事流程和证明材料政策，做好经办服务工作，让参保群众“最多跑一次”，为全县参保群众提高热情、快捷、高效的社会保障服务；二是要按照县人社工作安排，加大业务学习培训，加强不同经办岗位的交叉学习，积极推广实施“综合柜员制”，提供“一站式”经办服务。</w:t>
      </w:r>
    </w:p>
    <w:p w:rsidR="007E56CF" w:rsidRDefault="007E56CF">
      <w:pPr>
        <w:spacing w:line="580" w:lineRule="exact"/>
        <w:ind w:firstLineChars="200" w:firstLine="640"/>
        <w:rPr>
          <w:rFonts w:ascii="仿宋_GB2312" w:eastAsia="仿宋_GB2312" w:hAnsi="仿宋_GB2312" w:cs="仿宋_GB2312"/>
          <w:sz w:val="32"/>
          <w:szCs w:val="32"/>
        </w:rPr>
      </w:pPr>
    </w:p>
    <w:p w:rsidR="007E56CF" w:rsidRDefault="007359CD">
      <w:pPr>
        <w:widowControl/>
        <w:jc w:val="left"/>
        <w:rPr>
          <w:rFonts w:ascii="仿宋_GB2312" w:eastAsia="仿宋_GB2312" w:hAnsi="仿宋_GB2312" w:cs="仿宋_GB2312"/>
          <w:sz w:val="32"/>
          <w:szCs w:val="32"/>
        </w:rPr>
      </w:pPr>
      <w:r>
        <w:rPr>
          <w:rFonts w:ascii="仿宋_GB2312" w:eastAsia="仿宋_GB2312" w:hAnsi="仿宋_GB2312" w:cs="仿宋_GB2312"/>
          <w:sz w:val="32"/>
          <w:szCs w:val="32"/>
        </w:rPr>
        <w:br w:type="page"/>
      </w:r>
    </w:p>
    <w:p w:rsidR="007E56CF" w:rsidRDefault="007359CD">
      <w:pPr>
        <w:pStyle w:val="2"/>
        <w:rPr>
          <w:rStyle w:val="1Char"/>
          <w:rFonts w:ascii="仿宋" w:eastAsia="仿宋" w:hAnsi="仿宋"/>
          <w:sz w:val="32"/>
          <w:szCs w:val="32"/>
        </w:rPr>
      </w:pPr>
      <w:bookmarkStart w:id="62" w:name="_Toc15396617"/>
      <w:r>
        <w:rPr>
          <w:rStyle w:val="1Char"/>
          <w:rFonts w:ascii="仿宋" w:eastAsia="仿宋" w:hAnsi="仿宋" w:hint="eastAsia"/>
          <w:sz w:val="32"/>
          <w:szCs w:val="32"/>
        </w:rPr>
        <w:lastRenderedPageBreak/>
        <w:t>附件2</w:t>
      </w:r>
      <w:bookmarkEnd w:id="62"/>
    </w:p>
    <w:p w:rsidR="007E56CF" w:rsidRDefault="007359CD">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2018年九寨沟县社会保险事业管理局项目支出绩效评价报告</w:t>
      </w:r>
    </w:p>
    <w:p w:rsidR="007E56CF" w:rsidRDefault="007E56CF">
      <w:pPr>
        <w:spacing w:line="580" w:lineRule="exact"/>
        <w:ind w:firstLineChars="200" w:firstLine="640"/>
        <w:rPr>
          <w:rFonts w:ascii="仿宋_GB2312" w:eastAsia="仿宋_GB2312" w:hAnsi="仿宋_GB2312" w:cs="仿宋_GB2312"/>
          <w:sz w:val="32"/>
          <w:szCs w:val="32"/>
        </w:rPr>
      </w:pPr>
    </w:p>
    <w:p w:rsidR="007E56CF" w:rsidRDefault="007359CD">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7E56CF" w:rsidRDefault="007359CD">
      <w:pPr>
        <w:spacing w:line="580" w:lineRule="exact"/>
        <w:ind w:firstLineChars="200" w:firstLine="640"/>
        <w:rPr>
          <w:rFonts w:ascii="仿宋" w:eastAsia="仿宋" w:hAnsi="仿宋" w:cs="仿宋_GB2312"/>
          <w:sz w:val="32"/>
          <w:szCs w:val="32"/>
        </w:rPr>
      </w:pPr>
      <w:r>
        <w:rPr>
          <w:rFonts w:ascii="仿宋_GB2312" w:eastAsia="仿宋_GB2312" w:hAnsi="仿宋_GB2312" w:cs="仿宋_GB2312" w:hint="eastAsia"/>
          <w:sz w:val="32"/>
          <w:szCs w:val="32"/>
        </w:rPr>
        <w:t>统一管理全县企业职工基本养老保险、机关事业单位养老保险、工伤和生育保险等各项业务；核准社会保险参保单位和职工应缴纳的社会保险费标准基数，审核职工基本养老、工伤和生育保险等待遇及资格；核准并支付各项社会保险待遇；开展企业退休人员社会化管理服务和企业退休人员验证工作；开展各项社会保险征缴、宣传和咨询服务工作；负责指导全县社会保险经办业务工作。</w:t>
      </w:r>
    </w:p>
    <w:p w:rsidR="007E56CF" w:rsidRDefault="007359CD">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7E56CF" w:rsidRDefault="007359CD">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7E56CF" w:rsidRDefault="007359CD">
      <w:pPr>
        <w:spacing w:line="560" w:lineRule="exact"/>
        <w:ind w:firstLineChars="200" w:firstLine="640"/>
        <w:rPr>
          <w:rFonts w:ascii="仿宋" w:eastAsia="仿宋" w:hAnsi="仿宋" w:cs="仿宋_GB2312"/>
          <w:sz w:val="32"/>
          <w:szCs w:val="32"/>
        </w:rPr>
      </w:pPr>
      <w:r>
        <w:rPr>
          <w:rFonts w:ascii="仿宋_GB2312" w:eastAsia="仿宋_GB2312" w:hAnsi="仿宋_GB2312" w:cs="仿宋_GB2312" w:hint="eastAsia"/>
          <w:bCs/>
          <w:sz w:val="32"/>
          <w:szCs w:val="32"/>
        </w:rPr>
        <w:t>项目经费均用于完成州级下达的相关五险任务。通过项目的实施，积极开展创先争优活动，统筹兼顾，科学发展，使各项工作按既定目标稳步推进； 能在保证安全、质量、进度、资金得到有效控制的前提下，充分发挥自身优势，优质、高效的完成项目任务，绩效突出。</w:t>
      </w:r>
    </w:p>
    <w:p w:rsidR="007E56CF" w:rsidRDefault="007359CD">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7E56CF" w:rsidRDefault="007359CD">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1、项目决策</w:t>
      </w:r>
    </w:p>
    <w:p w:rsidR="007E56CF" w:rsidRDefault="007359CD">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必要性和可行性分析（包括政策依据和政策完善，政策和需求的吻合程度分析），绩效目标设置情况（包括绩效目</w:t>
      </w:r>
      <w:r>
        <w:rPr>
          <w:rFonts w:ascii="仿宋" w:eastAsia="仿宋" w:hAnsi="仿宋" w:cs="仿宋_GB2312"/>
          <w:sz w:val="32"/>
          <w:szCs w:val="32"/>
        </w:rPr>
        <w:lastRenderedPageBreak/>
        <w:t>标设置的明确性和合理性）</w:t>
      </w:r>
    </w:p>
    <w:p w:rsidR="007E56CF" w:rsidRDefault="007359CD">
      <w:pPr>
        <w:numPr>
          <w:ilvl w:val="0"/>
          <w:numId w:val="8"/>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项目管理</w:t>
      </w:r>
    </w:p>
    <w:p w:rsidR="007E56CF" w:rsidRDefault="007359CD">
      <w:pPr>
        <w:ind w:firstLineChars="200" w:firstLine="640"/>
        <w:rPr>
          <w:rFonts w:ascii="仿宋" w:eastAsia="仿宋" w:hAnsi="仿宋" w:cs="仿宋_GB2312"/>
          <w:sz w:val="32"/>
          <w:szCs w:val="32"/>
        </w:rPr>
      </w:pPr>
      <w:r>
        <w:rPr>
          <w:rFonts w:ascii="仿宋_GB2312" w:eastAsia="仿宋_GB2312" w:hAnsi="仿宋_GB2312" w:cs="仿宋_GB2312" w:hint="eastAsia"/>
          <w:color w:val="000000"/>
          <w:sz w:val="32"/>
          <w:szCs w:val="32"/>
        </w:rPr>
        <w:t>2018年的项目支出包括</w:t>
      </w:r>
      <w:r>
        <w:rPr>
          <w:rFonts w:ascii="仿宋_GB2312" w:eastAsia="仿宋_GB2312" w:hAnsi="仿宋_GB2312" w:cs="仿宋_GB2312" w:hint="eastAsia"/>
          <w:sz w:val="32"/>
          <w:szCs w:val="32"/>
        </w:rPr>
        <w:t>包括差旅费支出10024元、其他交通费用支出30000元、邮电费支出5800元、办公费支出10649.06元、差旅费18153元</w:t>
      </w:r>
      <w:r>
        <w:rPr>
          <w:rFonts w:ascii="仿宋_GB2312" w:eastAsia="仿宋_GB2312" w:hAnsi="仿宋_GB2312" w:cs="仿宋_GB2312" w:hint="eastAsia"/>
          <w:color w:val="000000"/>
          <w:sz w:val="32"/>
          <w:szCs w:val="32"/>
        </w:rPr>
        <w:t>和生活补助1.58万元。合计项目支出9.05万元，支出时必须严格按照要求使用与相关的项目支出。</w:t>
      </w:r>
    </w:p>
    <w:p w:rsidR="007E56CF" w:rsidRDefault="007359CD">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3、项目绩效</w:t>
      </w:r>
    </w:p>
    <w:p w:rsidR="007E56CF" w:rsidRDefault="007359CD">
      <w:pPr>
        <w:spacing w:line="540" w:lineRule="exact"/>
        <w:ind w:firstLineChars="196" w:firstLine="627"/>
        <w:rPr>
          <w:rFonts w:ascii="仿宋_GB2312" w:eastAsia="仿宋_GB2312" w:hAnsi="仿宋_GB2312" w:cs="仿宋_GB2312"/>
          <w:bCs/>
          <w:sz w:val="32"/>
          <w:szCs w:val="32"/>
        </w:rPr>
      </w:pPr>
      <w:r>
        <w:rPr>
          <w:rFonts w:ascii="仿宋_GB2312" w:eastAsia="仿宋_GB2312" w:hAnsi="仿宋_GB2312" w:cs="仿宋_GB2312" w:hint="eastAsia"/>
          <w:bCs/>
          <w:sz w:val="32"/>
          <w:szCs w:val="32"/>
        </w:rPr>
        <w:t>1.社会保险扩面征缴工作</w:t>
      </w:r>
    </w:p>
    <w:p w:rsidR="007E56CF" w:rsidRDefault="007359CD">
      <w:pPr>
        <w:spacing w:line="54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强征收，促发放，确保各险种扩面征缴工作有序推进</w:t>
      </w:r>
    </w:p>
    <w:p w:rsidR="007E56CF" w:rsidRDefault="007359CD">
      <w:pPr>
        <w:spacing w:line="54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企业职工基本养老保险参保征缴：全县参保职工13603人，完成州局目标任务14176的96%；全年应征保险费8200万元，实征6378万元，完成州局目标任务的78%。</w:t>
      </w:r>
    </w:p>
    <w:p w:rsidR="007E56CF" w:rsidRDefault="007359CD">
      <w:pPr>
        <w:spacing w:line="54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工伤保险参保征缴：全县参保职工9897人，完成州局目标任务9480人的104%；全年应征保险费550万元，实征814万元，完成州局目标任务的148%。 </w:t>
      </w:r>
    </w:p>
    <w:p w:rsidR="007E56CF" w:rsidRDefault="007359CD">
      <w:pPr>
        <w:spacing w:line="540" w:lineRule="exact"/>
        <w:ind w:firstLineChars="196" w:firstLine="627"/>
        <w:rPr>
          <w:rFonts w:ascii="仿宋_GB2312" w:eastAsia="仿宋_GB2312" w:hAnsi="仿宋_GB2312" w:cs="仿宋_GB2312"/>
          <w:bCs/>
          <w:sz w:val="32"/>
          <w:szCs w:val="32"/>
        </w:rPr>
      </w:pPr>
      <w:r>
        <w:rPr>
          <w:rFonts w:ascii="仿宋_GB2312" w:eastAsia="仿宋_GB2312" w:hAnsi="仿宋_GB2312" w:cs="仿宋_GB2312" w:hint="eastAsia"/>
          <w:bCs/>
          <w:sz w:val="32"/>
          <w:szCs w:val="32"/>
        </w:rPr>
        <w:t>生育保险参保征缴：全县参保职工4618人，完成州局目标任务4620人的100%；全年应征保险费150万元，实征155万元，完成州局目标任务的103%。</w:t>
      </w:r>
    </w:p>
    <w:p w:rsidR="007E56CF" w:rsidRDefault="007359CD">
      <w:pPr>
        <w:widowControl/>
        <w:spacing w:line="560" w:lineRule="exact"/>
        <w:ind w:firstLine="544"/>
        <w:jc w:val="left"/>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 机关事业养老保险参保征缴：全县纳入机关事业养老保险参保的单位116户，参保缴费人数4012人，机关事业单位在编在职人员参保率达到100%，共计征缴养老保险费7583万元、职业年金1726万元。</w:t>
      </w:r>
    </w:p>
    <w:p w:rsidR="007E56CF" w:rsidRDefault="007359CD">
      <w:pPr>
        <w:spacing w:line="54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2.严把审核支付关，切实保障参保人权益</w:t>
      </w:r>
    </w:p>
    <w:p w:rsidR="007E56CF" w:rsidRDefault="007359CD">
      <w:pPr>
        <w:spacing w:line="540" w:lineRule="exact"/>
        <w:ind w:firstLineChars="250" w:firstLine="800"/>
        <w:rPr>
          <w:rFonts w:ascii="仿宋_GB2312" w:eastAsia="仿宋_GB2312" w:hAnsi="仿宋_GB2312" w:cs="仿宋_GB2312"/>
          <w:bCs/>
          <w:sz w:val="32"/>
          <w:szCs w:val="32"/>
        </w:rPr>
      </w:pPr>
      <w:r>
        <w:rPr>
          <w:rFonts w:ascii="仿宋_GB2312" w:eastAsia="仿宋_GB2312" w:hAnsi="仿宋_GB2312" w:cs="仿宋_GB2312" w:hint="eastAsia"/>
          <w:bCs/>
          <w:sz w:val="32"/>
          <w:szCs w:val="32"/>
        </w:rPr>
        <w:lastRenderedPageBreak/>
        <w:t>养老保险金待遇支付情况：企业退休人员1188人，发放养老金3290万元，养老金按时足额发放率和社会化发放率达100%。</w:t>
      </w:r>
    </w:p>
    <w:p w:rsidR="007E56CF" w:rsidRDefault="007359CD">
      <w:pPr>
        <w:spacing w:line="54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 工伤保险待遇支付情况：支付工伤保险待遇212万元。</w:t>
      </w:r>
    </w:p>
    <w:p w:rsidR="007E56CF" w:rsidRDefault="007359CD">
      <w:pPr>
        <w:spacing w:line="54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 生育保险待遇支付情况：支付生育保险待遇311万元。</w:t>
      </w:r>
    </w:p>
    <w:p w:rsidR="007E56CF" w:rsidRDefault="007359CD">
      <w:pPr>
        <w:widowControl/>
        <w:spacing w:line="560" w:lineRule="exact"/>
        <w:ind w:firstLine="544"/>
        <w:jc w:val="left"/>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  机关事业退休人员养老金发放情况：享受机关事业养老保险待遇1104人，发放养老金6926万元。</w:t>
      </w:r>
    </w:p>
    <w:p w:rsidR="007E56CF" w:rsidRDefault="007359CD">
      <w:pPr>
        <w:spacing w:line="54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3.基础工作扎实推进:</w:t>
      </w:r>
    </w:p>
    <w:p w:rsidR="007E56CF" w:rsidRDefault="007359CD">
      <w:pPr>
        <w:spacing w:line="54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强化业务知识，努力提升优质服务平台建设，实现便民高效服务。</w:t>
      </w:r>
    </w:p>
    <w:p w:rsidR="007E56CF" w:rsidRDefault="007359CD">
      <w:pPr>
        <w:spacing w:line="540" w:lineRule="exact"/>
        <w:ind w:firstLineChars="196" w:firstLine="627"/>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今年以来，我局采取各种形式，充实队伍力量，加强人员的理论学习，分别于1月、4月、5月、6月、10月派专人赴成都、马尔康参加机保“网厅”业务、基金财务培训、机保转移培训，到金堂县监狱参加县纪委组织的廉政教育，通过边学习边实践，各股室岗位人员对自己应该掌握的社会保险知识和新的政策法规有了更深一步的了解，服务质量、工作效率明显提高。</w:t>
      </w:r>
    </w:p>
    <w:p w:rsidR="007E56CF" w:rsidRDefault="007359CD">
      <w:pPr>
        <w:spacing w:line="540" w:lineRule="exact"/>
        <w:ind w:firstLineChars="196" w:firstLine="627"/>
        <w:rPr>
          <w:rFonts w:ascii="仿宋_GB2312" w:eastAsia="仿宋_GB2312" w:hAnsi="仿宋_GB2312" w:cs="仿宋_GB2312"/>
          <w:bCs/>
          <w:sz w:val="32"/>
          <w:szCs w:val="32"/>
        </w:rPr>
      </w:pPr>
      <w:r>
        <w:rPr>
          <w:rFonts w:ascii="仿宋_GB2312" w:eastAsia="仿宋_GB2312" w:hAnsi="仿宋_GB2312" w:cs="仿宋_GB2312" w:hint="eastAsia"/>
          <w:bCs/>
          <w:sz w:val="32"/>
          <w:szCs w:val="32"/>
        </w:rPr>
        <w:t>4.开展退休人员生存验证工作，为全面提高企业退休人员社会化管理服务打下良好基础。</w:t>
      </w:r>
    </w:p>
    <w:p w:rsidR="007E56CF" w:rsidRDefault="007359CD">
      <w:pPr>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按照省州关于全面取消社会保险待遇领取资格集中验证工作要求，今年3月份以来，我局退管股工作人员，采取业务下延、提前公告、广泛宣传等主动服务工作方式，对我县企业退休人员进行生存验证，验证率达到100％，无逾期未验证待遇停发退休人员。</w:t>
      </w:r>
    </w:p>
    <w:p w:rsidR="007E56CF" w:rsidRDefault="007359CD">
      <w:pPr>
        <w:spacing w:line="540" w:lineRule="exact"/>
        <w:ind w:firstLineChars="196" w:firstLine="627"/>
        <w:rPr>
          <w:rFonts w:ascii="仿宋_GB2312" w:eastAsia="仿宋_GB2312" w:hAnsi="仿宋_GB2312" w:cs="仿宋_GB2312"/>
          <w:bCs/>
          <w:sz w:val="32"/>
          <w:szCs w:val="32"/>
        </w:rPr>
      </w:pPr>
      <w:r>
        <w:rPr>
          <w:rFonts w:ascii="仿宋_GB2312" w:eastAsia="仿宋_GB2312" w:hAnsi="仿宋_GB2312" w:cs="仿宋_GB2312" w:hint="eastAsia"/>
          <w:bCs/>
          <w:sz w:val="32"/>
          <w:szCs w:val="32"/>
        </w:rPr>
        <w:t>5.拓展多层面、多形式的宣传阵地，广泛开展社会保险</w:t>
      </w:r>
      <w:r>
        <w:rPr>
          <w:rFonts w:ascii="仿宋_GB2312" w:eastAsia="仿宋_GB2312" w:hAnsi="仿宋_GB2312" w:cs="仿宋_GB2312" w:hint="eastAsia"/>
          <w:bCs/>
          <w:sz w:val="32"/>
          <w:szCs w:val="32"/>
        </w:rPr>
        <w:lastRenderedPageBreak/>
        <w:t>宣传，做好政策正面宣传。</w:t>
      </w:r>
    </w:p>
    <w:p w:rsidR="007E56CF" w:rsidRDefault="007359CD">
      <w:pPr>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为贯彻落实党和国家社保政策方针，进一步扩大政策宣传面，使更多的城镇职工、灵活就业人员了解社保政策，参加社保，使社会保险更好地惠及民生，2018年以来，我局开展了多层次多渠道的社会保险政策法规宣传工作。一是充分利用各种平台，积极开展宣传工作。利用元宵节集会、全县“就业招聘会”、 “精准扶贫政策进村入户”等活动平台，开展社会保险养老、工伤、生育保险政策宣传；二是结合州社保局“社会保险政策咨询日”活动，在老城区人流量大的地方开展社会保险政策法规宣传活动。共计发放社会保险宣传资料2000余份，群发短信5000余条。</w:t>
      </w:r>
    </w:p>
    <w:p w:rsidR="007E56CF" w:rsidRDefault="007359CD">
      <w:pPr>
        <w:widowControl/>
        <w:spacing w:line="560" w:lineRule="exact"/>
        <w:jc w:val="left"/>
        <w:rPr>
          <w:rFonts w:ascii="仿宋_GB2312" w:eastAsia="仿宋_GB2312" w:hAnsi="仿宋_GB2312" w:cs="仿宋_GB2312"/>
          <w:bCs/>
          <w:spacing w:val="-12"/>
          <w:sz w:val="32"/>
          <w:szCs w:val="32"/>
        </w:rPr>
      </w:pPr>
      <w:r>
        <w:rPr>
          <w:rFonts w:ascii="仿宋_GB2312" w:eastAsia="仿宋_GB2312" w:hAnsi="仿宋_GB2312" w:cs="仿宋_GB2312" w:hint="eastAsia"/>
          <w:bCs/>
          <w:spacing w:val="-12"/>
          <w:sz w:val="32"/>
          <w:szCs w:val="32"/>
        </w:rPr>
        <w:t xml:space="preserve">     6.重点工作稳定推进</w:t>
      </w:r>
    </w:p>
    <w:p w:rsidR="007E56CF" w:rsidRDefault="007359CD">
      <w:pPr>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开展社会保险经办风险管理专项行动</w:t>
      </w:r>
    </w:p>
    <w:p w:rsidR="007E56CF" w:rsidRDefault="007359CD">
      <w:pPr>
        <w:spacing w:line="54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自2017年8月全省社会保险经办管理风险专项行动启动以来，班子高度重视，各股室通力配合，落实专人负责，按时上报相关材料，及时整改检查中发现的问题，经我局自查整改、州局督查指导，省级交叉检查，我县社会保险经办风险管理专项行动综合评分96分，评估达标。</w:t>
      </w:r>
    </w:p>
    <w:p w:rsidR="007E56CF" w:rsidRDefault="007359CD">
      <w:pPr>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重复领取和死亡冒领核查工作</w:t>
      </w:r>
    </w:p>
    <w:p w:rsidR="007E56CF" w:rsidRDefault="007359CD">
      <w:pPr>
        <w:spacing w:line="560" w:lineRule="exact"/>
        <w:ind w:firstLineChars="200" w:firstLine="640"/>
        <w:rPr>
          <w:rFonts w:ascii="仿宋" w:eastAsia="仿宋" w:hAnsi="仿宋" w:cs="仿宋_GB2312"/>
          <w:sz w:val="32"/>
          <w:szCs w:val="32"/>
        </w:rPr>
      </w:pPr>
      <w:r>
        <w:rPr>
          <w:rFonts w:ascii="仿宋_GB2312" w:eastAsia="仿宋_GB2312" w:hAnsi="仿宋_GB2312" w:cs="仿宋_GB2312" w:hint="eastAsia"/>
          <w:bCs/>
          <w:sz w:val="32"/>
          <w:szCs w:val="32"/>
        </w:rPr>
        <w:t>根据阿坝州人力资源和社会保障局关于转发《四川省人力资源和社会保障厅关于组织核实和填报审计确认数据的紧急通知》的通知，我局庚即安排相关股室对疑点信息进行了逐一核查，并配合州局及其它县局完成了相关协助工作。通过核查发现，1人冒领企业退休人员养老保险待遇29个月，涉及养老金92653.92元，目前已采取有效措施将冒领的养老</w:t>
      </w:r>
      <w:r>
        <w:rPr>
          <w:rFonts w:ascii="仿宋_GB2312" w:eastAsia="仿宋_GB2312" w:hAnsi="仿宋_GB2312" w:cs="仿宋_GB2312" w:hint="eastAsia"/>
          <w:bCs/>
          <w:sz w:val="32"/>
          <w:szCs w:val="32"/>
        </w:rPr>
        <w:lastRenderedPageBreak/>
        <w:t>金全部追回、确保了基金安全。</w:t>
      </w:r>
    </w:p>
    <w:p w:rsidR="007E56CF" w:rsidRDefault="007359CD">
      <w:pPr>
        <w:numPr>
          <w:ilvl w:val="0"/>
          <w:numId w:val="1"/>
        </w:numPr>
        <w:spacing w:line="580" w:lineRule="exact"/>
        <w:rPr>
          <w:rFonts w:ascii="仿宋" w:eastAsia="仿宋" w:hAnsi="仿宋" w:cs="仿宋_GB2312"/>
          <w:sz w:val="32"/>
          <w:szCs w:val="32"/>
        </w:rPr>
      </w:pPr>
      <w:r>
        <w:rPr>
          <w:rFonts w:ascii="仿宋" w:eastAsia="仿宋" w:hAnsi="仿宋" w:cs="仿宋_GB2312"/>
          <w:sz w:val="32"/>
          <w:szCs w:val="32"/>
        </w:rPr>
        <w:t>存在主要问题</w:t>
      </w:r>
      <w:r>
        <w:rPr>
          <w:rFonts w:ascii="仿宋" w:eastAsia="仿宋" w:hAnsi="仿宋" w:cs="仿宋_GB2312" w:hint="eastAsia"/>
          <w:sz w:val="32"/>
          <w:szCs w:val="32"/>
        </w:rPr>
        <w:t>及</w:t>
      </w:r>
      <w:r>
        <w:rPr>
          <w:rFonts w:ascii="仿宋" w:eastAsia="仿宋" w:hAnsi="仿宋" w:cs="仿宋_GB2312"/>
          <w:sz w:val="32"/>
          <w:szCs w:val="32"/>
        </w:rPr>
        <w:t>相关措施建议</w:t>
      </w:r>
    </w:p>
    <w:p w:rsidR="007E56CF" w:rsidRDefault="007359CD">
      <w:pPr>
        <w:spacing w:line="560" w:lineRule="exact"/>
        <w:ind w:firstLineChars="200" w:firstLine="640"/>
        <w:rPr>
          <w:rFonts w:ascii="仿宋" w:eastAsia="仿宋" w:hAnsi="仿宋" w:cs="仿宋_GB2312"/>
          <w:sz w:val="32"/>
          <w:szCs w:val="32"/>
        </w:rPr>
      </w:pPr>
      <w:r>
        <w:rPr>
          <w:rFonts w:ascii="仿宋_GB2312" w:eastAsia="仿宋_GB2312" w:hAnsi="仿宋_GB2312" w:cs="仿宋_GB2312" w:hint="eastAsia"/>
          <w:bCs/>
          <w:sz w:val="32"/>
          <w:szCs w:val="32"/>
        </w:rPr>
        <w:t>2018年，州局下达了8200万元的城镇职工养老保险征缴任务，比去年多出近2000万元，截止目前，我县已征6378万元。受</w:t>
      </w:r>
      <w:r>
        <w:rPr>
          <w:rFonts w:ascii="仿宋_GB2312" w:eastAsia="仿宋_GB2312" w:hAnsi="仿宋_GB2312" w:cs="仿宋_GB2312" w:hint="eastAsia"/>
          <w:bCs/>
          <w:kern w:val="0"/>
          <w:sz w:val="32"/>
          <w:szCs w:val="32"/>
        </w:rPr>
        <w:t>“8·8”</w:t>
      </w:r>
      <w:r>
        <w:rPr>
          <w:rFonts w:ascii="仿宋_GB2312" w:eastAsia="仿宋_GB2312" w:hAnsi="仿宋_GB2312" w:cs="仿宋_GB2312" w:hint="eastAsia"/>
          <w:bCs/>
          <w:sz w:val="32"/>
          <w:szCs w:val="32"/>
        </w:rPr>
        <w:t>九寨沟地震影响，我县境内涉旅企业经营受挫，九寨沟闭园重建，大部分涉旅企业至今未开张营业，导致2000余名参保人员断保；2018年“6.25”、“7.10”洪涝灾害，我县非涉旅企业的经济也受到重创，使得我县未完成城镇职工养老保险征</w:t>
      </w:r>
      <w:r>
        <w:rPr>
          <w:rFonts w:ascii="仿宋_GB2312" w:eastAsia="仿宋_GB2312" w:hAnsi="仿宋_GB2312" w:cs="仿宋_GB2312" w:hint="eastAsia"/>
          <w:sz w:val="32"/>
          <w:szCs w:val="32"/>
        </w:rPr>
        <w:t>缴任务。</w:t>
      </w:r>
    </w:p>
    <w:p w:rsidR="007E56CF" w:rsidRDefault="007E56CF">
      <w:pPr>
        <w:spacing w:line="580" w:lineRule="exact"/>
        <w:ind w:firstLineChars="200" w:firstLine="640"/>
        <w:rPr>
          <w:rStyle w:val="1Char"/>
          <w:rFonts w:ascii="仿宋" w:eastAsia="仿宋" w:hAnsi="仿宋" w:cs="仿宋_GB2312"/>
          <w:b w:val="0"/>
          <w:bCs w:val="0"/>
          <w:kern w:val="2"/>
          <w:sz w:val="32"/>
          <w:szCs w:val="32"/>
        </w:rPr>
      </w:pPr>
    </w:p>
    <w:p w:rsidR="007E56CF" w:rsidRDefault="007E56CF">
      <w:pPr>
        <w:spacing w:line="580" w:lineRule="exact"/>
        <w:ind w:firstLineChars="200" w:firstLine="640"/>
        <w:rPr>
          <w:rStyle w:val="1Char"/>
          <w:rFonts w:ascii="仿宋" w:eastAsia="仿宋" w:hAnsi="仿宋" w:cs="仿宋_GB2312"/>
          <w:b w:val="0"/>
          <w:bCs w:val="0"/>
          <w:kern w:val="2"/>
          <w:sz w:val="32"/>
          <w:szCs w:val="32"/>
        </w:rPr>
      </w:pPr>
    </w:p>
    <w:p w:rsidR="007E56CF" w:rsidRDefault="007E56CF">
      <w:pPr>
        <w:spacing w:line="580" w:lineRule="exact"/>
        <w:ind w:firstLineChars="200" w:firstLine="640"/>
        <w:rPr>
          <w:rStyle w:val="1Char"/>
          <w:rFonts w:ascii="仿宋" w:eastAsia="仿宋" w:hAnsi="仿宋" w:cs="仿宋_GB2312"/>
          <w:b w:val="0"/>
          <w:bCs w:val="0"/>
          <w:kern w:val="2"/>
          <w:sz w:val="32"/>
          <w:szCs w:val="32"/>
        </w:rPr>
      </w:pPr>
    </w:p>
    <w:p w:rsidR="007E56CF" w:rsidRDefault="007E56CF">
      <w:pPr>
        <w:spacing w:line="580" w:lineRule="exact"/>
        <w:ind w:firstLineChars="200" w:firstLine="640"/>
        <w:rPr>
          <w:rStyle w:val="1Char"/>
          <w:rFonts w:ascii="仿宋" w:eastAsia="仿宋" w:hAnsi="仿宋" w:cs="仿宋_GB2312"/>
          <w:b w:val="0"/>
          <w:bCs w:val="0"/>
          <w:kern w:val="2"/>
          <w:sz w:val="32"/>
          <w:szCs w:val="32"/>
        </w:rPr>
      </w:pPr>
    </w:p>
    <w:p w:rsidR="007E56CF" w:rsidRDefault="007E56CF">
      <w:pPr>
        <w:spacing w:line="580" w:lineRule="exact"/>
        <w:ind w:firstLineChars="200" w:firstLine="640"/>
        <w:rPr>
          <w:rStyle w:val="1Char"/>
          <w:rFonts w:ascii="仿宋" w:eastAsia="仿宋" w:hAnsi="仿宋" w:cs="仿宋_GB2312"/>
          <w:b w:val="0"/>
          <w:bCs w:val="0"/>
          <w:kern w:val="2"/>
          <w:sz w:val="32"/>
          <w:szCs w:val="32"/>
        </w:rPr>
      </w:pPr>
    </w:p>
    <w:p w:rsidR="007E56CF" w:rsidRDefault="007E56CF">
      <w:pPr>
        <w:spacing w:line="580" w:lineRule="exact"/>
        <w:ind w:firstLineChars="200" w:firstLine="640"/>
        <w:rPr>
          <w:rStyle w:val="1Char"/>
          <w:rFonts w:ascii="仿宋" w:eastAsia="仿宋" w:hAnsi="仿宋" w:cs="仿宋_GB2312"/>
          <w:b w:val="0"/>
          <w:bCs w:val="0"/>
          <w:kern w:val="2"/>
          <w:sz w:val="32"/>
          <w:szCs w:val="32"/>
        </w:rPr>
      </w:pPr>
    </w:p>
    <w:p w:rsidR="007E56CF" w:rsidRDefault="007E56CF">
      <w:pPr>
        <w:spacing w:line="580" w:lineRule="exact"/>
        <w:ind w:firstLineChars="200" w:firstLine="640"/>
        <w:rPr>
          <w:rStyle w:val="1Char"/>
          <w:rFonts w:ascii="仿宋" w:eastAsia="仿宋" w:hAnsi="仿宋" w:cs="仿宋_GB2312"/>
          <w:b w:val="0"/>
          <w:bCs w:val="0"/>
          <w:kern w:val="2"/>
          <w:sz w:val="32"/>
          <w:szCs w:val="32"/>
        </w:rPr>
      </w:pPr>
    </w:p>
    <w:p w:rsidR="007E56CF" w:rsidRDefault="007E56CF">
      <w:pPr>
        <w:spacing w:line="580" w:lineRule="exact"/>
        <w:ind w:firstLineChars="200" w:firstLine="640"/>
        <w:rPr>
          <w:rStyle w:val="1Char"/>
          <w:rFonts w:ascii="仿宋" w:eastAsia="仿宋" w:hAnsi="仿宋" w:cs="仿宋_GB2312"/>
          <w:b w:val="0"/>
          <w:bCs w:val="0"/>
          <w:kern w:val="2"/>
          <w:sz w:val="32"/>
          <w:szCs w:val="32"/>
        </w:rPr>
      </w:pPr>
    </w:p>
    <w:p w:rsidR="007E56CF" w:rsidRDefault="007E56CF">
      <w:pPr>
        <w:spacing w:line="580" w:lineRule="exact"/>
        <w:ind w:firstLineChars="200" w:firstLine="640"/>
        <w:rPr>
          <w:rStyle w:val="1Char"/>
          <w:rFonts w:ascii="仿宋" w:eastAsia="仿宋" w:hAnsi="仿宋" w:cs="仿宋_GB2312"/>
          <w:b w:val="0"/>
          <w:bCs w:val="0"/>
          <w:kern w:val="2"/>
          <w:sz w:val="32"/>
          <w:szCs w:val="32"/>
        </w:rPr>
      </w:pPr>
    </w:p>
    <w:p w:rsidR="007E56CF" w:rsidRDefault="007E56CF">
      <w:pPr>
        <w:spacing w:line="580" w:lineRule="exact"/>
        <w:ind w:firstLineChars="200" w:firstLine="640"/>
        <w:rPr>
          <w:rStyle w:val="1Char"/>
          <w:rFonts w:ascii="仿宋" w:eastAsia="仿宋" w:hAnsi="仿宋" w:cs="仿宋_GB2312"/>
          <w:b w:val="0"/>
          <w:bCs w:val="0"/>
          <w:kern w:val="2"/>
          <w:sz w:val="32"/>
          <w:szCs w:val="32"/>
        </w:rPr>
      </w:pPr>
    </w:p>
    <w:p w:rsidR="007E56CF" w:rsidRDefault="007E56CF">
      <w:pPr>
        <w:spacing w:line="580" w:lineRule="exact"/>
        <w:ind w:firstLineChars="200" w:firstLine="640"/>
        <w:rPr>
          <w:rStyle w:val="1Char"/>
          <w:rFonts w:ascii="仿宋" w:eastAsia="仿宋" w:hAnsi="仿宋" w:cs="仿宋_GB2312"/>
          <w:b w:val="0"/>
          <w:bCs w:val="0"/>
          <w:kern w:val="2"/>
          <w:sz w:val="32"/>
          <w:szCs w:val="32"/>
        </w:rPr>
      </w:pPr>
    </w:p>
    <w:p w:rsidR="007E56CF" w:rsidRDefault="007E56CF">
      <w:pPr>
        <w:spacing w:line="580" w:lineRule="exact"/>
        <w:ind w:firstLineChars="200" w:firstLine="640"/>
        <w:rPr>
          <w:rStyle w:val="1Char"/>
          <w:rFonts w:ascii="仿宋" w:eastAsia="仿宋" w:hAnsi="仿宋" w:cs="仿宋_GB2312"/>
          <w:b w:val="0"/>
          <w:bCs w:val="0"/>
          <w:kern w:val="2"/>
          <w:sz w:val="32"/>
          <w:szCs w:val="32"/>
        </w:rPr>
      </w:pPr>
    </w:p>
    <w:p w:rsidR="007E56CF" w:rsidRDefault="007E56CF">
      <w:pPr>
        <w:spacing w:line="580" w:lineRule="exact"/>
        <w:ind w:firstLineChars="200" w:firstLine="640"/>
        <w:rPr>
          <w:rStyle w:val="1Char"/>
          <w:rFonts w:ascii="仿宋" w:eastAsia="仿宋" w:hAnsi="仿宋" w:cs="仿宋_GB2312"/>
          <w:b w:val="0"/>
          <w:bCs w:val="0"/>
          <w:kern w:val="2"/>
          <w:sz w:val="32"/>
          <w:szCs w:val="32"/>
        </w:rPr>
      </w:pPr>
    </w:p>
    <w:p w:rsidR="007E56CF" w:rsidRDefault="007E56CF">
      <w:pPr>
        <w:spacing w:line="580" w:lineRule="exact"/>
        <w:ind w:firstLineChars="200" w:firstLine="640"/>
        <w:rPr>
          <w:rStyle w:val="1Char"/>
          <w:rFonts w:ascii="仿宋" w:eastAsia="仿宋" w:hAnsi="仿宋" w:cs="仿宋_GB2312"/>
          <w:b w:val="0"/>
          <w:bCs w:val="0"/>
          <w:kern w:val="2"/>
          <w:sz w:val="32"/>
          <w:szCs w:val="32"/>
        </w:rPr>
      </w:pPr>
    </w:p>
    <w:p w:rsidR="007E56CF" w:rsidRDefault="007E56CF">
      <w:pPr>
        <w:spacing w:line="580" w:lineRule="exact"/>
        <w:rPr>
          <w:rStyle w:val="1Char"/>
          <w:rFonts w:ascii="仿宋" w:eastAsia="仿宋" w:hAnsi="仿宋" w:cs="仿宋_GB2312"/>
          <w:b w:val="0"/>
          <w:bCs w:val="0"/>
          <w:kern w:val="2"/>
          <w:sz w:val="32"/>
          <w:szCs w:val="32"/>
        </w:rPr>
      </w:pPr>
    </w:p>
    <w:p w:rsidR="007E56CF" w:rsidRDefault="007359CD">
      <w:pPr>
        <w:spacing w:line="600" w:lineRule="exact"/>
        <w:jc w:val="center"/>
        <w:outlineLvl w:val="0"/>
        <w:rPr>
          <w:rStyle w:val="1Char"/>
          <w:rFonts w:ascii="黑体" w:eastAsia="黑体" w:hAnsi="黑体"/>
          <w:b w:val="0"/>
        </w:rPr>
      </w:pPr>
      <w:bookmarkStart w:id="63" w:name="_Toc15396618"/>
      <w:r>
        <w:rPr>
          <w:rFonts w:ascii="黑体" w:eastAsia="黑体" w:hAnsi="黑体" w:hint="eastAsia"/>
          <w:color w:val="000000"/>
          <w:sz w:val="44"/>
          <w:szCs w:val="44"/>
        </w:rPr>
        <w:lastRenderedPageBreak/>
        <w:t>第</w:t>
      </w:r>
      <w:r>
        <w:rPr>
          <w:rStyle w:val="1Char"/>
          <w:rFonts w:ascii="黑体" w:eastAsia="黑体" w:hAnsi="黑体" w:hint="eastAsia"/>
          <w:b w:val="0"/>
        </w:rPr>
        <w:t>五部分 附表</w:t>
      </w:r>
      <w:bookmarkEnd w:id="58"/>
      <w:bookmarkEnd w:id="63"/>
    </w:p>
    <w:p w:rsidR="007E56CF" w:rsidRDefault="007E56CF">
      <w:pPr>
        <w:spacing w:line="600" w:lineRule="exact"/>
        <w:jc w:val="center"/>
        <w:outlineLvl w:val="0"/>
        <w:rPr>
          <w:rFonts w:ascii="仿宋" w:eastAsia="仿宋" w:hAnsi="仿宋"/>
          <w:b/>
          <w:color w:val="000000"/>
          <w:sz w:val="44"/>
          <w:szCs w:val="44"/>
        </w:rPr>
      </w:pPr>
    </w:p>
    <w:p w:rsidR="007E56CF" w:rsidRDefault="007359CD">
      <w:pPr>
        <w:pStyle w:val="2"/>
        <w:rPr>
          <w:rFonts w:ascii="仿宋" w:eastAsia="仿宋" w:hAnsi="仿宋"/>
          <w:color w:val="000000"/>
        </w:rPr>
      </w:pPr>
      <w:bookmarkStart w:id="64" w:name="_Toc15396619"/>
      <w:r>
        <w:rPr>
          <w:rFonts w:ascii="仿宋" w:eastAsia="仿宋" w:hAnsi="仿宋" w:hint="eastAsia"/>
          <w:b w:val="0"/>
          <w:color w:val="000000"/>
        </w:rPr>
        <w:t>一、收</w:t>
      </w:r>
      <w:r>
        <w:rPr>
          <w:rStyle w:val="2Char"/>
          <w:rFonts w:ascii="仿宋" w:eastAsia="仿宋" w:hAnsi="仿宋" w:hint="eastAsia"/>
        </w:rPr>
        <w:t>入支出决算总表</w:t>
      </w:r>
      <w:bookmarkEnd w:id="64"/>
    </w:p>
    <w:p w:rsidR="007E56CF" w:rsidRDefault="007359CD">
      <w:pPr>
        <w:pStyle w:val="2"/>
        <w:rPr>
          <w:rFonts w:ascii="仿宋" w:eastAsia="仿宋" w:hAnsi="仿宋"/>
          <w:color w:val="000000"/>
        </w:rPr>
      </w:pPr>
      <w:bookmarkStart w:id="65" w:name="_Toc15396620"/>
      <w:r>
        <w:rPr>
          <w:rFonts w:ascii="仿宋" w:eastAsia="仿宋" w:hAnsi="仿宋" w:hint="eastAsia"/>
          <w:b w:val="0"/>
          <w:color w:val="000000"/>
        </w:rPr>
        <w:t>二、收</w:t>
      </w:r>
      <w:r>
        <w:rPr>
          <w:rStyle w:val="2Char"/>
          <w:rFonts w:ascii="仿宋" w:eastAsia="仿宋" w:hAnsi="仿宋" w:hint="eastAsia"/>
        </w:rPr>
        <w:t>入总表</w:t>
      </w:r>
      <w:bookmarkEnd w:id="65"/>
    </w:p>
    <w:p w:rsidR="007E56CF" w:rsidRDefault="007359CD">
      <w:pPr>
        <w:pStyle w:val="2"/>
        <w:rPr>
          <w:rFonts w:ascii="仿宋" w:eastAsia="仿宋" w:hAnsi="仿宋"/>
          <w:color w:val="000000"/>
        </w:rPr>
      </w:pPr>
      <w:bookmarkStart w:id="66"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66"/>
    </w:p>
    <w:p w:rsidR="007E56CF" w:rsidRDefault="007359CD">
      <w:pPr>
        <w:pStyle w:val="2"/>
        <w:rPr>
          <w:rFonts w:ascii="仿宋" w:eastAsia="仿宋" w:hAnsi="仿宋"/>
          <w:b w:val="0"/>
          <w:color w:val="000000"/>
        </w:rPr>
      </w:pPr>
      <w:bookmarkStart w:id="67"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7"/>
    </w:p>
    <w:p w:rsidR="007E56CF" w:rsidRDefault="007359CD">
      <w:pPr>
        <w:pStyle w:val="2"/>
        <w:rPr>
          <w:rFonts w:ascii="仿宋" w:eastAsia="仿宋" w:hAnsi="仿宋"/>
          <w:color w:val="000000"/>
        </w:rPr>
      </w:pPr>
      <w:bookmarkStart w:id="68"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68"/>
    </w:p>
    <w:p w:rsidR="007E56CF" w:rsidRDefault="007359CD">
      <w:pPr>
        <w:pStyle w:val="2"/>
        <w:rPr>
          <w:rFonts w:ascii="仿宋" w:eastAsia="仿宋" w:hAnsi="仿宋"/>
          <w:color w:val="000000"/>
        </w:rPr>
      </w:pPr>
      <w:bookmarkStart w:id="69"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9"/>
    </w:p>
    <w:p w:rsidR="007E56CF" w:rsidRDefault="007359CD">
      <w:pPr>
        <w:pStyle w:val="2"/>
        <w:rPr>
          <w:rFonts w:ascii="仿宋" w:eastAsia="仿宋" w:hAnsi="仿宋"/>
          <w:color w:val="000000"/>
        </w:rPr>
      </w:pPr>
      <w:bookmarkStart w:id="70"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70"/>
    </w:p>
    <w:p w:rsidR="007E56CF" w:rsidRDefault="007359CD">
      <w:pPr>
        <w:pStyle w:val="2"/>
        <w:rPr>
          <w:rFonts w:ascii="仿宋" w:eastAsia="仿宋" w:hAnsi="仿宋"/>
          <w:color w:val="000000"/>
        </w:rPr>
      </w:pPr>
      <w:bookmarkStart w:id="71"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71"/>
    </w:p>
    <w:p w:rsidR="007E56CF" w:rsidRDefault="007359CD">
      <w:pPr>
        <w:pStyle w:val="2"/>
        <w:rPr>
          <w:rFonts w:ascii="仿宋" w:eastAsia="仿宋" w:hAnsi="仿宋"/>
          <w:color w:val="000000"/>
        </w:rPr>
      </w:pPr>
      <w:bookmarkStart w:id="72"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72"/>
    </w:p>
    <w:p w:rsidR="007E56CF" w:rsidRDefault="007359CD">
      <w:pPr>
        <w:pStyle w:val="2"/>
        <w:rPr>
          <w:rFonts w:ascii="仿宋" w:eastAsia="仿宋" w:hAnsi="仿宋"/>
          <w:color w:val="000000"/>
        </w:rPr>
      </w:pPr>
      <w:bookmarkStart w:id="73"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3"/>
    </w:p>
    <w:p w:rsidR="007E56CF" w:rsidRDefault="007359CD">
      <w:pPr>
        <w:pStyle w:val="2"/>
        <w:rPr>
          <w:rFonts w:ascii="仿宋" w:eastAsia="仿宋" w:hAnsi="仿宋"/>
          <w:color w:val="000000"/>
        </w:rPr>
      </w:pPr>
      <w:bookmarkStart w:id="74"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4"/>
    </w:p>
    <w:p w:rsidR="007E56CF" w:rsidRDefault="007359CD">
      <w:pPr>
        <w:pStyle w:val="2"/>
        <w:rPr>
          <w:rFonts w:ascii="仿宋" w:eastAsia="仿宋" w:hAnsi="仿宋"/>
          <w:color w:val="000000"/>
        </w:rPr>
      </w:pPr>
      <w:bookmarkStart w:id="75"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5"/>
    </w:p>
    <w:p w:rsidR="007E56CF" w:rsidRDefault="007359CD">
      <w:pPr>
        <w:pStyle w:val="2"/>
        <w:rPr>
          <w:rFonts w:ascii="仿宋" w:eastAsia="仿宋" w:hAnsi="仿宋"/>
          <w:color w:val="000000" w:themeColor="text1"/>
        </w:rPr>
      </w:pPr>
      <w:bookmarkStart w:id="76"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6"/>
    </w:p>
    <w:sectPr w:rsidR="007E56CF">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861" w:rsidRDefault="00954861">
      <w:r>
        <w:separator/>
      </w:r>
    </w:p>
  </w:endnote>
  <w:endnote w:type="continuationSeparator" w:id="0">
    <w:p w:rsidR="00954861" w:rsidRDefault="00954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auto"/>
    <w:pitch w:val="default"/>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MT Extra">
    <w:panose1 w:val="05050102010205020202"/>
    <w:charset w:val="02"/>
    <w:family w:val="roman"/>
    <w:pitch w:val="default"/>
    <w:sig w:usb0="80000000" w:usb1="00000000" w:usb2="00000000" w:usb3="00000000" w:csb0="0000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docPartObj>
        <w:docPartGallery w:val="AutoText"/>
      </w:docPartObj>
    </w:sdtPr>
    <w:sdtEndPr/>
    <w:sdtContent>
      <w:p w:rsidR="007E56CF" w:rsidRDefault="007359CD">
        <w:pPr>
          <w:pStyle w:val="a5"/>
          <w:jc w:val="center"/>
        </w:pPr>
        <w:r>
          <w:fldChar w:fldCharType="begin"/>
        </w:r>
        <w:r>
          <w:instrText>PAGE   \* MERGEFORMAT</w:instrText>
        </w:r>
        <w:r>
          <w:fldChar w:fldCharType="separate"/>
        </w:r>
        <w:r w:rsidR="00536F73" w:rsidRPr="00536F73">
          <w:rPr>
            <w:noProof/>
            <w:lang w:val="zh-CN"/>
          </w:rPr>
          <w:t>2</w:t>
        </w:r>
        <w:r>
          <w:fldChar w:fldCharType="end"/>
        </w:r>
      </w:p>
    </w:sdtContent>
  </w:sdt>
  <w:p w:rsidR="007E56CF" w:rsidRDefault="007E56C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861" w:rsidRDefault="00954861">
      <w:r>
        <w:separator/>
      </w:r>
    </w:p>
  </w:footnote>
  <w:footnote w:type="continuationSeparator" w:id="0">
    <w:p w:rsidR="00954861" w:rsidRDefault="009548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6CF" w:rsidRDefault="007E56CF">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1AC3"/>
    <w:multiLevelType w:val="singleLevel"/>
    <w:tmpl w:val="9DD21AC3"/>
    <w:lvl w:ilvl="0">
      <w:start w:val="2"/>
      <w:numFmt w:val="decimal"/>
      <w:suff w:val="nothing"/>
      <w:lvlText w:val="%1、"/>
      <w:lvlJc w:val="left"/>
    </w:lvl>
  </w:abstractNum>
  <w:abstractNum w:abstractNumId="1">
    <w:nsid w:val="B48C46F0"/>
    <w:multiLevelType w:val="singleLevel"/>
    <w:tmpl w:val="B48C46F0"/>
    <w:lvl w:ilvl="0">
      <w:start w:val="2"/>
      <w:numFmt w:val="chineseCounting"/>
      <w:suff w:val="nothing"/>
      <w:lvlText w:val="（%1）"/>
      <w:lvlJc w:val="left"/>
      <w:rPr>
        <w:rFonts w:hint="eastAsia"/>
      </w:rPr>
    </w:lvl>
  </w:abstractNum>
  <w:abstractNum w:abstractNumId="2">
    <w:nsid w:val="CF652CEC"/>
    <w:multiLevelType w:val="singleLevel"/>
    <w:tmpl w:val="CF652CEC"/>
    <w:lvl w:ilvl="0">
      <w:start w:val="9"/>
      <w:numFmt w:val="chineseCounting"/>
      <w:suff w:val="nothing"/>
      <w:lvlText w:val="%1、"/>
      <w:lvlJc w:val="left"/>
      <w:rPr>
        <w:rFonts w:hint="eastAsia"/>
      </w:rPr>
    </w:lvl>
  </w:abstractNum>
  <w:abstractNum w:abstractNumId="3">
    <w:nsid w:val="E2FA047D"/>
    <w:multiLevelType w:val="singleLevel"/>
    <w:tmpl w:val="E2FA047D"/>
    <w:lvl w:ilvl="0">
      <w:start w:val="3"/>
      <w:numFmt w:val="chineseCounting"/>
      <w:suff w:val="space"/>
      <w:lvlText w:val="第%1部分"/>
      <w:lvlJc w:val="left"/>
      <w:rPr>
        <w:rFonts w:hint="eastAsia"/>
      </w:rPr>
    </w:lvl>
  </w:abstractNum>
  <w:abstractNum w:abstractNumId="4">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5">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6">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7">
    <w:nsid w:val="6A81E10D"/>
    <w:multiLevelType w:val="singleLevel"/>
    <w:tmpl w:val="6A81E10D"/>
    <w:lvl w:ilvl="0">
      <w:start w:val="2"/>
      <w:numFmt w:val="chineseCounting"/>
      <w:suff w:val="nothing"/>
      <w:lvlText w:val="（%1）"/>
      <w:lvlJc w:val="left"/>
      <w:rPr>
        <w:rFonts w:hint="eastAsia"/>
      </w:rPr>
    </w:lvl>
  </w:abstractNum>
  <w:num w:numId="1">
    <w:abstractNumId w:val="5"/>
  </w:num>
  <w:num w:numId="2">
    <w:abstractNumId w:val="2"/>
  </w:num>
  <w:num w:numId="3">
    <w:abstractNumId w:val="6"/>
  </w:num>
  <w:num w:numId="4">
    <w:abstractNumId w:val="4"/>
  </w:num>
  <w:num w:numId="5">
    <w:abstractNumId w:val="3"/>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C1649"/>
    <w:rsid w:val="002F1818"/>
    <w:rsid w:val="002F567B"/>
    <w:rsid w:val="003216A9"/>
    <w:rsid w:val="0037013F"/>
    <w:rsid w:val="00380C92"/>
    <w:rsid w:val="003A484F"/>
    <w:rsid w:val="003B0BE0"/>
    <w:rsid w:val="003B0C1B"/>
    <w:rsid w:val="003B688C"/>
    <w:rsid w:val="003C0291"/>
    <w:rsid w:val="003C1897"/>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36F73"/>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359CD"/>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E56CF"/>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861"/>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09B9"/>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02A9E"/>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C731532"/>
    <w:rsid w:val="10C055FF"/>
    <w:rsid w:val="16BB723D"/>
    <w:rsid w:val="18E67328"/>
    <w:rsid w:val="240371BF"/>
    <w:rsid w:val="29FD04D3"/>
    <w:rsid w:val="319F7F4E"/>
    <w:rsid w:val="611D32E4"/>
    <w:rsid w:val="7DFC15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DEBECEF-EE31-4F49-A686-A0FCECF16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pPr>
      <w:tabs>
        <w:tab w:val="right" w:leader="dot" w:pos="8296"/>
      </w:tabs>
      <w:ind w:leftChars="200" w:left="420"/>
    </w:pPr>
  </w:style>
  <w:style w:type="character" w:styleId="a7">
    <w:name w:val="Strong"/>
    <w:basedOn w:val="a0"/>
    <w:uiPriority w:val="99"/>
    <w:qFormat/>
    <w:rPr>
      <w:b/>
    </w:rPr>
  </w:style>
  <w:style w:type="character" w:styleId="a8">
    <w:name w:val="Hyperlink"/>
    <w:basedOn w:val="a0"/>
    <w:uiPriority w:val="99"/>
    <w:unhideWhenUsed/>
    <w:qFormat/>
    <w:rPr>
      <w:color w:val="0000FF" w:themeColor="hyperlink"/>
      <w:u w:val="single"/>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2">
    <w:name w:val="页眉 Char"/>
    <w:link w:val="a6"/>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Char1">
    <w:name w:val="页脚 Char"/>
    <w:link w:val="a5"/>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Char">
    <w:name w:val="正文文本 Char"/>
    <w:link w:val="a3"/>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9">
    <w:name w:val="List Paragraph"/>
    <w:basedOn w:val="a"/>
    <w:uiPriority w:val="34"/>
    <w:qFormat/>
    <w:pPr>
      <w:ind w:firstLineChars="200" w:firstLine="420"/>
    </w:p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
    <w:uiPriority w:val="9"/>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 w:type="paragraph" w:customStyle="1" w:styleId="Char3">
    <w:name w:val="Char"/>
    <w:basedOn w:val="a"/>
    <w:uiPriority w:val="99"/>
    <w:qFormat/>
    <w:pPr>
      <w:snapToGrid w:val="0"/>
      <w:spacing w:line="520" w:lineRule="exact"/>
    </w:pPr>
    <w:rPr>
      <w:rFonts w:ascii="MT Extra" w:hAnsi="MT Extra" w:cs="MT Extr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D7081E-2E2E-4277-95A7-5FF3F3D99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28</Pages>
  <Words>2137</Words>
  <Characters>12182</Characters>
  <Application>Microsoft Office Word</Application>
  <DocSecurity>0</DocSecurity>
  <Lines>101</Lines>
  <Paragraphs>28</Paragraphs>
  <ScaleCrop>false</ScaleCrop>
  <Company>四川省财政厅</Company>
  <LinksUpToDate>false</LinksUpToDate>
  <CharactersWithSpaces>14291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21</cp:revision>
  <cp:lastPrinted>2019-08-01T00:48:00Z</cp:lastPrinted>
  <dcterms:created xsi:type="dcterms:W3CDTF">2019-08-01T01:14:00Z</dcterms:created>
  <dcterms:modified xsi:type="dcterms:W3CDTF">2019-09-25T02:55:00Z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