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00515">
      <w:pPr>
        <w:jc w:val="center"/>
        <w:rPr>
          <w:rFonts w:hint="eastAsia"/>
          <w:sz w:val="32"/>
          <w:szCs w:val="32"/>
        </w:rPr>
      </w:pPr>
    </w:p>
    <w:p w14:paraId="10344567">
      <w:pPr>
        <w:jc w:val="both"/>
        <w:rPr>
          <w:rFonts w:hint="eastAsia"/>
          <w:sz w:val="32"/>
          <w:szCs w:val="32"/>
        </w:rPr>
      </w:pPr>
    </w:p>
    <w:p w14:paraId="7CD8F426">
      <w:pPr>
        <w:jc w:val="center"/>
        <w:rPr>
          <w:rFonts w:hint="eastAsia"/>
          <w:sz w:val="32"/>
          <w:szCs w:val="32"/>
        </w:rPr>
      </w:pPr>
    </w:p>
    <w:p w14:paraId="4AA3897A">
      <w:pPr>
        <w:jc w:val="center"/>
        <w:rPr>
          <w:rFonts w:hint="eastAsia"/>
          <w:sz w:val="32"/>
          <w:szCs w:val="32"/>
        </w:rPr>
      </w:pPr>
    </w:p>
    <w:p w14:paraId="1390DF3B">
      <w:pPr>
        <w:jc w:val="center"/>
        <w:rPr>
          <w:rFonts w:hint="eastAsia"/>
          <w:sz w:val="32"/>
          <w:szCs w:val="32"/>
        </w:rPr>
      </w:pPr>
    </w:p>
    <w:p w14:paraId="3BE25407">
      <w:pPr>
        <w:jc w:val="center"/>
        <w:rPr>
          <w:rFonts w:hint="eastAsia" w:ascii="黑体" w:hAnsi="黑体" w:eastAsia="黑体" w:cs="黑体"/>
          <w:b/>
          <w:bCs/>
          <w:sz w:val="72"/>
          <w:szCs w:val="72"/>
        </w:rPr>
      </w:pPr>
      <w:r>
        <w:rPr>
          <w:rFonts w:hint="eastAsia" w:ascii="黑体" w:hAnsi="黑体" w:eastAsia="黑体" w:cs="黑体"/>
          <w:b/>
          <w:bCs/>
          <w:sz w:val="72"/>
          <w:szCs w:val="72"/>
        </w:rPr>
        <w:t>四川省阿坝州九寨沟县</w:t>
      </w:r>
    </w:p>
    <w:p w14:paraId="57E66BCF">
      <w:pPr>
        <w:jc w:val="center"/>
        <w:rPr>
          <w:rFonts w:hint="eastAsia" w:ascii="黑体" w:hAnsi="黑体" w:eastAsia="黑体" w:cs="黑体"/>
          <w:b/>
          <w:bCs/>
          <w:sz w:val="72"/>
          <w:szCs w:val="72"/>
        </w:rPr>
      </w:pPr>
    </w:p>
    <w:p w14:paraId="60C15946">
      <w:pPr>
        <w:jc w:val="center"/>
        <w:rPr>
          <w:rFonts w:hint="eastAsia" w:ascii="黑体" w:hAnsi="黑体" w:eastAsia="黑体" w:cs="黑体"/>
          <w:b/>
          <w:bCs/>
          <w:sz w:val="72"/>
          <w:szCs w:val="72"/>
        </w:rPr>
      </w:pPr>
      <w:r>
        <w:rPr>
          <w:rFonts w:hint="eastAsia" w:ascii="黑体" w:hAnsi="黑体" w:eastAsia="黑体" w:cs="黑体"/>
          <w:b/>
          <w:bCs/>
          <w:sz w:val="72"/>
          <w:szCs w:val="72"/>
        </w:rPr>
        <w:t>应急管理局2022年度</w:t>
      </w:r>
    </w:p>
    <w:p w14:paraId="37E72968">
      <w:pPr>
        <w:jc w:val="center"/>
        <w:rPr>
          <w:rFonts w:hint="eastAsia" w:ascii="黑体" w:hAnsi="黑体" w:eastAsia="黑体" w:cs="黑体"/>
          <w:b/>
          <w:bCs/>
          <w:sz w:val="72"/>
          <w:szCs w:val="72"/>
        </w:rPr>
      </w:pPr>
    </w:p>
    <w:p w14:paraId="338A2C6F">
      <w:pPr>
        <w:jc w:val="center"/>
        <w:rPr>
          <w:rFonts w:hint="eastAsia" w:ascii="黑体" w:hAnsi="黑体" w:eastAsia="黑体" w:cs="黑体"/>
          <w:b/>
          <w:bCs/>
          <w:sz w:val="72"/>
          <w:szCs w:val="72"/>
          <w:lang w:eastAsia="zh-CN"/>
        </w:rPr>
      </w:pPr>
      <w:r>
        <w:rPr>
          <w:rFonts w:hint="eastAsia" w:ascii="黑体" w:hAnsi="黑体" w:eastAsia="黑体" w:cs="黑体"/>
          <w:b/>
          <w:bCs/>
          <w:sz w:val="72"/>
          <w:szCs w:val="72"/>
        </w:rPr>
        <w:t>部门决算</w:t>
      </w:r>
      <w:r>
        <w:rPr>
          <w:rFonts w:hint="eastAsia" w:ascii="黑体" w:hAnsi="黑体" w:eastAsia="黑体" w:cs="黑体"/>
          <w:b/>
          <w:bCs/>
          <w:sz w:val="72"/>
          <w:szCs w:val="72"/>
          <w:lang w:eastAsia="zh-CN"/>
        </w:rPr>
        <w:t>编制说明</w:t>
      </w:r>
    </w:p>
    <w:p w14:paraId="36BD9ED8">
      <w:pPr>
        <w:jc w:val="center"/>
        <w:rPr>
          <w:rFonts w:hint="eastAsia"/>
          <w:sz w:val="32"/>
          <w:szCs w:val="32"/>
        </w:rPr>
      </w:pPr>
    </w:p>
    <w:p w14:paraId="2AD28A4C">
      <w:pPr>
        <w:rPr>
          <w:rFonts w:hint="eastAsia"/>
          <w:sz w:val="32"/>
          <w:szCs w:val="32"/>
        </w:rPr>
      </w:pPr>
      <w:r>
        <w:rPr>
          <w:rFonts w:hint="eastAsia"/>
          <w:sz w:val="32"/>
          <w:szCs w:val="32"/>
        </w:rPr>
        <w:t xml:space="preserve"> </w:t>
      </w:r>
    </w:p>
    <w:p w14:paraId="0EB3B130">
      <w:pPr>
        <w:rPr>
          <w:rFonts w:hint="eastAsia"/>
          <w:sz w:val="32"/>
          <w:szCs w:val="32"/>
        </w:rPr>
      </w:pPr>
    </w:p>
    <w:p w14:paraId="0D156B95">
      <w:pPr>
        <w:rPr>
          <w:rFonts w:hint="eastAsia"/>
          <w:sz w:val="32"/>
          <w:szCs w:val="32"/>
        </w:rPr>
      </w:pPr>
      <w:r>
        <w:rPr>
          <w:rFonts w:hint="eastAsia"/>
          <w:sz w:val="32"/>
          <w:szCs w:val="32"/>
        </w:rPr>
        <w:t xml:space="preserve"> </w:t>
      </w:r>
    </w:p>
    <w:p w14:paraId="42CA0E42">
      <w:pPr>
        <w:rPr>
          <w:rFonts w:hint="eastAsia"/>
          <w:sz w:val="32"/>
          <w:szCs w:val="32"/>
        </w:rPr>
      </w:pPr>
    </w:p>
    <w:p w14:paraId="5221E506">
      <w:pPr>
        <w:rPr>
          <w:rFonts w:hint="eastAsia"/>
          <w:sz w:val="32"/>
          <w:szCs w:val="32"/>
        </w:rPr>
      </w:pPr>
      <w:r>
        <w:rPr>
          <w:rFonts w:hint="eastAsia"/>
          <w:sz w:val="32"/>
          <w:szCs w:val="32"/>
        </w:rPr>
        <w:t xml:space="preserve"> </w:t>
      </w:r>
    </w:p>
    <w:p w14:paraId="20665AEC">
      <w:pPr>
        <w:rPr>
          <w:rFonts w:hint="eastAsia"/>
          <w:sz w:val="32"/>
          <w:szCs w:val="32"/>
        </w:rPr>
      </w:pPr>
    </w:p>
    <w:p w14:paraId="7439F3ED">
      <w:pPr>
        <w:rPr>
          <w:rFonts w:hint="eastAsia"/>
          <w:sz w:val="32"/>
          <w:szCs w:val="32"/>
        </w:rPr>
      </w:pPr>
      <w:r>
        <w:rPr>
          <w:rFonts w:hint="eastAsia"/>
          <w:sz w:val="32"/>
          <w:szCs w:val="32"/>
        </w:rPr>
        <w:t xml:space="preserve"> </w:t>
      </w:r>
    </w:p>
    <w:p w14:paraId="136ABFC4">
      <w:pPr>
        <w:rPr>
          <w:rFonts w:hint="eastAsia"/>
          <w:sz w:val="32"/>
          <w:szCs w:val="32"/>
        </w:rPr>
      </w:pPr>
    </w:p>
    <w:p w14:paraId="2B22D180">
      <w:pPr>
        <w:rPr>
          <w:rFonts w:hint="eastAsia"/>
          <w:sz w:val="32"/>
          <w:szCs w:val="32"/>
        </w:rPr>
      </w:pPr>
      <w:r>
        <w:rPr>
          <w:rFonts w:hint="eastAsia"/>
          <w:sz w:val="32"/>
          <w:szCs w:val="32"/>
        </w:rPr>
        <w:t xml:space="preserve">  </w:t>
      </w:r>
    </w:p>
    <w:p w14:paraId="3B3C078B">
      <w:pPr>
        <w:jc w:val="center"/>
        <w:rPr>
          <w:rFonts w:hint="eastAsia"/>
          <w:sz w:val="48"/>
          <w:szCs w:val="48"/>
        </w:rPr>
      </w:pPr>
      <w:r>
        <w:rPr>
          <w:rFonts w:hint="eastAsia"/>
          <w:sz w:val="48"/>
          <w:szCs w:val="48"/>
        </w:rPr>
        <w:t>目</w:t>
      </w:r>
      <w:r>
        <w:rPr>
          <w:rFonts w:hint="eastAsia"/>
          <w:sz w:val="48"/>
          <w:szCs w:val="48"/>
          <w:lang w:val="en-US" w:eastAsia="zh-CN"/>
        </w:rPr>
        <w:t xml:space="preserve">  </w:t>
      </w:r>
      <w:r>
        <w:rPr>
          <w:rFonts w:hint="eastAsia"/>
          <w:sz w:val="48"/>
          <w:szCs w:val="48"/>
        </w:rPr>
        <w:t>录</w:t>
      </w:r>
    </w:p>
    <w:p w14:paraId="436D682C">
      <w:pPr>
        <w:jc w:val="center"/>
        <w:rPr>
          <w:rFonts w:hint="eastAsia"/>
          <w:sz w:val="48"/>
          <w:szCs w:val="48"/>
        </w:rPr>
      </w:pPr>
    </w:p>
    <w:p w14:paraId="5A915300">
      <w:pPr>
        <w:ind w:firstLine="1920" w:firstLineChars="600"/>
        <w:rPr>
          <w:rFonts w:hint="eastAsia"/>
          <w:sz w:val="32"/>
          <w:szCs w:val="32"/>
        </w:rPr>
      </w:pPr>
      <w:r>
        <w:rPr>
          <w:rFonts w:hint="eastAsia"/>
          <w:sz w:val="32"/>
          <w:szCs w:val="32"/>
        </w:rPr>
        <w:t>公开时间：2023年</w:t>
      </w:r>
      <w:r>
        <w:rPr>
          <w:rFonts w:hint="eastAsia"/>
          <w:sz w:val="32"/>
          <w:szCs w:val="32"/>
          <w:lang w:val="en-US" w:eastAsia="zh-CN"/>
        </w:rPr>
        <w:t>9</w:t>
      </w:r>
      <w:r>
        <w:rPr>
          <w:rFonts w:hint="eastAsia"/>
          <w:sz w:val="32"/>
          <w:szCs w:val="32"/>
        </w:rPr>
        <w:t>月</w:t>
      </w:r>
      <w:r>
        <w:rPr>
          <w:rFonts w:hint="eastAsia"/>
          <w:sz w:val="32"/>
          <w:szCs w:val="32"/>
          <w:lang w:val="en-US" w:eastAsia="zh-CN"/>
        </w:rPr>
        <w:t>20</w:t>
      </w:r>
      <w:r>
        <w:rPr>
          <w:rFonts w:hint="eastAsia"/>
          <w:sz w:val="32"/>
          <w:szCs w:val="32"/>
        </w:rPr>
        <w:t>日</w:t>
      </w:r>
    </w:p>
    <w:p w14:paraId="6333BC1F">
      <w:pPr>
        <w:ind w:firstLine="1920" w:firstLineChars="600"/>
        <w:rPr>
          <w:rFonts w:hint="eastAsia"/>
          <w:sz w:val="32"/>
          <w:szCs w:val="32"/>
        </w:rPr>
      </w:pPr>
    </w:p>
    <w:p w14:paraId="10C016FB">
      <w:pPr>
        <w:pStyle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"_Toc15396599"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第一部分 部门概况</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t>4</w:t>
      </w:r>
      <w:r>
        <w:rPr>
          <w:rFonts w:hint="eastAsia" w:asciiTheme="minorEastAsia" w:hAnsiTheme="minorEastAsia" w:eastAsiaTheme="minorEastAsia" w:cstheme="minorEastAsia"/>
          <w:sz w:val="30"/>
          <w:szCs w:val="30"/>
        </w:rPr>
        <w:fldChar w:fldCharType="end"/>
      </w:r>
    </w:p>
    <w:p w14:paraId="0741298C">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一、基本职能及主要工作</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4</w:t>
      </w:r>
      <w:r>
        <w:rPr>
          <w:rFonts w:hint="eastAsia" w:asciiTheme="minorEastAsia" w:hAnsiTheme="minorEastAsia" w:eastAsiaTheme="minorEastAsia" w:cstheme="minorEastAsia"/>
          <w:sz w:val="30"/>
          <w:szCs w:val="30"/>
        </w:rPr>
        <w:fldChar w:fldCharType="end"/>
      </w:r>
    </w:p>
    <w:p w14:paraId="6944FCB7">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二、机构设置</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9</w:t>
      </w:r>
      <w:r>
        <w:rPr>
          <w:rFonts w:hint="eastAsia" w:asciiTheme="minorEastAsia" w:hAnsiTheme="minorEastAsia" w:eastAsiaTheme="minorEastAsia" w:cstheme="minorEastAsia"/>
          <w:sz w:val="30"/>
          <w:szCs w:val="30"/>
        </w:rPr>
        <w:fldChar w:fldCharType="end"/>
      </w:r>
    </w:p>
    <w:p w14:paraId="39F7A26D">
      <w:pPr>
        <w:pStyle w:val="9"/>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第二部分 2020年度部门决算情况说明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10</w:t>
      </w:r>
      <w:r>
        <w:rPr>
          <w:rFonts w:hint="eastAsia" w:asciiTheme="minorEastAsia" w:hAnsiTheme="minorEastAsia" w:eastAsiaTheme="minorEastAsia" w:cstheme="minorEastAsia"/>
          <w:sz w:val="30"/>
          <w:szCs w:val="30"/>
        </w:rPr>
        <w:fldChar w:fldCharType="end"/>
      </w:r>
    </w:p>
    <w:p w14:paraId="593E72D4">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一、</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10</w:t>
      </w:r>
      <w:r>
        <w:rPr>
          <w:rFonts w:hint="eastAsia" w:asciiTheme="minorEastAsia" w:hAnsiTheme="minorEastAsia" w:eastAsiaTheme="minorEastAsia" w:cstheme="minorEastAsia"/>
          <w:sz w:val="30"/>
          <w:szCs w:val="30"/>
        </w:rPr>
        <w:fldChar w:fldCharType="end"/>
      </w:r>
    </w:p>
    <w:p w14:paraId="4115B339">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二、</w:t>
      </w:r>
      <w:r>
        <w:rPr>
          <w:rFonts w:hint="eastAsia" w:asciiTheme="minorEastAsia" w:hAnsiTheme="minorEastAsia" w:eastAsiaTheme="minorEastAsia" w:cstheme="minorEastAsia"/>
          <w:sz w:val="30"/>
          <w:szCs w:val="30"/>
        </w:rPr>
        <w:t>收</w:t>
      </w:r>
      <w:r>
        <w:rPr>
          <w:rFonts w:hint="eastAsia" w:asciiTheme="minorEastAsia" w:hAnsiTheme="minorEastAsia" w:eastAsiaTheme="minorEastAsia" w:cstheme="minorEastAsia"/>
          <w:bCs/>
          <w:sz w:val="30"/>
          <w:szCs w:val="30"/>
        </w:rPr>
        <w:t>入决算情况说明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10</w:t>
      </w:r>
      <w:r>
        <w:rPr>
          <w:rFonts w:hint="eastAsia" w:asciiTheme="minorEastAsia" w:hAnsiTheme="minorEastAsia" w:eastAsiaTheme="minorEastAsia" w:cstheme="minorEastAsia"/>
          <w:sz w:val="30"/>
          <w:szCs w:val="30"/>
        </w:rPr>
        <w:fldChar w:fldCharType="end"/>
      </w:r>
    </w:p>
    <w:p w14:paraId="25D366FB">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三、</w:t>
      </w:r>
      <w:r>
        <w:rPr>
          <w:rFonts w:hint="eastAsia" w:asciiTheme="minorEastAsia" w:hAnsiTheme="minorEastAsia" w:eastAsiaTheme="minorEastAsia" w:cstheme="minorEastAsia"/>
          <w:sz w:val="30"/>
          <w:szCs w:val="30"/>
        </w:rPr>
        <w:t>支</w:t>
      </w:r>
      <w:r>
        <w:rPr>
          <w:rFonts w:hint="eastAsia" w:asciiTheme="minorEastAsia" w:hAnsiTheme="minorEastAsia" w:eastAsiaTheme="minorEastAsia" w:cstheme="minorEastAsia"/>
          <w:bCs/>
          <w:sz w:val="30"/>
          <w:szCs w:val="30"/>
        </w:rPr>
        <w:t>出决算情况说明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10</w:t>
      </w:r>
      <w:r>
        <w:rPr>
          <w:rFonts w:hint="eastAsia" w:asciiTheme="minorEastAsia" w:hAnsiTheme="minorEastAsia" w:eastAsiaTheme="minorEastAsia" w:cstheme="minorEastAsia"/>
          <w:sz w:val="30"/>
          <w:szCs w:val="30"/>
        </w:rPr>
        <w:fldChar w:fldCharType="end"/>
      </w:r>
    </w:p>
    <w:p w14:paraId="6B714033">
      <w:pPr>
        <w:pStyle w:val="1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四、财</w:t>
      </w:r>
      <w:r>
        <w:rPr>
          <w:rFonts w:hint="eastAsia" w:asciiTheme="minorEastAsia" w:hAnsiTheme="minorEastAsia" w:eastAsiaTheme="minorEastAsia" w:cstheme="minorEastAsia"/>
          <w:bCs/>
          <w:sz w:val="30"/>
          <w:szCs w:val="30"/>
        </w:rPr>
        <w:t>政拨款收入支出决算总体情况说明</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10</w:t>
      </w:r>
      <w:r>
        <w:rPr>
          <w:rFonts w:hint="eastAsia" w:asciiTheme="minorEastAsia" w:hAnsiTheme="minorEastAsia" w:eastAsiaTheme="minorEastAsia" w:cstheme="minorEastAsia"/>
          <w:sz w:val="30"/>
          <w:szCs w:val="30"/>
        </w:rPr>
        <w:fldChar w:fldCharType="end"/>
      </w:r>
    </w:p>
    <w:p w14:paraId="3141DD9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"_Toc15396607"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五、一</w:t>
      </w:r>
      <w:r>
        <w:rPr>
          <w:rFonts w:hint="eastAsia" w:asciiTheme="minorEastAsia" w:hAnsiTheme="minorEastAsia" w:eastAsiaTheme="minorEastAsia" w:cstheme="minorEastAsia"/>
          <w:bCs/>
          <w:sz w:val="30"/>
          <w:szCs w:val="30"/>
        </w:rPr>
        <w:t>般公共预算财政拨款支出决算情况说明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1</w:t>
      </w:r>
    </w:p>
    <w:p w14:paraId="668C069E">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rPr>
        <w:fldChar w:fldCharType="begin"/>
      </w:r>
      <w:r>
        <w:rPr>
          <w:rFonts w:hint="eastAsia" w:asciiTheme="minorEastAsia" w:hAnsiTheme="minorEastAsia" w:eastAsiaTheme="minorEastAsia" w:cstheme="minorEastAsia"/>
          <w:b w:val="0"/>
          <w:bCs w:val="0"/>
          <w:sz w:val="30"/>
          <w:szCs w:val="30"/>
        </w:rPr>
        <w:instrText xml:space="preserve">Hyperlink \l "_Toc15396608"</w:instrText>
      </w:r>
      <w:r>
        <w:rPr>
          <w:rFonts w:hint="eastAsia" w:asciiTheme="minorEastAsia" w:hAnsiTheme="minorEastAsia" w:eastAsiaTheme="minorEastAsia" w:cstheme="minorEastAsia"/>
          <w:b w:val="0"/>
          <w:bCs w:val="0"/>
          <w:sz w:val="30"/>
          <w:szCs w:val="30"/>
        </w:rPr>
        <w:fldChar w:fldCharType="separate"/>
      </w:r>
      <w:r>
        <w:rPr>
          <w:rFonts w:hint="eastAsia" w:asciiTheme="minorEastAsia" w:hAnsiTheme="minorEastAsia" w:eastAsiaTheme="minorEastAsia" w:cstheme="minorEastAsia"/>
          <w:b w:val="0"/>
          <w:bCs w:val="0"/>
          <w:sz w:val="30"/>
          <w:szCs w:val="30"/>
        </w:rPr>
        <w:t>六、一般公共预算财政拨款基本支出决算情况说明</w:t>
      </w:r>
      <w:r>
        <w:rPr>
          <w:rFonts w:hint="eastAsia" w:asciiTheme="minorEastAsia" w:hAnsiTheme="minorEastAsia" w:eastAsiaTheme="minorEastAsia" w:cstheme="minorEastAsia"/>
          <w:b w:val="0"/>
          <w:bCs w:val="0"/>
          <w:sz w:val="30"/>
          <w:szCs w:val="30"/>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rPr>
        <w:fldChar w:fldCharType="end"/>
      </w:r>
      <w:r>
        <w:rPr>
          <w:rFonts w:hint="eastAsia" w:asciiTheme="minorEastAsia" w:hAnsiTheme="minorEastAsia" w:eastAsiaTheme="minorEastAsia" w:cstheme="minorEastAsia"/>
          <w:b w:val="0"/>
          <w:bCs w:val="0"/>
          <w:sz w:val="30"/>
          <w:szCs w:val="30"/>
          <w:lang w:val="en-US" w:eastAsia="zh-CN"/>
        </w:rPr>
        <w:t>3</w:t>
      </w:r>
    </w:p>
    <w:p w14:paraId="20060B30">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b w:val="0"/>
          <w:bCs w:val="0"/>
          <w:sz w:val="30"/>
          <w:szCs w:val="30"/>
          <w:lang w:val="en-US" w:eastAsia="zh-CN"/>
        </w:rPr>
        <w:fldChar w:fldCharType="begin"/>
      </w:r>
      <w:r>
        <w:rPr>
          <w:rFonts w:hint="eastAsia" w:asciiTheme="minorEastAsia" w:hAnsiTheme="minorEastAsia" w:eastAsiaTheme="minorEastAsia" w:cstheme="minorEastAsia"/>
          <w:b w:val="0"/>
          <w:bCs w:val="0"/>
          <w:sz w:val="30"/>
          <w:szCs w:val="30"/>
          <w:lang w:val="en-US" w:eastAsia="zh-CN"/>
        </w:rPr>
        <w:instrText xml:space="preserve">Hyperlink \l "_Toc15396609"</w:instrText>
      </w:r>
      <w:r>
        <w:rPr>
          <w:rFonts w:hint="eastAsia" w:asciiTheme="minorEastAsia" w:hAnsiTheme="minorEastAsia" w:eastAsiaTheme="minorEastAsia" w:cstheme="minorEastAsia"/>
          <w:b w:val="0"/>
          <w:bCs w:val="0"/>
          <w:sz w:val="30"/>
          <w:szCs w:val="30"/>
          <w:lang w:val="en-US" w:eastAsia="zh-CN"/>
        </w:rPr>
        <w:fldChar w:fldCharType="separate"/>
      </w:r>
      <w:r>
        <w:rPr>
          <w:rFonts w:hint="eastAsia" w:asciiTheme="minorEastAsia" w:hAnsiTheme="minorEastAsia" w:eastAsiaTheme="minorEastAsia" w:cstheme="minorEastAsia"/>
          <w:b w:val="0"/>
          <w:bCs w:val="0"/>
          <w:sz w:val="30"/>
          <w:szCs w:val="30"/>
          <w:lang w:val="en-US" w:eastAsia="zh-CN"/>
        </w:rPr>
        <w:t>七、财政拨款“三公”经费支出决算情况说明</w:t>
      </w:r>
      <w:r>
        <w:rPr>
          <w:rFonts w:hint="eastAsia" w:asciiTheme="minorEastAsia" w:hAnsiTheme="minorEastAsia" w:eastAsiaTheme="minorEastAsia" w:cstheme="minorEastAsia"/>
          <w:b w:val="0"/>
          <w:bCs w:val="0"/>
          <w:sz w:val="30"/>
          <w:szCs w:val="30"/>
          <w:lang w:val="en-US" w:eastAsia="zh-CN"/>
        </w:rPr>
        <w:tab/>
      </w:r>
      <w:r>
        <w:rPr>
          <w:rFonts w:hint="eastAsia" w:asciiTheme="minorEastAsia" w:hAnsiTheme="minorEastAsia" w:eastAsiaTheme="minorEastAsia" w:cstheme="minorEastAsia"/>
          <w:b w:val="0"/>
          <w:bCs w:val="0"/>
          <w:sz w:val="30"/>
          <w:szCs w:val="30"/>
          <w:lang w:val="en-US" w:eastAsia="zh-CN"/>
        </w:rPr>
        <w:t>1</w:t>
      </w:r>
      <w:r>
        <w:rPr>
          <w:rFonts w:hint="eastAsia" w:asciiTheme="minorEastAsia" w:hAnsiTheme="minorEastAsia" w:eastAsiaTheme="minorEastAsia" w:cstheme="minorEastAsia"/>
          <w:b w:val="0"/>
          <w:bCs w:val="0"/>
          <w:sz w:val="30"/>
          <w:szCs w:val="30"/>
          <w:lang w:val="en-US" w:eastAsia="zh-CN"/>
        </w:rPr>
        <w:fldChar w:fldCharType="end"/>
      </w:r>
      <w:r>
        <w:rPr>
          <w:rFonts w:hint="eastAsia" w:asciiTheme="minorEastAsia" w:hAnsiTheme="minorEastAsia" w:eastAsiaTheme="minorEastAsia" w:cstheme="minorEastAsia"/>
          <w:b w:val="0"/>
          <w:bCs w:val="0"/>
          <w:sz w:val="30"/>
          <w:szCs w:val="30"/>
          <w:lang w:val="en-US" w:eastAsia="zh-CN"/>
        </w:rPr>
        <w:t>3</w:t>
      </w:r>
    </w:p>
    <w:p w14:paraId="4FA5CD5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bCs/>
          <w:sz w:val="30"/>
          <w:szCs w:val="30"/>
        </w:rPr>
        <w:t>政府性基金预算支出决算情况说明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37669E0D">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sz w:val="30"/>
          <w:szCs w:val="30"/>
        </w:rPr>
        <w:t>九、</w:t>
      </w:r>
      <w:r>
        <w:rPr>
          <w:rFonts w:hint="eastAsia" w:asciiTheme="minorEastAsia" w:hAnsiTheme="minorEastAsia" w:eastAsiaTheme="minorEastAsia" w:cstheme="minorEastAsia"/>
          <w:sz w:val="30"/>
          <w:szCs w:val="30"/>
        </w:rPr>
        <w:t xml:space="preserve"> 国</w:t>
      </w:r>
      <w:r>
        <w:rPr>
          <w:rFonts w:hint="eastAsia" w:asciiTheme="minorEastAsia" w:hAnsiTheme="minorEastAsia" w:eastAsiaTheme="minorEastAsia" w:cstheme="minorEastAsia"/>
          <w:bCs/>
          <w:sz w:val="30"/>
          <w:szCs w:val="30"/>
        </w:rPr>
        <w:t>有资本经营预算支出决算情况说明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567696F6">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bCs/>
          <w:sz w:val="30"/>
          <w:szCs w:val="30"/>
        </w:rPr>
        <w:t>、其他重要事项的情况说明</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5</w:t>
      </w:r>
    </w:p>
    <w:p w14:paraId="748FCAF3">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bCs/>
          <w:kern w:val="44"/>
          <w:sz w:val="30"/>
          <w:szCs w:val="30"/>
        </w:rPr>
        <w:t>第三部分</w:t>
      </w:r>
      <w:r>
        <w:rPr>
          <w:rFonts w:hint="eastAsia" w:asciiTheme="minorEastAsia" w:hAnsiTheme="minorEastAsia" w:eastAsiaTheme="minorEastAsia" w:cstheme="minorEastAsia"/>
          <w:sz w:val="30"/>
          <w:szCs w:val="30"/>
        </w:rPr>
        <w:t xml:space="preserve"> 名</w:t>
      </w:r>
      <w:r>
        <w:rPr>
          <w:rFonts w:hint="eastAsia" w:asciiTheme="minorEastAsia" w:hAnsiTheme="minorEastAsia" w:eastAsiaTheme="minorEastAsia" w:cstheme="minorEastAsia"/>
          <w:bCs/>
          <w:kern w:val="44"/>
          <w:sz w:val="30"/>
          <w:szCs w:val="30"/>
        </w:rPr>
        <w:t>词解释</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1</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8</w:t>
      </w:r>
    </w:p>
    <w:p w14:paraId="723082B8">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四部分 附件</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1</w:t>
      </w:r>
    </w:p>
    <w:p w14:paraId="2141C55B">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附件1</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1</w:t>
      </w:r>
    </w:p>
    <w:p w14:paraId="7F5BAE63">
      <w:pPr>
        <w:pStyle w:val="10"/>
        <w:rPr>
          <w:rFonts w:hint="eastAsia" w:asciiTheme="minorEastAsia" w:hAnsi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附件2</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2</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7</w:t>
      </w:r>
    </w:p>
    <w:p w14:paraId="5F12E5B9">
      <w:pPr>
        <w:pStyle w:val="10"/>
        <w:rPr>
          <w:rFonts w:hint="default" w:eastAsiaTheme="minorEastAsia"/>
          <w:lang w:val="en-US" w:eastAsia="zh-CN"/>
        </w:rPr>
      </w:pPr>
      <w:r>
        <w:rPr>
          <w:rFonts w:hint="eastAsia"/>
          <w:lang w:val="en-US" w:eastAsia="zh-CN"/>
        </w:rPr>
        <w:t xml:space="preserve"> </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kern w:val="44"/>
          <w:sz w:val="30"/>
          <w:szCs w:val="30"/>
        </w:rPr>
        <w:t>附件</w:t>
      </w:r>
      <w:r>
        <w:rPr>
          <w:rFonts w:hint="eastAsia" w:asciiTheme="minorEastAsia" w:hAnsiTheme="minorEastAsia" w:cstheme="minorEastAsia"/>
          <w:kern w:val="44"/>
          <w:sz w:val="30"/>
          <w:szCs w:val="30"/>
          <w:lang w:val="en-US" w:eastAsia="zh-CN"/>
        </w:rPr>
        <w:t>3</w:t>
      </w:r>
      <w:r>
        <w:rPr>
          <w:rFonts w:hint="eastAsia" w:asciiTheme="minorEastAsia" w:hAnsiTheme="minorEastAsia" w:eastAsiaTheme="minorEastAsia" w:cstheme="minorEastAsia"/>
          <w:sz w:val="30"/>
          <w:szCs w:val="30"/>
        </w:rPr>
        <w:tab/>
      </w:r>
      <w:r>
        <w:rPr>
          <w:rFonts w:hint="eastAsia" w:asciiTheme="minorEastAsia" w:hAnsi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3</w:t>
      </w:r>
    </w:p>
    <w:p w14:paraId="3280B6FA">
      <w:pPr>
        <w:pStyle w:val="9"/>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"_Toc15396618"</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第</w:t>
      </w:r>
      <w:r>
        <w:rPr>
          <w:rFonts w:hint="eastAsia" w:asciiTheme="minorEastAsia" w:hAnsiTheme="minorEastAsia" w:eastAsiaTheme="minorEastAsia" w:cstheme="minorEastAsia"/>
          <w:bCs/>
          <w:kern w:val="44"/>
          <w:sz w:val="30"/>
          <w:szCs w:val="30"/>
        </w:rPr>
        <w:t>五部分 附表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sz w:val="30"/>
          <w:szCs w:val="30"/>
          <w:lang w:val="en-US" w:eastAsia="zh-CN"/>
        </w:rPr>
        <w:t>6</w:t>
      </w:r>
    </w:p>
    <w:p w14:paraId="38F2DDAF">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一、</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"_Toc15396619"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收入支出决算总表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7863F2FF">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收入</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t>3</w:t>
      </w:r>
      <w:r>
        <w:rPr>
          <w:rFonts w:hint="eastAsia" w:asciiTheme="minorEastAsia" w:hAnsiTheme="minorEastAsia" w:cstheme="minorEastAsia"/>
          <w:sz w:val="30"/>
          <w:szCs w:val="30"/>
          <w:lang w:val="en-US" w:eastAsia="zh-CN"/>
        </w:rPr>
        <w:t>6</w:t>
      </w:r>
      <w:r>
        <w:rPr>
          <w:rFonts w:hint="eastAsia" w:asciiTheme="minorEastAsia" w:hAnsiTheme="minorEastAsia" w:eastAsiaTheme="minorEastAsia" w:cstheme="minorEastAsia"/>
          <w:sz w:val="30"/>
          <w:szCs w:val="30"/>
        </w:rPr>
        <w:fldChar w:fldCharType="end"/>
      </w:r>
    </w:p>
    <w:p w14:paraId="07867D0D">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三、</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支出</w:t>
      </w:r>
      <w:r>
        <w:rPr>
          <w:rFonts w:hint="eastAsia" w:asciiTheme="minorEastAsia" w:hAnsiTheme="minorEastAsia" w:eastAsiaTheme="minorEastAsia" w:cstheme="minorEastAsia"/>
          <w:sz w:val="30"/>
          <w:szCs w:val="30"/>
          <w:lang w:val="en-US" w:eastAsia="zh-CN"/>
        </w:rPr>
        <w:t>决算</w:t>
      </w:r>
      <w:r>
        <w:rPr>
          <w:rFonts w:hint="eastAsia" w:asciiTheme="minorEastAsia" w:hAnsiTheme="minorEastAsia" w:eastAsiaTheme="minorEastAsia" w:cstheme="minorEastAsia"/>
          <w:sz w:val="30"/>
          <w:szCs w:val="30"/>
        </w:rPr>
        <w:t>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6EAA850A">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四、</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"_Toc15396622"</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财政拨款收入支出决算总表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2529F2EC">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五、</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"_Toc15396623"</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63191405">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六、</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"_Toc15396624"</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5FB70351">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七、</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"_Toc15396625"</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一般公共预算财政拨款支出决算明细表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2AAFFF0D">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八、</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"_Toc15396626"</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一般公共预算财政拨款基本支出决算表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23F21232">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九、</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"_Toc15396627"</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一般公共预算财政拨款项目支出决算表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0E448DB8">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政府性基金预算财政拨款收入支出决算表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72F3F249">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一</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"_Toc15396629"</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国有资本经营预算财政拨款收入支出决算表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1734365E">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十二、</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"_Toc15396630"</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国有资本经营预算财政拨款支出决算表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51B7F721">
      <w:pPr>
        <w:pStyle w:val="10"/>
        <w:rPr>
          <w:rFonts w:hint="eastAsia" w:asciiTheme="minorEastAsia" w:hAnsiTheme="minorEastAsia" w:eastAsiaTheme="minorEastAsia" w:cstheme="minorEastAsia"/>
          <w:sz w:val="30"/>
          <w:szCs w:val="30"/>
          <w:lang w:val="en-US" w:eastAsia="zh-CN"/>
        </w:rPr>
      </w:pPr>
      <w:r>
        <w:rPr>
          <w:rFonts w:hint="eastAsia" w:asciiTheme="minorEastAsia" w:hAnsiTheme="minorEastAsia" w:eastAsiaTheme="minorEastAsia" w:cstheme="minorEastAsia"/>
          <w:sz w:val="30"/>
          <w:szCs w:val="30"/>
        </w:rPr>
        <w:t>十</w:t>
      </w:r>
      <w:r>
        <w:rPr>
          <w:rFonts w:hint="eastAsia" w:asciiTheme="minorEastAsia" w:hAnsiTheme="minorEastAsia" w:cstheme="minorEastAsia"/>
          <w:sz w:val="30"/>
          <w:szCs w:val="30"/>
          <w:lang w:val="en-US" w:eastAsia="zh-CN"/>
        </w:rPr>
        <w:t>三</w:t>
      </w:r>
      <w:r>
        <w:rPr>
          <w:rFonts w:hint="eastAsia" w:asciiTheme="minorEastAsia" w:hAnsiTheme="minorEastAsia" w:eastAsiaTheme="minorEastAsia" w:cstheme="minorEastAsia"/>
          <w:sz w:val="30"/>
          <w:szCs w:val="30"/>
        </w:rPr>
        <w:t>、</w:t>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Hyperlink \l "_Toc15396631"</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cstheme="minorEastAsia"/>
          <w:sz w:val="30"/>
          <w:szCs w:val="30"/>
          <w:lang w:val="en-US" w:eastAsia="zh-CN"/>
        </w:rPr>
        <w:t>财政拨款“三公”经费支出决算表</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lang w:val="en-US" w:eastAsia="zh-CN"/>
        </w:rPr>
        <w:t>3</w:t>
      </w:r>
      <w:r>
        <w:rPr>
          <w:rFonts w:hint="eastAsia" w:asciiTheme="minorEastAsia" w:hAnsiTheme="minorEastAsia" w:eastAsiaTheme="minorEastAsia" w:cstheme="minorEastAsia"/>
          <w:sz w:val="30"/>
          <w:szCs w:val="30"/>
        </w:rPr>
        <w:fldChar w:fldCharType="end"/>
      </w:r>
      <w:r>
        <w:rPr>
          <w:rFonts w:hint="eastAsia" w:asciiTheme="minorEastAsia" w:hAnsiTheme="minorEastAsia" w:cstheme="minorEastAsia"/>
          <w:sz w:val="30"/>
          <w:szCs w:val="30"/>
          <w:lang w:val="en-US" w:eastAsia="zh-CN"/>
        </w:rPr>
        <w:t>6</w:t>
      </w:r>
    </w:p>
    <w:p w14:paraId="7FC234A6">
      <w:pPr>
        <w:rPr>
          <w:rFonts w:hint="eastAsia"/>
          <w:sz w:val="32"/>
          <w:szCs w:val="32"/>
        </w:rPr>
      </w:pPr>
    </w:p>
    <w:p w14:paraId="2B0BBFD2">
      <w:pPr>
        <w:rPr>
          <w:rFonts w:hint="eastAsia"/>
          <w:sz w:val="32"/>
          <w:szCs w:val="32"/>
        </w:rPr>
      </w:pPr>
    </w:p>
    <w:p w14:paraId="4E67A5C4">
      <w:pPr>
        <w:rPr>
          <w:rFonts w:hint="eastAsia"/>
          <w:sz w:val="32"/>
          <w:szCs w:val="32"/>
        </w:rPr>
      </w:pPr>
    </w:p>
    <w:p w14:paraId="5C924812">
      <w:pPr>
        <w:rPr>
          <w:rFonts w:hint="eastAsia"/>
          <w:sz w:val="32"/>
          <w:szCs w:val="32"/>
        </w:rPr>
      </w:pPr>
    </w:p>
    <w:p w14:paraId="7CB2E5CF">
      <w:pPr>
        <w:rPr>
          <w:rFonts w:hint="eastAsia"/>
          <w:sz w:val="32"/>
          <w:szCs w:val="32"/>
        </w:rPr>
      </w:pPr>
    </w:p>
    <w:p w14:paraId="17D8B5D0">
      <w:pPr>
        <w:rPr>
          <w:rFonts w:hint="eastAsia"/>
          <w:sz w:val="32"/>
          <w:szCs w:val="32"/>
        </w:rPr>
      </w:pPr>
    </w:p>
    <w:p w14:paraId="5425FEC9">
      <w:pPr>
        <w:jc w:val="center"/>
        <w:rPr>
          <w:rFonts w:hint="eastAsia"/>
          <w:b/>
          <w:bCs/>
          <w:sz w:val="44"/>
          <w:szCs w:val="44"/>
        </w:rPr>
      </w:pPr>
      <w:r>
        <w:rPr>
          <w:rFonts w:hint="eastAsia"/>
          <w:b/>
          <w:bCs/>
          <w:sz w:val="44"/>
          <w:szCs w:val="44"/>
        </w:rPr>
        <w:t>第一部分 部门概况</w:t>
      </w:r>
    </w:p>
    <w:p w14:paraId="25C3E93C">
      <w:pPr>
        <w:rPr>
          <w:rFonts w:hint="eastAsia"/>
          <w:sz w:val="32"/>
          <w:szCs w:val="32"/>
        </w:rPr>
      </w:pPr>
    </w:p>
    <w:p w14:paraId="08D2673B">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一、基本职能及主要工作</w:t>
      </w:r>
    </w:p>
    <w:p w14:paraId="1156CB15">
      <w:pPr>
        <w:ind w:firstLine="640" w:firstLineChars="200"/>
        <w:rPr>
          <w:rFonts w:hint="eastAsia"/>
          <w:sz w:val="32"/>
          <w:szCs w:val="32"/>
        </w:rPr>
      </w:pPr>
      <w:bookmarkStart w:id="0" w:name="_Toc15377198"/>
      <w:bookmarkStart w:id="1" w:name="_Toc15378445"/>
      <w:r>
        <w:rPr>
          <w:rFonts w:hint="eastAsia"/>
          <w:sz w:val="32"/>
          <w:szCs w:val="32"/>
        </w:rPr>
        <w:t>（一）主要职能</w:t>
      </w:r>
      <w:bookmarkEnd w:id="0"/>
      <w:bookmarkEnd w:id="1"/>
      <w:bookmarkStart w:id="2" w:name="_Toc15378446"/>
      <w:bookmarkStart w:id="3" w:name="_Toc15377199"/>
    </w:p>
    <w:p w14:paraId="1C159742">
      <w:pPr>
        <w:ind w:firstLine="640" w:firstLineChars="200"/>
        <w:rPr>
          <w:rFonts w:hint="eastAsia"/>
          <w:sz w:val="32"/>
          <w:szCs w:val="32"/>
        </w:rPr>
      </w:pPr>
      <w:r>
        <w:rPr>
          <w:rFonts w:hint="eastAsia"/>
          <w:sz w:val="32"/>
          <w:szCs w:val="32"/>
        </w:rPr>
        <w:t>九寨沟县应急管理局负责应急管理工作，组织和指导应对安全生产类、自然灾害类等突发事件和综合防灾减灾救灾工作。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负责组织、指导、协调安全生产类、自然灾害类等突发事件应急救援，承担全</w:t>
      </w:r>
      <w:r>
        <w:rPr>
          <w:rFonts w:hint="eastAsia"/>
          <w:sz w:val="32"/>
          <w:szCs w:val="32"/>
          <w:lang w:eastAsia="zh-CN"/>
        </w:rPr>
        <w:t>县</w:t>
      </w:r>
      <w:r>
        <w:rPr>
          <w:rFonts w:hint="eastAsia"/>
          <w:sz w:val="32"/>
          <w:szCs w:val="32"/>
        </w:rPr>
        <w:t>应对</w:t>
      </w:r>
      <w:r>
        <w:rPr>
          <w:rFonts w:hint="eastAsia"/>
          <w:sz w:val="32"/>
          <w:szCs w:val="32"/>
          <w:lang w:eastAsia="zh-CN"/>
        </w:rPr>
        <w:t>一般</w:t>
      </w:r>
      <w:r>
        <w:rPr>
          <w:rFonts w:hint="eastAsia"/>
          <w:sz w:val="32"/>
          <w:szCs w:val="32"/>
        </w:rPr>
        <w:t>及以上灾害指挥部工作，综合研判突发事件发展态势并提出应对建议，负责组织</w:t>
      </w:r>
      <w:r>
        <w:rPr>
          <w:rFonts w:hint="eastAsia"/>
          <w:sz w:val="32"/>
          <w:szCs w:val="32"/>
          <w:lang w:eastAsia="zh-CN"/>
        </w:rPr>
        <w:t>一般</w:t>
      </w:r>
      <w:r>
        <w:rPr>
          <w:rFonts w:hint="eastAsia"/>
          <w:sz w:val="32"/>
          <w:szCs w:val="32"/>
        </w:rPr>
        <w:t>及以上灾害应急处置等工作。按照国家、省</w:t>
      </w:r>
      <w:r>
        <w:rPr>
          <w:rFonts w:hint="eastAsia"/>
          <w:sz w:val="32"/>
          <w:szCs w:val="32"/>
          <w:lang w:eastAsia="zh-CN"/>
        </w:rPr>
        <w:t>、州</w:t>
      </w:r>
      <w:r>
        <w:rPr>
          <w:rFonts w:hint="eastAsia"/>
          <w:sz w:val="32"/>
          <w:szCs w:val="32"/>
        </w:rPr>
        <w:t>相关政策和规定负责消防、森林和草原火灾扑救、抗洪抢险、地震和地质灾害救援、生产安全事故救援等专业应急救援力量建设，依法依规统筹指导各</w:t>
      </w:r>
      <w:r>
        <w:rPr>
          <w:rFonts w:hint="eastAsia"/>
          <w:sz w:val="32"/>
          <w:szCs w:val="32"/>
          <w:lang w:eastAsia="zh-CN"/>
        </w:rPr>
        <w:t>乡</w:t>
      </w:r>
      <w:r>
        <w:rPr>
          <w:rFonts w:hint="eastAsia"/>
          <w:sz w:val="32"/>
          <w:szCs w:val="32"/>
        </w:rPr>
        <w:t>（</w:t>
      </w:r>
      <w:r>
        <w:rPr>
          <w:rFonts w:hint="eastAsia"/>
          <w:sz w:val="32"/>
          <w:szCs w:val="32"/>
          <w:lang w:eastAsia="zh-CN"/>
        </w:rPr>
        <w:t>镇</w:t>
      </w:r>
      <w:r>
        <w:rPr>
          <w:rFonts w:hint="eastAsia"/>
          <w:sz w:val="32"/>
          <w:szCs w:val="32"/>
        </w:rPr>
        <w:t>）及社会应急救援力量和应急保障能力建设。</w:t>
      </w:r>
    </w:p>
    <w:p w14:paraId="22AD0A11">
      <w:pPr>
        <w:ind w:firstLine="640" w:firstLineChars="200"/>
        <w:rPr>
          <w:rFonts w:hint="eastAsia"/>
          <w:sz w:val="32"/>
          <w:szCs w:val="32"/>
        </w:rPr>
      </w:pPr>
      <w:r>
        <w:rPr>
          <w:rFonts w:hint="eastAsia"/>
          <w:sz w:val="32"/>
          <w:szCs w:val="32"/>
        </w:rPr>
        <w:t>（二）202</w:t>
      </w:r>
      <w:r>
        <w:rPr>
          <w:rFonts w:hint="eastAsia"/>
          <w:sz w:val="32"/>
          <w:szCs w:val="32"/>
          <w:lang w:val="en-US" w:eastAsia="zh-CN"/>
        </w:rPr>
        <w:t>2</w:t>
      </w:r>
      <w:r>
        <w:rPr>
          <w:rFonts w:hint="eastAsia"/>
          <w:sz w:val="32"/>
          <w:szCs w:val="32"/>
        </w:rPr>
        <w:t>年重点工作完成情况</w:t>
      </w:r>
      <w:bookmarkEnd w:id="2"/>
      <w:bookmarkEnd w:id="3"/>
    </w:p>
    <w:p w14:paraId="616692C2">
      <w:pPr>
        <w:ind w:firstLine="640" w:firstLineChars="200"/>
        <w:rPr>
          <w:rFonts w:hint="eastAsia"/>
          <w:sz w:val="32"/>
          <w:szCs w:val="32"/>
        </w:rPr>
      </w:pPr>
      <w:r>
        <w:rPr>
          <w:rFonts w:hint="eastAsia"/>
          <w:sz w:val="32"/>
          <w:szCs w:val="32"/>
        </w:rPr>
        <w:t>根据202</w:t>
      </w:r>
      <w:r>
        <w:rPr>
          <w:rFonts w:hint="eastAsia"/>
          <w:sz w:val="32"/>
          <w:szCs w:val="32"/>
          <w:lang w:val="en-US" w:eastAsia="zh-CN"/>
        </w:rPr>
        <w:t>2</w:t>
      </w:r>
      <w:r>
        <w:rPr>
          <w:rFonts w:hint="eastAsia"/>
          <w:sz w:val="32"/>
          <w:szCs w:val="32"/>
        </w:rPr>
        <w:t>年全县工作的总体部署，县应急管理局认真贯彻国家、省、州、县一系列安全生产和应急管理工作部署，狠抓责任落实，加强安全生产执法、隐患排查整改、应急管理等工作，确保了全县安全生产和应急管理工作态势总体运行平稳。202</w:t>
      </w:r>
      <w:r>
        <w:rPr>
          <w:rFonts w:hint="eastAsia"/>
          <w:sz w:val="32"/>
          <w:szCs w:val="32"/>
          <w:lang w:val="en-US" w:eastAsia="zh-CN"/>
        </w:rPr>
        <w:t>2</w:t>
      </w:r>
      <w:r>
        <w:rPr>
          <w:rFonts w:hint="eastAsia"/>
          <w:sz w:val="32"/>
          <w:szCs w:val="32"/>
        </w:rPr>
        <w:t>年具体工作如下：</w:t>
      </w:r>
    </w:p>
    <w:p w14:paraId="6D3A2844">
      <w:pPr>
        <w:ind w:firstLine="640" w:firstLineChars="200"/>
        <w:rPr>
          <w:rFonts w:hint="eastAsia"/>
          <w:sz w:val="32"/>
          <w:szCs w:val="32"/>
          <w:lang w:val="en-US" w:eastAsia="zh-CN"/>
        </w:rPr>
      </w:pPr>
      <w:bookmarkStart w:id="4" w:name="_Toc15377200"/>
      <w:bookmarkStart w:id="5" w:name="_Toc15396601"/>
      <w:r>
        <w:rPr>
          <w:rFonts w:hint="eastAsia"/>
          <w:sz w:val="32"/>
          <w:szCs w:val="32"/>
          <w:lang w:val="en-US" w:eastAsia="zh-CN"/>
        </w:rPr>
        <w:t>1、织密安全生产“防护网”。</w:t>
      </w:r>
    </w:p>
    <w:p w14:paraId="13C643D9">
      <w:pPr>
        <w:ind w:firstLine="320" w:firstLineChars="100"/>
        <w:rPr>
          <w:rFonts w:hint="eastAsia"/>
          <w:sz w:val="32"/>
          <w:szCs w:val="32"/>
        </w:rPr>
      </w:pPr>
      <w:r>
        <w:rPr>
          <w:rFonts w:hint="eastAsia"/>
          <w:sz w:val="32"/>
          <w:szCs w:val="32"/>
          <w:lang w:val="en-US" w:eastAsia="zh-CN"/>
        </w:rPr>
        <w:t>（1）严格落实安全生产责任。</w:t>
      </w:r>
      <w:r>
        <w:rPr>
          <w:rFonts w:hint="eastAsia"/>
          <w:sz w:val="32"/>
          <w:szCs w:val="32"/>
        </w:rPr>
        <w:t>今年以来，召开安全生产委员会全体（扩大）会议6次，召开专题会议5次，专门研究部署安全生产工作。及时调整《县级领导安全生产包保责任清单》和《县级领导对口联系重点企业责任清单》，与全县12个乡镇、62个县级部门及各行业重点企业层层签订了《九寨沟县2022年安全生产和应急管理目标责任书》。</w:t>
      </w:r>
    </w:p>
    <w:p w14:paraId="1FE80B0C">
      <w:pPr>
        <w:ind w:firstLine="640" w:firstLineChars="200"/>
        <w:rPr>
          <w:rFonts w:hint="eastAsia"/>
          <w:sz w:val="32"/>
          <w:szCs w:val="32"/>
          <w:lang w:val="en-US" w:eastAsia="zh-CN"/>
        </w:rPr>
      </w:pPr>
      <w:r>
        <w:rPr>
          <w:rFonts w:hint="eastAsia"/>
          <w:sz w:val="32"/>
          <w:szCs w:val="32"/>
          <w:lang w:val="en-US" w:eastAsia="zh-CN"/>
        </w:rPr>
        <w:t>（2）加大重点领域安全监管力度。深入推进安全生产专项整治三年行动巩固提升。今年以来，各行业领域排查隐患520处，已整改516处，行政处罚67次，罚款31.905万元。印发《九寨沟县安全生产大检查工作方案》，在全县范围内开展安全生产大检查。截至目前，各行业领域共派出检查组137个，出动执法人员1081人次，检查企业（单位）987家，发现问题隐患312条，已整改295条，正在整改17条。针对“春节”“两会”、“五一”、省第十二次党代会、国庆、党的二十大等关键节点，组织开展安全生产大排查大整治，切实推动安全防范各项任务措施落实落地。期间，检查企业362家，发现问题378条，目前已全部整改完成。</w:t>
      </w:r>
    </w:p>
    <w:p w14:paraId="036EF392">
      <w:pPr>
        <w:ind w:firstLine="640" w:firstLineChars="200"/>
        <w:rPr>
          <w:rFonts w:hint="eastAsia"/>
          <w:sz w:val="32"/>
          <w:szCs w:val="32"/>
          <w:lang w:val="en-US" w:eastAsia="zh-CN"/>
        </w:rPr>
      </w:pPr>
      <w:r>
        <w:rPr>
          <w:rFonts w:hint="eastAsia"/>
          <w:sz w:val="32"/>
          <w:szCs w:val="32"/>
          <w:lang w:val="en-US" w:eastAsia="zh-CN"/>
        </w:rPr>
        <w:t>（3）推动“十五条硬措施”落实落地。印发《九寨沟县贯彻落实国务院安委会安全生产十五条措施的实施方案（试行）》，将“十五条硬措施”细化为58条具体举措。</w:t>
      </w:r>
    </w:p>
    <w:p w14:paraId="2D484579">
      <w:pPr>
        <w:ind w:firstLine="640" w:firstLineChars="200"/>
        <w:rPr>
          <w:rFonts w:hint="eastAsia"/>
          <w:sz w:val="32"/>
          <w:szCs w:val="32"/>
          <w:lang w:val="en-US" w:eastAsia="zh-CN"/>
        </w:rPr>
      </w:pPr>
      <w:r>
        <w:rPr>
          <w:rFonts w:hint="eastAsia"/>
          <w:sz w:val="32"/>
          <w:szCs w:val="32"/>
          <w:lang w:val="en-US" w:eastAsia="zh-CN"/>
        </w:rPr>
        <w:t>2、筑牢防汛减灾救灾“防控墙”。</w:t>
      </w:r>
    </w:p>
    <w:p w14:paraId="58686D09">
      <w:pPr>
        <w:ind w:firstLine="320" w:firstLineChars="100"/>
        <w:rPr>
          <w:rFonts w:hint="eastAsia"/>
          <w:sz w:val="32"/>
          <w:szCs w:val="32"/>
          <w:lang w:val="en-US" w:eastAsia="zh-CN"/>
        </w:rPr>
      </w:pPr>
      <w:r>
        <w:rPr>
          <w:rFonts w:hint="eastAsia"/>
          <w:sz w:val="32"/>
          <w:szCs w:val="32"/>
          <w:lang w:val="en-US" w:eastAsia="zh-CN"/>
        </w:rPr>
        <w:t>（1）强化相关制度。各单位严格落实应急值守工作制度，坚持24小时值班和领导带班制度。严格按突发事件信息报送规定，规范报送程序，强化报送纪律。今年来未发生较大以上突发事件信息迟报、瞒报、漏报等问题。</w:t>
      </w:r>
    </w:p>
    <w:p w14:paraId="579C908B">
      <w:pPr>
        <w:ind w:firstLine="320" w:firstLineChars="100"/>
        <w:rPr>
          <w:rFonts w:hint="eastAsia"/>
          <w:sz w:val="32"/>
          <w:szCs w:val="32"/>
          <w:lang w:val="en-US" w:eastAsia="zh-CN"/>
        </w:rPr>
      </w:pPr>
      <w:r>
        <w:rPr>
          <w:rFonts w:hint="eastAsia"/>
          <w:sz w:val="32"/>
          <w:szCs w:val="32"/>
          <w:lang w:val="en-US" w:eastAsia="zh-CN"/>
        </w:rPr>
        <w:t>（2）完善应急预案体系。及时调整完善了县应急管理委员会及下设的18个专项指挥部，全力加强应急预案修编、管理工作，全县已制定完善县总体应急预案1个，县专项应急预案18个，基本覆盖了常见的各类突发事件。同时积极开展应急培训演练。截至目前，共开展森林草原防灭火、防汛、防震减灾、防地质灾害、消防安全等各类应急培训54次参训人员3600余人，开展地震演练2次，参演人数1600人，开展防汛演练252次，参演人数10000余人，开展地质灾害演练799次，参演人数27000余人。</w:t>
      </w:r>
    </w:p>
    <w:p w14:paraId="129C99C8">
      <w:pPr>
        <w:ind w:firstLine="320" w:firstLineChars="100"/>
        <w:rPr>
          <w:rFonts w:hint="eastAsia"/>
          <w:sz w:val="32"/>
          <w:szCs w:val="32"/>
          <w:lang w:val="en-US" w:eastAsia="zh-CN"/>
        </w:rPr>
      </w:pPr>
      <w:r>
        <w:rPr>
          <w:rFonts w:hint="eastAsia"/>
          <w:sz w:val="32"/>
          <w:szCs w:val="32"/>
          <w:lang w:val="en-US" w:eastAsia="zh-CN"/>
        </w:rPr>
        <w:t>（3）强化应急备灾能力保障。完成了第一批次《乡镇级片区应急体系专项规划》其中包括双河镇、勿角镇，第二批次正在筹备中。科学拟定应急物资及装备采购，目前全县13个应急仓库，库存帐篷、棉被、发电机、应急灯、铅丝笼、吨袋、编织袋、雨衣、雨鞋、应急照明灯等各类物资十万余件。</w:t>
      </w:r>
    </w:p>
    <w:p w14:paraId="560E8A02">
      <w:pPr>
        <w:ind w:firstLine="640" w:firstLineChars="200"/>
        <w:rPr>
          <w:rFonts w:hint="eastAsia"/>
          <w:sz w:val="32"/>
          <w:szCs w:val="32"/>
          <w:lang w:val="en-US" w:eastAsia="zh-CN"/>
        </w:rPr>
      </w:pPr>
      <w:r>
        <w:rPr>
          <w:rFonts w:hint="eastAsia"/>
          <w:sz w:val="32"/>
          <w:szCs w:val="32"/>
          <w:lang w:val="en-US" w:eastAsia="zh-CN"/>
        </w:rPr>
        <w:t>3、拉紧森林草原防灭火“警戒线”。</w:t>
      </w:r>
    </w:p>
    <w:p w14:paraId="4CEECDB2">
      <w:pPr>
        <w:ind w:firstLine="320" w:firstLineChars="100"/>
        <w:rPr>
          <w:rFonts w:hint="eastAsia"/>
          <w:sz w:val="32"/>
          <w:szCs w:val="32"/>
          <w:lang w:val="en-US" w:eastAsia="zh-CN"/>
        </w:rPr>
      </w:pPr>
      <w:r>
        <w:rPr>
          <w:rFonts w:hint="eastAsia"/>
          <w:sz w:val="32"/>
          <w:szCs w:val="32"/>
          <w:lang w:val="en-US" w:eastAsia="zh-CN"/>
        </w:rPr>
        <w:t>（1）强化工作措施。严格落实24小时值班值守和“两报一讯”制度，组织公职人员签订《森林草原防灭火责任与任务承诺书》4787份。落实“一对一”县级包保责任人12人、乡镇包保责任人110人，全力推行“十户联保”，落实制定联保体868组、签订联保体户数14657份、制作张贴明白卡14657张。与12个乡（镇）、驻县单位、企业签订防火责任书23份，与群众签订防火公约1万余份，全面压实属地属事属人责任。</w:t>
      </w:r>
    </w:p>
    <w:p w14:paraId="5AECD1AD">
      <w:pPr>
        <w:ind w:firstLine="320" w:firstLineChars="100"/>
        <w:rPr>
          <w:rFonts w:hint="eastAsia"/>
          <w:sz w:val="32"/>
          <w:szCs w:val="32"/>
          <w:lang w:val="en-US" w:eastAsia="zh-CN"/>
        </w:rPr>
      </w:pPr>
      <w:r>
        <w:rPr>
          <w:rFonts w:hint="eastAsia"/>
          <w:sz w:val="32"/>
          <w:szCs w:val="32"/>
          <w:lang w:val="en-US" w:eastAsia="zh-CN"/>
        </w:rPr>
        <w:t>（2）强化宣传教育。督促897名生态护林员巡查履职，将宣传教育工作延伸到最基层。截至目前，开展县乡村三级宣传活动310余次，发放宣传资料14000余册，宣传用品57200余份，发布防灭火信息230余篇、短信10万余条，悬挂宣传横幅、标识标牌130余条，签订《九寨沟县农村森林草原防火安全承诺书》22000余份。召开20余次常委会、专题会、调度会研究部署全县森林草原防灭火工作，观看警示教育片344场次，观看人数达4万余人。组织地方专业扑火队观看森林火灾警示案例50余次，举办指战员扑救安全专题培训班47次，从思想层面筑牢防火防线。</w:t>
      </w:r>
    </w:p>
    <w:p w14:paraId="4442D5D2">
      <w:pPr>
        <w:ind w:firstLine="320" w:firstLineChars="100"/>
        <w:rPr>
          <w:rFonts w:hint="eastAsia"/>
          <w:sz w:val="32"/>
          <w:szCs w:val="32"/>
          <w:lang w:val="en-US" w:eastAsia="zh-CN"/>
        </w:rPr>
      </w:pPr>
      <w:r>
        <w:rPr>
          <w:rFonts w:hint="eastAsia"/>
          <w:sz w:val="32"/>
          <w:szCs w:val="32"/>
          <w:lang w:val="en-US" w:eastAsia="zh-CN"/>
        </w:rPr>
        <w:t>（3）强化队伍建设。围绕“一中心四基地”应急队伍分片建设思路，建好建强12支乡镇、100支村级义务扑救队伍。组织县、乡、村和联防联训森林草原防灭火应急演练共计150余场次，参演人员达2100余人次。依托凉山州“两点一哨”工作模式，设置24个林区卡防点、3处火情瞭望哨、4处前置驻防点，截至目前，共计修订总体应急预案1份，专项应急预案3份，签订临县联防联控协议书5份，将20余份防灭火制度整理汇编成册，发布预警信号224期，落实责任单位开展拉网式隐患大排查，进入防火期后至今共计查处违规野外用火14起，处罚15人（刑拘4人、罚款11人），罚款5700元。</w:t>
      </w:r>
    </w:p>
    <w:p w14:paraId="7BFD348E">
      <w:pPr>
        <w:ind w:firstLine="640" w:firstLineChars="200"/>
        <w:rPr>
          <w:rFonts w:hint="eastAsia"/>
          <w:sz w:val="32"/>
          <w:szCs w:val="32"/>
          <w:lang w:val="en-US" w:eastAsia="zh-CN"/>
        </w:rPr>
      </w:pPr>
      <w:r>
        <w:rPr>
          <w:rFonts w:hint="eastAsia"/>
          <w:sz w:val="32"/>
          <w:szCs w:val="32"/>
          <w:lang w:val="en-US" w:eastAsia="zh-CN"/>
        </w:rPr>
        <w:t>4、绷紧防震减灾“安全弦”。</w:t>
      </w:r>
    </w:p>
    <w:p w14:paraId="49CE6E11">
      <w:pPr>
        <w:ind w:firstLine="320" w:firstLineChars="100"/>
        <w:rPr>
          <w:rFonts w:hint="eastAsia"/>
          <w:sz w:val="32"/>
          <w:szCs w:val="32"/>
          <w:lang w:val="en-US" w:eastAsia="zh-CN"/>
        </w:rPr>
      </w:pPr>
      <w:r>
        <w:rPr>
          <w:rFonts w:hint="eastAsia"/>
          <w:sz w:val="32"/>
          <w:szCs w:val="32"/>
          <w:lang w:val="en-US" w:eastAsia="zh-CN"/>
        </w:rPr>
        <w:t>（1）全面推进防震减灾工作。重新核实完善了全县的三网一员人员信息并上报州防震减灾局，与地震预警与速报台站管护人员签订了管护协议。对地震监测设备开展维护38次，确保强震台数字监测仪器运行良好，数据稳定。在阿坝州地震监测中心配合下，完成了郭元乡、白河乡国家地震试验场台站选址工作，完成九寨沟县地球物理台站（地下流体）项目申报。</w:t>
      </w:r>
    </w:p>
    <w:p w14:paraId="07DFFCEE">
      <w:pPr>
        <w:ind w:firstLine="320" w:firstLineChars="100"/>
        <w:rPr>
          <w:rFonts w:hint="eastAsia"/>
          <w:sz w:val="32"/>
          <w:szCs w:val="32"/>
          <w:lang w:val="en-US" w:eastAsia="zh-CN"/>
        </w:rPr>
      </w:pPr>
      <w:r>
        <w:rPr>
          <w:rFonts w:hint="eastAsia"/>
          <w:sz w:val="32"/>
          <w:szCs w:val="32"/>
          <w:lang w:val="en-US" w:eastAsia="zh-CN"/>
        </w:rPr>
        <w:t>（2）强化预案体系。修订完善2022年九寨沟县地震应急预案，编制完成了九寨沟县重特大地震应急救援行动方案；组织全县各乡镇、学校、医院、企业、矿山开展了多次地震应急综合演练。</w:t>
      </w:r>
    </w:p>
    <w:p w14:paraId="5D53685F">
      <w:pPr>
        <w:ind w:firstLine="320" w:firstLineChars="100"/>
        <w:rPr>
          <w:rFonts w:hint="eastAsia"/>
          <w:sz w:val="32"/>
          <w:szCs w:val="32"/>
          <w:lang w:val="en-US" w:eastAsia="zh-CN"/>
        </w:rPr>
      </w:pPr>
      <w:r>
        <w:rPr>
          <w:rFonts w:hint="eastAsia"/>
          <w:sz w:val="32"/>
          <w:szCs w:val="32"/>
          <w:lang w:val="en-US" w:eastAsia="zh-CN"/>
        </w:rPr>
        <w:t>（3）加强抗震设防管理。对涉及抗震设防备案的项目工程抗震设防烈度是否纳入工程设计内容、是否达标等开展督导工作，目前受理抗震设防审查备案4件，确保了我县各项建设工程顺利进行。</w:t>
      </w:r>
    </w:p>
    <w:p w14:paraId="37A56460">
      <w:pPr>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二、机构设置</w:t>
      </w:r>
      <w:bookmarkEnd w:id="4"/>
      <w:bookmarkEnd w:id="5"/>
    </w:p>
    <w:p w14:paraId="4C016B8F">
      <w:pPr>
        <w:ind w:firstLine="640" w:firstLineChars="200"/>
        <w:rPr>
          <w:rFonts w:hint="eastAsia"/>
          <w:sz w:val="32"/>
          <w:szCs w:val="32"/>
        </w:rPr>
      </w:pPr>
      <w:r>
        <w:rPr>
          <w:rFonts w:hint="eastAsia"/>
          <w:sz w:val="32"/>
          <w:szCs w:val="32"/>
        </w:rPr>
        <w:t>九寨沟县应急管理局是政府管理的行政单位，是县级一级预算单位，单位下设2个机构，其中：防震减灾事务中心为正科级参公事业单位，应急救援中心为股级事业机构；单位内设办公室、应急管理股，安全监管股、防灭火管理股、安全生产执法大队5个股室。</w:t>
      </w:r>
    </w:p>
    <w:p w14:paraId="692CBFED">
      <w:pPr>
        <w:ind w:firstLine="640" w:firstLineChars="200"/>
        <w:rPr>
          <w:rFonts w:hint="eastAsia"/>
          <w:sz w:val="32"/>
          <w:szCs w:val="32"/>
          <w:lang w:val="en-US" w:eastAsia="zh-CN"/>
        </w:rPr>
      </w:pPr>
      <w:r>
        <w:rPr>
          <w:rFonts w:hint="eastAsia"/>
          <w:sz w:val="32"/>
          <w:szCs w:val="32"/>
        </w:rPr>
        <w:t>单位核定编制数共计36名，其中：行政编制</w:t>
      </w:r>
      <w:r>
        <w:rPr>
          <w:rFonts w:hint="eastAsia"/>
          <w:sz w:val="32"/>
          <w:szCs w:val="32"/>
          <w:lang w:val="en-US" w:eastAsia="zh-CN"/>
        </w:rPr>
        <w:t>10</w:t>
      </w:r>
      <w:r>
        <w:rPr>
          <w:rFonts w:hint="eastAsia"/>
          <w:sz w:val="32"/>
          <w:szCs w:val="32"/>
        </w:rPr>
        <w:t>名，机关</w:t>
      </w:r>
      <w:r>
        <w:rPr>
          <w:rFonts w:hint="eastAsia"/>
          <w:sz w:val="32"/>
          <w:szCs w:val="32"/>
          <w:lang w:eastAsia="zh-CN"/>
        </w:rPr>
        <w:t>工勤人员</w:t>
      </w:r>
      <w:r>
        <w:rPr>
          <w:rFonts w:hint="eastAsia"/>
          <w:sz w:val="32"/>
          <w:szCs w:val="32"/>
        </w:rPr>
        <w:t>编制</w:t>
      </w:r>
      <w:r>
        <w:rPr>
          <w:rFonts w:hint="eastAsia"/>
          <w:sz w:val="32"/>
          <w:szCs w:val="32"/>
          <w:lang w:val="en-US" w:eastAsia="zh-CN"/>
        </w:rPr>
        <w:t>1</w:t>
      </w:r>
      <w:r>
        <w:rPr>
          <w:rFonts w:hint="eastAsia"/>
          <w:sz w:val="32"/>
          <w:szCs w:val="32"/>
        </w:rPr>
        <w:t>名；</w:t>
      </w:r>
      <w:r>
        <w:rPr>
          <w:rFonts w:hint="eastAsia"/>
          <w:sz w:val="32"/>
          <w:szCs w:val="32"/>
          <w:lang w:val="en-US" w:eastAsia="en-US"/>
        </w:rPr>
        <w:t>安全生产执法大队</w:t>
      </w:r>
      <w:r>
        <w:rPr>
          <w:rFonts w:hint="eastAsia"/>
          <w:sz w:val="32"/>
          <w:szCs w:val="32"/>
        </w:rPr>
        <w:t>核定行政执法类参公事业编制8名</w:t>
      </w:r>
      <w:r>
        <w:rPr>
          <w:rFonts w:hint="eastAsia"/>
          <w:sz w:val="32"/>
          <w:szCs w:val="32"/>
          <w:lang w:val="en-US" w:eastAsia="zh-CN"/>
        </w:rPr>
        <w:t>；</w:t>
      </w:r>
      <w:r>
        <w:rPr>
          <w:rFonts w:hint="eastAsia"/>
          <w:sz w:val="32"/>
          <w:szCs w:val="32"/>
        </w:rPr>
        <w:t>防震减灾事务中心参公事业编制9名；</w:t>
      </w:r>
      <w:r>
        <w:rPr>
          <w:rFonts w:hint="eastAsia"/>
          <w:sz w:val="32"/>
          <w:szCs w:val="32"/>
          <w:lang w:val="en-US" w:eastAsia="zh-CN"/>
        </w:rPr>
        <w:t>应急中心</w:t>
      </w:r>
      <w:r>
        <w:rPr>
          <w:rFonts w:hint="eastAsia"/>
          <w:sz w:val="32"/>
          <w:szCs w:val="32"/>
        </w:rPr>
        <w:t>事业编制8名。</w:t>
      </w:r>
      <w:r>
        <w:rPr>
          <w:rFonts w:hint="eastAsia"/>
          <w:sz w:val="32"/>
          <w:szCs w:val="32"/>
          <w:lang w:val="en-US" w:eastAsia="zh-CN"/>
        </w:rPr>
        <w:t>2022年12月31日</w:t>
      </w:r>
      <w:r>
        <w:rPr>
          <w:rFonts w:hint="eastAsia"/>
          <w:sz w:val="32"/>
          <w:szCs w:val="32"/>
        </w:rPr>
        <w:t>单位实际在职人数</w:t>
      </w:r>
      <w:r>
        <w:rPr>
          <w:rFonts w:hint="eastAsia"/>
          <w:sz w:val="32"/>
          <w:szCs w:val="32"/>
          <w:lang w:val="en-US" w:eastAsia="zh-CN"/>
        </w:rPr>
        <w:t>37</w:t>
      </w:r>
      <w:r>
        <w:rPr>
          <w:rFonts w:hint="eastAsia"/>
          <w:sz w:val="32"/>
          <w:szCs w:val="32"/>
        </w:rPr>
        <w:t>人，其中：行政在职人数1</w:t>
      </w:r>
      <w:r>
        <w:rPr>
          <w:rFonts w:hint="eastAsia"/>
          <w:sz w:val="32"/>
          <w:szCs w:val="32"/>
          <w:lang w:val="en-US" w:eastAsia="zh-CN"/>
        </w:rPr>
        <w:t>4</w:t>
      </w:r>
      <w:r>
        <w:rPr>
          <w:rFonts w:hint="eastAsia"/>
          <w:sz w:val="32"/>
          <w:szCs w:val="32"/>
        </w:rPr>
        <w:t>人、参公在职人数1</w:t>
      </w:r>
      <w:r>
        <w:rPr>
          <w:rFonts w:hint="eastAsia"/>
          <w:sz w:val="32"/>
          <w:szCs w:val="32"/>
          <w:lang w:val="en-US" w:eastAsia="zh-CN"/>
        </w:rPr>
        <w:t>3</w:t>
      </w:r>
      <w:r>
        <w:rPr>
          <w:rFonts w:hint="eastAsia"/>
          <w:sz w:val="32"/>
          <w:szCs w:val="32"/>
        </w:rPr>
        <w:t>人、事业在职人数</w:t>
      </w:r>
      <w:r>
        <w:rPr>
          <w:rFonts w:hint="eastAsia"/>
          <w:sz w:val="32"/>
          <w:szCs w:val="32"/>
          <w:lang w:val="en-US" w:eastAsia="zh-CN"/>
        </w:rPr>
        <w:t>8</w:t>
      </w:r>
      <w:r>
        <w:rPr>
          <w:rFonts w:hint="eastAsia"/>
          <w:sz w:val="32"/>
          <w:szCs w:val="32"/>
        </w:rPr>
        <w:t>人、工勤在职人数2人</w:t>
      </w:r>
      <w:r>
        <w:rPr>
          <w:rFonts w:hint="eastAsia"/>
          <w:sz w:val="32"/>
          <w:szCs w:val="32"/>
          <w:lang w:eastAsia="zh-CN"/>
        </w:rPr>
        <w:t>。</w:t>
      </w:r>
      <w:r>
        <w:rPr>
          <w:rFonts w:hint="eastAsia"/>
          <w:sz w:val="32"/>
          <w:szCs w:val="32"/>
        </w:rPr>
        <w:t>退休</w:t>
      </w:r>
      <w:r>
        <w:rPr>
          <w:rFonts w:hint="eastAsia"/>
          <w:sz w:val="32"/>
          <w:szCs w:val="32"/>
          <w:lang w:val="en-US" w:eastAsia="zh-CN"/>
        </w:rPr>
        <w:t>7人。</w:t>
      </w:r>
    </w:p>
    <w:p w14:paraId="75501FD3">
      <w:pPr>
        <w:rPr>
          <w:rFonts w:hint="eastAsia"/>
          <w:sz w:val="32"/>
          <w:szCs w:val="32"/>
        </w:rPr>
      </w:pPr>
    </w:p>
    <w:p w14:paraId="421A1F59">
      <w:pPr>
        <w:rPr>
          <w:rFonts w:hint="eastAsia"/>
          <w:sz w:val="32"/>
          <w:szCs w:val="32"/>
        </w:rPr>
      </w:pPr>
    </w:p>
    <w:p w14:paraId="1E8547E8">
      <w:pPr>
        <w:pStyle w:val="2"/>
        <w:rPr>
          <w:rFonts w:hint="eastAsia"/>
          <w:sz w:val="32"/>
          <w:szCs w:val="32"/>
        </w:rPr>
      </w:pPr>
    </w:p>
    <w:p w14:paraId="37629721">
      <w:pPr>
        <w:rPr>
          <w:rFonts w:hint="eastAsia"/>
          <w:sz w:val="32"/>
          <w:szCs w:val="32"/>
        </w:rPr>
      </w:pPr>
    </w:p>
    <w:p w14:paraId="173598BE">
      <w:pPr>
        <w:pStyle w:val="2"/>
        <w:rPr>
          <w:rFonts w:hint="eastAsia"/>
          <w:sz w:val="32"/>
          <w:szCs w:val="32"/>
        </w:rPr>
      </w:pPr>
    </w:p>
    <w:p w14:paraId="4DFD17DD">
      <w:pPr>
        <w:rPr>
          <w:rFonts w:hint="eastAsia"/>
          <w:sz w:val="32"/>
          <w:szCs w:val="32"/>
        </w:rPr>
      </w:pPr>
    </w:p>
    <w:p w14:paraId="09E66A05">
      <w:pPr>
        <w:pStyle w:val="2"/>
        <w:rPr>
          <w:rFonts w:hint="eastAsia"/>
          <w:sz w:val="32"/>
          <w:szCs w:val="32"/>
        </w:rPr>
      </w:pPr>
    </w:p>
    <w:p w14:paraId="233C9E50">
      <w:pPr>
        <w:rPr>
          <w:rFonts w:hint="eastAsia"/>
          <w:sz w:val="32"/>
          <w:szCs w:val="32"/>
        </w:rPr>
      </w:pPr>
    </w:p>
    <w:p w14:paraId="468EE37F">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第二部分 2022年度部门决算情况说明</w:t>
      </w:r>
    </w:p>
    <w:p w14:paraId="64DB498F">
      <w:pPr>
        <w:rPr>
          <w:rFonts w:hint="eastAsia"/>
          <w:sz w:val="32"/>
          <w:szCs w:val="32"/>
        </w:rPr>
      </w:pPr>
      <w:r>
        <w:rPr>
          <w:rFonts w:hint="eastAsia"/>
          <w:sz w:val="32"/>
          <w:szCs w:val="32"/>
        </w:rPr>
        <w:t xml:space="preserve"> </w:t>
      </w:r>
    </w:p>
    <w:p w14:paraId="3216A497">
      <w:pPr>
        <w:ind w:firstLine="640" w:firstLineChars="200"/>
        <w:rPr>
          <w:rFonts w:hint="eastAsia" w:ascii="黑体" w:hAnsi="黑体" w:eastAsia="黑体" w:cs="黑体"/>
          <w:sz w:val="32"/>
          <w:szCs w:val="32"/>
        </w:rPr>
      </w:pPr>
      <w:r>
        <w:rPr>
          <w:rFonts w:hint="eastAsia" w:ascii="黑体" w:hAnsi="黑体" w:eastAsia="黑体" w:cs="黑体"/>
          <w:sz w:val="32"/>
          <w:szCs w:val="32"/>
        </w:rPr>
        <w:t>一、收入支出决算总体情况说明</w:t>
      </w:r>
    </w:p>
    <w:p w14:paraId="4F51FA3D">
      <w:pPr>
        <w:ind w:firstLine="640" w:firstLineChars="200"/>
        <w:rPr>
          <w:rFonts w:hint="eastAsia"/>
          <w:sz w:val="32"/>
          <w:szCs w:val="32"/>
        </w:rPr>
      </w:pPr>
      <w:r>
        <w:rPr>
          <w:rFonts w:hint="eastAsia"/>
          <w:sz w:val="32"/>
          <w:szCs w:val="32"/>
        </w:rPr>
        <w:t>2022年度收、支总计2,652.75万元。与2021年相比，收、支总计各增加-346.37万元，增长-11.55%。主要变动原因一是本年度</w:t>
      </w:r>
      <w:r>
        <w:rPr>
          <w:rFonts w:hint="eastAsia"/>
          <w:sz w:val="32"/>
          <w:szCs w:val="32"/>
          <w:lang w:val="en-US" w:eastAsia="zh-CN"/>
        </w:rPr>
        <w:t>有调动和退休人员，因此</w:t>
      </w:r>
      <w:r>
        <w:rPr>
          <w:rFonts w:hint="eastAsia"/>
          <w:sz w:val="32"/>
          <w:szCs w:val="32"/>
        </w:rPr>
        <w:t>减少</w:t>
      </w:r>
      <w:r>
        <w:rPr>
          <w:rFonts w:hint="eastAsia"/>
          <w:sz w:val="32"/>
          <w:szCs w:val="32"/>
          <w:lang w:eastAsia="zh-CN"/>
        </w:rPr>
        <w:t>了</w:t>
      </w:r>
      <w:r>
        <w:rPr>
          <w:rFonts w:hint="eastAsia"/>
          <w:sz w:val="32"/>
          <w:szCs w:val="32"/>
        </w:rPr>
        <w:t>人员支出</w:t>
      </w:r>
      <w:r>
        <w:rPr>
          <w:rFonts w:hint="eastAsia"/>
          <w:sz w:val="32"/>
          <w:szCs w:val="32"/>
          <w:lang w:eastAsia="zh-CN"/>
        </w:rPr>
        <w:t>；</w:t>
      </w:r>
      <w:r>
        <w:rPr>
          <w:rFonts w:hint="eastAsia"/>
          <w:sz w:val="32"/>
          <w:szCs w:val="32"/>
        </w:rPr>
        <w:t xml:space="preserve">二是本年度支出中没有包含财政应返还额度。 </w:t>
      </w:r>
    </w:p>
    <w:p w14:paraId="07B028D9">
      <w:pPr>
        <w:ind w:firstLine="640" w:firstLineChars="200"/>
        <w:rPr>
          <w:rFonts w:hint="eastAsia"/>
          <w:sz w:val="32"/>
          <w:szCs w:val="32"/>
        </w:rPr>
      </w:pPr>
      <w:r>
        <w:rPr>
          <w:rFonts w:hint="eastAsia" w:ascii="黑体" w:hAnsi="黑体" w:eastAsia="黑体" w:cs="黑体"/>
          <w:sz w:val="32"/>
          <w:szCs w:val="32"/>
        </w:rPr>
        <w:t>二、收入决算情况说明</w:t>
      </w:r>
    </w:p>
    <w:p w14:paraId="38F6C3A7">
      <w:pPr>
        <w:ind w:firstLine="640" w:firstLineChars="200"/>
        <w:rPr>
          <w:rFonts w:hint="eastAsia"/>
          <w:sz w:val="32"/>
          <w:szCs w:val="32"/>
        </w:rPr>
      </w:pPr>
      <w:r>
        <w:rPr>
          <w:rFonts w:hint="eastAsia"/>
          <w:sz w:val="32"/>
          <w:szCs w:val="32"/>
        </w:rPr>
        <w:t>2022年本年收入合计1,888.77万元，其中：一般公共预算财政拨款收入1,888.77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31151936">
      <w:pPr>
        <w:ind w:firstLine="640" w:firstLineChars="200"/>
        <w:rPr>
          <w:rFonts w:hint="eastAsia"/>
          <w:sz w:val="32"/>
          <w:szCs w:val="32"/>
        </w:rPr>
      </w:pPr>
      <w:r>
        <w:rPr>
          <w:rFonts w:hint="eastAsia" w:ascii="黑体" w:hAnsi="黑体" w:eastAsia="黑体" w:cs="黑体"/>
          <w:sz w:val="32"/>
          <w:szCs w:val="32"/>
        </w:rPr>
        <w:t>三、支出决算情况说明</w:t>
      </w:r>
    </w:p>
    <w:p w14:paraId="3C2FAC7C">
      <w:pPr>
        <w:ind w:firstLine="640" w:firstLineChars="200"/>
        <w:rPr>
          <w:rFonts w:hint="eastAsia"/>
          <w:sz w:val="32"/>
          <w:szCs w:val="32"/>
        </w:rPr>
      </w:pPr>
      <w:r>
        <w:rPr>
          <w:rFonts w:hint="eastAsia"/>
          <w:sz w:val="32"/>
          <w:szCs w:val="32"/>
        </w:rPr>
        <w:t>2022年本年支出合计2,652.75万元，其中：基本支出893.26万元，占33.67%；项目支出1,759.49万元，占66.33%；上缴上级支出0.00万元，占0.00%；经营支出0.00万元，占经营支出0.00万元，占 0.00%；对附属单位补助支出0.00万元，占0.00%。</w:t>
      </w:r>
    </w:p>
    <w:p w14:paraId="36AD6740">
      <w:pPr>
        <w:ind w:firstLine="640" w:firstLineChars="200"/>
        <w:rPr>
          <w:rFonts w:hint="eastAsia"/>
          <w:sz w:val="32"/>
          <w:szCs w:val="32"/>
        </w:rPr>
      </w:pPr>
      <w:r>
        <w:rPr>
          <w:rFonts w:hint="eastAsia" w:ascii="黑体" w:hAnsi="黑体" w:eastAsia="黑体" w:cs="黑体"/>
          <w:sz w:val="32"/>
          <w:szCs w:val="32"/>
        </w:rPr>
        <w:t>四、财政拨款收入支出决算总体情况说明</w:t>
      </w:r>
    </w:p>
    <w:p w14:paraId="4D87A6AE">
      <w:pPr>
        <w:ind w:firstLine="640" w:firstLineChars="200"/>
        <w:rPr>
          <w:rFonts w:hint="eastAsia"/>
          <w:sz w:val="32"/>
          <w:szCs w:val="32"/>
        </w:rPr>
      </w:pPr>
      <w:r>
        <w:rPr>
          <w:rFonts w:hint="eastAsia"/>
          <w:sz w:val="32"/>
          <w:szCs w:val="32"/>
        </w:rPr>
        <w:t>2022年财政拨款收、支总计2,652.75万元。与2021年相比，财政拨款收、支总计各增加/减少-346.37万元，增长-11.55%。主要变动原因一是本年度</w:t>
      </w:r>
      <w:r>
        <w:rPr>
          <w:rFonts w:hint="eastAsia"/>
          <w:sz w:val="32"/>
          <w:szCs w:val="32"/>
          <w:lang w:val="en-US" w:eastAsia="zh-CN"/>
        </w:rPr>
        <w:t>有调动和退休人员，因此</w:t>
      </w:r>
      <w:r>
        <w:rPr>
          <w:rFonts w:hint="eastAsia"/>
          <w:sz w:val="32"/>
          <w:szCs w:val="32"/>
        </w:rPr>
        <w:t>减少</w:t>
      </w:r>
      <w:r>
        <w:rPr>
          <w:rFonts w:hint="eastAsia"/>
          <w:sz w:val="32"/>
          <w:szCs w:val="32"/>
          <w:lang w:eastAsia="zh-CN"/>
        </w:rPr>
        <w:t>了</w:t>
      </w:r>
      <w:r>
        <w:rPr>
          <w:rFonts w:hint="eastAsia"/>
          <w:sz w:val="32"/>
          <w:szCs w:val="32"/>
        </w:rPr>
        <w:t>人员支出</w:t>
      </w:r>
      <w:r>
        <w:rPr>
          <w:rFonts w:hint="eastAsia"/>
          <w:sz w:val="32"/>
          <w:szCs w:val="32"/>
          <w:lang w:eastAsia="zh-CN"/>
        </w:rPr>
        <w:t>；</w:t>
      </w:r>
      <w:r>
        <w:rPr>
          <w:rFonts w:hint="eastAsia"/>
          <w:sz w:val="32"/>
          <w:szCs w:val="32"/>
        </w:rPr>
        <w:t xml:space="preserve">二是本年度支出中没有包含财政应返还额度。 </w:t>
      </w:r>
    </w:p>
    <w:p w14:paraId="518381D9">
      <w:pPr>
        <w:ind w:firstLine="640" w:firstLineChars="200"/>
        <w:rPr>
          <w:rFonts w:hint="eastAsia"/>
          <w:sz w:val="32"/>
          <w:szCs w:val="32"/>
        </w:rPr>
      </w:pPr>
      <w:r>
        <w:rPr>
          <w:rFonts w:hint="eastAsia" w:ascii="黑体" w:hAnsi="黑体" w:eastAsia="黑体" w:cs="黑体"/>
          <w:sz w:val="32"/>
          <w:szCs w:val="32"/>
        </w:rPr>
        <w:t>五、一般公共预算财政拨款支出决算情况说明</w:t>
      </w:r>
    </w:p>
    <w:p w14:paraId="4779CFC6">
      <w:pPr>
        <w:ind w:firstLine="320" w:firstLineChars="100"/>
        <w:rPr>
          <w:rFonts w:hint="eastAsia"/>
          <w:sz w:val="32"/>
          <w:szCs w:val="32"/>
        </w:rPr>
      </w:pPr>
      <w:r>
        <w:rPr>
          <w:rFonts w:hint="eastAsia"/>
          <w:sz w:val="32"/>
          <w:szCs w:val="32"/>
        </w:rPr>
        <w:t>（一）一般公共预算财政拨款支出决算总体情况</w:t>
      </w:r>
    </w:p>
    <w:p w14:paraId="104EE587">
      <w:pPr>
        <w:ind w:firstLine="640" w:firstLineChars="200"/>
        <w:rPr>
          <w:rFonts w:hint="eastAsia"/>
          <w:sz w:val="32"/>
          <w:szCs w:val="32"/>
        </w:rPr>
      </w:pPr>
      <w:r>
        <w:rPr>
          <w:rFonts w:hint="eastAsia"/>
          <w:sz w:val="32"/>
          <w:szCs w:val="32"/>
        </w:rPr>
        <w:t>2022年一般公共预算财政拨款支出2,652.75万元，占本年支出合计的100.00%。与2021年相比，一般公共预算财政拨款支出增加-346.37万元，增长-11.55%。主要变动原因一是本年度</w:t>
      </w:r>
      <w:r>
        <w:rPr>
          <w:rFonts w:hint="eastAsia"/>
          <w:sz w:val="32"/>
          <w:szCs w:val="32"/>
          <w:lang w:val="en-US" w:eastAsia="zh-CN"/>
        </w:rPr>
        <w:t>有调动和退休人员，因此</w:t>
      </w:r>
      <w:r>
        <w:rPr>
          <w:rFonts w:hint="eastAsia"/>
          <w:sz w:val="32"/>
          <w:szCs w:val="32"/>
        </w:rPr>
        <w:t>减少</w:t>
      </w:r>
      <w:r>
        <w:rPr>
          <w:rFonts w:hint="eastAsia"/>
          <w:sz w:val="32"/>
          <w:szCs w:val="32"/>
          <w:lang w:eastAsia="zh-CN"/>
        </w:rPr>
        <w:t>了</w:t>
      </w:r>
      <w:r>
        <w:rPr>
          <w:rFonts w:hint="eastAsia"/>
          <w:sz w:val="32"/>
          <w:szCs w:val="32"/>
        </w:rPr>
        <w:t>人员支出</w:t>
      </w:r>
      <w:r>
        <w:rPr>
          <w:rFonts w:hint="eastAsia"/>
          <w:sz w:val="32"/>
          <w:szCs w:val="32"/>
          <w:lang w:eastAsia="zh-CN"/>
        </w:rPr>
        <w:t>；</w:t>
      </w:r>
      <w:r>
        <w:rPr>
          <w:rFonts w:hint="eastAsia"/>
          <w:sz w:val="32"/>
          <w:szCs w:val="32"/>
        </w:rPr>
        <w:t xml:space="preserve">二是本年度支出中没有包含财政应返还额度。 </w:t>
      </w:r>
    </w:p>
    <w:p w14:paraId="4B470093">
      <w:pPr>
        <w:ind w:firstLine="320" w:firstLineChars="100"/>
        <w:rPr>
          <w:rFonts w:hint="eastAsia"/>
          <w:sz w:val="32"/>
          <w:szCs w:val="32"/>
        </w:rPr>
      </w:pPr>
      <w:r>
        <w:rPr>
          <w:rFonts w:hint="eastAsia"/>
          <w:sz w:val="32"/>
          <w:szCs w:val="32"/>
        </w:rPr>
        <w:t>（二）一般公共预算财政拨款支出决算结构情况</w:t>
      </w:r>
    </w:p>
    <w:p w14:paraId="070EB906">
      <w:pPr>
        <w:ind w:firstLine="640" w:firstLineChars="200"/>
        <w:rPr>
          <w:rFonts w:hint="eastAsia"/>
          <w:sz w:val="32"/>
          <w:szCs w:val="32"/>
        </w:rPr>
      </w:pPr>
      <w:r>
        <w:rPr>
          <w:rFonts w:hint="eastAsia"/>
          <w:sz w:val="32"/>
          <w:szCs w:val="32"/>
        </w:rPr>
        <w:t>2022年一般公共预算财政拨款支出2,652.75万元，主要用于以下方面:社会保障和就业支出</w:t>
      </w:r>
      <w:r>
        <w:rPr>
          <w:rFonts w:hint="eastAsia"/>
          <w:b w:val="0"/>
          <w:bCs w:val="0"/>
          <w:sz w:val="32"/>
          <w:szCs w:val="32"/>
          <w:lang w:eastAsia="zh-CN"/>
        </w:rPr>
        <w:t>（</w:t>
      </w:r>
      <w:r>
        <w:rPr>
          <w:rFonts w:hint="eastAsia"/>
          <w:b w:val="0"/>
          <w:bCs w:val="0"/>
          <w:sz w:val="32"/>
          <w:szCs w:val="32"/>
          <w:lang w:val="en-US" w:eastAsia="zh-CN"/>
        </w:rPr>
        <w:t>208</w:t>
      </w:r>
      <w:r>
        <w:rPr>
          <w:rFonts w:hint="eastAsia"/>
          <w:b w:val="0"/>
          <w:bCs w:val="0"/>
          <w:sz w:val="32"/>
          <w:szCs w:val="32"/>
          <w:lang w:eastAsia="zh-CN"/>
        </w:rPr>
        <w:t>）</w:t>
      </w:r>
      <w:r>
        <w:rPr>
          <w:rFonts w:hint="eastAsia"/>
          <w:sz w:val="32"/>
          <w:szCs w:val="32"/>
        </w:rPr>
        <w:t>90.65万元，占3.42%；卫生健康支出</w:t>
      </w:r>
      <w:r>
        <w:rPr>
          <w:rFonts w:hint="eastAsia"/>
          <w:sz w:val="32"/>
          <w:szCs w:val="32"/>
          <w:lang w:eastAsia="zh-CN"/>
        </w:rPr>
        <w:t>（</w:t>
      </w:r>
      <w:r>
        <w:rPr>
          <w:rFonts w:hint="eastAsia"/>
          <w:sz w:val="32"/>
          <w:szCs w:val="32"/>
          <w:lang w:val="en-US" w:eastAsia="zh-CN"/>
        </w:rPr>
        <w:t>210</w:t>
      </w:r>
      <w:r>
        <w:rPr>
          <w:rFonts w:hint="eastAsia"/>
          <w:sz w:val="32"/>
          <w:szCs w:val="32"/>
          <w:lang w:eastAsia="zh-CN"/>
        </w:rPr>
        <w:t>）</w:t>
      </w:r>
      <w:r>
        <w:rPr>
          <w:rFonts w:hint="eastAsia"/>
          <w:sz w:val="32"/>
          <w:szCs w:val="32"/>
        </w:rPr>
        <w:t>38.90万元，占1.47%；</w:t>
      </w:r>
      <w:r>
        <w:rPr>
          <w:rFonts w:hint="eastAsia"/>
          <w:sz w:val="32"/>
          <w:szCs w:val="32"/>
          <w:lang w:val="en-US" w:eastAsia="zh-CN"/>
        </w:rPr>
        <w:t>农林水支出（213）754.76万元，占28.45</w:t>
      </w:r>
      <w:r>
        <w:rPr>
          <w:rFonts w:hint="eastAsia"/>
          <w:sz w:val="32"/>
          <w:szCs w:val="32"/>
        </w:rPr>
        <w:t>%</w:t>
      </w:r>
      <w:r>
        <w:rPr>
          <w:rFonts w:hint="eastAsia"/>
          <w:sz w:val="32"/>
          <w:szCs w:val="32"/>
          <w:lang w:val="en-US" w:eastAsia="zh-CN"/>
        </w:rPr>
        <w:t>，</w:t>
      </w:r>
      <w:r>
        <w:rPr>
          <w:rFonts w:hint="eastAsia"/>
          <w:sz w:val="32"/>
          <w:szCs w:val="32"/>
        </w:rPr>
        <w:t>住房保障支出</w:t>
      </w:r>
      <w:r>
        <w:rPr>
          <w:rFonts w:hint="eastAsia"/>
          <w:sz w:val="32"/>
          <w:szCs w:val="32"/>
          <w:lang w:eastAsia="zh-CN"/>
        </w:rPr>
        <w:t>（</w:t>
      </w:r>
      <w:r>
        <w:rPr>
          <w:rFonts w:hint="eastAsia"/>
          <w:sz w:val="32"/>
          <w:szCs w:val="32"/>
          <w:lang w:val="en-US" w:eastAsia="zh-CN"/>
        </w:rPr>
        <w:t>221</w:t>
      </w:r>
      <w:r>
        <w:rPr>
          <w:rFonts w:hint="eastAsia"/>
          <w:sz w:val="32"/>
          <w:szCs w:val="32"/>
          <w:lang w:eastAsia="zh-CN"/>
        </w:rPr>
        <w:t>）</w:t>
      </w:r>
      <w:r>
        <w:rPr>
          <w:rFonts w:hint="eastAsia"/>
          <w:sz w:val="32"/>
          <w:szCs w:val="32"/>
        </w:rPr>
        <w:t>56.36万元，占2.12%；</w:t>
      </w:r>
      <w:r>
        <w:rPr>
          <w:rFonts w:hint="eastAsia"/>
          <w:sz w:val="32"/>
          <w:szCs w:val="32"/>
          <w:lang w:val="en-US" w:eastAsia="zh-CN"/>
        </w:rPr>
        <w:t>灾害防治及应急管理支出（224）1161.22万元，占43.77%，其他支出（399）550.86万元，占20.77%</w:t>
      </w:r>
      <w:r>
        <w:rPr>
          <w:rFonts w:hint="eastAsia"/>
          <w:sz w:val="32"/>
          <w:szCs w:val="32"/>
        </w:rPr>
        <w:t>。</w:t>
      </w:r>
    </w:p>
    <w:p w14:paraId="2E47892E">
      <w:pPr>
        <w:ind w:firstLine="320" w:firstLineChars="100"/>
        <w:rPr>
          <w:rFonts w:hint="eastAsia"/>
          <w:sz w:val="32"/>
          <w:szCs w:val="32"/>
        </w:rPr>
      </w:pPr>
      <w:r>
        <w:rPr>
          <w:rFonts w:hint="eastAsia"/>
          <w:sz w:val="32"/>
          <w:szCs w:val="32"/>
        </w:rPr>
        <w:t>（三）一般公共预算财政拨款支出决算具体情况</w:t>
      </w:r>
    </w:p>
    <w:p w14:paraId="66BCCA86">
      <w:pPr>
        <w:ind w:firstLine="640" w:firstLineChars="200"/>
        <w:rPr>
          <w:rFonts w:hint="eastAsia"/>
          <w:sz w:val="32"/>
          <w:szCs w:val="32"/>
        </w:rPr>
      </w:pPr>
      <w:r>
        <w:rPr>
          <w:rFonts w:hint="eastAsia"/>
          <w:sz w:val="32"/>
          <w:szCs w:val="32"/>
        </w:rPr>
        <w:t>2022年一般公共预算支出决算数为2,652.75，完成预算100.00%。其中：</w:t>
      </w:r>
    </w:p>
    <w:p w14:paraId="1AC3FACE">
      <w:pPr>
        <w:rPr>
          <w:rFonts w:hint="eastAsia"/>
          <w:sz w:val="32"/>
          <w:szCs w:val="32"/>
        </w:rPr>
      </w:pPr>
    </w:p>
    <w:p w14:paraId="38E6867D">
      <w:pPr>
        <w:ind w:firstLine="640" w:firstLineChars="200"/>
        <w:rPr>
          <w:rFonts w:hint="eastAsia"/>
          <w:sz w:val="32"/>
          <w:szCs w:val="32"/>
        </w:rPr>
      </w:pPr>
      <w:r>
        <w:rPr>
          <w:rFonts w:hint="eastAsia"/>
          <w:sz w:val="32"/>
          <w:szCs w:val="32"/>
          <w:lang w:val="en-US" w:eastAsia="zh-CN"/>
        </w:rPr>
        <w:t>1</w:t>
      </w:r>
      <w:r>
        <w:rPr>
          <w:rFonts w:hint="eastAsia"/>
          <w:sz w:val="32"/>
          <w:szCs w:val="32"/>
        </w:rPr>
        <w:t>.社会保障和就业支出（208）行政事业单位养老支出（05）机关事业单位基本养老保险缴费支出（05）: 支出决算为</w:t>
      </w:r>
      <w:r>
        <w:rPr>
          <w:rFonts w:hint="eastAsia"/>
          <w:sz w:val="32"/>
          <w:szCs w:val="32"/>
          <w:lang w:val="en-US" w:eastAsia="zh-CN"/>
        </w:rPr>
        <w:t>53.05</w:t>
      </w:r>
      <w:r>
        <w:rPr>
          <w:rFonts w:hint="eastAsia"/>
          <w:sz w:val="32"/>
          <w:szCs w:val="32"/>
        </w:rPr>
        <w:t>万元，完成预算100%。</w:t>
      </w:r>
    </w:p>
    <w:p w14:paraId="225EBF08">
      <w:pPr>
        <w:ind w:firstLine="640" w:firstLineChars="200"/>
        <w:rPr>
          <w:rFonts w:hint="eastAsia"/>
          <w:sz w:val="32"/>
          <w:szCs w:val="32"/>
        </w:rPr>
      </w:pPr>
      <w:r>
        <w:rPr>
          <w:rFonts w:hint="eastAsia"/>
          <w:sz w:val="32"/>
          <w:szCs w:val="32"/>
          <w:lang w:val="en-US" w:eastAsia="zh-CN"/>
        </w:rPr>
        <w:t>2</w:t>
      </w:r>
      <w:r>
        <w:rPr>
          <w:rFonts w:hint="eastAsia"/>
          <w:sz w:val="32"/>
          <w:szCs w:val="32"/>
        </w:rPr>
        <w:t>.社会保障和就业支出（208）行政事业单位养老支出（05）机关事业单位职业年金缴费支出（06）: 支出决算为</w:t>
      </w:r>
      <w:r>
        <w:rPr>
          <w:rFonts w:hint="eastAsia"/>
          <w:sz w:val="32"/>
          <w:szCs w:val="32"/>
          <w:lang w:val="en-US" w:eastAsia="zh-CN"/>
        </w:rPr>
        <w:t>37.6</w:t>
      </w:r>
      <w:r>
        <w:rPr>
          <w:rFonts w:hint="eastAsia"/>
          <w:sz w:val="32"/>
          <w:szCs w:val="32"/>
        </w:rPr>
        <w:t>万元，完成预算100%。</w:t>
      </w:r>
    </w:p>
    <w:p w14:paraId="5B2D6E92">
      <w:pPr>
        <w:ind w:firstLine="640" w:firstLineChars="200"/>
        <w:rPr>
          <w:rFonts w:hint="eastAsia"/>
          <w:sz w:val="32"/>
          <w:szCs w:val="32"/>
        </w:rPr>
      </w:pPr>
      <w:r>
        <w:rPr>
          <w:rFonts w:hint="eastAsia"/>
          <w:sz w:val="32"/>
          <w:szCs w:val="32"/>
          <w:lang w:val="en-US" w:eastAsia="zh-CN"/>
        </w:rPr>
        <w:t>3</w:t>
      </w:r>
      <w:r>
        <w:rPr>
          <w:rFonts w:hint="eastAsia"/>
          <w:sz w:val="32"/>
          <w:szCs w:val="32"/>
        </w:rPr>
        <w:t>.卫生健康支出（210）行政事业单位医疗（11）行政单位医疗（01）: 支出决算为</w:t>
      </w:r>
      <w:r>
        <w:rPr>
          <w:rFonts w:hint="eastAsia"/>
          <w:sz w:val="32"/>
          <w:szCs w:val="32"/>
          <w:lang w:val="en-US" w:eastAsia="zh-CN"/>
        </w:rPr>
        <w:t>30.84</w:t>
      </w:r>
      <w:r>
        <w:rPr>
          <w:rFonts w:hint="eastAsia"/>
          <w:sz w:val="32"/>
          <w:szCs w:val="32"/>
        </w:rPr>
        <w:t>万元，完成预算100%。</w:t>
      </w:r>
    </w:p>
    <w:p w14:paraId="218630EF">
      <w:pPr>
        <w:ind w:firstLine="640" w:firstLineChars="200"/>
        <w:rPr>
          <w:rFonts w:hint="eastAsia"/>
          <w:sz w:val="32"/>
          <w:szCs w:val="32"/>
        </w:rPr>
      </w:pPr>
      <w:r>
        <w:rPr>
          <w:rFonts w:hint="eastAsia"/>
          <w:sz w:val="32"/>
          <w:szCs w:val="32"/>
          <w:lang w:val="en-US" w:eastAsia="zh-CN"/>
        </w:rPr>
        <w:t>4</w:t>
      </w:r>
      <w:r>
        <w:rPr>
          <w:rFonts w:hint="eastAsia"/>
          <w:sz w:val="32"/>
          <w:szCs w:val="32"/>
        </w:rPr>
        <w:t>.卫生健康支出（210）行政事业单位医疗（11）公务员医疗补助（03）: 支出决算为</w:t>
      </w:r>
      <w:r>
        <w:rPr>
          <w:rFonts w:hint="eastAsia"/>
          <w:sz w:val="32"/>
          <w:szCs w:val="32"/>
          <w:lang w:val="en-US" w:eastAsia="zh-CN"/>
        </w:rPr>
        <w:t>8.06</w:t>
      </w:r>
      <w:r>
        <w:rPr>
          <w:rFonts w:hint="eastAsia"/>
          <w:sz w:val="32"/>
          <w:szCs w:val="32"/>
        </w:rPr>
        <w:t>万元，完成预算100%。</w:t>
      </w:r>
    </w:p>
    <w:p w14:paraId="785A2DA8">
      <w:pPr>
        <w:ind w:firstLine="640" w:firstLineChars="200"/>
        <w:rPr>
          <w:rFonts w:hint="eastAsia"/>
          <w:sz w:val="32"/>
          <w:szCs w:val="32"/>
        </w:rPr>
      </w:pPr>
      <w:r>
        <w:rPr>
          <w:rFonts w:hint="eastAsia"/>
          <w:sz w:val="32"/>
          <w:szCs w:val="32"/>
          <w:lang w:val="en-US" w:eastAsia="zh-CN"/>
        </w:rPr>
        <w:t>5</w:t>
      </w:r>
      <w:r>
        <w:rPr>
          <w:rFonts w:hint="eastAsia"/>
          <w:sz w:val="32"/>
          <w:szCs w:val="32"/>
        </w:rPr>
        <w:t>.农林水支出（213）林业和草原（02）林业草原防灾减灾（34）: 支出决算为</w:t>
      </w:r>
      <w:r>
        <w:rPr>
          <w:rFonts w:hint="eastAsia"/>
          <w:sz w:val="32"/>
          <w:szCs w:val="32"/>
          <w:lang w:val="en-US" w:eastAsia="zh-CN"/>
        </w:rPr>
        <w:t>754.76</w:t>
      </w:r>
      <w:r>
        <w:rPr>
          <w:rFonts w:hint="eastAsia"/>
          <w:sz w:val="32"/>
          <w:szCs w:val="32"/>
        </w:rPr>
        <w:t>万元，完成预算100%。</w:t>
      </w:r>
    </w:p>
    <w:p w14:paraId="65086594">
      <w:pPr>
        <w:ind w:firstLine="320" w:firstLineChars="100"/>
        <w:rPr>
          <w:rFonts w:hint="eastAsia"/>
          <w:sz w:val="32"/>
          <w:szCs w:val="32"/>
        </w:rPr>
      </w:pPr>
      <w:r>
        <w:rPr>
          <w:rFonts w:hint="eastAsia"/>
          <w:sz w:val="32"/>
          <w:szCs w:val="32"/>
          <w:lang w:val="en-US" w:eastAsia="zh-CN"/>
        </w:rPr>
        <w:t xml:space="preserve">  6</w:t>
      </w:r>
      <w:r>
        <w:rPr>
          <w:rFonts w:hint="eastAsia"/>
          <w:sz w:val="32"/>
          <w:szCs w:val="32"/>
        </w:rPr>
        <w:t>.住房保障（221）住房改革（02）住房公积金（01）:支出决算为</w:t>
      </w:r>
      <w:r>
        <w:rPr>
          <w:rFonts w:hint="eastAsia"/>
          <w:sz w:val="32"/>
          <w:szCs w:val="32"/>
          <w:lang w:val="en-US" w:eastAsia="zh-CN"/>
        </w:rPr>
        <w:t>56.36</w:t>
      </w:r>
      <w:r>
        <w:rPr>
          <w:rFonts w:hint="eastAsia"/>
          <w:sz w:val="32"/>
          <w:szCs w:val="32"/>
        </w:rPr>
        <w:t>万元，完成预算100%。</w:t>
      </w:r>
    </w:p>
    <w:p w14:paraId="58FB86B2">
      <w:pPr>
        <w:ind w:firstLine="320" w:firstLineChars="100"/>
        <w:rPr>
          <w:rFonts w:hint="eastAsia"/>
          <w:sz w:val="32"/>
          <w:szCs w:val="32"/>
        </w:rPr>
      </w:pPr>
      <w:r>
        <w:rPr>
          <w:rFonts w:hint="eastAsia"/>
          <w:sz w:val="32"/>
          <w:szCs w:val="32"/>
          <w:lang w:val="en-US" w:eastAsia="zh-CN"/>
        </w:rPr>
        <w:t xml:space="preserve">  7</w:t>
      </w:r>
      <w:r>
        <w:rPr>
          <w:rFonts w:hint="eastAsia"/>
          <w:sz w:val="32"/>
          <w:szCs w:val="32"/>
        </w:rPr>
        <w:t>.灾害防治及应急管理支出（224）应急管理事务（01）行政运行（01）:支出决算为</w:t>
      </w:r>
      <w:r>
        <w:rPr>
          <w:rFonts w:hint="eastAsia"/>
          <w:sz w:val="32"/>
          <w:szCs w:val="32"/>
          <w:lang w:val="en-US" w:eastAsia="zh-CN"/>
        </w:rPr>
        <w:t>707.35</w:t>
      </w:r>
      <w:r>
        <w:rPr>
          <w:rFonts w:hint="eastAsia"/>
          <w:sz w:val="32"/>
          <w:szCs w:val="32"/>
        </w:rPr>
        <w:t>万元，完成预算100%。</w:t>
      </w:r>
    </w:p>
    <w:p w14:paraId="27FF6D2E">
      <w:pPr>
        <w:ind w:firstLine="640" w:firstLineChars="200"/>
        <w:rPr>
          <w:rFonts w:hint="eastAsia"/>
          <w:sz w:val="32"/>
          <w:szCs w:val="32"/>
        </w:rPr>
      </w:pPr>
      <w:r>
        <w:rPr>
          <w:rFonts w:hint="eastAsia"/>
          <w:sz w:val="32"/>
          <w:szCs w:val="32"/>
          <w:lang w:val="en-US" w:eastAsia="zh-CN"/>
        </w:rPr>
        <w:t>8</w:t>
      </w:r>
      <w:r>
        <w:rPr>
          <w:rFonts w:hint="eastAsia"/>
          <w:sz w:val="32"/>
          <w:szCs w:val="32"/>
        </w:rPr>
        <w:t>.灾害防治及应急管理支出（224）应急管理事务（01）其他应急管理支出（99）:支出决算为</w:t>
      </w:r>
      <w:r>
        <w:rPr>
          <w:rFonts w:hint="eastAsia"/>
          <w:sz w:val="32"/>
          <w:szCs w:val="32"/>
          <w:lang w:val="en-US" w:eastAsia="zh-CN"/>
        </w:rPr>
        <w:t>377.55</w:t>
      </w:r>
      <w:r>
        <w:rPr>
          <w:rFonts w:hint="eastAsia"/>
          <w:sz w:val="32"/>
          <w:szCs w:val="32"/>
        </w:rPr>
        <w:t>万元，完成预算100%。</w:t>
      </w:r>
    </w:p>
    <w:p w14:paraId="504C2AA8">
      <w:pPr>
        <w:ind w:firstLine="320" w:firstLineChars="100"/>
        <w:rPr>
          <w:rFonts w:hint="eastAsia"/>
          <w:sz w:val="32"/>
          <w:szCs w:val="32"/>
        </w:rPr>
      </w:pPr>
      <w:r>
        <w:rPr>
          <w:rFonts w:hint="eastAsia"/>
          <w:sz w:val="32"/>
          <w:szCs w:val="32"/>
          <w:lang w:val="en-US" w:eastAsia="zh-CN"/>
        </w:rPr>
        <w:t xml:space="preserve">  9</w:t>
      </w:r>
      <w:r>
        <w:rPr>
          <w:rFonts w:hint="eastAsia"/>
          <w:sz w:val="32"/>
          <w:szCs w:val="32"/>
        </w:rPr>
        <w:t>.灾害防治及应急管理支出（224）</w:t>
      </w:r>
      <w:r>
        <w:rPr>
          <w:rFonts w:hint="eastAsia"/>
          <w:sz w:val="32"/>
          <w:szCs w:val="32"/>
          <w:lang w:val="en-US" w:eastAsia="zh-CN"/>
        </w:rPr>
        <w:t>自然灾害防治</w:t>
      </w:r>
      <w:r>
        <w:rPr>
          <w:rFonts w:hint="eastAsia"/>
          <w:sz w:val="32"/>
          <w:szCs w:val="32"/>
        </w:rPr>
        <w:t>（0</w:t>
      </w:r>
      <w:r>
        <w:rPr>
          <w:rFonts w:hint="eastAsia"/>
          <w:sz w:val="32"/>
          <w:szCs w:val="32"/>
          <w:lang w:val="en-US" w:eastAsia="zh-CN"/>
        </w:rPr>
        <w:t>6</w:t>
      </w:r>
      <w:r>
        <w:rPr>
          <w:rFonts w:hint="eastAsia"/>
          <w:sz w:val="32"/>
          <w:szCs w:val="32"/>
        </w:rPr>
        <w:t>）</w:t>
      </w:r>
      <w:r>
        <w:rPr>
          <w:rFonts w:hint="eastAsia"/>
          <w:sz w:val="32"/>
          <w:szCs w:val="32"/>
          <w:lang w:val="en-US" w:eastAsia="zh-CN"/>
        </w:rPr>
        <w:t>其他自然灾害防治</w:t>
      </w:r>
      <w:r>
        <w:rPr>
          <w:rFonts w:hint="eastAsia"/>
          <w:sz w:val="32"/>
          <w:szCs w:val="32"/>
        </w:rPr>
        <w:t>（</w:t>
      </w:r>
      <w:r>
        <w:rPr>
          <w:rFonts w:hint="eastAsia"/>
          <w:sz w:val="32"/>
          <w:szCs w:val="32"/>
          <w:lang w:val="en-US" w:eastAsia="zh-CN"/>
        </w:rPr>
        <w:t>99</w:t>
      </w:r>
      <w:r>
        <w:rPr>
          <w:rFonts w:hint="eastAsia"/>
          <w:sz w:val="32"/>
          <w:szCs w:val="32"/>
        </w:rPr>
        <w:t>）:支出决算为</w:t>
      </w:r>
      <w:r>
        <w:rPr>
          <w:rFonts w:hint="eastAsia"/>
          <w:sz w:val="32"/>
          <w:szCs w:val="32"/>
          <w:lang w:val="en-US" w:eastAsia="zh-CN"/>
        </w:rPr>
        <w:t>68.32</w:t>
      </w:r>
      <w:r>
        <w:rPr>
          <w:rFonts w:hint="eastAsia"/>
          <w:sz w:val="32"/>
          <w:szCs w:val="32"/>
        </w:rPr>
        <w:t>万元，完成预算100%。</w:t>
      </w:r>
    </w:p>
    <w:p w14:paraId="7E41E7CF">
      <w:pPr>
        <w:ind w:firstLine="320" w:firstLineChars="100"/>
        <w:rPr>
          <w:rFonts w:hint="eastAsia"/>
          <w:sz w:val="32"/>
          <w:szCs w:val="32"/>
        </w:rPr>
      </w:pPr>
      <w:r>
        <w:rPr>
          <w:rFonts w:hint="eastAsia"/>
          <w:sz w:val="32"/>
          <w:szCs w:val="32"/>
          <w:lang w:val="en-US" w:eastAsia="zh-CN"/>
        </w:rPr>
        <w:t xml:space="preserve">  10</w:t>
      </w:r>
      <w:r>
        <w:rPr>
          <w:rFonts w:hint="eastAsia"/>
          <w:sz w:val="32"/>
          <w:szCs w:val="32"/>
        </w:rPr>
        <w:t>.灾害防治及应急管理（224）自然灾害救灾及恢复重建支出（07）自然灾害救灾补助（03）:支出决算为</w:t>
      </w:r>
      <w:r>
        <w:rPr>
          <w:rFonts w:hint="eastAsia"/>
          <w:sz w:val="32"/>
          <w:szCs w:val="32"/>
          <w:lang w:val="en-US" w:eastAsia="zh-CN"/>
        </w:rPr>
        <w:t>8</w:t>
      </w:r>
      <w:r>
        <w:rPr>
          <w:rFonts w:hint="eastAsia"/>
          <w:sz w:val="32"/>
          <w:szCs w:val="32"/>
        </w:rPr>
        <w:t>万元，完成预算100%。</w:t>
      </w:r>
    </w:p>
    <w:p w14:paraId="4623F8AC">
      <w:pPr>
        <w:ind w:firstLine="640" w:firstLineChars="200"/>
        <w:rPr>
          <w:rFonts w:hint="eastAsia"/>
          <w:sz w:val="32"/>
          <w:szCs w:val="32"/>
        </w:rPr>
      </w:pPr>
      <w:r>
        <w:rPr>
          <w:rFonts w:hint="eastAsia"/>
          <w:sz w:val="32"/>
          <w:szCs w:val="32"/>
          <w:lang w:val="en-US" w:eastAsia="zh-CN"/>
        </w:rPr>
        <w:t>11</w:t>
      </w:r>
      <w:r>
        <w:rPr>
          <w:rFonts w:hint="eastAsia"/>
          <w:sz w:val="32"/>
          <w:szCs w:val="32"/>
        </w:rPr>
        <w:t>.</w:t>
      </w:r>
      <w:r>
        <w:rPr>
          <w:rFonts w:hint="eastAsia"/>
          <w:sz w:val="32"/>
          <w:szCs w:val="32"/>
          <w:lang w:val="en-US" w:eastAsia="zh-CN"/>
        </w:rPr>
        <w:t>其他支出</w:t>
      </w:r>
      <w:r>
        <w:rPr>
          <w:rFonts w:hint="eastAsia"/>
          <w:sz w:val="32"/>
          <w:szCs w:val="32"/>
        </w:rPr>
        <w:t>（22</w:t>
      </w:r>
      <w:r>
        <w:rPr>
          <w:rFonts w:hint="eastAsia"/>
          <w:sz w:val="32"/>
          <w:szCs w:val="32"/>
          <w:lang w:val="en-US" w:eastAsia="zh-CN"/>
        </w:rPr>
        <w:t>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）:支出决算为</w:t>
      </w:r>
      <w:r>
        <w:rPr>
          <w:rFonts w:hint="eastAsia"/>
          <w:sz w:val="32"/>
          <w:szCs w:val="32"/>
          <w:lang w:val="en-US" w:eastAsia="zh-CN"/>
        </w:rPr>
        <w:t>550.86</w:t>
      </w:r>
      <w:r>
        <w:rPr>
          <w:rFonts w:hint="eastAsia"/>
          <w:sz w:val="32"/>
          <w:szCs w:val="32"/>
        </w:rPr>
        <w:t>万元，完成预算100%。</w:t>
      </w:r>
    </w:p>
    <w:p w14:paraId="50702D67">
      <w:pPr>
        <w:ind w:firstLine="640" w:firstLineChars="200"/>
        <w:rPr>
          <w:rFonts w:hint="eastAsia"/>
          <w:sz w:val="32"/>
          <w:szCs w:val="32"/>
        </w:rPr>
      </w:pPr>
      <w:r>
        <w:rPr>
          <w:rFonts w:hint="eastAsia" w:ascii="黑体" w:hAnsi="黑体" w:eastAsia="黑体" w:cs="黑体"/>
          <w:sz w:val="32"/>
          <w:szCs w:val="32"/>
        </w:rPr>
        <w:t>六、一般公共预算财政拨款基本支出决算情况说明</w:t>
      </w:r>
      <w:r>
        <w:rPr>
          <w:rFonts w:hint="eastAsia"/>
          <w:sz w:val="32"/>
          <w:szCs w:val="32"/>
        </w:rPr>
        <w:t xml:space="preserve">   </w:t>
      </w:r>
    </w:p>
    <w:p w14:paraId="2C8B7FBF">
      <w:pPr>
        <w:ind w:firstLine="640" w:firstLineChars="200"/>
        <w:rPr>
          <w:rFonts w:hint="eastAsia"/>
          <w:sz w:val="32"/>
          <w:szCs w:val="32"/>
        </w:rPr>
      </w:pPr>
      <w:r>
        <w:rPr>
          <w:rFonts w:hint="eastAsia"/>
          <w:sz w:val="32"/>
          <w:szCs w:val="32"/>
        </w:rPr>
        <w:t>2022年一般公共预算财政拨款基本支出893.26万元，其中：</w:t>
      </w:r>
    </w:p>
    <w:p w14:paraId="6786128A">
      <w:pPr>
        <w:ind w:firstLine="640" w:firstLineChars="200"/>
        <w:rPr>
          <w:rFonts w:hint="eastAsia"/>
          <w:sz w:val="32"/>
          <w:szCs w:val="32"/>
        </w:rPr>
      </w:pPr>
      <w:r>
        <w:rPr>
          <w:rFonts w:hint="eastAsia"/>
          <w:sz w:val="32"/>
          <w:szCs w:val="32"/>
        </w:rPr>
        <w:t>人员经费761.46万元，主要包括：基本工资、津贴补贴、奖金、机关事业单位基本养老保险缴费、职业年金缴费、</w:t>
      </w:r>
      <w:r>
        <w:rPr>
          <w:rFonts w:hint="eastAsia"/>
          <w:sz w:val="32"/>
          <w:szCs w:val="32"/>
          <w:lang w:val="en-US" w:eastAsia="zh-CN"/>
        </w:rPr>
        <w:t>职工基本医疗保险缴费、公务员医疗补助缴费、</w:t>
      </w:r>
      <w:r>
        <w:rPr>
          <w:rFonts w:hint="eastAsia"/>
          <w:sz w:val="32"/>
          <w:szCs w:val="32"/>
        </w:rPr>
        <w:t>其他社会保障缴费、住房公积金、</w:t>
      </w:r>
      <w:r>
        <w:rPr>
          <w:rFonts w:hint="eastAsia"/>
          <w:sz w:val="32"/>
          <w:szCs w:val="32"/>
          <w:lang w:val="en-US" w:eastAsia="zh-CN"/>
        </w:rPr>
        <w:t>医疗费、</w:t>
      </w:r>
      <w:r>
        <w:rPr>
          <w:rFonts w:hint="eastAsia"/>
          <w:sz w:val="32"/>
          <w:szCs w:val="32"/>
        </w:rPr>
        <w:t>生活补助、奖励金、</w:t>
      </w:r>
      <w:r>
        <w:rPr>
          <w:rFonts w:hint="eastAsia"/>
          <w:sz w:val="32"/>
          <w:szCs w:val="32"/>
          <w:lang w:val="en-US" w:eastAsia="zh-CN"/>
        </w:rPr>
        <w:t>个人农业生产补贴、</w:t>
      </w:r>
      <w:r>
        <w:rPr>
          <w:rFonts w:hint="eastAsia"/>
          <w:sz w:val="32"/>
          <w:szCs w:val="32"/>
        </w:rPr>
        <w:t>其他对个人和家庭的补助支出等。</w:t>
      </w:r>
    </w:p>
    <w:p w14:paraId="24FB0384">
      <w:pPr>
        <w:rPr>
          <w:rFonts w:hint="eastAsia"/>
          <w:sz w:val="32"/>
          <w:szCs w:val="32"/>
        </w:rPr>
      </w:pPr>
      <w:r>
        <w:rPr>
          <w:rFonts w:hint="eastAsia"/>
          <w:sz w:val="32"/>
          <w:szCs w:val="32"/>
        </w:rPr>
        <w:t>　　公用经费131.80万元，主要包括：办公费、水费、电费、邮电费、差旅费、租赁费、培训费、公务接待费、</w:t>
      </w:r>
      <w:r>
        <w:rPr>
          <w:rFonts w:hint="eastAsia"/>
          <w:sz w:val="32"/>
          <w:szCs w:val="32"/>
          <w:lang w:val="en-US" w:eastAsia="zh-CN"/>
        </w:rPr>
        <w:t>专用材料费、</w:t>
      </w:r>
      <w:r>
        <w:rPr>
          <w:rFonts w:hint="eastAsia"/>
          <w:sz w:val="32"/>
          <w:szCs w:val="32"/>
        </w:rPr>
        <w:t>劳务费、委托业务费、工会经费、福利费、公务用车运行维护费、其他交通费、其他商品和服务支出、</w:t>
      </w:r>
      <w:r>
        <w:rPr>
          <w:rFonts w:hint="eastAsia"/>
          <w:sz w:val="32"/>
          <w:szCs w:val="32"/>
          <w:lang w:val="en-US" w:eastAsia="zh-CN"/>
        </w:rPr>
        <w:t>基础设施建设</w:t>
      </w:r>
      <w:r>
        <w:rPr>
          <w:rFonts w:hint="eastAsia"/>
          <w:sz w:val="32"/>
          <w:szCs w:val="32"/>
        </w:rPr>
        <w:t>、信息网络及软件购置更新、</w:t>
      </w:r>
      <w:r>
        <w:rPr>
          <w:rFonts w:hint="eastAsia"/>
          <w:sz w:val="32"/>
          <w:szCs w:val="32"/>
          <w:lang w:val="en-US" w:eastAsia="zh-CN"/>
        </w:rPr>
        <w:t>物资储备</w:t>
      </w:r>
      <w:r>
        <w:rPr>
          <w:rFonts w:hint="eastAsia"/>
          <w:sz w:val="32"/>
          <w:szCs w:val="32"/>
        </w:rPr>
        <w:t>等。</w:t>
      </w:r>
    </w:p>
    <w:p w14:paraId="2C97CABD">
      <w:pPr>
        <w:ind w:firstLine="640" w:firstLineChars="200"/>
        <w:rPr>
          <w:rFonts w:hint="eastAsia"/>
          <w:sz w:val="32"/>
          <w:szCs w:val="32"/>
        </w:rPr>
      </w:pPr>
      <w:r>
        <w:rPr>
          <w:rFonts w:hint="eastAsia" w:ascii="黑体" w:hAnsi="黑体" w:eastAsia="黑体" w:cs="黑体"/>
          <w:sz w:val="32"/>
          <w:szCs w:val="32"/>
        </w:rPr>
        <w:t>七、“三公”经费财政拨款支出决算情况说明</w:t>
      </w:r>
    </w:p>
    <w:p w14:paraId="09A78930">
      <w:pPr>
        <w:ind w:firstLine="640" w:firstLineChars="200"/>
        <w:rPr>
          <w:rFonts w:hint="eastAsia"/>
          <w:sz w:val="32"/>
          <w:szCs w:val="32"/>
        </w:rPr>
      </w:pPr>
      <w:r>
        <w:rPr>
          <w:rFonts w:hint="eastAsia"/>
          <w:sz w:val="32"/>
          <w:szCs w:val="32"/>
        </w:rPr>
        <w:t>（一）“三公”经费财政拨款支出决算总体情况说明</w:t>
      </w:r>
    </w:p>
    <w:p w14:paraId="4B288CF3">
      <w:pPr>
        <w:ind w:firstLine="640" w:firstLineChars="200"/>
        <w:rPr>
          <w:rFonts w:hint="eastAsia"/>
          <w:sz w:val="32"/>
          <w:szCs w:val="32"/>
        </w:rPr>
      </w:pPr>
      <w:r>
        <w:rPr>
          <w:rFonts w:hint="eastAsia"/>
          <w:sz w:val="32"/>
          <w:szCs w:val="32"/>
        </w:rPr>
        <w:t>2022年“三公”经费财政拨款支出决算为20.91万元，完成预算100.00%，决算数与预算数持平。</w:t>
      </w:r>
    </w:p>
    <w:p w14:paraId="2EFE2383">
      <w:pPr>
        <w:ind w:firstLine="320" w:firstLineChars="100"/>
        <w:rPr>
          <w:rFonts w:hint="eastAsia"/>
          <w:sz w:val="32"/>
          <w:szCs w:val="32"/>
        </w:rPr>
      </w:pPr>
      <w:r>
        <w:rPr>
          <w:rFonts w:hint="eastAsia"/>
          <w:sz w:val="32"/>
          <w:szCs w:val="32"/>
        </w:rPr>
        <w:t>（二）“三公”经费财政拨款支出决算具体情况说明</w:t>
      </w:r>
    </w:p>
    <w:p w14:paraId="3AEB05A8">
      <w:pPr>
        <w:ind w:firstLine="640" w:firstLineChars="200"/>
        <w:rPr>
          <w:rFonts w:hint="eastAsia" w:eastAsiaTheme="minorEastAsia"/>
          <w:sz w:val="32"/>
          <w:szCs w:val="32"/>
          <w:lang w:eastAsia="zh-CN"/>
        </w:rPr>
      </w:pPr>
      <w:r>
        <w:rPr>
          <w:rFonts w:hint="eastAsia"/>
          <w:sz w:val="32"/>
          <w:szCs w:val="32"/>
        </w:rPr>
        <w:t>2022年“三公”经费财政拨款支出决算中，因公出国（境）费支出决算0.00万元，占0.00%；公务用车购置及运行维护费支出决算19.90万元，占95.17%；公务接待费支出决算1.01万元，占4.83%。具体情况如下</w:t>
      </w:r>
      <w:r>
        <w:rPr>
          <w:rFonts w:hint="eastAsia"/>
          <w:sz w:val="32"/>
          <w:szCs w:val="32"/>
          <w:lang w:eastAsia="zh-CN"/>
        </w:rPr>
        <w:t>：</w:t>
      </w:r>
    </w:p>
    <w:p w14:paraId="56758420">
      <w:pPr>
        <w:ind w:firstLine="640" w:firstLineChars="200"/>
        <w:rPr>
          <w:rFonts w:hint="eastAsia"/>
          <w:sz w:val="32"/>
          <w:szCs w:val="32"/>
        </w:rPr>
      </w:pPr>
      <w:r>
        <w:rPr>
          <w:rFonts w:hint="eastAsia"/>
          <w:sz w:val="32"/>
          <w:szCs w:val="32"/>
        </w:rPr>
        <w:t>1.因公出国（境）经费支出0.00万元，完成预算0.00%。全年安排因公出国（境）团组0次，出国（境）0人。因公出国（境）支出决算比2021年增加0.00万元，增长0.00%。</w:t>
      </w:r>
    </w:p>
    <w:p w14:paraId="6717B012">
      <w:pPr>
        <w:ind w:firstLine="640" w:firstLineChars="200"/>
        <w:rPr>
          <w:rFonts w:hint="eastAsia"/>
          <w:sz w:val="32"/>
          <w:szCs w:val="32"/>
        </w:rPr>
      </w:pPr>
      <w:r>
        <w:rPr>
          <w:rFonts w:hint="eastAsia"/>
          <w:sz w:val="32"/>
          <w:szCs w:val="32"/>
        </w:rPr>
        <w:t>2.公务用车购置及运行维护费支出19.90万元,完成预算100.00%。公务用车购置及运行维护费支出决算比2021年增加9.15万元，增长85.14%。主要原因是</w:t>
      </w:r>
      <w:r>
        <w:rPr>
          <w:rFonts w:hint="eastAsia"/>
          <w:sz w:val="32"/>
          <w:szCs w:val="32"/>
          <w:lang w:val="en-US" w:eastAsia="zh-CN"/>
        </w:rPr>
        <w:t>本年度增加了地方专业扑火队运兵车费用</w:t>
      </w:r>
      <w:r>
        <w:rPr>
          <w:rFonts w:hint="eastAsia"/>
          <w:sz w:val="32"/>
          <w:szCs w:val="32"/>
        </w:rPr>
        <w:t>。</w:t>
      </w:r>
    </w:p>
    <w:p w14:paraId="681B3E76">
      <w:pPr>
        <w:ind w:firstLine="640" w:firstLineChars="200"/>
        <w:rPr>
          <w:rFonts w:hint="eastAsia"/>
          <w:sz w:val="32"/>
          <w:szCs w:val="32"/>
        </w:rPr>
      </w:pPr>
      <w:r>
        <w:rPr>
          <w:rFonts w:hint="eastAsia"/>
          <w:sz w:val="32"/>
          <w:szCs w:val="32"/>
        </w:rPr>
        <w:t>其中：公务用车购置支出0.00万元。</w:t>
      </w:r>
    </w:p>
    <w:p w14:paraId="1304AB6B">
      <w:pPr>
        <w:ind w:firstLine="640" w:firstLineChars="200"/>
        <w:rPr>
          <w:rFonts w:hint="eastAsia"/>
          <w:sz w:val="32"/>
          <w:szCs w:val="32"/>
        </w:rPr>
      </w:pPr>
      <w:r>
        <w:rPr>
          <w:rFonts w:hint="eastAsia"/>
          <w:sz w:val="32"/>
          <w:szCs w:val="32"/>
        </w:rPr>
        <w:t>截至2021年12月底，单位共有公务用车1辆，其中：越野车</w:t>
      </w:r>
      <w:r>
        <w:rPr>
          <w:rFonts w:hint="eastAsia"/>
          <w:sz w:val="32"/>
          <w:szCs w:val="32"/>
          <w:lang w:val="en-US" w:eastAsia="zh-CN"/>
        </w:rPr>
        <w:t>1</w:t>
      </w:r>
      <w:r>
        <w:rPr>
          <w:rFonts w:hint="eastAsia"/>
          <w:sz w:val="32"/>
          <w:szCs w:val="32"/>
        </w:rPr>
        <w:t>辆。</w:t>
      </w:r>
    </w:p>
    <w:p w14:paraId="6F498B56">
      <w:pPr>
        <w:ind w:firstLine="640" w:firstLineChars="200"/>
        <w:rPr>
          <w:rFonts w:hint="eastAsia"/>
          <w:sz w:val="32"/>
          <w:szCs w:val="32"/>
        </w:rPr>
      </w:pPr>
      <w:r>
        <w:rPr>
          <w:rFonts w:hint="eastAsia"/>
          <w:sz w:val="32"/>
          <w:szCs w:val="32"/>
        </w:rPr>
        <w:t>公务用车运行维护费支出19.90万元。主要用于</w:t>
      </w:r>
      <w:r>
        <w:rPr>
          <w:rFonts w:hint="eastAsia"/>
          <w:sz w:val="32"/>
          <w:szCs w:val="32"/>
          <w:lang w:val="en-US" w:eastAsia="zh-CN"/>
        </w:rPr>
        <w:t>开展单位各项工作时</w:t>
      </w:r>
      <w:r>
        <w:rPr>
          <w:rFonts w:hint="eastAsia"/>
          <w:sz w:val="32"/>
          <w:szCs w:val="32"/>
        </w:rPr>
        <w:t>公务用车</w:t>
      </w:r>
      <w:r>
        <w:rPr>
          <w:rFonts w:hint="eastAsia"/>
          <w:sz w:val="32"/>
          <w:szCs w:val="32"/>
          <w:lang w:eastAsia="zh-CN"/>
        </w:rPr>
        <w:t>的</w:t>
      </w:r>
      <w:r>
        <w:rPr>
          <w:rFonts w:hint="eastAsia"/>
          <w:sz w:val="32"/>
          <w:szCs w:val="32"/>
        </w:rPr>
        <w:t>燃料费、维修费、过路过桥费、保险费等支出。</w:t>
      </w:r>
    </w:p>
    <w:p w14:paraId="66EC2F08">
      <w:pPr>
        <w:ind w:firstLine="640" w:firstLineChars="200"/>
        <w:rPr>
          <w:rFonts w:hint="eastAsia"/>
          <w:sz w:val="32"/>
          <w:szCs w:val="32"/>
        </w:rPr>
      </w:pPr>
      <w:r>
        <w:rPr>
          <w:rFonts w:hint="eastAsia"/>
          <w:sz w:val="32"/>
          <w:szCs w:val="32"/>
        </w:rPr>
        <w:t>3.公务接待费支出1.01万元，完成预算100%。公务接待费支出决算比2021年增加0.78万元，增长329.64%。主要原因是</w:t>
      </w:r>
      <w:r>
        <w:rPr>
          <w:rFonts w:hint="eastAsia"/>
          <w:sz w:val="32"/>
          <w:szCs w:val="32"/>
          <w:lang w:val="en-US" w:eastAsia="zh-CN"/>
        </w:rPr>
        <w:t>本年度上级来我县检查督导工作组较多，增加了公务接待次数和人数</w:t>
      </w:r>
      <w:r>
        <w:rPr>
          <w:rFonts w:hint="eastAsia"/>
          <w:sz w:val="32"/>
          <w:szCs w:val="32"/>
        </w:rPr>
        <w:t>。其中：</w:t>
      </w:r>
    </w:p>
    <w:p w14:paraId="1C11CF84">
      <w:pPr>
        <w:ind w:firstLine="640" w:firstLineChars="200"/>
        <w:rPr>
          <w:rFonts w:hint="eastAsia"/>
          <w:sz w:val="32"/>
          <w:szCs w:val="32"/>
        </w:rPr>
      </w:pPr>
      <w:r>
        <w:rPr>
          <w:rFonts w:hint="eastAsia"/>
          <w:sz w:val="32"/>
          <w:szCs w:val="32"/>
        </w:rPr>
        <w:t>国内公务接待支出1.01万元，主要用于</w:t>
      </w:r>
      <w:r>
        <w:rPr>
          <w:rFonts w:hint="eastAsia"/>
          <w:sz w:val="32"/>
          <w:szCs w:val="32"/>
          <w:lang w:val="en-US" w:eastAsia="zh-CN"/>
        </w:rPr>
        <w:t>上级检查督导工作组来我县</w:t>
      </w:r>
      <w:r>
        <w:rPr>
          <w:rFonts w:hint="eastAsia"/>
          <w:sz w:val="32"/>
          <w:szCs w:val="32"/>
        </w:rPr>
        <w:t>执行公务、开展业务活动开支的住宿费、用餐费等。国内公务接待9批次，86人次（不包括陪同人员），共计支出1.01万元。</w:t>
      </w:r>
    </w:p>
    <w:p w14:paraId="5E89350D">
      <w:pPr>
        <w:ind w:firstLine="640" w:firstLineChars="200"/>
        <w:rPr>
          <w:rFonts w:hint="eastAsia" w:eastAsiaTheme="minorEastAsia"/>
          <w:sz w:val="32"/>
          <w:szCs w:val="32"/>
          <w:lang w:eastAsia="zh-CN"/>
        </w:rPr>
      </w:pPr>
      <w:r>
        <w:rPr>
          <w:rFonts w:hint="eastAsia"/>
          <w:sz w:val="32"/>
          <w:szCs w:val="32"/>
        </w:rPr>
        <w:t>外事接待支出0.00万元，外事接待0批次，0人，共计支出0.00万元</w:t>
      </w:r>
      <w:r>
        <w:rPr>
          <w:rFonts w:hint="eastAsia"/>
          <w:sz w:val="32"/>
          <w:szCs w:val="32"/>
          <w:lang w:eastAsia="zh-CN"/>
        </w:rPr>
        <w:t>。</w:t>
      </w:r>
    </w:p>
    <w:p w14:paraId="58C258B1">
      <w:pPr>
        <w:ind w:firstLine="640" w:firstLineChars="200"/>
        <w:rPr>
          <w:rFonts w:hint="eastAsia"/>
          <w:sz w:val="32"/>
          <w:szCs w:val="32"/>
        </w:rPr>
      </w:pPr>
      <w:r>
        <w:rPr>
          <w:rFonts w:hint="eastAsia" w:ascii="黑体" w:hAnsi="黑体" w:eastAsia="黑体" w:cs="黑体"/>
          <w:sz w:val="32"/>
          <w:szCs w:val="32"/>
        </w:rPr>
        <w:t>八、政府性基金预算支出决算情况说明</w:t>
      </w:r>
    </w:p>
    <w:p w14:paraId="52473AC3">
      <w:pPr>
        <w:ind w:firstLine="640" w:firstLineChars="200"/>
        <w:rPr>
          <w:rFonts w:hint="eastAsia"/>
          <w:sz w:val="32"/>
          <w:szCs w:val="32"/>
        </w:rPr>
      </w:pPr>
      <w:r>
        <w:rPr>
          <w:rFonts w:hint="eastAsia"/>
          <w:sz w:val="32"/>
          <w:szCs w:val="32"/>
        </w:rPr>
        <w:t>2022年政府性基金预算财政拨款支出0.00万元。</w:t>
      </w:r>
    </w:p>
    <w:p w14:paraId="491B8306">
      <w:pPr>
        <w:ind w:firstLine="640" w:firstLineChars="200"/>
        <w:rPr>
          <w:rFonts w:hint="eastAsia"/>
          <w:sz w:val="32"/>
          <w:szCs w:val="32"/>
        </w:rPr>
      </w:pPr>
      <w:r>
        <w:rPr>
          <w:rFonts w:hint="eastAsia" w:ascii="黑体" w:hAnsi="黑体" w:eastAsia="黑体" w:cs="黑体"/>
          <w:sz w:val="32"/>
          <w:szCs w:val="32"/>
        </w:rPr>
        <w:t>九、国有资本经营预算支出决算情况说明</w:t>
      </w:r>
    </w:p>
    <w:p w14:paraId="5CFB3598">
      <w:pPr>
        <w:ind w:firstLine="640" w:firstLineChars="200"/>
        <w:rPr>
          <w:rFonts w:hint="eastAsia"/>
          <w:sz w:val="32"/>
          <w:szCs w:val="32"/>
        </w:rPr>
      </w:pPr>
      <w:r>
        <w:rPr>
          <w:rFonts w:hint="eastAsia"/>
          <w:sz w:val="32"/>
          <w:szCs w:val="32"/>
        </w:rPr>
        <w:t>2022年国有资本经营预算财政拨款支出0.00万元。</w:t>
      </w:r>
    </w:p>
    <w:p w14:paraId="7D883271">
      <w:pPr>
        <w:ind w:firstLine="640" w:firstLineChars="200"/>
        <w:rPr>
          <w:rFonts w:hint="eastAsia"/>
          <w:sz w:val="32"/>
          <w:szCs w:val="32"/>
        </w:rPr>
      </w:pPr>
      <w:r>
        <w:rPr>
          <w:rFonts w:hint="eastAsia" w:ascii="黑体" w:hAnsi="黑体" w:eastAsia="黑体" w:cs="黑体"/>
          <w:sz w:val="32"/>
          <w:szCs w:val="32"/>
        </w:rPr>
        <w:t>十、其他重要事项的情况说明</w:t>
      </w:r>
    </w:p>
    <w:p w14:paraId="78A91E4D">
      <w:pPr>
        <w:ind w:firstLine="320" w:firstLineChars="100"/>
        <w:rPr>
          <w:rFonts w:hint="eastAsia"/>
          <w:sz w:val="32"/>
          <w:szCs w:val="32"/>
        </w:rPr>
      </w:pPr>
      <w:r>
        <w:rPr>
          <w:rFonts w:hint="eastAsia"/>
          <w:sz w:val="32"/>
          <w:szCs w:val="32"/>
        </w:rPr>
        <w:t>（一）机关运行经费支出情况</w:t>
      </w:r>
    </w:p>
    <w:p w14:paraId="4163756C">
      <w:pPr>
        <w:ind w:firstLine="640" w:firstLineChars="200"/>
        <w:rPr>
          <w:rFonts w:hint="eastAsia"/>
          <w:sz w:val="32"/>
          <w:szCs w:val="32"/>
        </w:rPr>
      </w:pPr>
      <w:r>
        <w:rPr>
          <w:rFonts w:hint="eastAsia"/>
          <w:sz w:val="32"/>
          <w:szCs w:val="32"/>
        </w:rPr>
        <w:t>2022年，四川省阿坝州九寨沟县应急管理局机关运行经费支出131.80万元，比2021年增加12.95万元，增长10.90%。主要原因是</w:t>
      </w:r>
      <w:r>
        <w:rPr>
          <w:rFonts w:hint="eastAsia"/>
          <w:sz w:val="32"/>
          <w:szCs w:val="32"/>
          <w:lang w:val="en-US" w:eastAsia="zh-CN"/>
        </w:rPr>
        <w:t>本年度增加了森防指办公经费。</w:t>
      </w:r>
    </w:p>
    <w:p w14:paraId="385201F7">
      <w:pPr>
        <w:ind w:firstLine="320" w:firstLineChars="100"/>
        <w:rPr>
          <w:rFonts w:hint="eastAsia"/>
          <w:sz w:val="32"/>
          <w:szCs w:val="32"/>
        </w:rPr>
      </w:pPr>
      <w:r>
        <w:rPr>
          <w:rFonts w:hint="eastAsia"/>
          <w:sz w:val="32"/>
          <w:szCs w:val="32"/>
        </w:rPr>
        <w:t>（二）政府采购支出情况</w:t>
      </w:r>
    </w:p>
    <w:p w14:paraId="6DB0CCE8">
      <w:pPr>
        <w:ind w:firstLine="640" w:firstLineChars="200"/>
        <w:rPr>
          <w:rFonts w:hint="eastAsia"/>
          <w:sz w:val="32"/>
          <w:szCs w:val="32"/>
        </w:rPr>
      </w:pPr>
      <w:r>
        <w:rPr>
          <w:rFonts w:hint="eastAsia"/>
          <w:sz w:val="32"/>
          <w:szCs w:val="32"/>
        </w:rPr>
        <w:t>2022年，四川省阿坝州九寨沟县应急管理局政府采购支出总额878.18万元，其中：政府采购货物支出327.32万元、政府采购工程支出550.86万元、政府采购服务支出0.00万元。主要用于…（具体工作）。授予中小企业合同金额327.32万元，占政府采购支出总额的37.27%，其中：授予小微企业合同金额0.00万元，占政府采购支出总额的0.00%。</w:t>
      </w:r>
    </w:p>
    <w:p w14:paraId="782A9528">
      <w:pPr>
        <w:ind w:firstLine="320" w:firstLineChars="100"/>
        <w:rPr>
          <w:rFonts w:hint="eastAsia"/>
          <w:sz w:val="32"/>
          <w:szCs w:val="32"/>
        </w:rPr>
      </w:pPr>
      <w:r>
        <w:rPr>
          <w:rFonts w:hint="eastAsia"/>
          <w:sz w:val="32"/>
          <w:szCs w:val="32"/>
        </w:rPr>
        <w:t>（三）国有资产占有使用情况</w:t>
      </w:r>
    </w:p>
    <w:p w14:paraId="0E5D3696">
      <w:pPr>
        <w:ind w:firstLine="640" w:firstLineChars="200"/>
        <w:rPr>
          <w:rFonts w:hint="eastAsia"/>
          <w:sz w:val="32"/>
          <w:szCs w:val="32"/>
        </w:rPr>
      </w:pPr>
      <w:r>
        <w:rPr>
          <w:rFonts w:hint="eastAsia"/>
          <w:sz w:val="32"/>
          <w:szCs w:val="32"/>
        </w:rPr>
        <w:t>截至2022年12月31日，四川省阿坝州九寨沟县应急管理局共有车辆1辆，其中：主要领导干部用车0辆、机要通信用车0辆、应急保障用车1辆、其他用车0辆……其他用车主要是用于……单价100万元（含）以上设备（不含车辆）0台（套）。</w:t>
      </w:r>
    </w:p>
    <w:p w14:paraId="07DC5E93">
      <w:pPr>
        <w:ind w:firstLine="320" w:firstLineChars="100"/>
        <w:rPr>
          <w:rFonts w:hint="eastAsia"/>
          <w:sz w:val="32"/>
          <w:szCs w:val="32"/>
        </w:rPr>
      </w:pPr>
      <w:r>
        <w:rPr>
          <w:rFonts w:hint="eastAsia"/>
          <w:sz w:val="32"/>
          <w:szCs w:val="32"/>
        </w:rPr>
        <w:t>（四）预算绩效管理情况</w:t>
      </w:r>
    </w:p>
    <w:p w14:paraId="3AB07AEE">
      <w:pPr>
        <w:ind w:firstLine="640" w:firstLineChars="200"/>
        <w:rPr>
          <w:rFonts w:hint="eastAsia"/>
          <w:sz w:val="32"/>
          <w:szCs w:val="32"/>
        </w:rPr>
      </w:pPr>
      <w:r>
        <w:rPr>
          <w:rFonts w:hint="eastAsia"/>
          <w:sz w:val="32"/>
          <w:szCs w:val="32"/>
        </w:rPr>
        <w:t>根据预算绩效管理要求，本部门在2022年度预算编制阶段，组织对</w:t>
      </w:r>
      <w:r>
        <w:rPr>
          <w:rFonts w:hint="eastAsia"/>
          <w:sz w:val="32"/>
          <w:szCs w:val="32"/>
          <w:lang w:eastAsia="zh-CN"/>
        </w:rPr>
        <w:t>“</w:t>
      </w:r>
      <w:r>
        <w:rPr>
          <w:rFonts w:hint="eastAsia"/>
          <w:sz w:val="32"/>
          <w:szCs w:val="32"/>
          <w:lang w:val="en-US" w:eastAsia="zh-CN"/>
        </w:rPr>
        <w:t>政策性农房保险</w:t>
      </w:r>
      <w:r>
        <w:rPr>
          <w:rFonts w:hint="eastAsia"/>
          <w:sz w:val="32"/>
          <w:szCs w:val="32"/>
          <w:lang w:eastAsia="zh-CN"/>
        </w:rPr>
        <w:t>”、“</w:t>
      </w:r>
      <w:r>
        <w:rPr>
          <w:rFonts w:hint="eastAsia"/>
          <w:sz w:val="32"/>
          <w:szCs w:val="32"/>
          <w:lang w:val="en-US" w:eastAsia="zh-CN"/>
        </w:rPr>
        <w:t>应急网络通讯保障</w:t>
      </w:r>
      <w:r>
        <w:rPr>
          <w:rFonts w:hint="eastAsia"/>
          <w:sz w:val="32"/>
          <w:szCs w:val="32"/>
          <w:lang w:eastAsia="zh-CN"/>
        </w:rPr>
        <w:t>”、“</w:t>
      </w:r>
      <w:r>
        <w:rPr>
          <w:rFonts w:hint="eastAsia"/>
          <w:sz w:val="32"/>
          <w:szCs w:val="32"/>
          <w:lang w:val="en-US" w:eastAsia="zh-CN"/>
        </w:rPr>
        <w:t>应急管理工作经费</w:t>
      </w:r>
      <w:r>
        <w:rPr>
          <w:rFonts w:hint="eastAsia"/>
          <w:sz w:val="32"/>
          <w:szCs w:val="32"/>
          <w:lang w:eastAsia="zh-CN"/>
        </w:rPr>
        <w:t>”</w:t>
      </w:r>
      <w:r>
        <w:rPr>
          <w:rFonts w:hint="eastAsia"/>
          <w:sz w:val="32"/>
          <w:szCs w:val="32"/>
        </w:rPr>
        <w:t>等</w:t>
      </w:r>
      <w:r>
        <w:rPr>
          <w:rFonts w:hint="eastAsia"/>
          <w:sz w:val="32"/>
          <w:szCs w:val="32"/>
          <w:lang w:val="en-US" w:eastAsia="zh-CN"/>
        </w:rPr>
        <w:t>3</w:t>
      </w:r>
      <w:r>
        <w:rPr>
          <w:rFonts w:hint="eastAsia"/>
          <w:sz w:val="32"/>
          <w:szCs w:val="32"/>
        </w:rPr>
        <w:t>个项目开展了预算事前绩效评估，对</w:t>
      </w:r>
      <w:r>
        <w:rPr>
          <w:rFonts w:hint="eastAsia"/>
          <w:sz w:val="32"/>
          <w:szCs w:val="32"/>
          <w:lang w:val="en-US" w:eastAsia="zh-CN"/>
        </w:rPr>
        <w:t>3</w:t>
      </w:r>
      <w:r>
        <w:rPr>
          <w:rFonts w:hint="eastAsia"/>
          <w:sz w:val="32"/>
          <w:szCs w:val="32"/>
        </w:rPr>
        <w:t>个项目编制了绩效目标，预算执行过程中，选取</w:t>
      </w:r>
      <w:r>
        <w:rPr>
          <w:rFonts w:hint="eastAsia"/>
          <w:sz w:val="32"/>
          <w:szCs w:val="32"/>
          <w:lang w:val="en-US" w:eastAsia="zh-CN"/>
        </w:rPr>
        <w:t>17</w:t>
      </w:r>
      <w:r>
        <w:rPr>
          <w:rFonts w:hint="eastAsia"/>
          <w:sz w:val="32"/>
          <w:szCs w:val="32"/>
        </w:rPr>
        <w:t>个项目开展绩效监控。</w:t>
      </w:r>
    </w:p>
    <w:p w14:paraId="66D597BA">
      <w:pPr>
        <w:ind w:firstLine="640" w:firstLineChars="200"/>
        <w:rPr>
          <w:rFonts w:hint="eastAsia"/>
          <w:sz w:val="32"/>
          <w:szCs w:val="32"/>
        </w:rPr>
      </w:pPr>
      <w:r>
        <w:rPr>
          <w:rFonts w:hint="eastAsia"/>
          <w:sz w:val="32"/>
          <w:szCs w:val="32"/>
        </w:rPr>
        <w:t>组织对2022年度一般公共预算、政府性基金预算、国有资本经营预算、社会保险基金预算以及资本资产、债券资金等全面开展绩效自评，形成</w:t>
      </w:r>
      <w:r>
        <w:rPr>
          <w:rFonts w:hint="eastAsia"/>
          <w:sz w:val="32"/>
          <w:szCs w:val="32"/>
          <w:lang w:eastAsia="zh-CN"/>
        </w:rPr>
        <w:t>“</w:t>
      </w:r>
      <w:r>
        <w:rPr>
          <w:rFonts w:hint="eastAsia"/>
          <w:sz w:val="32"/>
          <w:szCs w:val="32"/>
          <w:lang w:val="en-US" w:eastAsia="zh-CN"/>
        </w:rPr>
        <w:t>九寨沟县应急管理局2022年度</w:t>
      </w:r>
      <w:r>
        <w:rPr>
          <w:rFonts w:hint="eastAsia"/>
          <w:sz w:val="32"/>
          <w:szCs w:val="32"/>
        </w:rPr>
        <w:t>部门整体绩效自评报告</w:t>
      </w:r>
      <w:r>
        <w:rPr>
          <w:rFonts w:hint="eastAsia"/>
          <w:sz w:val="32"/>
          <w:szCs w:val="32"/>
          <w:lang w:eastAsia="zh-CN"/>
        </w:rPr>
        <w:t>”</w:t>
      </w:r>
      <w:r>
        <w:rPr>
          <w:rFonts w:hint="eastAsia"/>
          <w:sz w:val="32"/>
          <w:szCs w:val="32"/>
        </w:rPr>
        <w:t>、</w:t>
      </w:r>
      <w:r>
        <w:rPr>
          <w:rFonts w:hint="eastAsia"/>
          <w:sz w:val="32"/>
          <w:szCs w:val="32"/>
          <w:lang w:eastAsia="zh-CN"/>
        </w:rPr>
        <w:t>“</w:t>
      </w:r>
      <w:r>
        <w:rPr>
          <w:rFonts w:hint="eastAsia"/>
          <w:sz w:val="32"/>
          <w:szCs w:val="32"/>
        </w:rPr>
        <w:t>2022年抽水带8万预算项目支出绩效自评报告</w:t>
      </w:r>
      <w:r>
        <w:rPr>
          <w:rFonts w:hint="eastAsia"/>
          <w:sz w:val="32"/>
          <w:szCs w:val="32"/>
          <w:lang w:eastAsia="zh-CN"/>
        </w:rPr>
        <w:t>”、“202</w:t>
      </w:r>
      <w:r>
        <w:rPr>
          <w:rFonts w:hint="eastAsia"/>
          <w:sz w:val="32"/>
          <w:szCs w:val="32"/>
          <w:lang w:val="en-US" w:eastAsia="zh-CN"/>
        </w:rPr>
        <w:t>2</w:t>
      </w:r>
      <w:r>
        <w:rPr>
          <w:rFonts w:hint="eastAsia"/>
          <w:sz w:val="32"/>
          <w:szCs w:val="32"/>
          <w:lang w:eastAsia="zh-CN"/>
        </w:rPr>
        <w:t>年应急管理局应急救援基地建设专项预算项目支出绩效自评报告”</w:t>
      </w:r>
      <w:r>
        <w:rPr>
          <w:rFonts w:hint="eastAsia"/>
          <w:sz w:val="32"/>
          <w:szCs w:val="32"/>
        </w:rPr>
        <w:t>等专项预算项目绩效自评报告</w:t>
      </w:r>
      <w:r>
        <w:rPr>
          <w:rFonts w:hint="eastAsia"/>
          <w:sz w:val="32"/>
          <w:szCs w:val="32"/>
          <w:lang w:eastAsia="zh-CN"/>
        </w:rPr>
        <w:t>。</w:t>
      </w:r>
      <w:r>
        <w:rPr>
          <w:rFonts w:hint="eastAsia"/>
          <w:sz w:val="32"/>
          <w:szCs w:val="32"/>
        </w:rPr>
        <w:t>其中，</w:t>
      </w:r>
      <w:r>
        <w:rPr>
          <w:rFonts w:hint="eastAsia"/>
          <w:sz w:val="32"/>
          <w:szCs w:val="32"/>
          <w:lang w:val="en-US" w:eastAsia="zh-CN"/>
        </w:rPr>
        <w:t>九寨沟县应急管理局2022年度</w:t>
      </w:r>
      <w:r>
        <w:rPr>
          <w:rFonts w:hint="eastAsia"/>
          <w:sz w:val="32"/>
          <w:szCs w:val="32"/>
        </w:rPr>
        <w:t>部门整体（含部门预算项目）绩效自评得分为</w:t>
      </w:r>
      <w:r>
        <w:rPr>
          <w:rFonts w:hint="eastAsia"/>
          <w:sz w:val="32"/>
          <w:szCs w:val="32"/>
          <w:lang w:val="en-US" w:eastAsia="zh-CN"/>
        </w:rPr>
        <w:t>95</w:t>
      </w:r>
      <w:r>
        <w:rPr>
          <w:rFonts w:hint="eastAsia"/>
          <w:sz w:val="32"/>
          <w:szCs w:val="32"/>
        </w:rPr>
        <w:t>分；2022年抽水带8万预算项目支出专项预算项目绩效自评得分为</w:t>
      </w:r>
      <w:r>
        <w:rPr>
          <w:rFonts w:hint="eastAsia"/>
          <w:sz w:val="32"/>
          <w:szCs w:val="32"/>
          <w:lang w:val="en-US" w:eastAsia="zh-CN"/>
        </w:rPr>
        <w:t>98</w:t>
      </w:r>
      <w:r>
        <w:rPr>
          <w:rFonts w:hint="eastAsia"/>
          <w:sz w:val="32"/>
          <w:szCs w:val="32"/>
        </w:rPr>
        <w:t>分</w:t>
      </w:r>
      <w:r>
        <w:rPr>
          <w:rFonts w:hint="eastAsia"/>
          <w:sz w:val="32"/>
          <w:szCs w:val="32"/>
          <w:lang w:eastAsia="zh-CN"/>
        </w:rPr>
        <w:t>；202</w:t>
      </w:r>
      <w:r>
        <w:rPr>
          <w:rFonts w:hint="eastAsia"/>
          <w:sz w:val="32"/>
          <w:szCs w:val="32"/>
          <w:lang w:val="en-US" w:eastAsia="zh-CN"/>
        </w:rPr>
        <w:t>2</w:t>
      </w:r>
      <w:r>
        <w:rPr>
          <w:rFonts w:hint="eastAsia"/>
          <w:sz w:val="32"/>
          <w:szCs w:val="32"/>
          <w:lang w:eastAsia="zh-CN"/>
        </w:rPr>
        <w:t>年应急管理局应急救援基地建设专项预算项目</w:t>
      </w:r>
      <w:r>
        <w:rPr>
          <w:rFonts w:hint="eastAsia"/>
          <w:sz w:val="32"/>
          <w:szCs w:val="32"/>
        </w:rPr>
        <w:t>自评得分为</w:t>
      </w:r>
      <w:r>
        <w:rPr>
          <w:rFonts w:hint="eastAsia"/>
          <w:sz w:val="32"/>
          <w:szCs w:val="32"/>
          <w:lang w:val="en-US" w:eastAsia="zh-CN"/>
        </w:rPr>
        <w:t>94</w:t>
      </w:r>
      <w:r>
        <w:rPr>
          <w:rFonts w:hint="eastAsia"/>
          <w:sz w:val="32"/>
          <w:szCs w:val="32"/>
        </w:rPr>
        <w:t>分。绩效自评报告详见附件。</w:t>
      </w:r>
    </w:p>
    <w:p w14:paraId="0D04D76C">
      <w:pPr>
        <w:rPr>
          <w:rFonts w:hint="eastAsia"/>
          <w:sz w:val="32"/>
          <w:szCs w:val="32"/>
        </w:rPr>
      </w:pPr>
    </w:p>
    <w:p w14:paraId="3C8E3C0C">
      <w:pPr>
        <w:pStyle w:val="2"/>
        <w:rPr>
          <w:rFonts w:hint="eastAsia"/>
          <w:sz w:val="32"/>
          <w:szCs w:val="32"/>
        </w:rPr>
      </w:pPr>
    </w:p>
    <w:p w14:paraId="12763F33">
      <w:pPr>
        <w:rPr>
          <w:rFonts w:hint="eastAsia"/>
          <w:sz w:val="32"/>
          <w:szCs w:val="32"/>
        </w:rPr>
      </w:pPr>
    </w:p>
    <w:p w14:paraId="0A08B333">
      <w:pPr>
        <w:pStyle w:val="2"/>
        <w:rPr>
          <w:rFonts w:hint="eastAsia"/>
          <w:sz w:val="32"/>
          <w:szCs w:val="32"/>
        </w:rPr>
      </w:pPr>
    </w:p>
    <w:p w14:paraId="68BFCD5B">
      <w:pPr>
        <w:rPr>
          <w:rFonts w:hint="eastAsia"/>
          <w:sz w:val="32"/>
          <w:szCs w:val="32"/>
        </w:rPr>
      </w:pPr>
    </w:p>
    <w:p w14:paraId="7E590066">
      <w:pPr>
        <w:pStyle w:val="2"/>
        <w:rPr>
          <w:rFonts w:hint="eastAsia"/>
          <w:sz w:val="32"/>
          <w:szCs w:val="32"/>
        </w:rPr>
      </w:pPr>
    </w:p>
    <w:p w14:paraId="03C3BAE6">
      <w:pPr>
        <w:rPr>
          <w:rFonts w:hint="eastAsia"/>
          <w:sz w:val="32"/>
          <w:szCs w:val="32"/>
        </w:rPr>
      </w:pPr>
    </w:p>
    <w:p w14:paraId="01CE3752">
      <w:pPr>
        <w:pStyle w:val="2"/>
        <w:rPr>
          <w:rFonts w:hint="eastAsia"/>
          <w:sz w:val="32"/>
          <w:szCs w:val="32"/>
        </w:rPr>
      </w:pPr>
    </w:p>
    <w:p w14:paraId="48686256">
      <w:pPr>
        <w:rPr>
          <w:rFonts w:hint="eastAsia"/>
          <w:sz w:val="32"/>
          <w:szCs w:val="32"/>
        </w:rPr>
      </w:pPr>
    </w:p>
    <w:p w14:paraId="7D6A0637">
      <w:pPr>
        <w:pStyle w:val="2"/>
        <w:rPr>
          <w:rFonts w:hint="eastAsia"/>
          <w:sz w:val="32"/>
          <w:szCs w:val="32"/>
        </w:rPr>
      </w:pPr>
    </w:p>
    <w:p w14:paraId="7CF64824">
      <w:pPr>
        <w:rPr>
          <w:rFonts w:hint="eastAsia"/>
          <w:sz w:val="32"/>
          <w:szCs w:val="32"/>
        </w:rPr>
      </w:pPr>
    </w:p>
    <w:p w14:paraId="5C589046">
      <w:pPr>
        <w:pStyle w:val="2"/>
        <w:rPr>
          <w:rFonts w:hint="eastAsia"/>
          <w:sz w:val="32"/>
          <w:szCs w:val="32"/>
        </w:rPr>
      </w:pPr>
    </w:p>
    <w:p w14:paraId="7DAAFE85">
      <w:pPr>
        <w:rPr>
          <w:rFonts w:hint="eastAsia"/>
          <w:sz w:val="32"/>
          <w:szCs w:val="32"/>
        </w:rPr>
      </w:pPr>
    </w:p>
    <w:p w14:paraId="48705B60">
      <w:pPr>
        <w:pStyle w:val="2"/>
        <w:rPr>
          <w:rFonts w:hint="eastAsia"/>
          <w:sz w:val="32"/>
          <w:szCs w:val="32"/>
        </w:rPr>
      </w:pPr>
    </w:p>
    <w:p w14:paraId="3579AA51">
      <w:pPr>
        <w:rPr>
          <w:rFonts w:hint="eastAsia"/>
          <w:sz w:val="32"/>
          <w:szCs w:val="32"/>
        </w:rPr>
      </w:pPr>
    </w:p>
    <w:p w14:paraId="31D9D2A4">
      <w:pPr>
        <w:pStyle w:val="2"/>
        <w:rPr>
          <w:rFonts w:hint="eastAsia"/>
          <w:sz w:val="32"/>
          <w:szCs w:val="32"/>
        </w:rPr>
      </w:pPr>
    </w:p>
    <w:p w14:paraId="2438BCB6">
      <w:pPr>
        <w:rPr>
          <w:rFonts w:hint="eastAsia"/>
          <w:sz w:val="32"/>
          <w:szCs w:val="32"/>
        </w:rPr>
      </w:pPr>
    </w:p>
    <w:p w14:paraId="3E1FA1F9">
      <w:pPr>
        <w:pStyle w:val="2"/>
        <w:rPr>
          <w:rFonts w:hint="eastAsia"/>
        </w:rPr>
      </w:pPr>
    </w:p>
    <w:p w14:paraId="0C0649A9">
      <w:pPr>
        <w:jc w:val="center"/>
        <w:rPr>
          <w:rFonts w:hint="eastAsia"/>
          <w:b/>
          <w:bCs/>
          <w:sz w:val="44"/>
          <w:szCs w:val="44"/>
        </w:rPr>
      </w:pPr>
      <w:r>
        <w:rPr>
          <w:rFonts w:hint="eastAsia"/>
          <w:b/>
          <w:bCs/>
          <w:sz w:val="44"/>
          <w:szCs w:val="44"/>
        </w:rPr>
        <w:t>第三部分 名词解释</w:t>
      </w:r>
    </w:p>
    <w:p w14:paraId="3F2E4A98">
      <w:pPr>
        <w:rPr>
          <w:rFonts w:hint="eastAsia"/>
          <w:sz w:val="32"/>
          <w:szCs w:val="32"/>
        </w:rPr>
      </w:pPr>
    </w:p>
    <w:p w14:paraId="07516892">
      <w:pPr>
        <w:ind w:firstLine="640" w:firstLineChars="200"/>
        <w:rPr>
          <w:rFonts w:hint="eastAsia"/>
          <w:sz w:val="32"/>
          <w:szCs w:val="32"/>
        </w:rPr>
      </w:pPr>
      <w:r>
        <w:rPr>
          <w:rFonts w:hint="eastAsia"/>
          <w:sz w:val="32"/>
          <w:szCs w:val="32"/>
        </w:rPr>
        <w:t>1.财政拨款收入：指单位从同级财政部门取得的财政预算资金。</w:t>
      </w:r>
    </w:p>
    <w:p w14:paraId="7B7AD0FA">
      <w:pPr>
        <w:ind w:firstLine="640" w:firstLineChars="200"/>
        <w:rPr>
          <w:rFonts w:hint="eastAsia"/>
          <w:sz w:val="32"/>
          <w:szCs w:val="32"/>
        </w:rPr>
      </w:pPr>
      <w:r>
        <w:rPr>
          <w:rFonts w:hint="eastAsia"/>
          <w:sz w:val="32"/>
          <w:szCs w:val="32"/>
        </w:rPr>
        <w:t xml:space="preserve">2.年初结转和结余：指以前年度尚未完成、结转到本年按有关规定继续使用的资金。 </w:t>
      </w:r>
    </w:p>
    <w:p w14:paraId="6AD73454">
      <w:pPr>
        <w:ind w:firstLine="640" w:firstLineChars="200"/>
        <w:rPr>
          <w:rFonts w:hint="eastAsia"/>
          <w:sz w:val="32"/>
          <w:szCs w:val="32"/>
        </w:rPr>
      </w:pPr>
      <w:r>
        <w:rPr>
          <w:rFonts w:hint="eastAsia"/>
          <w:sz w:val="32"/>
          <w:szCs w:val="32"/>
        </w:rPr>
        <w:t>3、年末结转和结余：指单位按有关规定结转到下年或以后年度继续使用的资金。</w:t>
      </w:r>
    </w:p>
    <w:p w14:paraId="133893F3">
      <w:pPr>
        <w:ind w:firstLine="640" w:firstLineChars="200"/>
        <w:rPr>
          <w:rFonts w:hint="eastAsia"/>
          <w:sz w:val="32"/>
          <w:szCs w:val="32"/>
        </w:rPr>
      </w:pPr>
      <w:r>
        <w:rPr>
          <w:rFonts w:hint="eastAsia"/>
          <w:sz w:val="32"/>
          <w:szCs w:val="32"/>
        </w:rPr>
        <w:t>4、社会保障和就业支出（208）行政事业单位养老支出（05）机关事业单位基本养老保险缴费支出（05）：指为单位在职职工缴纳的基本养老保险费支出。</w:t>
      </w:r>
    </w:p>
    <w:p w14:paraId="1C50CF59">
      <w:pPr>
        <w:ind w:firstLine="640" w:firstLineChars="200"/>
        <w:rPr>
          <w:rFonts w:hint="eastAsia"/>
          <w:sz w:val="32"/>
          <w:szCs w:val="32"/>
        </w:rPr>
      </w:pPr>
      <w:r>
        <w:rPr>
          <w:rFonts w:hint="eastAsia"/>
          <w:sz w:val="32"/>
          <w:szCs w:val="32"/>
          <w:lang w:val="en-US" w:eastAsia="zh-CN"/>
        </w:rPr>
        <w:t>5</w:t>
      </w:r>
      <w:r>
        <w:rPr>
          <w:rFonts w:hint="eastAsia"/>
          <w:sz w:val="32"/>
          <w:szCs w:val="32"/>
        </w:rPr>
        <w:t>．社会保障和就业支出（208）行政事业单位养老支出（05）机关事业单位职业年金缴费支出（06）：指为单位在职职工缴纳的职业年金支出。</w:t>
      </w:r>
    </w:p>
    <w:p w14:paraId="2A6C7899">
      <w:pPr>
        <w:ind w:firstLine="640" w:firstLineChars="200"/>
        <w:rPr>
          <w:rFonts w:hint="eastAsia"/>
          <w:sz w:val="32"/>
          <w:szCs w:val="32"/>
        </w:rPr>
      </w:pPr>
      <w:r>
        <w:rPr>
          <w:rFonts w:hint="eastAsia"/>
          <w:sz w:val="32"/>
          <w:szCs w:val="32"/>
          <w:lang w:val="en-US" w:eastAsia="zh-CN"/>
        </w:rPr>
        <w:t>6</w:t>
      </w:r>
      <w:r>
        <w:rPr>
          <w:rFonts w:hint="eastAsia"/>
          <w:sz w:val="32"/>
          <w:szCs w:val="32"/>
        </w:rPr>
        <w:t>.卫生健康支出（210）行政事业单位医疗（11）行政单位医疗（01）：指行政单位为职工缴纳的医疗保险支出。</w:t>
      </w:r>
    </w:p>
    <w:p w14:paraId="78BEFBD7">
      <w:pPr>
        <w:ind w:firstLine="640" w:firstLineChars="200"/>
        <w:rPr>
          <w:rFonts w:hint="eastAsia"/>
          <w:sz w:val="32"/>
          <w:szCs w:val="32"/>
        </w:rPr>
      </w:pPr>
      <w:r>
        <w:rPr>
          <w:rFonts w:hint="eastAsia"/>
          <w:sz w:val="32"/>
          <w:szCs w:val="32"/>
          <w:lang w:val="en-US" w:eastAsia="zh-CN"/>
        </w:rPr>
        <w:t>7</w:t>
      </w:r>
      <w:r>
        <w:rPr>
          <w:rFonts w:hint="eastAsia"/>
          <w:sz w:val="32"/>
          <w:szCs w:val="32"/>
        </w:rPr>
        <w:t>.卫生健康支出（208）行政事业单位医疗（11）公务员医疗补助（03）：指单位为职工缴纳的公务员医疗补助支出。</w:t>
      </w:r>
    </w:p>
    <w:p w14:paraId="7B03D773">
      <w:pPr>
        <w:ind w:firstLine="640" w:firstLineChars="200"/>
        <w:rPr>
          <w:rFonts w:hint="eastAsia"/>
          <w:sz w:val="32"/>
          <w:szCs w:val="32"/>
        </w:rPr>
      </w:pPr>
      <w:r>
        <w:rPr>
          <w:rFonts w:hint="eastAsia"/>
          <w:sz w:val="32"/>
          <w:szCs w:val="32"/>
          <w:lang w:val="en-US" w:eastAsia="zh-CN"/>
        </w:rPr>
        <w:t>8</w:t>
      </w:r>
      <w:r>
        <w:rPr>
          <w:rFonts w:hint="eastAsia"/>
          <w:sz w:val="32"/>
          <w:szCs w:val="32"/>
        </w:rPr>
        <w:t>.卫生健康支出（208）行政事业单位医疗（11）其他行政事业单位医疗（99）：指用于单位职工体检费支出。</w:t>
      </w:r>
    </w:p>
    <w:p w14:paraId="46434672">
      <w:pPr>
        <w:rPr>
          <w:rFonts w:hint="eastAsia"/>
          <w:sz w:val="32"/>
          <w:szCs w:val="32"/>
        </w:rPr>
      </w:pPr>
      <w:r>
        <w:rPr>
          <w:rFonts w:hint="eastAsia"/>
          <w:sz w:val="32"/>
          <w:szCs w:val="32"/>
        </w:rPr>
        <w:t xml:space="preserve">    </w:t>
      </w:r>
      <w:r>
        <w:rPr>
          <w:rFonts w:hint="eastAsia"/>
          <w:sz w:val="32"/>
          <w:szCs w:val="32"/>
          <w:lang w:val="en-US" w:eastAsia="zh-CN"/>
        </w:rPr>
        <w:t>9</w:t>
      </w:r>
      <w:r>
        <w:rPr>
          <w:rFonts w:hint="eastAsia"/>
          <w:sz w:val="32"/>
          <w:szCs w:val="32"/>
        </w:rPr>
        <w:t>.农林水支出（213）林业和草原（02）林业草原防灾减灾（34）：指用于</w:t>
      </w:r>
      <w:r>
        <w:rPr>
          <w:rFonts w:hint="eastAsia"/>
          <w:sz w:val="32"/>
          <w:szCs w:val="32"/>
          <w:lang w:val="en-US" w:eastAsia="zh-CN"/>
        </w:rPr>
        <w:t>地方专业扑火队工作经费及人员经费等</w:t>
      </w:r>
      <w:r>
        <w:rPr>
          <w:rFonts w:hint="eastAsia"/>
          <w:sz w:val="32"/>
          <w:szCs w:val="32"/>
        </w:rPr>
        <w:t>森林草原防灭火支出。</w:t>
      </w:r>
    </w:p>
    <w:p w14:paraId="7F667643">
      <w:pPr>
        <w:ind w:firstLine="640" w:firstLineChars="200"/>
        <w:rPr>
          <w:rFonts w:hint="eastAsia"/>
          <w:sz w:val="32"/>
          <w:szCs w:val="32"/>
        </w:rPr>
      </w:pPr>
      <w:r>
        <w:rPr>
          <w:rFonts w:hint="eastAsia"/>
          <w:sz w:val="32"/>
          <w:szCs w:val="32"/>
        </w:rPr>
        <w:t>1</w:t>
      </w:r>
      <w:r>
        <w:rPr>
          <w:rFonts w:hint="eastAsia"/>
          <w:sz w:val="32"/>
          <w:szCs w:val="32"/>
          <w:lang w:val="en-US" w:eastAsia="zh-CN"/>
        </w:rPr>
        <w:t>0</w:t>
      </w:r>
      <w:r>
        <w:rPr>
          <w:rFonts w:hint="eastAsia"/>
          <w:sz w:val="32"/>
          <w:szCs w:val="32"/>
        </w:rPr>
        <w:t>.住房保障支出（221）住房改革支出（02）住房公积金（01）：指按规定比例为职工缴纳的住房公积金。</w:t>
      </w:r>
    </w:p>
    <w:p w14:paraId="0AC66ED5">
      <w:pPr>
        <w:ind w:firstLine="640" w:firstLineChars="200"/>
        <w:rPr>
          <w:rFonts w:hint="eastAsia"/>
          <w:sz w:val="32"/>
          <w:szCs w:val="32"/>
        </w:rPr>
      </w:pPr>
      <w:r>
        <w:rPr>
          <w:rFonts w:hint="eastAsia"/>
          <w:sz w:val="32"/>
          <w:szCs w:val="32"/>
          <w:lang w:val="en-US" w:eastAsia="zh-CN"/>
        </w:rPr>
        <w:t>11</w:t>
      </w:r>
      <w:r>
        <w:rPr>
          <w:rFonts w:hint="eastAsia"/>
          <w:sz w:val="32"/>
          <w:szCs w:val="32"/>
        </w:rPr>
        <w:t>．灾害防治及应急管理支出（224）应急管理事务（01）行政运行（01）：指为保障单位正常运转、完成日常工作任务发生的基本支出。</w:t>
      </w:r>
    </w:p>
    <w:p w14:paraId="7BB31930">
      <w:pPr>
        <w:ind w:firstLine="640" w:firstLineChars="200"/>
        <w:rPr>
          <w:rFonts w:hint="eastAsia"/>
          <w:sz w:val="32"/>
          <w:szCs w:val="32"/>
        </w:rPr>
      </w:pPr>
      <w:r>
        <w:rPr>
          <w:rFonts w:hint="eastAsia"/>
          <w:sz w:val="32"/>
          <w:szCs w:val="32"/>
        </w:rPr>
        <w:t>1</w:t>
      </w:r>
      <w:r>
        <w:rPr>
          <w:rFonts w:hint="eastAsia"/>
          <w:sz w:val="32"/>
          <w:szCs w:val="32"/>
          <w:lang w:val="en-US" w:eastAsia="zh-CN"/>
        </w:rPr>
        <w:t>2</w:t>
      </w:r>
      <w:r>
        <w:rPr>
          <w:rFonts w:hint="eastAsia"/>
          <w:sz w:val="32"/>
          <w:szCs w:val="32"/>
        </w:rPr>
        <w:t>.灾害防治及应急管理支出（224）应急管理事务（01）其他应急管理支出（99）：指对其他应急管理方面的支出。</w:t>
      </w:r>
    </w:p>
    <w:p w14:paraId="371CADB6">
      <w:pPr>
        <w:ind w:firstLine="640" w:firstLineChars="200"/>
        <w:rPr>
          <w:rFonts w:hint="eastAsia"/>
          <w:sz w:val="32"/>
          <w:szCs w:val="32"/>
        </w:rPr>
      </w:pPr>
      <w:r>
        <w:rPr>
          <w:rFonts w:hint="eastAsia"/>
          <w:sz w:val="32"/>
          <w:szCs w:val="32"/>
        </w:rPr>
        <w:t>1</w:t>
      </w:r>
      <w:r>
        <w:rPr>
          <w:rFonts w:hint="eastAsia"/>
          <w:sz w:val="32"/>
          <w:szCs w:val="32"/>
          <w:lang w:val="en-US" w:eastAsia="zh-CN"/>
        </w:rPr>
        <w:t>3</w:t>
      </w:r>
      <w:r>
        <w:rPr>
          <w:rFonts w:hint="eastAsia"/>
          <w:sz w:val="32"/>
          <w:szCs w:val="32"/>
        </w:rPr>
        <w:t>.灾害防治及应急管理支出（224）自然灾害防治（06）其他自然灾害防治支出（99）：指其他自然灾害防治方面的支出。</w:t>
      </w:r>
    </w:p>
    <w:p w14:paraId="38881935">
      <w:pPr>
        <w:rPr>
          <w:rFonts w:hint="eastAsia"/>
          <w:sz w:val="32"/>
          <w:szCs w:val="32"/>
        </w:rPr>
      </w:pPr>
      <w:r>
        <w:rPr>
          <w:rFonts w:hint="eastAsia"/>
          <w:sz w:val="32"/>
          <w:szCs w:val="32"/>
          <w:lang w:val="en-US" w:eastAsia="zh-CN"/>
        </w:rPr>
        <w:t xml:space="preserve">    14</w:t>
      </w:r>
      <w:r>
        <w:rPr>
          <w:rFonts w:hint="eastAsia"/>
          <w:sz w:val="32"/>
          <w:szCs w:val="32"/>
        </w:rPr>
        <w:t>. 灾害防治及应急管理支出（224）自然灾害救灾及恢复重建支出（07）自然灾害救灾补助（03）：指用于应对重大自然灾害应急救援和受灾群众救助支出。</w:t>
      </w:r>
    </w:p>
    <w:p w14:paraId="7DC0DBA0">
      <w:pPr>
        <w:ind w:firstLine="640" w:firstLineChars="200"/>
        <w:rPr>
          <w:rFonts w:hint="eastAsia"/>
          <w:sz w:val="32"/>
          <w:szCs w:val="32"/>
        </w:rPr>
      </w:pPr>
      <w:r>
        <w:rPr>
          <w:rFonts w:hint="eastAsia"/>
          <w:sz w:val="32"/>
          <w:szCs w:val="32"/>
          <w:lang w:val="en-US" w:eastAsia="zh-CN"/>
        </w:rPr>
        <w:t>15</w:t>
      </w:r>
      <w:r>
        <w:rPr>
          <w:rFonts w:hint="eastAsia"/>
          <w:sz w:val="32"/>
          <w:szCs w:val="32"/>
        </w:rPr>
        <w:t>、</w:t>
      </w:r>
      <w:r>
        <w:rPr>
          <w:rFonts w:hint="eastAsia"/>
          <w:sz w:val="32"/>
          <w:szCs w:val="32"/>
          <w:lang w:val="en-US" w:eastAsia="zh-CN"/>
        </w:rPr>
        <w:t>其他支出</w:t>
      </w:r>
      <w:r>
        <w:rPr>
          <w:rFonts w:hint="eastAsia"/>
          <w:sz w:val="32"/>
          <w:szCs w:val="32"/>
        </w:rPr>
        <w:t>（22</w:t>
      </w:r>
      <w:r>
        <w:rPr>
          <w:rFonts w:hint="eastAsia"/>
          <w:sz w:val="32"/>
          <w:szCs w:val="32"/>
          <w:lang w:val="en-US" w:eastAsia="zh-CN"/>
        </w:rPr>
        <w:t>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w:t>
      </w:r>
      <w:r>
        <w:rPr>
          <w:rFonts w:hint="eastAsia"/>
          <w:sz w:val="32"/>
          <w:szCs w:val="32"/>
          <w:lang w:val="en-US" w:eastAsia="zh-CN"/>
        </w:rPr>
        <w:t>其他支出</w:t>
      </w:r>
      <w:r>
        <w:rPr>
          <w:rFonts w:hint="eastAsia"/>
          <w:sz w:val="32"/>
          <w:szCs w:val="32"/>
        </w:rPr>
        <w:t>（</w:t>
      </w:r>
      <w:r>
        <w:rPr>
          <w:rFonts w:hint="eastAsia"/>
          <w:sz w:val="32"/>
          <w:szCs w:val="32"/>
          <w:lang w:val="en-US" w:eastAsia="zh-CN"/>
        </w:rPr>
        <w:t>99</w:t>
      </w:r>
      <w:r>
        <w:rPr>
          <w:rFonts w:hint="eastAsia"/>
          <w:sz w:val="32"/>
          <w:szCs w:val="32"/>
        </w:rPr>
        <w:t>）：指用于应急救援基地建设专项预算项目支出。</w:t>
      </w:r>
    </w:p>
    <w:p w14:paraId="17B83842">
      <w:pPr>
        <w:ind w:firstLine="640" w:firstLineChars="200"/>
        <w:rPr>
          <w:rFonts w:hint="eastAsia"/>
          <w:sz w:val="32"/>
          <w:szCs w:val="32"/>
        </w:rPr>
      </w:pPr>
      <w:r>
        <w:rPr>
          <w:rFonts w:hint="eastAsia"/>
          <w:sz w:val="32"/>
          <w:szCs w:val="32"/>
          <w:lang w:val="en-US" w:eastAsia="zh-CN"/>
        </w:rPr>
        <w:t>16</w:t>
      </w:r>
      <w:r>
        <w:rPr>
          <w:rFonts w:hint="eastAsia"/>
          <w:sz w:val="32"/>
          <w:szCs w:val="32"/>
        </w:rPr>
        <w:t>.基本支出：指为保障机构正常运转、完成日常工作任务而发生的人员支出和公用支出。</w:t>
      </w:r>
    </w:p>
    <w:p w14:paraId="075716D2">
      <w:pPr>
        <w:ind w:firstLine="640" w:firstLineChars="200"/>
        <w:rPr>
          <w:rFonts w:hint="eastAsia"/>
          <w:sz w:val="32"/>
          <w:szCs w:val="32"/>
        </w:rPr>
      </w:pPr>
      <w:r>
        <w:rPr>
          <w:rFonts w:hint="eastAsia"/>
          <w:sz w:val="32"/>
          <w:szCs w:val="32"/>
          <w:lang w:val="en-US" w:eastAsia="zh-CN"/>
        </w:rPr>
        <w:t>17</w:t>
      </w:r>
      <w:r>
        <w:rPr>
          <w:rFonts w:hint="eastAsia"/>
          <w:sz w:val="32"/>
          <w:szCs w:val="32"/>
        </w:rPr>
        <w:t xml:space="preserve">.项目支出：指在基本支出之外为完成特定行政任务和事业发展目标所发生的支出。 </w:t>
      </w:r>
    </w:p>
    <w:p w14:paraId="1E0CCBB6">
      <w:pPr>
        <w:ind w:firstLine="640" w:firstLineChars="200"/>
        <w:rPr>
          <w:rFonts w:hint="eastAsia"/>
          <w:sz w:val="32"/>
          <w:szCs w:val="32"/>
        </w:rPr>
      </w:pPr>
      <w:r>
        <w:rPr>
          <w:rFonts w:hint="eastAsia"/>
          <w:sz w:val="32"/>
          <w:szCs w:val="32"/>
          <w:lang w:val="en-US" w:eastAsia="zh-CN"/>
        </w:rPr>
        <w:t>18</w:t>
      </w:r>
      <w:r>
        <w:rPr>
          <w:rFonts w:hint="eastAsia"/>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5F990D9">
      <w:pPr>
        <w:ind w:firstLine="640" w:firstLineChars="200"/>
        <w:rPr>
          <w:rFonts w:hint="eastAsia"/>
          <w:sz w:val="32"/>
          <w:szCs w:val="32"/>
        </w:rPr>
      </w:pPr>
      <w:r>
        <w:rPr>
          <w:rFonts w:hint="eastAsia"/>
          <w:sz w:val="32"/>
          <w:szCs w:val="32"/>
          <w:lang w:val="en-US" w:eastAsia="zh-CN"/>
        </w:rPr>
        <w:t>19</w:t>
      </w:r>
      <w:r>
        <w:rPr>
          <w:rFonts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7F292196">
      <w:pPr>
        <w:rPr>
          <w:rFonts w:hint="eastAsia"/>
          <w:sz w:val="32"/>
          <w:szCs w:val="32"/>
        </w:rPr>
      </w:pPr>
    </w:p>
    <w:p w14:paraId="06229855">
      <w:pPr>
        <w:pStyle w:val="2"/>
        <w:rPr>
          <w:rFonts w:hint="eastAsia"/>
          <w:sz w:val="32"/>
          <w:szCs w:val="32"/>
        </w:rPr>
      </w:pPr>
    </w:p>
    <w:p w14:paraId="24E81B75">
      <w:pPr>
        <w:rPr>
          <w:rFonts w:hint="eastAsia"/>
          <w:sz w:val="32"/>
          <w:szCs w:val="32"/>
        </w:rPr>
      </w:pPr>
    </w:p>
    <w:p w14:paraId="0797919E">
      <w:pPr>
        <w:pStyle w:val="2"/>
        <w:rPr>
          <w:rFonts w:hint="eastAsia"/>
          <w:sz w:val="32"/>
          <w:szCs w:val="32"/>
        </w:rPr>
      </w:pPr>
    </w:p>
    <w:p w14:paraId="30F94E72">
      <w:pPr>
        <w:rPr>
          <w:rFonts w:hint="eastAsia"/>
          <w:sz w:val="32"/>
          <w:szCs w:val="32"/>
        </w:rPr>
      </w:pPr>
    </w:p>
    <w:p w14:paraId="08DA1D58">
      <w:pPr>
        <w:pStyle w:val="2"/>
        <w:rPr>
          <w:rFonts w:hint="eastAsia"/>
          <w:sz w:val="32"/>
          <w:szCs w:val="32"/>
        </w:rPr>
      </w:pPr>
    </w:p>
    <w:p w14:paraId="76266689">
      <w:pPr>
        <w:rPr>
          <w:rFonts w:hint="eastAsia"/>
          <w:sz w:val="32"/>
          <w:szCs w:val="32"/>
        </w:rPr>
      </w:pPr>
    </w:p>
    <w:p w14:paraId="548A1AD4">
      <w:pPr>
        <w:pStyle w:val="2"/>
        <w:rPr>
          <w:rFonts w:hint="eastAsia"/>
          <w:sz w:val="32"/>
          <w:szCs w:val="32"/>
        </w:rPr>
      </w:pPr>
    </w:p>
    <w:p w14:paraId="6985267A">
      <w:pPr>
        <w:rPr>
          <w:rFonts w:hint="eastAsia"/>
        </w:rPr>
      </w:pPr>
    </w:p>
    <w:p w14:paraId="2DCB4DC2">
      <w:pPr>
        <w:rPr>
          <w:rFonts w:hint="eastAsia"/>
          <w:sz w:val="32"/>
          <w:szCs w:val="32"/>
        </w:rPr>
      </w:pPr>
      <w:r>
        <w:rPr>
          <w:rFonts w:hint="eastAsia"/>
          <w:sz w:val="32"/>
          <w:szCs w:val="32"/>
        </w:rPr>
        <w:t xml:space="preserve"> </w:t>
      </w:r>
    </w:p>
    <w:p w14:paraId="44AFCE33">
      <w:pPr>
        <w:numPr>
          <w:ilvl w:val="0"/>
          <w:numId w:val="1"/>
        </w:num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件</w:t>
      </w:r>
    </w:p>
    <w:p w14:paraId="4C6ECFC4">
      <w:pPr>
        <w:pStyle w:val="5"/>
        <w:numPr>
          <w:ilvl w:val="0"/>
          <w:numId w:val="0"/>
        </w:numPr>
        <w:rPr>
          <w:rFonts w:hint="eastAsia"/>
        </w:rPr>
      </w:pPr>
    </w:p>
    <w:p w14:paraId="7F80EAFB">
      <w:pPr>
        <w:rPr>
          <w:rFonts w:hint="eastAsia"/>
          <w:sz w:val="32"/>
          <w:szCs w:val="32"/>
          <w:lang w:val="en-US" w:eastAsia="zh-CN"/>
        </w:rPr>
      </w:pPr>
      <w:r>
        <w:rPr>
          <w:rFonts w:hint="eastAsia"/>
          <w:sz w:val="32"/>
          <w:szCs w:val="32"/>
          <w:lang w:val="en-US" w:eastAsia="zh-CN"/>
        </w:rPr>
        <w:t xml:space="preserve"> 附件1  </w:t>
      </w:r>
    </w:p>
    <w:p w14:paraId="39195F4C">
      <w:pPr>
        <w:pStyle w:val="5"/>
        <w:jc w:val="center"/>
        <w:rPr>
          <w:rFonts w:hint="eastAsia"/>
          <w:b/>
          <w:bCs/>
          <w:sz w:val="44"/>
          <w:szCs w:val="44"/>
          <w:lang w:val="en-US" w:eastAsia="zh-CN"/>
        </w:rPr>
      </w:pPr>
      <w:r>
        <w:rPr>
          <w:rFonts w:hint="eastAsia"/>
          <w:b/>
          <w:bCs/>
          <w:sz w:val="44"/>
          <w:szCs w:val="44"/>
          <w:lang w:val="en-US" w:eastAsia="zh-CN"/>
        </w:rPr>
        <w:t>九寨沟县应急管理局</w:t>
      </w:r>
    </w:p>
    <w:p w14:paraId="4839177E">
      <w:pPr>
        <w:pStyle w:val="5"/>
        <w:jc w:val="center"/>
        <w:rPr>
          <w:rFonts w:hint="eastAsia"/>
          <w:b/>
          <w:bCs/>
          <w:sz w:val="44"/>
          <w:szCs w:val="44"/>
          <w:lang w:val="en-US" w:eastAsia="zh-CN"/>
        </w:rPr>
      </w:pPr>
      <w:r>
        <w:rPr>
          <w:rFonts w:hint="eastAsia"/>
          <w:b/>
          <w:bCs/>
          <w:sz w:val="44"/>
          <w:szCs w:val="44"/>
          <w:lang w:val="en-US" w:eastAsia="zh-CN"/>
        </w:rPr>
        <w:t>2022年部门整体支出绩效评价报告</w:t>
      </w:r>
    </w:p>
    <w:p w14:paraId="6646D761">
      <w:pPr>
        <w:pStyle w:val="5"/>
        <w:rPr>
          <w:rFonts w:hint="eastAsia"/>
          <w:sz w:val="32"/>
          <w:szCs w:val="32"/>
          <w:lang w:val="en-US" w:eastAsia="zh-CN"/>
        </w:rPr>
      </w:pPr>
    </w:p>
    <w:p w14:paraId="5B13929F">
      <w:pPr>
        <w:pStyle w:val="5"/>
        <w:ind w:firstLine="643" w:firstLineChars="20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一、部门（单位）概况</w:t>
      </w:r>
    </w:p>
    <w:p w14:paraId="30C6EBE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（一）机构组成</w:t>
      </w:r>
    </w:p>
    <w:p w14:paraId="3A06F53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九寨沟县应急管理局是政府管理的行政单位，是县级一级预算单位，单位下设2个机构，其中：防震减灾事务中心为正科级参公事业单位，应急救援中心为股级事业机构；单位内设机构5个：分别是办公室、应急管理股、安全监管股、防灭火管理股、安全生产执法大队。</w:t>
      </w:r>
    </w:p>
    <w:p w14:paraId="47CB2DE5">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（二）机构职能</w:t>
      </w:r>
    </w:p>
    <w:p w14:paraId="350F0768">
      <w:pPr>
        <w:ind w:firstLine="640" w:firstLineChars="200"/>
        <w:rPr>
          <w:rFonts w:hint="eastAsia"/>
          <w:sz w:val="32"/>
          <w:szCs w:val="32"/>
        </w:rPr>
      </w:pPr>
      <w:r>
        <w:rPr>
          <w:rFonts w:hint="eastAsia"/>
          <w:sz w:val="32"/>
          <w:szCs w:val="32"/>
        </w:rPr>
        <w:t>九寨沟县应急管理局负责应急管理工作，组织和指导应对安全生产类、自然灾害类等突发事件和综合防灾减灾救灾工作。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负责组织、指导、协调安全生产类、自然灾害类等突发事件应急救援，承担全</w:t>
      </w:r>
      <w:r>
        <w:rPr>
          <w:rFonts w:hint="eastAsia"/>
          <w:sz w:val="32"/>
          <w:szCs w:val="32"/>
          <w:lang w:eastAsia="zh-CN"/>
        </w:rPr>
        <w:t>县</w:t>
      </w:r>
      <w:r>
        <w:rPr>
          <w:rFonts w:hint="eastAsia"/>
          <w:sz w:val="32"/>
          <w:szCs w:val="32"/>
        </w:rPr>
        <w:t>应对</w:t>
      </w:r>
      <w:r>
        <w:rPr>
          <w:rFonts w:hint="eastAsia"/>
          <w:sz w:val="32"/>
          <w:szCs w:val="32"/>
          <w:lang w:eastAsia="zh-CN"/>
        </w:rPr>
        <w:t>一般</w:t>
      </w:r>
      <w:r>
        <w:rPr>
          <w:rFonts w:hint="eastAsia"/>
          <w:sz w:val="32"/>
          <w:szCs w:val="32"/>
        </w:rPr>
        <w:t>及以上灾害指挥部工作，综合研判突发事件发展态势并提出应对建议，负责组织</w:t>
      </w:r>
      <w:r>
        <w:rPr>
          <w:rFonts w:hint="eastAsia"/>
          <w:sz w:val="32"/>
          <w:szCs w:val="32"/>
          <w:lang w:eastAsia="zh-CN"/>
        </w:rPr>
        <w:t>一般</w:t>
      </w:r>
      <w:r>
        <w:rPr>
          <w:rFonts w:hint="eastAsia"/>
          <w:sz w:val="32"/>
          <w:szCs w:val="32"/>
        </w:rPr>
        <w:t>及以上灾害应急处置等工作。按照国家、省</w:t>
      </w:r>
      <w:r>
        <w:rPr>
          <w:rFonts w:hint="eastAsia"/>
          <w:sz w:val="32"/>
          <w:szCs w:val="32"/>
          <w:lang w:eastAsia="zh-CN"/>
        </w:rPr>
        <w:t>、州</w:t>
      </w:r>
      <w:r>
        <w:rPr>
          <w:rFonts w:hint="eastAsia"/>
          <w:sz w:val="32"/>
          <w:szCs w:val="32"/>
        </w:rPr>
        <w:t>相关政策和规定负责消防、森林和草原火灾扑救、抗洪抢险、地震和地质灾害救援、生产安全事故救援等专业应急救援力量建设，依法依规统筹指导各</w:t>
      </w:r>
      <w:r>
        <w:rPr>
          <w:rFonts w:hint="eastAsia"/>
          <w:sz w:val="32"/>
          <w:szCs w:val="32"/>
          <w:lang w:eastAsia="zh-CN"/>
        </w:rPr>
        <w:t>乡</w:t>
      </w:r>
      <w:r>
        <w:rPr>
          <w:rFonts w:hint="eastAsia"/>
          <w:sz w:val="32"/>
          <w:szCs w:val="32"/>
        </w:rPr>
        <w:t>（</w:t>
      </w:r>
      <w:r>
        <w:rPr>
          <w:rFonts w:hint="eastAsia"/>
          <w:sz w:val="32"/>
          <w:szCs w:val="32"/>
          <w:lang w:eastAsia="zh-CN"/>
        </w:rPr>
        <w:t>镇</w:t>
      </w:r>
      <w:r>
        <w:rPr>
          <w:rFonts w:hint="eastAsia"/>
          <w:sz w:val="32"/>
          <w:szCs w:val="32"/>
        </w:rPr>
        <w:t>）及社会应急救援力量和应急保障能力建设。</w:t>
      </w:r>
    </w:p>
    <w:p w14:paraId="15FD4DEA">
      <w:pPr>
        <w:pStyle w:val="5"/>
        <w:ind w:firstLine="640" w:firstLineChars="200"/>
        <w:rPr>
          <w:rFonts w:hint="eastAsia" w:asciiTheme="minorEastAsia" w:hAnsiTheme="minorEastAsia" w:eastAsiaTheme="minorEastAsia" w:cstheme="minorEastAsia"/>
          <w:sz w:val="32"/>
          <w:szCs w:val="32"/>
          <w:lang w:val="en-US" w:eastAsia="zh-CN"/>
        </w:rPr>
      </w:pPr>
      <w:r>
        <w:rPr>
          <w:rFonts w:hint="eastAsia"/>
          <w:sz w:val="32"/>
          <w:szCs w:val="32"/>
          <w:lang w:val="en-US" w:eastAsia="zh-CN"/>
        </w:rPr>
        <w:t>（</w:t>
      </w:r>
      <w:r>
        <w:rPr>
          <w:rFonts w:hint="eastAsia" w:asciiTheme="minorEastAsia" w:hAnsiTheme="minorEastAsia" w:eastAsiaTheme="minorEastAsia" w:cstheme="minorEastAsia"/>
          <w:sz w:val="32"/>
          <w:szCs w:val="32"/>
          <w:lang w:val="en-US" w:eastAsia="zh-CN"/>
        </w:rPr>
        <w:t>三）人员概况</w:t>
      </w:r>
    </w:p>
    <w:p w14:paraId="441263D3">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单位共有编制数36名，其中：政政编制10名，参公事业编制17名，事业编制8名，机关工勤人员编制1名。2022年年末实有人数37人，其中公务员12人，参公事业人员15人，事业人员8人，行政工勤2人。退休7人。</w:t>
      </w:r>
    </w:p>
    <w:p w14:paraId="11B665F3">
      <w:pPr>
        <w:pStyle w:val="5"/>
        <w:ind w:firstLine="643" w:firstLineChars="20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二、部门财政资金收支情况</w:t>
      </w:r>
    </w:p>
    <w:p w14:paraId="1ECCFBFD">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按照综合预算的原则，九寨沟县应急管理局所有收入和支出均纳入部门预算管理。收入包括：一般公共预算拨款收入，支出包括：公共安全支出、社会保障和就业支出、卫生健康支出、城乡社区支出、农林水支出、住房保障支出、灾害防治及应急管理支出。2022年收入预算1888.77万元，支出2652.75万元（含财政下达存量资金763.98万元），结余0万元。</w:t>
      </w:r>
    </w:p>
    <w:p w14:paraId="78C81D53">
      <w:pPr>
        <w:pStyle w:val="5"/>
        <w:ind w:firstLine="320" w:firstLineChars="1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（一）部门财政资金收入情况。</w:t>
      </w:r>
    </w:p>
    <w:p w14:paraId="5641EF87">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县应急管理局2022年收入预算1888.77万元，一般公共预算财政拨款收入1888.77万元，占100%。其中：社会保障和就业支出90.65万元，卫生健康支出38.90万元，农林水支出380万元，住房保障支出56.36万元，灾害防治及应急管理支出772万元，其他支出550.86万元。</w:t>
      </w:r>
    </w:p>
    <w:p w14:paraId="72824B19">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（二）部门财政资金支出情况</w:t>
      </w:r>
    </w:p>
    <w:p w14:paraId="66A9DE09">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县应急管理局2022年支出预算2652.75万元，其中：基本支出893.26万元，占33.67%。项目支出1759.49万元，占66.33%。工资性支出750.23万元，商品和服务支出1054.10万元，对个人和家庭补助支出135.74万元，资本性支出712.69万元。</w:t>
      </w:r>
    </w:p>
    <w:p w14:paraId="0913104B">
      <w:pPr>
        <w:pStyle w:val="5"/>
        <w:ind w:firstLine="643" w:firstLineChars="20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三、部门整体预算绩效管理情况</w:t>
      </w:r>
    </w:p>
    <w:p w14:paraId="5321AD70">
      <w:pPr>
        <w:pStyle w:val="5"/>
        <w:ind w:firstLine="320" w:firstLineChars="1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（一）部门预算项目绩效管理。</w:t>
      </w:r>
    </w:p>
    <w:p w14:paraId="07E56FED">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1.绩效目标制定</w:t>
      </w:r>
    </w:p>
    <w:p w14:paraId="39119F81">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目标一：全力抓好安全生产工作。</w:t>
      </w:r>
    </w:p>
    <w:p w14:paraId="30D89F4B">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目标二：全面推进应急管理工作。</w:t>
      </w:r>
    </w:p>
    <w:p w14:paraId="4CBFB288">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目标三：统筹做好森林草原防灭火工作。</w:t>
      </w:r>
    </w:p>
    <w:p w14:paraId="4EBC87D4">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目标四：做好防震减灾工作。</w:t>
      </w:r>
    </w:p>
    <w:p w14:paraId="2B53786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2.目标实现</w:t>
      </w:r>
    </w:p>
    <w:p w14:paraId="2628FB01">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在州委、州政府和县委、县政府的正确领导下，在州应急管理局的业务指导下，我局认真贯彻国家、省、州、县一系列安全生产和应急管理工作部署，狠抓责任落实，加强安全生产执法、隐患排查整改、应急管理等工作，确保了全县安全生产和应急管理工作态势总体运行平稳。</w:t>
      </w:r>
    </w:p>
    <w:p w14:paraId="225E6D03">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3.预算编制准确</w:t>
      </w:r>
    </w:p>
    <w:p w14:paraId="6C0A0FB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县应急管理局部门预算批复一般公共预算拨款收入1039.51万元，其中：工资福利支出799.49万元；商品和服务支出162.08万元；对个人和家庭的补助77.94万元。项目支出475.76万元，其中：应急网络通讯保障费25.00万元；政策性农房保险32万元；地方专业扑火队经费380万元；公用经费补差38.76万元。调整预算849.26万元，预算编制准确性不高，缺乏预见性，主要原因：一是在编制部门预算时部分项目已编入预算，但因人代会上未审批过，财政未安排预算。二是中途下达了中央资金。</w:t>
      </w:r>
    </w:p>
    <w:p w14:paraId="5FEF750D">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4.支出控制</w:t>
      </w:r>
    </w:p>
    <w:p w14:paraId="015DD999">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计算部门日常公用经费、项目支出年初预算数与决算数偏差程度不存在偏差，100%的用于该项目支出明细。</w:t>
      </w:r>
    </w:p>
    <w:p w14:paraId="629275D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5.执行进度                                                     </w:t>
      </w:r>
    </w:p>
    <w:p w14:paraId="5A197E9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我局部门预算执行进度在6、9、11月应达到序时进度的80%、90%、90%，即实际支出进度分别达到40%、67.5%、82.5%。 执行进度能够按要求达到序时推进进度。  </w:t>
      </w:r>
    </w:p>
    <w:p w14:paraId="01A9AEA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6.预算完成情况   </w:t>
      </w:r>
    </w:p>
    <w:p w14:paraId="677175DC">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此指标评价部门预算项目年终预算执行情况，县应急管理局2022年预算项目完成率100%。</w:t>
      </w:r>
    </w:p>
    <w:p w14:paraId="10BF1937">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7.违规记录</w:t>
      </w:r>
    </w:p>
    <w:p w14:paraId="120B92CD">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根据审计监督、县委巡查、财政检查结果未出现反映2022年部门预算管理存在违规记录。</w:t>
      </w:r>
    </w:p>
    <w:p w14:paraId="190E5CEA">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（二）结果应用情况。</w:t>
      </w:r>
    </w:p>
    <w:p w14:paraId="7CE03510">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1.绩效自评公开</w:t>
      </w:r>
    </w:p>
    <w:p w14:paraId="578D2D2F">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2022年度部门整体绩效评价末按要求将部门整体绩效自评情况和自行组织的评价情况向社会公开。</w:t>
      </w:r>
    </w:p>
    <w:p w14:paraId="0CAB98DF">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2.应用结果反馈</w:t>
      </w:r>
    </w:p>
    <w:p w14:paraId="11013FC6">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县应急管理局2022年在规定时间内向财政部门反馈应用绩效结果报告。</w:t>
      </w:r>
    </w:p>
    <w:p w14:paraId="628B920E">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（三）自评质量</w:t>
      </w:r>
    </w:p>
    <w:p w14:paraId="372F0F62">
      <w:pPr>
        <w:pStyle w:val="5"/>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县应急管理局在2022年部门整体支出自评工作的所有项均准确无误。</w:t>
      </w:r>
    </w:p>
    <w:p w14:paraId="1C62D09D">
      <w:pPr>
        <w:pStyle w:val="5"/>
        <w:ind w:firstLine="643" w:firstLineChars="20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四、评价结论及建议</w:t>
      </w:r>
    </w:p>
    <w:p w14:paraId="7697AD25">
      <w:pPr>
        <w:pStyle w:val="5"/>
        <w:ind w:firstLine="320" w:firstLineChars="1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（一）评价结论。</w:t>
      </w:r>
    </w:p>
    <w:p w14:paraId="3690B4CD">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良</w:t>
      </w:r>
    </w:p>
    <w:p w14:paraId="668B3ED9">
      <w:pPr>
        <w:pStyle w:val="5"/>
        <w:ind w:firstLine="320" w:firstLineChars="1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（二）存在问题。</w:t>
      </w:r>
    </w:p>
    <w:p w14:paraId="0CF4888A">
      <w:pPr>
        <w:pStyle w:val="5"/>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1.2022年度部门整体绩效评价末按要求将部门整体绩效自评情况和自行组织的评价情况向社会公开。</w:t>
      </w:r>
    </w:p>
    <w:p w14:paraId="6FC14FF0">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2.预算编制欠严谨。2022年初财政批复预算支出与实际支出有一定差距，存在支出预算调整的现象。由于年初预算不足，一些无法预计和列入年初预算的支出，需要在年度中间进行预算追加和调整。    </w:t>
      </w:r>
    </w:p>
    <w:p w14:paraId="3A56507A">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（三）改进建议。</w:t>
      </w:r>
    </w:p>
    <w:p w14:paraId="240249CA">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1.按照绩效评价要求，在规定时间内及时公开支付中心年度部门整体绩效评价自评情况和自行组织的评价情况。</w:t>
      </w:r>
    </w:p>
    <w:p w14:paraId="1B9A94AB">
      <w:pPr>
        <w:pStyle w:val="5"/>
        <w:ind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2.科学合理编制预算，严格执行预算。因我单位工作任务繁重，重点工作任务重，年初财政预算要尽量足额，以便在预算执行中，严格按照预算科目支出，为各项工作顺利开展，提供资金保证。</w:t>
      </w:r>
    </w:p>
    <w:p w14:paraId="77239E0D">
      <w:pPr>
        <w:pStyle w:val="6"/>
        <w:rPr>
          <w:rFonts w:hint="eastAsia" w:asciiTheme="minorEastAsia" w:hAnsiTheme="minorEastAsia" w:eastAsiaTheme="minorEastAsia" w:cstheme="minorEastAsia"/>
          <w:sz w:val="32"/>
          <w:szCs w:val="32"/>
          <w:lang w:val="en-US" w:eastAsia="zh-CN"/>
        </w:rPr>
      </w:pPr>
    </w:p>
    <w:p w14:paraId="224AED99">
      <w:pPr>
        <w:pStyle w:val="6"/>
        <w:rPr>
          <w:rFonts w:hint="eastAsia" w:asciiTheme="minorEastAsia" w:hAnsiTheme="minorEastAsia" w:eastAsiaTheme="minorEastAsia" w:cstheme="minorEastAsia"/>
          <w:sz w:val="32"/>
          <w:szCs w:val="32"/>
          <w:lang w:val="en-US" w:eastAsia="zh-CN"/>
        </w:rPr>
      </w:pPr>
    </w:p>
    <w:p w14:paraId="54893020">
      <w:pPr>
        <w:pStyle w:val="6"/>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 xml:space="preserve"> </w:t>
      </w:r>
    </w:p>
    <w:p w14:paraId="242A3270">
      <w:pPr>
        <w:pStyle w:val="6"/>
        <w:rPr>
          <w:rFonts w:hint="eastAsia" w:asciiTheme="minorEastAsia" w:hAnsiTheme="minorEastAsia" w:eastAsiaTheme="minorEastAsia" w:cstheme="minorEastAsia"/>
          <w:sz w:val="32"/>
          <w:szCs w:val="32"/>
          <w:lang w:val="en-US" w:eastAsia="zh-CN"/>
        </w:rPr>
      </w:pPr>
    </w:p>
    <w:p w14:paraId="41E188CB">
      <w:pPr>
        <w:pStyle w:val="6"/>
        <w:rPr>
          <w:rFonts w:hint="eastAsia" w:asciiTheme="minorEastAsia" w:hAnsiTheme="minorEastAsia" w:eastAsiaTheme="minorEastAsia" w:cstheme="minorEastAsia"/>
          <w:sz w:val="32"/>
          <w:szCs w:val="32"/>
          <w:lang w:val="en-US" w:eastAsia="zh-CN"/>
        </w:rPr>
      </w:pPr>
    </w:p>
    <w:p w14:paraId="503CDB0C">
      <w:pPr>
        <w:pStyle w:val="6"/>
        <w:rPr>
          <w:rFonts w:hint="eastAsia" w:asciiTheme="minorEastAsia" w:hAnsiTheme="minorEastAsia" w:eastAsiaTheme="minorEastAsia" w:cstheme="minorEastAsia"/>
          <w:sz w:val="32"/>
          <w:szCs w:val="32"/>
          <w:lang w:val="en-US" w:eastAsia="zh-CN"/>
        </w:rPr>
      </w:pPr>
    </w:p>
    <w:p w14:paraId="5453ED76">
      <w:pPr>
        <w:pStyle w:val="6"/>
        <w:ind w:left="0" w:leftChars="0" w:firstLine="0" w:firstLineChars="0"/>
        <w:rPr>
          <w:rFonts w:hint="eastAsia" w:asciiTheme="minorEastAsia" w:hAnsiTheme="minorEastAsia" w:eastAsiaTheme="minorEastAsia" w:cstheme="minorEastAsia"/>
          <w:sz w:val="32"/>
          <w:szCs w:val="32"/>
          <w:lang w:val="en-US" w:eastAsia="zh-CN"/>
        </w:rPr>
      </w:pPr>
    </w:p>
    <w:p w14:paraId="2D0772A0">
      <w:pP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rPr>
        <w:t>附件</w:t>
      </w:r>
      <w:r>
        <w:rPr>
          <w:rFonts w:hint="eastAsia" w:asciiTheme="minorEastAsia" w:hAnsiTheme="minorEastAsia" w:eastAsiaTheme="minorEastAsia" w:cstheme="minorEastAsia"/>
          <w:sz w:val="32"/>
          <w:szCs w:val="32"/>
          <w:lang w:val="en-US" w:eastAsia="zh-CN"/>
        </w:rPr>
        <w:t>2</w:t>
      </w:r>
    </w:p>
    <w:p w14:paraId="61ED4740">
      <w:pPr>
        <w:rPr>
          <w:rFonts w:hint="eastAsia" w:asciiTheme="minorEastAsia" w:hAnsiTheme="minorEastAsia" w:eastAsiaTheme="minorEastAsia" w:cstheme="minorEastAsia"/>
          <w:sz w:val="32"/>
          <w:szCs w:val="32"/>
        </w:rPr>
      </w:pPr>
    </w:p>
    <w:p w14:paraId="53D0C098">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九寨沟县综合应急救援基础设施建设项目专项预算项目支出绩效自评报告</w:t>
      </w:r>
    </w:p>
    <w:p w14:paraId="7566B876">
      <w:pPr>
        <w:rPr>
          <w:rFonts w:hint="eastAsia" w:asciiTheme="minorEastAsia" w:hAnsiTheme="minorEastAsia" w:eastAsiaTheme="minorEastAsia" w:cstheme="minorEastAsia"/>
          <w:sz w:val="32"/>
          <w:szCs w:val="32"/>
        </w:rPr>
      </w:pPr>
    </w:p>
    <w:p w14:paraId="00F76046">
      <w:pPr>
        <w:ind w:firstLine="643" w:firstLineChars="200"/>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一、项目概况</w:t>
      </w:r>
    </w:p>
    <w:p w14:paraId="0E8A8D86">
      <w:pPr>
        <w:ind w:firstLine="320" w:firstLineChars="1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（一）项目资金申报及批复情况。</w:t>
      </w:r>
    </w:p>
    <w:p w14:paraId="10DB02EC">
      <w:pPr>
        <w:ind w:firstLine="640" w:firstLineChars="200"/>
        <w:rPr>
          <w:rFonts w:hint="eastAsia"/>
          <w:sz w:val="32"/>
          <w:szCs w:val="32"/>
        </w:rPr>
      </w:pPr>
      <w:r>
        <w:rPr>
          <w:rFonts w:hint="eastAsia" w:asciiTheme="minorEastAsia" w:hAnsiTheme="minorEastAsia" w:eastAsiaTheme="minorEastAsia" w:cstheme="minorEastAsia"/>
          <w:sz w:val="32"/>
          <w:szCs w:val="32"/>
        </w:rPr>
        <w:t>为加强、优化、统筹应急救援、救灾等处置能力建设，构建统一领导、权责一致、权威高效的应急能力体系，推动形成统一指挥、专常兼备、快速反应、上下联动、平战结合、特色鲜明的应急管理体制，九寨沟县在 2019 年成立了九寨沟县应急管理局。其职责为：一是坚持以防为主、防抗救结合，坚持常态备援和非常态救援救灾相统一，努力实现从注重灾后救助向注重灾前预防转变，从应对单一灾种向综合减灾转变，从减少灾害损失向减轻灾害风险转变，提高全县应急管</w:t>
      </w:r>
      <w:r>
        <w:rPr>
          <w:rFonts w:hint="eastAsia"/>
          <w:sz w:val="32"/>
          <w:szCs w:val="32"/>
        </w:rPr>
        <w:t>理水平和防灾减灾救灾能力，防范化解重特大安全风险；二是坚持以人为本，把确保人民群众生命财产安全放在首位，确保受灾群众基本生活，加强应急预案演练，增强全民防灾减灾意识，提升公众知识普及和自救互救技能，切实减少人员伤亡和财产损失；三是树立安全发展理念，坚持生命至上、安全第一，完善安全生产责任制，努力杜绝重特大事故、遏制较大事故、减少一般事故。</w:t>
      </w:r>
    </w:p>
    <w:p w14:paraId="5A6F1D96">
      <w:pPr>
        <w:ind w:firstLine="640" w:firstLineChars="200"/>
        <w:rPr>
          <w:rFonts w:hint="eastAsia"/>
          <w:sz w:val="32"/>
          <w:szCs w:val="32"/>
        </w:rPr>
      </w:pPr>
      <w:r>
        <w:rPr>
          <w:rFonts w:hint="eastAsia"/>
          <w:sz w:val="32"/>
          <w:szCs w:val="32"/>
        </w:rPr>
        <w:t>九寨沟县应急管理局在“统一领导、综合协调、分类管理、分级负责、属地管理为主”的应急管理体制下，按照“政府主导、部门联动，因地制宜、统筹推进”的原则，依托和整合现有的救援力量和资源，深入推进综合应急救援队伍的组织体制建设，不断完善运作机制，在全县范围内形成统一指挥、覆盖广泛、功能齐全的综合应急救援队伍体系，全面提升九寨沟县应急救援力量和水平，于 2020 年底成立了由 106 名队员组成的九寨沟县综合应急救援队。综合应急救援队在承担全县消防工作的同时，按照国家规定，还承担全县自然灾害和非自然灾害的综合性应急救援任务，同时协助其他专业救援队伍做好抢险救援工作。目前，由于综合应急救援队成立时间晚，相关的配套设施还不健全，没有独立的业务用房、训练基地，无法正常开展应急救援相应的训练，常规应急物资、抢险设备无固定场所放置，无法正常开展综合协调、调度工作等。为此，九寨沟县应急管理局提出了拟建本项目。于2021年10月编制了九寨沟县综合应急救援基础设施建设项目可行性研究报告，县发改局2021年10月22日下达了九寨沟县综合应急救援基地设施建设项目可行性研究报告批复，县发展局以此向省发改委申报了该项目。因此，该项目的申报符合资金申报管理办法。</w:t>
      </w:r>
    </w:p>
    <w:p w14:paraId="2A086ED9">
      <w:pPr>
        <w:ind w:firstLine="320" w:firstLineChars="100"/>
        <w:rPr>
          <w:rFonts w:hint="eastAsia"/>
          <w:sz w:val="32"/>
          <w:szCs w:val="32"/>
        </w:rPr>
      </w:pPr>
      <w:r>
        <w:rPr>
          <w:rFonts w:hint="eastAsia"/>
          <w:sz w:val="32"/>
          <w:szCs w:val="32"/>
        </w:rPr>
        <w:t>（二）项目绩效目标。</w:t>
      </w:r>
    </w:p>
    <w:p w14:paraId="6C495F3B">
      <w:pPr>
        <w:ind w:firstLine="640" w:firstLineChars="200"/>
        <w:rPr>
          <w:rFonts w:hint="eastAsia"/>
          <w:sz w:val="32"/>
          <w:szCs w:val="32"/>
        </w:rPr>
      </w:pPr>
      <w:r>
        <w:rPr>
          <w:rFonts w:hint="eastAsia"/>
          <w:sz w:val="32"/>
          <w:szCs w:val="32"/>
        </w:rPr>
        <w:t>项目新建公共安全综合应急培训基地3200平方米及相关附属设施。</w:t>
      </w:r>
    </w:p>
    <w:p w14:paraId="2117AC2E">
      <w:pPr>
        <w:ind w:firstLine="640" w:firstLineChars="200"/>
        <w:rPr>
          <w:rFonts w:hint="eastAsia"/>
          <w:sz w:val="32"/>
          <w:szCs w:val="32"/>
        </w:rPr>
      </w:pPr>
      <w:r>
        <w:rPr>
          <w:rFonts w:hint="eastAsia"/>
          <w:sz w:val="32"/>
          <w:szCs w:val="32"/>
        </w:rPr>
        <w:t>项目建设时限为一年（以项目投资计划下达为准）。</w:t>
      </w:r>
    </w:p>
    <w:p w14:paraId="0A16D928">
      <w:pPr>
        <w:ind w:firstLine="320" w:firstLineChars="100"/>
        <w:rPr>
          <w:rFonts w:hint="eastAsia"/>
          <w:sz w:val="32"/>
          <w:szCs w:val="32"/>
        </w:rPr>
      </w:pPr>
      <w:r>
        <w:rPr>
          <w:rFonts w:hint="eastAsia"/>
          <w:sz w:val="32"/>
          <w:szCs w:val="32"/>
        </w:rPr>
        <w:t>（三）项目资金申报相符性。</w:t>
      </w:r>
    </w:p>
    <w:p w14:paraId="56D8C916">
      <w:pPr>
        <w:ind w:firstLine="640" w:firstLineChars="200"/>
        <w:rPr>
          <w:rFonts w:hint="eastAsia"/>
          <w:sz w:val="32"/>
          <w:szCs w:val="32"/>
        </w:rPr>
      </w:pPr>
      <w:r>
        <w:rPr>
          <w:rFonts w:hint="eastAsia"/>
          <w:sz w:val="32"/>
          <w:szCs w:val="32"/>
        </w:rPr>
        <w:t>项目申报的建设内容与现在实施的内容一致相符，申报目标合理可行。</w:t>
      </w:r>
    </w:p>
    <w:p w14:paraId="7B52187E">
      <w:pPr>
        <w:ind w:firstLine="643" w:firstLineChars="200"/>
        <w:rPr>
          <w:rFonts w:hint="eastAsia"/>
          <w:b/>
          <w:bCs/>
          <w:sz w:val="32"/>
          <w:szCs w:val="32"/>
        </w:rPr>
      </w:pPr>
      <w:r>
        <w:rPr>
          <w:rFonts w:hint="eastAsia"/>
          <w:b/>
          <w:bCs/>
          <w:sz w:val="32"/>
          <w:szCs w:val="32"/>
        </w:rPr>
        <w:t>二、项目实施及管理情况</w:t>
      </w:r>
    </w:p>
    <w:p w14:paraId="06FB20C3">
      <w:pPr>
        <w:rPr>
          <w:rFonts w:hint="eastAsia"/>
          <w:sz w:val="32"/>
          <w:szCs w:val="32"/>
        </w:rPr>
      </w:pPr>
      <w:r>
        <w:rPr>
          <w:rFonts w:hint="eastAsia"/>
          <w:sz w:val="32"/>
          <w:szCs w:val="32"/>
        </w:rPr>
        <w:tab/>
      </w:r>
      <w:r>
        <w:rPr>
          <w:rFonts w:hint="eastAsia"/>
          <w:sz w:val="32"/>
          <w:szCs w:val="32"/>
        </w:rPr>
        <w:t>（一）资金计划、到位及使用情况。</w:t>
      </w:r>
    </w:p>
    <w:p w14:paraId="64195F97">
      <w:pPr>
        <w:ind w:firstLine="640" w:firstLineChars="200"/>
        <w:rPr>
          <w:rFonts w:hint="eastAsia"/>
          <w:sz w:val="32"/>
          <w:szCs w:val="32"/>
        </w:rPr>
      </w:pPr>
      <w:r>
        <w:rPr>
          <w:rFonts w:hint="eastAsia"/>
          <w:sz w:val="32"/>
          <w:szCs w:val="32"/>
        </w:rPr>
        <w:t>1．资金计划及到位。</w:t>
      </w:r>
    </w:p>
    <w:p w14:paraId="10CCF3FA">
      <w:pPr>
        <w:ind w:firstLine="640" w:firstLineChars="200"/>
        <w:rPr>
          <w:rFonts w:hint="eastAsia"/>
          <w:sz w:val="32"/>
          <w:szCs w:val="32"/>
        </w:rPr>
      </w:pPr>
      <w:r>
        <w:rPr>
          <w:rFonts w:hint="eastAsia"/>
          <w:sz w:val="32"/>
          <w:szCs w:val="32"/>
        </w:rPr>
        <w:t>该项目补助资金于2022年5月24日县财政局《关于下达2022年涉藏州县建设专项（第一批）中央基建投资预算的通知》（九财经建〔2022〕28号）下达资金1008万元。资金已到位。资金到位率100%。</w:t>
      </w:r>
    </w:p>
    <w:p w14:paraId="002E5CEF">
      <w:pPr>
        <w:ind w:firstLine="640" w:firstLineChars="200"/>
        <w:rPr>
          <w:rFonts w:hint="eastAsia"/>
          <w:sz w:val="32"/>
          <w:szCs w:val="32"/>
        </w:rPr>
      </w:pPr>
      <w:r>
        <w:rPr>
          <w:rFonts w:hint="eastAsia"/>
          <w:sz w:val="32"/>
          <w:szCs w:val="32"/>
        </w:rPr>
        <w:t>2．资金使用。</w:t>
      </w:r>
    </w:p>
    <w:p w14:paraId="1070EDF5">
      <w:pPr>
        <w:ind w:firstLine="640" w:firstLineChars="200"/>
        <w:rPr>
          <w:rFonts w:hint="eastAsia"/>
          <w:sz w:val="32"/>
          <w:szCs w:val="32"/>
        </w:rPr>
      </w:pPr>
      <w:r>
        <w:rPr>
          <w:rFonts w:hint="eastAsia"/>
          <w:sz w:val="32"/>
          <w:szCs w:val="32"/>
        </w:rPr>
        <w:t>截</w:t>
      </w:r>
      <w:r>
        <w:rPr>
          <w:rFonts w:hint="eastAsia"/>
          <w:sz w:val="32"/>
          <w:szCs w:val="32"/>
          <w:lang w:val="en-US" w:eastAsia="zh-CN"/>
        </w:rPr>
        <w:t>至</w:t>
      </w:r>
      <w:r>
        <w:rPr>
          <w:rFonts w:hint="eastAsia"/>
          <w:sz w:val="32"/>
          <w:szCs w:val="32"/>
        </w:rPr>
        <w:t>目前资金已报账620.43万元，其中项目施工费用支付547.80万元，其他费用支付72.64万元。支付依据合规合法，资金支付与预算相符。</w:t>
      </w:r>
    </w:p>
    <w:p w14:paraId="48027161">
      <w:pPr>
        <w:ind w:firstLine="640" w:firstLineChars="200"/>
        <w:rPr>
          <w:rFonts w:hint="eastAsia"/>
          <w:sz w:val="32"/>
          <w:szCs w:val="32"/>
        </w:rPr>
      </w:pPr>
      <w:r>
        <w:rPr>
          <w:rFonts w:hint="eastAsia"/>
          <w:sz w:val="32"/>
          <w:szCs w:val="32"/>
        </w:rPr>
        <w:t>（二）项目财务管理情况。</w:t>
      </w:r>
    </w:p>
    <w:p w14:paraId="36F66F16">
      <w:pPr>
        <w:ind w:firstLine="640" w:firstLineChars="200"/>
        <w:rPr>
          <w:rFonts w:hint="eastAsia"/>
          <w:sz w:val="32"/>
          <w:szCs w:val="32"/>
        </w:rPr>
      </w:pPr>
      <w:r>
        <w:rPr>
          <w:rFonts w:hint="eastAsia"/>
          <w:sz w:val="32"/>
          <w:szCs w:val="32"/>
        </w:rPr>
        <w:t>九寨沟县应急管理局根据单位实际情况制定《项目资金管理办法》，单位内部设置了财务室，其中财务、出纳人员各一名。针对报账严格执行财务管理制度，报账及时，会计核算规范。</w:t>
      </w:r>
    </w:p>
    <w:p w14:paraId="2F3B8F48">
      <w:pPr>
        <w:ind w:firstLine="640" w:firstLineChars="200"/>
        <w:rPr>
          <w:rFonts w:hint="eastAsia"/>
          <w:sz w:val="32"/>
          <w:szCs w:val="32"/>
        </w:rPr>
      </w:pPr>
      <w:r>
        <w:rPr>
          <w:rFonts w:hint="eastAsia"/>
          <w:sz w:val="32"/>
          <w:szCs w:val="32"/>
        </w:rPr>
        <w:t>（三）项目组织实施情况。</w:t>
      </w:r>
    </w:p>
    <w:p w14:paraId="1967653D">
      <w:pPr>
        <w:ind w:firstLine="640" w:firstLineChars="200"/>
        <w:rPr>
          <w:rFonts w:hint="eastAsia"/>
          <w:sz w:val="32"/>
          <w:szCs w:val="32"/>
        </w:rPr>
      </w:pPr>
      <w:r>
        <w:rPr>
          <w:rFonts w:hint="eastAsia"/>
          <w:sz w:val="32"/>
          <w:szCs w:val="32"/>
        </w:rPr>
        <w:t>为尽快组织项目的实施，成立了项目实施领导小组，由分管领导魏国负责项目的组织实施，范军具体实施项目，任真玖负责项目现场管理。在项目的实施过程中，严格执行了招投标相关工作程序。于2022年8月初四川政府采购网进行了挂网，9月初在阿坝州公共资源交易中心进行了开标，确定了施工单位：四川赞拉建筑工程有限公司，中标价8409976.35元（含暂列金：1013543.31元）。</w:t>
      </w:r>
    </w:p>
    <w:p w14:paraId="24EAB3DF">
      <w:pPr>
        <w:ind w:firstLine="643" w:firstLineChars="200"/>
        <w:rPr>
          <w:rFonts w:hint="eastAsia"/>
          <w:sz w:val="32"/>
          <w:szCs w:val="32"/>
        </w:rPr>
      </w:pPr>
      <w:r>
        <w:rPr>
          <w:rFonts w:hint="eastAsia"/>
          <w:b/>
          <w:bCs/>
          <w:sz w:val="32"/>
          <w:szCs w:val="32"/>
        </w:rPr>
        <w:t>三、项目绩效情况</w:t>
      </w:r>
      <w:r>
        <w:rPr>
          <w:rFonts w:hint="eastAsia"/>
          <w:sz w:val="32"/>
          <w:szCs w:val="32"/>
        </w:rPr>
        <w:tab/>
      </w:r>
    </w:p>
    <w:p w14:paraId="1B70D7FC">
      <w:pPr>
        <w:ind w:firstLine="640" w:firstLineChars="200"/>
        <w:rPr>
          <w:rFonts w:hint="eastAsia"/>
          <w:sz w:val="32"/>
          <w:szCs w:val="32"/>
        </w:rPr>
      </w:pPr>
      <w:r>
        <w:rPr>
          <w:rFonts w:hint="eastAsia"/>
          <w:sz w:val="32"/>
          <w:szCs w:val="32"/>
        </w:rPr>
        <w:t>（一）项目完成情况。</w:t>
      </w:r>
    </w:p>
    <w:p w14:paraId="49733109">
      <w:pPr>
        <w:ind w:firstLine="640" w:firstLineChars="200"/>
        <w:rPr>
          <w:rFonts w:hint="eastAsia"/>
          <w:sz w:val="32"/>
          <w:szCs w:val="32"/>
        </w:rPr>
      </w:pPr>
      <w:r>
        <w:rPr>
          <w:rFonts w:hint="eastAsia"/>
          <w:sz w:val="32"/>
          <w:szCs w:val="32"/>
        </w:rPr>
        <w:t>包括项目完成数量、质量、时效、成本等情况，对照项目计划完成目标，对截止评价时点的任务量完成、质量标准、进度计划、成本控制目标的实现程度进行自评、分析、说明。</w:t>
      </w:r>
    </w:p>
    <w:p w14:paraId="56016294">
      <w:pPr>
        <w:rPr>
          <w:rFonts w:hint="eastAsia"/>
          <w:sz w:val="32"/>
          <w:szCs w:val="32"/>
        </w:rPr>
      </w:pPr>
      <w:r>
        <w:rPr>
          <w:rFonts w:hint="eastAsia"/>
          <w:sz w:val="32"/>
          <w:szCs w:val="32"/>
        </w:rPr>
        <w:t>目前该项目已基本完成了新建公共安全综合应急培训基地3200平方米及相关附属设施，还未竣工验收，预计8月底完工。目前新增的变更资金量还未超总预算资金。</w:t>
      </w:r>
    </w:p>
    <w:p w14:paraId="30FC27E4">
      <w:pPr>
        <w:ind w:firstLine="320" w:firstLineChars="100"/>
        <w:rPr>
          <w:rFonts w:hint="eastAsia"/>
          <w:sz w:val="32"/>
          <w:szCs w:val="32"/>
        </w:rPr>
      </w:pPr>
      <w:r>
        <w:rPr>
          <w:rFonts w:hint="eastAsia"/>
          <w:sz w:val="32"/>
          <w:szCs w:val="32"/>
        </w:rPr>
        <w:t>（二）项目效益情况。</w:t>
      </w:r>
    </w:p>
    <w:p w14:paraId="6DCB544B">
      <w:pPr>
        <w:ind w:firstLine="640" w:firstLineChars="200"/>
        <w:rPr>
          <w:rFonts w:hint="eastAsia"/>
          <w:sz w:val="32"/>
          <w:szCs w:val="32"/>
        </w:rPr>
      </w:pPr>
      <w:r>
        <w:rPr>
          <w:rFonts w:hint="eastAsia"/>
          <w:sz w:val="32"/>
          <w:szCs w:val="32"/>
        </w:rPr>
        <w:t>1、经济效益。九寨沟县综合应急救援基础设施建设项目属于政府服务项目，着重服务与本辖区的综合应急救援工作，项目的建设没有产生经济效益，只有社会效益。</w:t>
      </w:r>
    </w:p>
    <w:p w14:paraId="45F14FD4">
      <w:pPr>
        <w:ind w:firstLine="640" w:firstLineChars="200"/>
        <w:rPr>
          <w:rFonts w:hint="eastAsia"/>
          <w:sz w:val="32"/>
          <w:szCs w:val="32"/>
        </w:rPr>
      </w:pPr>
      <w:r>
        <w:rPr>
          <w:rFonts w:hint="eastAsia"/>
          <w:sz w:val="32"/>
          <w:szCs w:val="32"/>
        </w:rPr>
        <w:t>2、社会效益。九寨沟县综合应急救援基础设施建设项目的兴建，在全县范围内形成统一指挥、覆盖广泛、功能齐全的综合应急救援队伍体系，全面提升九寨沟县应急救援力量和水平。本项目是一项利国利民的社会公益性建设工程，受到了当地人民群众的欢</w:t>
      </w:r>
      <w:bookmarkStart w:id="6" w:name="_GoBack"/>
      <w:bookmarkEnd w:id="6"/>
      <w:r>
        <w:rPr>
          <w:rFonts w:hint="eastAsia"/>
          <w:sz w:val="32"/>
          <w:szCs w:val="32"/>
        </w:rPr>
        <w:t>府政府大力支持，项目建成，将为九寨沟县综合应急救援队员提供环境优美、设施齐全、功能完备的工作、生活和学习场所，提高消防等应急救援的效率，扩大城市应急救援保护半径。对于确保九寨沟县安全问题，维护地区社会稳定，体现社会主义制度的优越性等具有十分重要的意义。分析结果表明，该项目在担负的社会责任的同时，有助于社会安定、强化保障能力、增强服务功能和服务质量，将有利于九寨沟县应对突发事件能力的提升。本项目建设是创造九寨沟县社会安全环境的需要，符合九寨沟县应急救援规划，是适应九寨沟县应急救援工作建设的需要，是促进经济建设发展的需要。项目实施对九寨沟县建设以及构建和谐社会将起到良好的效果，具有显著的社会效益。</w:t>
      </w:r>
    </w:p>
    <w:p w14:paraId="27E61691">
      <w:pPr>
        <w:ind w:firstLine="640" w:firstLineChars="200"/>
        <w:rPr>
          <w:rFonts w:hint="eastAsia"/>
          <w:sz w:val="32"/>
          <w:szCs w:val="32"/>
        </w:rPr>
      </w:pPr>
      <w:r>
        <w:rPr>
          <w:rFonts w:hint="eastAsia"/>
          <w:sz w:val="32"/>
          <w:szCs w:val="32"/>
        </w:rPr>
        <w:t>3、可持续效益。实施九寨沟县综合应急救援基础设施建设项目，在全县范围内形成统一指挥、覆盖广泛、功能齐全的综合应急救援队伍体系，全面提升九寨沟县应急救援力量和水平。分析结果表明，该项目在担负的社会责任的同时，有助于社会安定、强化保障能力、增强服务功能和服务质量，将有利于九寨沟县应对突发事件能力的提升。因此，本项目的可持续效益十分明显，项目是可行的。</w:t>
      </w:r>
    </w:p>
    <w:p w14:paraId="756636D0">
      <w:pPr>
        <w:ind w:firstLine="640" w:firstLineChars="200"/>
        <w:rPr>
          <w:rFonts w:hint="eastAsia"/>
          <w:sz w:val="32"/>
          <w:szCs w:val="32"/>
        </w:rPr>
      </w:pPr>
      <w:r>
        <w:rPr>
          <w:rFonts w:hint="eastAsia"/>
          <w:sz w:val="32"/>
          <w:szCs w:val="32"/>
        </w:rPr>
        <w:t>4、服务对象满意度。项目的建成，改善了地方专业扑火队的生产生活条件，提高消防等应急救援的效率，扩大城市应急救援保护半径。</w:t>
      </w:r>
    </w:p>
    <w:p w14:paraId="6ECA4C3D">
      <w:pPr>
        <w:ind w:firstLine="643" w:firstLineChars="200"/>
        <w:rPr>
          <w:rFonts w:hint="eastAsia"/>
          <w:b/>
          <w:bCs/>
          <w:sz w:val="32"/>
          <w:szCs w:val="32"/>
        </w:rPr>
      </w:pPr>
      <w:r>
        <w:rPr>
          <w:rFonts w:hint="eastAsia"/>
          <w:b/>
          <w:bCs/>
          <w:sz w:val="32"/>
          <w:szCs w:val="32"/>
        </w:rPr>
        <w:t>四、问题及建议</w:t>
      </w:r>
    </w:p>
    <w:p w14:paraId="76A5D14F">
      <w:pPr>
        <w:ind w:firstLine="320" w:firstLineChars="100"/>
        <w:rPr>
          <w:rFonts w:hint="eastAsia"/>
          <w:sz w:val="32"/>
          <w:szCs w:val="32"/>
        </w:rPr>
      </w:pPr>
      <w:r>
        <w:rPr>
          <w:rFonts w:hint="eastAsia"/>
          <w:sz w:val="32"/>
          <w:szCs w:val="32"/>
        </w:rPr>
        <w:t>（一）存在的问题。</w:t>
      </w:r>
    </w:p>
    <w:p w14:paraId="3CEF2296">
      <w:pPr>
        <w:ind w:firstLine="640" w:firstLineChars="200"/>
        <w:rPr>
          <w:rFonts w:hint="eastAsia"/>
          <w:sz w:val="32"/>
          <w:szCs w:val="32"/>
        </w:rPr>
      </w:pPr>
      <w:r>
        <w:rPr>
          <w:rFonts w:hint="eastAsia"/>
          <w:sz w:val="32"/>
          <w:szCs w:val="32"/>
        </w:rPr>
        <w:t>暂无</w:t>
      </w:r>
    </w:p>
    <w:p w14:paraId="175D6092">
      <w:pPr>
        <w:ind w:firstLine="640" w:firstLineChars="200"/>
        <w:rPr>
          <w:rFonts w:hint="eastAsia"/>
          <w:sz w:val="32"/>
          <w:szCs w:val="32"/>
        </w:rPr>
      </w:pPr>
      <w:r>
        <w:rPr>
          <w:rFonts w:hint="eastAsia"/>
          <w:sz w:val="32"/>
          <w:szCs w:val="32"/>
        </w:rPr>
        <w:t>（二）相关建议。提出项目(相关政策)改进完善的建议意见。</w:t>
      </w:r>
    </w:p>
    <w:p w14:paraId="53AD0EBF">
      <w:pPr>
        <w:ind w:firstLine="640" w:firstLineChars="200"/>
        <w:rPr>
          <w:rFonts w:hint="eastAsia"/>
          <w:sz w:val="32"/>
          <w:szCs w:val="32"/>
        </w:rPr>
      </w:pPr>
      <w:r>
        <w:rPr>
          <w:rFonts w:hint="eastAsia"/>
          <w:sz w:val="32"/>
          <w:szCs w:val="32"/>
        </w:rPr>
        <w:t>暂无。</w:t>
      </w:r>
    </w:p>
    <w:p w14:paraId="793496E9">
      <w:pPr>
        <w:rPr>
          <w:rFonts w:hint="eastAsia"/>
          <w:sz w:val="32"/>
          <w:szCs w:val="32"/>
        </w:rPr>
      </w:pPr>
      <w:r>
        <w:rPr>
          <w:rFonts w:hint="eastAsia"/>
          <w:sz w:val="32"/>
          <w:szCs w:val="32"/>
        </w:rPr>
        <w:t xml:space="preserve"> </w:t>
      </w:r>
    </w:p>
    <w:p w14:paraId="756F38A4">
      <w:pPr>
        <w:rPr>
          <w:rFonts w:hint="eastAsia"/>
          <w:sz w:val="32"/>
          <w:szCs w:val="32"/>
        </w:rPr>
      </w:pPr>
    </w:p>
    <w:p w14:paraId="3B1A1AC8">
      <w:pPr>
        <w:rPr>
          <w:rFonts w:hint="eastAsia"/>
          <w:sz w:val="32"/>
          <w:szCs w:val="32"/>
        </w:rPr>
      </w:pPr>
    </w:p>
    <w:p w14:paraId="700AC7C6">
      <w:pPr>
        <w:rPr>
          <w:rFonts w:hint="eastAsia"/>
          <w:sz w:val="32"/>
          <w:szCs w:val="32"/>
        </w:rPr>
      </w:pPr>
    </w:p>
    <w:p w14:paraId="1AD4C8DC">
      <w:pPr>
        <w:rPr>
          <w:rFonts w:hint="eastAsia"/>
          <w:sz w:val="32"/>
          <w:szCs w:val="32"/>
        </w:rPr>
      </w:pPr>
    </w:p>
    <w:p w14:paraId="2CF87E02">
      <w:pPr>
        <w:rPr>
          <w:rFonts w:hint="eastAsia"/>
          <w:sz w:val="32"/>
          <w:szCs w:val="32"/>
        </w:rPr>
      </w:pPr>
    </w:p>
    <w:p w14:paraId="0076F983">
      <w:pPr>
        <w:rPr>
          <w:rFonts w:hint="eastAsia"/>
          <w:sz w:val="32"/>
          <w:szCs w:val="32"/>
        </w:rPr>
      </w:pPr>
    </w:p>
    <w:p w14:paraId="7DCB7163">
      <w:pPr>
        <w:rPr>
          <w:rFonts w:hint="eastAsia"/>
          <w:sz w:val="32"/>
          <w:szCs w:val="32"/>
        </w:rPr>
      </w:pPr>
    </w:p>
    <w:p w14:paraId="6E15E011">
      <w:pPr>
        <w:rPr>
          <w:rFonts w:hint="eastAsia"/>
          <w:sz w:val="32"/>
          <w:szCs w:val="32"/>
        </w:rPr>
      </w:pPr>
    </w:p>
    <w:p w14:paraId="71FDDE3C">
      <w:pPr>
        <w:rPr>
          <w:rFonts w:hint="eastAsia"/>
          <w:sz w:val="32"/>
          <w:szCs w:val="32"/>
        </w:rPr>
      </w:pPr>
    </w:p>
    <w:p w14:paraId="68357796">
      <w:pPr>
        <w:rPr>
          <w:rFonts w:hint="eastAsia"/>
          <w:sz w:val="32"/>
          <w:szCs w:val="32"/>
        </w:rPr>
      </w:pPr>
    </w:p>
    <w:p w14:paraId="54F65717">
      <w:pPr>
        <w:rPr>
          <w:rFonts w:hint="eastAsia"/>
          <w:sz w:val="32"/>
          <w:szCs w:val="32"/>
        </w:rPr>
      </w:pPr>
    </w:p>
    <w:p w14:paraId="0DE41138">
      <w:pPr>
        <w:rPr>
          <w:rFonts w:hint="eastAsia"/>
          <w:sz w:val="32"/>
          <w:szCs w:val="32"/>
        </w:rPr>
      </w:pPr>
      <w:r>
        <w:rPr>
          <w:rFonts w:hint="eastAsia"/>
          <w:sz w:val="32"/>
          <w:szCs w:val="32"/>
        </w:rPr>
        <w:t xml:space="preserve"> </w:t>
      </w:r>
    </w:p>
    <w:p w14:paraId="56036C9E">
      <w:pPr>
        <w:rPr>
          <w:rFonts w:hint="eastAsia"/>
          <w:sz w:val="32"/>
          <w:szCs w:val="32"/>
        </w:rPr>
      </w:pPr>
    </w:p>
    <w:p w14:paraId="4B59F315">
      <w:pPr>
        <w:pStyle w:val="5"/>
        <w:rPr>
          <w:rFonts w:hint="eastAsia"/>
          <w:sz w:val="32"/>
          <w:szCs w:val="32"/>
        </w:rPr>
      </w:pPr>
    </w:p>
    <w:p w14:paraId="01692EF6">
      <w:pPr>
        <w:pStyle w:val="6"/>
        <w:rPr>
          <w:rFonts w:hint="eastAsia"/>
        </w:rPr>
      </w:pPr>
    </w:p>
    <w:p w14:paraId="0F90AA77">
      <w:pPr>
        <w:rPr>
          <w:rFonts w:hint="eastAsia" w:eastAsiaTheme="minorEastAsia"/>
          <w:sz w:val="32"/>
          <w:szCs w:val="32"/>
          <w:lang w:val="en-US" w:eastAsia="zh-CN"/>
        </w:rPr>
      </w:pPr>
      <w:r>
        <w:rPr>
          <w:rFonts w:hint="eastAsia"/>
          <w:sz w:val="32"/>
          <w:szCs w:val="32"/>
        </w:rPr>
        <w:t>附件</w:t>
      </w:r>
      <w:r>
        <w:rPr>
          <w:rFonts w:hint="eastAsia"/>
          <w:sz w:val="32"/>
          <w:szCs w:val="32"/>
          <w:lang w:val="en-US" w:eastAsia="zh-CN"/>
        </w:rPr>
        <w:t>3</w:t>
      </w:r>
    </w:p>
    <w:p w14:paraId="633FDEF7">
      <w:pPr>
        <w:rPr>
          <w:rFonts w:hint="eastAsia"/>
          <w:sz w:val="32"/>
          <w:szCs w:val="32"/>
        </w:rPr>
      </w:pPr>
    </w:p>
    <w:p w14:paraId="78EB0195">
      <w:pPr>
        <w:jc w:val="center"/>
        <w:rPr>
          <w:rFonts w:hint="eastAsia"/>
          <w:b/>
          <w:bCs/>
          <w:sz w:val="44"/>
          <w:szCs w:val="44"/>
        </w:rPr>
      </w:pPr>
      <w:r>
        <w:rPr>
          <w:rFonts w:hint="eastAsia"/>
          <w:b/>
          <w:bCs/>
          <w:sz w:val="44"/>
          <w:szCs w:val="44"/>
        </w:rPr>
        <w:t>中省自然灾害救灾资金项目</w:t>
      </w:r>
    </w:p>
    <w:p w14:paraId="09ACBD1E">
      <w:pPr>
        <w:jc w:val="center"/>
        <w:rPr>
          <w:rFonts w:hint="eastAsia"/>
          <w:b/>
          <w:bCs/>
          <w:sz w:val="44"/>
          <w:szCs w:val="44"/>
        </w:rPr>
      </w:pPr>
      <w:r>
        <w:rPr>
          <w:rFonts w:hint="eastAsia"/>
          <w:b/>
          <w:bCs/>
          <w:sz w:val="44"/>
          <w:szCs w:val="44"/>
        </w:rPr>
        <w:t>支出绩效自评报告</w:t>
      </w:r>
    </w:p>
    <w:p w14:paraId="7E31AA6E">
      <w:pPr>
        <w:rPr>
          <w:rFonts w:hint="eastAsia"/>
          <w:sz w:val="32"/>
          <w:szCs w:val="32"/>
        </w:rPr>
      </w:pPr>
    </w:p>
    <w:p w14:paraId="388F8032">
      <w:pPr>
        <w:ind w:firstLine="643" w:firstLineChars="200"/>
        <w:rPr>
          <w:rFonts w:hint="eastAsia"/>
          <w:b/>
          <w:bCs/>
          <w:sz w:val="32"/>
          <w:szCs w:val="32"/>
        </w:rPr>
      </w:pPr>
      <w:r>
        <w:rPr>
          <w:rFonts w:hint="eastAsia"/>
          <w:b/>
          <w:bCs/>
          <w:sz w:val="32"/>
          <w:szCs w:val="32"/>
        </w:rPr>
        <w:t>一、项目概况</w:t>
      </w:r>
    </w:p>
    <w:p w14:paraId="73DCD5D0">
      <w:pPr>
        <w:ind w:firstLine="640" w:firstLineChars="200"/>
        <w:rPr>
          <w:rFonts w:hint="eastAsia"/>
          <w:sz w:val="32"/>
          <w:szCs w:val="32"/>
        </w:rPr>
      </w:pPr>
      <w:r>
        <w:rPr>
          <w:rFonts w:hint="eastAsia"/>
          <w:sz w:val="32"/>
          <w:szCs w:val="32"/>
        </w:rPr>
        <w:t>介绍项目基本情况，重点说明以下内容：</w:t>
      </w:r>
    </w:p>
    <w:p w14:paraId="274A2C3B">
      <w:pPr>
        <w:ind w:firstLine="320" w:firstLineChars="100"/>
        <w:rPr>
          <w:rFonts w:hint="eastAsia"/>
          <w:sz w:val="32"/>
          <w:szCs w:val="32"/>
        </w:rPr>
      </w:pPr>
      <w:r>
        <w:rPr>
          <w:rFonts w:hint="eastAsia"/>
          <w:sz w:val="32"/>
          <w:szCs w:val="32"/>
        </w:rPr>
        <w:t>（一）项目资金申报及批复情况。根据2021年中央自然灾害救灾资金共计8万元。阿州财建〔2021〕176号下达了8万元，进行实施用于2022年我县抗洪抢险资金。</w:t>
      </w:r>
    </w:p>
    <w:p w14:paraId="4605B4A7">
      <w:pPr>
        <w:ind w:firstLine="320" w:firstLineChars="100"/>
        <w:rPr>
          <w:rFonts w:hint="eastAsia"/>
          <w:sz w:val="32"/>
          <w:szCs w:val="32"/>
        </w:rPr>
      </w:pPr>
      <w:r>
        <w:rPr>
          <w:rFonts w:hint="eastAsia"/>
          <w:sz w:val="32"/>
          <w:szCs w:val="32"/>
        </w:rPr>
        <w:t>（二）项目绩效目标。此项目购买抽水带5500米总价值78500元，其中20*40*30抽水带3840米，16*50*20抽水带840米，16*65*20抽水带820米。进一步提高九寨沟县的防灾减灾应急救援能力，该项目2022年4月已完成</w:t>
      </w:r>
    </w:p>
    <w:p w14:paraId="15F0ED84">
      <w:pPr>
        <w:ind w:firstLine="320" w:firstLineChars="100"/>
        <w:rPr>
          <w:rFonts w:hint="eastAsia"/>
          <w:sz w:val="32"/>
          <w:szCs w:val="32"/>
        </w:rPr>
      </w:pPr>
      <w:r>
        <w:rPr>
          <w:rFonts w:hint="eastAsia"/>
          <w:sz w:val="32"/>
          <w:szCs w:val="32"/>
        </w:rPr>
        <w:t>（三）项目资金申报相符性。2021年中央自然灾害救灾资金共计8万元。阿州财建〔2021〕176号下达了8万元，用于2022年我县抗洪抢险购买抽水带。</w:t>
      </w:r>
    </w:p>
    <w:p w14:paraId="67C1A3C3">
      <w:pPr>
        <w:ind w:firstLine="643" w:firstLineChars="200"/>
        <w:rPr>
          <w:rFonts w:hint="eastAsia"/>
          <w:b/>
          <w:bCs/>
          <w:sz w:val="32"/>
          <w:szCs w:val="32"/>
        </w:rPr>
      </w:pPr>
      <w:r>
        <w:rPr>
          <w:rFonts w:hint="eastAsia"/>
          <w:b/>
          <w:bCs/>
          <w:sz w:val="32"/>
          <w:szCs w:val="32"/>
        </w:rPr>
        <w:t>二、项目实施及管理情况</w:t>
      </w:r>
    </w:p>
    <w:p w14:paraId="268EFEC3">
      <w:pPr>
        <w:rPr>
          <w:rFonts w:hint="eastAsia"/>
          <w:sz w:val="32"/>
          <w:szCs w:val="32"/>
        </w:rPr>
      </w:pPr>
      <w:r>
        <w:rPr>
          <w:rFonts w:hint="eastAsia"/>
          <w:sz w:val="32"/>
          <w:szCs w:val="32"/>
        </w:rPr>
        <w:tab/>
      </w:r>
      <w:r>
        <w:rPr>
          <w:rFonts w:hint="eastAsia"/>
          <w:sz w:val="32"/>
          <w:szCs w:val="32"/>
        </w:rPr>
        <w:t>（一）资金计划、到位及使用情况。</w:t>
      </w:r>
    </w:p>
    <w:p w14:paraId="0E2C6D34">
      <w:pPr>
        <w:ind w:firstLine="640" w:firstLineChars="200"/>
        <w:rPr>
          <w:rFonts w:hint="eastAsia"/>
          <w:sz w:val="32"/>
          <w:szCs w:val="32"/>
        </w:rPr>
      </w:pPr>
      <w:r>
        <w:rPr>
          <w:rFonts w:hint="eastAsia"/>
          <w:sz w:val="32"/>
          <w:szCs w:val="32"/>
        </w:rPr>
        <w:t>2021年中央自然灾害救灾资金共计8万元。阿州财建〔2021〕176号下达了8万元，用于2022年我县抗洪抢险资金。</w:t>
      </w:r>
    </w:p>
    <w:p w14:paraId="5A83689E">
      <w:pPr>
        <w:rPr>
          <w:rFonts w:hint="eastAsia"/>
          <w:sz w:val="32"/>
          <w:szCs w:val="32"/>
        </w:rPr>
      </w:pPr>
      <w:r>
        <w:rPr>
          <w:rFonts w:hint="eastAsia"/>
          <w:sz w:val="32"/>
          <w:szCs w:val="32"/>
        </w:rPr>
        <w:t>2．资金使用。我局严格按照2021年中央自然灾害救灾资金文件要求执行，该项目2022年4月已完成</w:t>
      </w:r>
    </w:p>
    <w:p w14:paraId="5A1D00A7">
      <w:pPr>
        <w:ind w:firstLine="320" w:firstLineChars="100"/>
        <w:rPr>
          <w:rFonts w:hint="eastAsia"/>
          <w:sz w:val="32"/>
          <w:szCs w:val="32"/>
        </w:rPr>
      </w:pPr>
      <w:r>
        <w:rPr>
          <w:rFonts w:hint="eastAsia"/>
          <w:sz w:val="32"/>
          <w:szCs w:val="32"/>
        </w:rPr>
        <w:t>（二）项目财务管理情况。</w:t>
      </w:r>
    </w:p>
    <w:p w14:paraId="7272504E">
      <w:pPr>
        <w:ind w:firstLine="640" w:firstLineChars="200"/>
        <w:rPr>
          <w:rFonts w:hint="eastAsia"/>
          <w:sz w:val="32"/>
          <w:szCs w:val="32"/>
        </w:rPr>
      </w:pPr>
      <w:r>
        <w:rPr>
          <w:rFonts w:hint="eastAsia"/>
          <w:sz w:val="32"/>
          <w:szCs w:val="32"/>
        </w:rPr>
        <w:t>为加强对专项资金的管理，提高资金使用效益，根据国家有关法律法规专项资金管理办法，实行专款专用。并建立健全财务管理制度，健全专项资金发放台账，确保项目专项资金安全使用。</w:t>
      </w:r>
    </w:p>
    <w:p w14:paraId="3C03A539">
      <w:pPr>
        <w:ind w:firstLine="320" w:firstLineChars="100"/>
        <w:rPr>
          <w:rFonts w:hint="eastAsia"/>
          <w:sz w:val="32"/>
          <w:szCs w:val="32"/>
        </w:rPr>
      </w:pPr>
      <w:r>
        <w:rPr>
          <w:rFonts w:hint="eastAsia"/>
          <w:sz w:val="32"/>
          <w:szCs w:val="32"/>
        </w:rPr>
        <w:t>（三）项目组织实施情况。</w:t>
      </w:r>
    </w:p>
    <w:p w14:paraId="6A40E359">
      <w:pPr>
        <w:ind w:firstLine="640" w:firstLineChars="200"/>
        <w:rPr>
          <w:rFonts w:hint="eastAsia"/>
          <w:sz w:val="32"/>
          <w:szCs w:val="32"/>
        </w:rPr>
      </w:pPr>
      <w:r>
        <w:rPr>
          <w:rFonts w:hint="eastAsia"/>
          <w:sz w:val="32"/>
          <w:szCs w:val="32"/>
        </w:rPr>
        <w:t>九寨沟县应急管理局为本项目业主，相关业务人员成立管理小组，全面负责项目的挂网、招标、质量等进度。项目通过四川政务网随机抽取代理公司进行代理招标、项目公示等。</w:t>
      </w:r>
    </w:p>
    <w:p w14:paraId="01D308BE">
      <w:pPr>
        <w:ind w:firstLine="643" w:firstLineChars="200"/>
        <w:rPr>
          <w:rFonts w:hint="eastAsia"/>
          <w:b/>
          <w:bCs/>
          <w:sz w:val="32"/>
          <w:szCs w:val="32"/>
        </w:rPr>
      </w:pPr>
      <w:r>
        <w:rPr>
          <w:rFonts w:hint="eastAsia"/>
          <w:b/>
          <w:bCs/>
          <w:sz w:val="32"/>
          <w:szCs w:val="32"/>
        </w:rPr>
        <w:t>三、项目绩效情况</w:t>
      </w:r>
      <w:r>
        <w:rPr>
          <w:rFonts w:hint="eastAsia"/>
          <w:b/>
          <w:bCs/>
          <w:sz w:val="32"/>
          <w:szCs w:val="32"/>
        </w:rPr>
        <w:tab/>
      </w:r>
    </w:p>
    <w:p w14:paraId="58523196">
      <w:pPr>
        <w:ind w:firstLine="320" w:firstLineChars="100"/>
        <w:rPr>
          <w:rFonts w:hint="eastAsia"/>
          <w:sz w:val="32"/>
          <w:szCs w:val="32"/>
        </w:rPr>
      </w:pPr>
      <w:r>
        <w:rPr>
          <w:rFonts w:hint="eastAsia"/>
          <w:sz w:val="32"/>
          <w:szCs w:val="32"/>
        </w:rPr>
        <w:t>（一）项目完成情况。</w:t>
      </w:r>
    </w:p>
    <w:p w14:paraId="4E3CB344">
      <w:pPr>
        <w:ind w:firstLine="640" w:firstLineChars="200"/>
        <w:rPr>
          <w:rFonts w:hint="eastAsia"/>
          <w:sz w:val="32"/>
          <w:szCs w:val="32"/>
        </w:rPr>
      </w:pPr>
      <w:r>
        <w:rPr>
          <w:rFonts w:hint="eastAsia"/>
          <w:sz w:val="32"/>
          <w:szCs w:val="32"/>
        </w:rPr>
        <w:t>此项目购买抽水带5500米总价值78500元，其中20*40*30抽水带3840米，16*50*20抽水带840米，16*65*20抽水带820米。项目资金已完成资金支付，无违规记录。</w:t>
      </w:r>
    </w:p>
    <w:p w14:paraId="3D0F5A88">
      <w:pPr>
        <w:ind w:firstLine="320" w:firstLineChars="100"/>
        <w:rPr>
          <w:rFonts w:hint="eastAsia"/>
          <w:sz w:val="32"/>
          <w:szCs w:val="32"/>
        </w:rPr>
      </w:pPr>
      <w:r>
        <w:rPr>
          <w:rFonts w:hint="eastAsia"/>
          <w:sz w:val="32"/>
          <w:szCs w:val="32"/>
        </w:rPr>
        <w:t>（二）项目效益情况。</w:t>
      </w:r>
    </w:p>
    <w:p w14:paraId="0058549F">
      <w:pPr>
        <w:ind w:firstLine="640" w:firstLineChars="200"/>
        <w:rPr>
          <w:rFonts w:hint="eastAsia"/>
          <w:sz w:val="32"/>
          <w:szCs w:val="32"/>
        </w:rPr>
      </w:pPr>
      <w:r>
        <w:rPr>
          <w:rFonts w:hint="eastAsia"/>
          <w:sz w:val="32"/>
          <w:szCs w:val="32"/>
        </w:rPr>
        <w:t>1、经济效益</w:t>
      </w:r>
    </w:p>
    <w:p w14:paraId="4409321F">
      <w:pPr>
        <w:ind w:firstLine="640" w:firstLineChars="200"/>
        <w:rPr>
          <w:rFonts w:hint="eastAsia"/>
          <w:sz w:val="32"/>
          <w:szCs w:val="32"/>
        </w:rPr>
      </w:pPr>
      <w:r>
        <w:rPr>
          <w:rFonts w:hint="eastAsia"/>
          <w:sz w:val="32"/>
          <w:szCs w:val="32"/>
        </w:rPr>
        <w:t>本项目不产生经济效益。</w:t>
      </w:r>
    </w:p>
    <w:p w14:paraId="66BD73F3">
      <w:pPr>
        <w:ind w:firstLine="640" w:firstLineChars="200"/>
        <w:rPr>
          <w:rFonts w:hint="eastAsia"/>
          <w:sz w:val="32"/>
          <w:szCs w:val="32"/>
        </w:rPr>
      </w:pPr>
      <w:r>
        <w:rPr>
          <w:rFonts w:hint="eastAsia"/>
          <w:sz w:val="32"/>
          <w:szCs w:val="32"/>
        </w:rPr>
        <w:t>2、社会效益</w:t>
      </w:r>
    </w:p>
    <w:p w14:paraId="1E7DFD60">
      <w:pPr>
        <w:ind w:firstLine="640" w:firstLineChars="200"/>
        <w:rPr>
          <w:rFonts w:hint="eastAsia"/>
          <w:sz w:val="32"/>
          <w:szCs w:val="32"/>
        </w:rPr>
      </w:pPr>
      <w:r>
        <w:rPr>
          <w:rFonts w:hint="eastAsia"/>
          <w:sz w:val="32"/>
          <w:szCs w:val="32"/>
        </w:rPr>
        <w:t>九寨沟县应急水袋采购，将进一步提高九寨沟县的防灾减灾应急救援能力：确保在灾害发生后确保抽水带调的出、用的上。</w:t>
      </w:r>
    </w:p>
    <w:p w14:paraId="320AE1DF">
      <w:pPr>
        <w:ind w:firstLine="643" w:firstLineChars="200"/>
        <w:rPr>
          <w:rFonts w:hint="eastAsia"/>
          <w:b/>
          <w:bCs/>
          <w:sz w:val="32"/>
          <w:szCs w:val="32"/>
        </w:rPr>
      </w:pPr>
      <w:r>
        <w:rPr>
          <w:rFonts w:hint="eastAsia"/>
          <w:b/>
          <w:bCs/>
          <w:sz w:val="32"/>
          <w:szCs w:val="32"/>
        </w:rPr>
        <w:t>四、问题及建议</w:t>
      </w:r>
    </w:p>
    <w:p w14:paraId="48FA08C7">
      <w:pPr>
        <w:ind w:firstLine="320" w:firstLineChars="100"/>
        <w:rPr>
          <w:rFonts w:hint="eastAsia"/>
          <w:sz w:val="32"/>
          <w:szCs w:val="32"/>
        </w:rPr>
      </w:pPr>
      <w:r>
        <w:rPr>
          <w:rFonts w:hint="eastAsia"/>
          <w:sz w:val="32"/>
          <w:szCs w:val="32"/>
        </w:rPr>
        <w:t>（一）存在的问题。无</w:t>
      </w:r>
    </w:p>
    <w:p w14:paraId="1302CB96">
      <w:pPr>
        <w:ind w:firstLine="320" w:firstLineChars="100"/>
        <w:rPr>
          <w:rFonts w:hint="eastAsia"/>
          <w:sz w:val="32"/>
          <w:szCs w:val="32"/>
        </w:rPr>
      </w:pPr>
      <w:r>
        <w:rPr>
          <w:rFonts w:hint="eastAsia"/>
          <w:sz w:val="32"/>
          <w:szCs w:val="32"/>
        </w:rPr>
        <w:t>（二）相关建议。无</w:t>
      </w:r>
    </w:p>
    <w:p w14:paraId="00C8F450">
      <w:pPr>
        <w:rPr>
          <w:rFonts w:hint="eastAsia"/>
          <w:sz w:val="32"/>
          <w:szCs w:val="32"/>
        </w:rPr>
      </w:pPr>
    </w:p>
    <w:p w14:paraId="60B42F92">
      <w:pPr>
        <w:pStyle w:val="5"/>
        <w:rPr>
          <w:rFonts w:hint="eastAsia"/>
          <w:sz w:val="32"/>
          <w:szCs w:val="32"/>
        </w:rPr>
      </w:pPr>
    </w:p>
    <w:p w14:paraId="7831B12D">
      <w:pPr>
        <w:pStyle w:val="6"/>
        <w:rPr>
          <w:rFonts w:hint="eastAsia"/>
          <w:sz w:val="32"/>
          <w:szCs w:val="32"/>
        </w:rPr>
      </w:pPr>
    </w:p>
    <w:p w14:paraId="58297896">
      <w:pPr>
        <w:pStyle w:val="6"/>
        <w:rPr>
          <w:rFonts w:hint="eastAsia"/>
          <w:sz w:val="32"/>
          <w:szCs w:val="32"/>
        </w:rPr>
      </w:pPr>
    </w:p>
    <w:p w14:paraId="228EC6E4">
      <w:pPr>
        <w:pStyle w:val="6"/>
        <w:rPr>
          <w:rFonts w:hint="eastAsia"/>
          <w:sz w:val="32"/>
          <w:szCs w:val="32"/>
        </w:rPr>
      </w:pPr>
    </w:p>
    <w:p w14:paraId="307DFCAB">
      <w:pPr>
        <w:pStyle w:val="6"/>
        <w:rPr>
          <w:rFonts w:hint="eastAsia"/>
          <w:sz w:val="32"/>
          <w:szCs w:val="32"/>
        </w:rPr>
      </w:pPr>
    </w:p>
    <w:p w14:paraId="0B9424F7">
      <w:pPr>
        <w:pStyle w:val="6"/>
        <w:rPr>
          <w:rFonts w:hint="eastAsia"/>
          <w:sz w:val="32"/>
          <w:szCs w:val="32"/>
        </w:rPr>
      </w:pPr>
    </w:p>
    <w:p w14:paraId="63CE67BA">
      <w:pPr>
        <w:pStyle w:val="6"/>
        <w:rPr>
          <w:rFonts w:hint="eastAsia"/>
          <w:sz w:val="32"/>
          <w:szCs w:val="32"/>
        </w:rPr>
      </w:pPr>
    </w:p>
    <w:p w14:paraId="24846D42">
      <w:pPr>
        <w:pStyle w:val="6"/>
        <w:rPr>
          <w:rFonts w:hint="eastAsia"/>
          <w:sz w:val="32"/>
          <w:szCs w:val="32"/>
        </w:rPr>
      </w:pPr>
    </w:p>
    <w:p w14:paraId="3848CB97">
      <w:pPr>
        <w:pStyle w:val="6"/>
        <w:rPr>
          <w:rFonts w:hint="eastAsia"/>
          <w:sz w:val="32"/>
          <w:szCs w:val="32"/>
        </w:rPr>
      </w:pPr>
    </w:p>
    <w:p w14:paraId="4BB437AF">
      <w:pPr>
        <w:pStyle w:val="6"/>
        <w:rPr>
          <w:rFonts w:hint="eastAsia"/>
          <w:sz w:val="32"/>
          <w:szCs w:val="32"/>
        </w:rPr>
      </w:pPr>
    </w:p>
    <w:p w14:paraId="7B1824DA">
      <w:pPr>
        <w:pStyle w:val="6"/>
        <w:rPr>
          <w:rFonts w:hint="eastAsia"/>
          <w:sz w:val="32"/>
          <w:szCs w:val="32"/>
        </w:rPr>
      </w:pPr>
    </w:p>
    <w:p w14:paraId="37294CD8">
      <w:pPr>
        <w:pStyle w:val="6"/>
        <w:rPr>
          <w:rFonts w:hint="eastAsia"/>
          <w:sz w:val="32"/>
          <w:szCs w:val="32"/>
        </w:rPr>
      </w:pPr>
    </w:p>
    <w:p w14:paraId="2FAB42F1">
      <w:pPr>
        <w:pStyle w:val="6"/>
        <w:rPr>
          <w:rFonts w:hint="eastAsia"/>
          <w:sz w:val="32"/>
          <w:szCs w:val="32"/>
        </w:rPr>
      </w:pPr>
    </w:p>
    <w:p w14:paraId="0D9F4E01">
      <w:pPr>
        <w:pStyle w:val="6"/>
        <w:ind w:left="0" w:leftChars="0" w:firstLine="0" w:firstLineChars="0"/>
        <w:rPr>
          <w:rFonts w:hint="eastAsia"/>
          <w:sz w:val="32"/>
          <w:szCs w:val="32"/>
        </w:rPr>
      </w:pPr>
    </w:p>
    <w:p w14:paraId="08EE17FE">
      <w:pPr>
        <w:pStyle w:val="6"/>
        <w:rPr>
          <w:rFonts w:hint="eastAsia"/>
          <w:sz w:val="32"/>
          <w:szCs w:val="32"/>
        </w:rPr>
      </w:pPr>
    </w:p>
    <w:p w14:paraId="2B94F04B">
      <w:pPr>
        <w:jc w:val="center"/>
        <w:rPr>
          <w:rFonts w:hint="eastAsia" w:asciiTheme="minorEastAsia" w:hAnsiTheme="minorEastAsia" w:eastAsiaTheme="minorEastAsia" w:cstheme="minorEastAsia"/>
          <w:b/>
          <w:bCs/>
          <w:sz w:val="44"/>
          <w:szCs w:val="44"/>
        </w:rPr>
      </w:pPr>
      <w:r>
        <w:rPr>
          <w:rFonts w:hint="eastAsia" w:asciiTheme="minorEastAsia" w:hAnsiTheme="minorEastAsia" w:eastAsiaTheme="minorEastAsia" w:cstheme="minorEastAsia"/>
          <w:b/>
          <w:bCs/>
          <w:sz w:val="44"/>
          <w:szCs w:val="44"/>
        </w:rPr>
        <w:t>第五部分 附</w:t>
      </w:r>
      <w:r>
        <w:rPr>
          <w:rFonts w:hint="eastAsia" w:asciiTheme="minorEastAsia" w:hAnsiTheme="minorEastAsia" w:eastAsiaTheme="minorEastAsia" w:cstheme="minorEastAsia"/>
          <w:b/>
          <w:bCs/>
          <w:sz w:val="44"/>
          <w:szCs w:val="44"/>
          <w:lang w:val="en-US" w:eastAsia="zh-CN"/>
        </w:rPr>
        <w:t xml:space="preserve">  </w:t>
      </w:r>
      <w:r>
        <w:rPr>
          <w:rFonts w:hint="eastAsia" w:asciiTheme="minorEastAsia" w:hAnsiTheme="minorEastAsia" w:eastAsiaTheme="minorEastAsia" w:cstheme="minorEastAsia"/>
          <w:b/>
          <w:bCs/>
          <w:sz w:val="44"/>
          <w:szCs w:val="44"/>
        </w:rPr>
        <w:t>表</w:t>
      </w:r>
    </w:p>
    <w:p w14:paraId="76016833">
      <w:pPr>
        <w:rPr>
          <w:rFonts w:hint="eastAsia"/>
          <w:sz w:val="32"/>
          <w:szCs w:val="32"/>
        </w:rPr>
      </w:pPr>
    </w:p>
    <w:p w14:paraId="11DB7AA5">
      <w:pPr>
        <w:rPr>
          <w:rFonts w:hint="eastAsia"/>
          <w:sz w:val="32"/>
          <w:szCs w:val="32"/>
        </w:rPr>
      </w:pPr>
      <w:r>
        <w:rPr>
          <w:rFonts w:hint="eastAsia"/>
          <w:sz w:val="32"/>
          <w:szCs w:val="32"/>
        </w:rPr>
        <w:t>一、收入支出决算总表</w:t>
      </w:r>
    </w:p>
    <w:p w14:paraId="006A51A3">
      <w:pPr>
        <w:rPr>
          <w:rFonts w:hint="eastAsia"/>
          <w:sz w:val="32"/>
          <w:szCs w:val="32"/>
        </w:rPr>
      </w:pPr>
      <w:r>
        <w:rPr>
          <w:rFonts w:hint="eastAsia"/>
          <w:sz w:val="32"/>
          <w:szCs w:val="32"/>
        </w:rPr>
        <w:t>二、收入决算表</w:t>
      </w:r>
    </w:p>
    <w:p w14:paraId="613E48AE">
      <w:pPr>
        <w:rPr>
          <w:rFonts w:hint="eastAsia"/>
          <w:sz w:val="32"/>
          <w:szCs w:val="32"/>
        </w:rPr>
      </w:pPr>
      <w:r>
        <w:rPr>
          <w:rFonts w:hint="eastAsia"/>
          <w:sz w:val="32"/>
          <w:szCs w:val="32"/>
        </w:rPr>
        <w:t>三、支出决算表</w:t>
      </w:r>
    </w:p>
    <w:p w14:paraId="6872047B">
      <w:pPr>
        <w:rPr>
          <w:rFonts w:hint="eastAsia"/>
          <w:sz w:val="32"/>
          <w:szCs w:val="32"/>
        </w:rPr>
      </w:pPr>
      <w:r>
        <w:rPr>
          <w:rFonts w:hint="eastAsia"/>
          <w:sz w:val="32"/>
          <w:szCs w:val="32"/>
        </w:rPr>
        <w:t>四、财政拨款收入支出决算总表</w:t>
      </w:r>
    </w:p>
    <w:p w14:paraId="4EC8EAC8">
      <w:pPr>
        <w:rPr>
          <w:rFonts w:hint="eastAsia"/>
          <w:sz w:val="32"/>
          <w:szCs w:val="32"/>
        </w:rPr>
      </w:pPr>
      <w:r>
        <w:rPr>
          <w:rFonts w:hint="eastAsia"/>
          <w:sz w:val="32"/>
          <w:szCs w:val="32"/>
        </w:rPr>
        <w:t>五、财政拨款支出决算明细表</w:t>
      </w:r>
    </w:p>
    <w:p w14:paraId="5C1F8D4C">
      <w:pPr>
        <w:rPr>
          <w:rFonts w:hint="eastAsia"/>
          <w:sz w:val="32"/>
          <w:szCs w:val="32"/>
        </w:rPr>
      </w:pPr>
      <w:r>
        <w:rPr>
          <w:rFonts w:hint="eastAsia"/>
          <w:sz w:val="32"/>
          <w:szCs w:val="32"/>
        </w:rPr>
        <w:t>六、一般公共预算财政拨款支出决算表</w:t>
      </w:r>
    </w:p>
    <w:p w14:paraId="103AEA7B">
      <w:pPr>
        <w:rPr>
          <w:rFonts w:hint="eastAsia"/>
          <w:sz w:val="32"/>
          <w:szCs w:val="32"/>
        </w:rPr>
      </w:pPr>
      <w:r>
        <w:rPr>
          <w:rFonts w:hint="eastAsia"/>
          <w:sz w:val="32"/>
          <w:szCs w:val="32"/>
        </w:rPr>
        <w:t>七、一般公共预算财政拨款支出决算明细表</w:t>
      </w:r>
    </w:p>
    <w:p w14:paraId="7605EEF4">
      <w:pPr>
        <w:rPr>
          <w:rFonts w:hint="eastAsia"/>
          <w:sz w:val="32"/>
          <w:szCs w:val="32"/>
        </w:rPr>
      </w:pPr>
      <w:r>
        <w:rPr>
          <w:rFonts w:hint="eastAsia"/>
          <w:sz w:val="32"/>
          <w:szCs w:val="32"/>
        </w:rPr>
        <w:t>八、一般公共预算财政拨款基本支出决算表</w:t>
      </w:r>
    </w:p>
    <w:p w14:paraId="460B7C59">
      <w:pPr>
        <w:rPr>
          <w:rFonts w:hint="eastAsia"/>
          <w:sz w:val="32"/>
          <w:szCs w:val="32"/>
        </w:rPr>
      </w:pPr>
      <w:r>
        <w:rPr>
          <w:rFonts w:hint="eastAsia"/>
          <w:sz w:val="32"/>
          <w:szCs w:val="32"/>
        </w:rPr>
        <w:t>九、一般公共预算财政拨款项目支出决算表</w:t>
      </w:r>
    </w:p>
    <w:p w14:paraId="75AD642F">
      <w:pPr>
        <w:rPr>
          <w:rFonts w:hint="eastAsia"/>
          <w:sz w:val="32"/>
          <w:szCs w:val="32"/>
        </w:rPr>
      </w:pPr>
      <w:r>
        <w:rPr>
          <w:rFonts w:hint="eastAsia"/>
          <w:sz w:val="32"/>
          <w:szCs w:val="32"/>
        </w:rPr>
        <w:t>十、政府性基金预算财政拨款收入支出决算表</w:t>
      </w:r>
    </w:p>
    <w:p w14:paraId="29D90B17">
      <w:pPr>
        <w:rPr>
          <w:rFonts w:hint="eastAsia"/>
          <w:sz w:val="32"/>
          <w:szCs w:val="32"/>
        </w:rPr>
      </w:pPr>
      <w:r>
        <w:rPr>
          <w:rFonts w:hint="eastAsia"/>
          <w:sz w:val="32"/>
          <w:szCs w:val="32"/>
        </w:rPr>
        <w:t>十一、国有资本经营预算财政拨款收入支出决算表</w:t>
      </w:r>
    </w:p>
    <w:p w14:paraId="1E5BC368">
      <w:pPr>
        <w:rPr>
          <w:rFonts w:hint="eastAsia"/>
          <w:sz w:val="32"/>
          <w:szCs w:val="32"/>
        </w:rPr>
      </w:pPr>
      <w:r>
        <w:rPr>
          <w:rFonts w:hint="eastAsia"/>
          <w:sz w:val="32"/>
          <w:szCs w:val="32"/>
        </w:rPr>
        <w:t>十二、国有资本经营预算财政拨款支出决算表</w:t>
      </w:r>
    </w:p>
    <w:p w14:paraId="19C9EEC3">
      <w:pPr>
        <w:rPr>
          <w:sz w:val="32"/>
          <w:szCs w:val="32"/>
        </w:rPr>
      </w:pPr>
      <w:r>
        <w:rPr>
          <w:rFonts w:hint="eastAsia"/>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413FF">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59D39C">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59D39C">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171B0">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7F714"/>
    <w:multiLevelType w:val="singleLevel"/>
    <w:tmpl w:val="3E97F714"/>
    <w:lvl w:ilvl="0" w:tentative="0">
      <w:start w:val="4"/>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14D94"/>
    <w:rsid w:val="09D20A4C"/>
    <w:rsid w:val="0D8A3031"/>
    <w:rsid w:val="0EE31669"/>
    <w:rsid w:val="13775280"/>
    <w:rsid w:val="145B65F4"/>
    <w:rsid w:val="1A5636FE"/>
    <w:rsid w:val="1B8F1AFE"/>
    <w:rsid w:val="1F6A4DD9"/>
    <w:rsid w:val="206C7B71"/>
    <w:rsid w:val="20925A17"/>
    <w:rsid w:val="230C6BA9"/>
    <w:rsid w:val="23AB34CE"/>
    <w:rsid w:val="25D91F5A"/>
    <w:rsid w:val="26864EAB"/>
    <w:rsid w:val="2DBC58E2"/>
    <w:rsid w:val="2E1B1A62"/>
    <w:rsid w:val="338E1D67"/>
    <w:rsid w:val="364951A7"/>
    <w:rsid w:val="385E72CC"/>
    <w:rsid w:val="38A537CA"/>
    <w:rsid w:val="392569C7"/>
    <w:rsid w:val="41B450FE"/>
    <w:rsid w:val="47AC0BEC"/>
    <w:rsid w:val="4A6E3C8C"/>
    <w:rsid w:val="4F3C6A9A"/>
    <w:rsid w:val="5056010D"/>
    <w:rsid w:val="51221D5F"/>
    <w:rsid w:val="5219495D"/>
    <w:rsid w:val="523C6829"/>
    <w:rsid w:val="52574E8E"/>
    <w:rsid w:val="5697511A"/>
    <w:rsid w:val="59075785"/>
    <w:rsid w:val="5B2145D8"/>
    <w:rsid w:val="5C9F1868"/>
    <w:rsid w:val="5D18472B"/>
    <w:rsid w:val="60334E93"/>
    <w:rsid w:val="618E710A"/>
    <w:rsid w:val="64586C84"/>
    <w:rsid w:val="65925278"/>
    <w:rsid w:val="684C7BCA"/>
    <w:rsid w:val="68C21ECC"/>
    <w:rsid w:val="6B7121EC"/>
    <w:rsid w:val="6BBA22C7"/>
    <w:rsid w:val="751A7A36"/>
    <w:rsid w:val="79837C38"/>
    <w:rsid w:val="7BB20DE6"/>
    <w:rsid w:val="7C4B4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link w:val="13"/>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ind w:firstLine="200" w:firstLineChars="200"/>
      <w:jc w:val="both"/>
    </w:pPr>
    <w:rPr>
      <w:rFonts w:ascii="仿宋_GB2312" w:hAnsi="Times New Roman" w:eastAsia="仿宋_GB2312" w:cs="Times New Roman"/>
      <w:kern w:val="2"/>
      <w:sz w:val="32"/>
      <w:szCs w:val="32"/>
      <w:lang w:val="en-US" w:eastAsia="zh-CN" w:bidi="ar-SA"/>
    </w:rPr>
  </w:style>
  <w:style w:type="paragraph" w:styleId="3">
    <w:name w:val="Body Text Indent"/>
    <w:basedOn w:val="1"/>
    <w:next w:val="2"/>
    <w:semiHidden/>
    <w:unhideWhenUsed/>
    <w:qFormat/>
    <w:uiPriority w:val="99"/>
    <w:pPr>
      <w:spacing w:after="120"/>
      <w:ind w:left="420" w:leftChars="200"/>
    </w:pPr>
  </w:style>
  <w:style w:type="paragraph" w:styleId="5">
    <w:name w:val="Body Text"/>
    <w:basedOn w:val="1"/>
    <w:next w:val="6"/>
    <w:qFormat/>
    <w:uiPriority w:val="0"/>
    <w:pPr>
      <w:spacing w:before="30" w:beforeLines="30"/>
    </w:pPr>
    <w:rPr>
      <w:rFonts w:ascii="仿宋_GB2312" w:eastAsia="仿宋_GB2312"/>
      <w:kern w:val="0"/>
      <w:sz w:val="30"/>
    </w:rPr>
  </w:style>
  <w:style w:type="paragraph" w:styleId="6">
    <w:name w:val="Body Text First Indent"/>
    <w:basedOn w:val="5"/>
    <w:unhideWhenUsed/>
    <w:qFormat/>
    <w:uiPriority w:val="0"/>
    <w:pPr>
      <w:ind w:firstLine="420" w:firstLineChars="100"/>
    </w:pPr>
    <w:rPr>
      <w:rFonts w:ascii="Times New Roman" w:hAnsi="Times New Roman"/>
      <w:kern w:val="0"/>
      <w:sz w:val="18"/>
      <w:szCs w:val="18"/>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2"/>
    <w:basedOn w:val="1"/>
    <w:next w:val="1"/>
    <w:qFormat/>
    <w:uiPriority w:val="0"/>
    <w:pPr>
      <w:tabs>
        <w:tab w:val="right" w:leader="dot" w:pos="8296"/>
      </w:tabs>
      <w:ind w:left="200" w:leftChars="200"/>
    </w:pPr>
  </w:style>
  <w:style w:type="character" w:customStyle="1" w:styleId="13">
    <w:name w:val="heading 2 Char"/>
    <w:basedOn w:val="12"/>
    <w:link w:val="4"/>
    <w:qFormat/>
    <w:uiPriority w:val="0"/>
    <w:rPr>
      <w:rFonts w:ascii="Cambria" w:hAnsi="Cambria" w:eastAsia="宋体" w:cs="Times New Roman"/>
      <w:b/>
      <w:bCs/>
      <w:sz w:val="32"/>
      <w:szCs w:val="32"/>
    </w:rPr>
  </w:style>
  <w:style w:type="paragraph" w:customStyle="1" w:styleId="1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11742</Words>
  <Characters>12981</Characters>
  <Lines>0</Lines>
  <Paragraphs>0</Paragraphs>
  <TotalTime>2</TotalTime>
  <ScaleCrop>false</ScaleCrop>
  <LinksUpToDate>false</LinksUpToDate>
  <CharactersWithSpaces>13154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2023-09-27T01:23:00Z</dcterms:created>
  <dc:creator>Administrator</dc:creator>
  <cp:lastModifiedBy>fool</cp:lastModifiedBy>
  <dcterms:modified xsi:type="dcterms:W3CDTF">2026-04-20T02:48:53Z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eyJoZGlkIjoiNDVmZmY4MGJmMmMzOTg4ODljNGFmZmIyOWZjODE2NzQiLCJ1c2VySWQiOiI4MTE5MjYzOTMifQ==</vt:lpwstr>
  </property>
  <property fmtid="{D5CDD505-2E9C-101B-9397-08002B2CF9AE}" pid="4" name="ICV">
    <vt:lpwstr>8A68A744D0024732A56C18B1569EA4E0_12</vt:lpwstr>
  </property>
</Properties>
</file>