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377FE">
      <w:pPr>
        <w:jc w:val="center"/>
        <w:rPr>
          <w:rFonts w:hint="eastAsia"/>
          <w:sz w:val="32"/>
          <w:szCs w:val="32"/>
        </w:rPr>
      </w:pPr>
    </w:p>
    <w:p w14:paraId="1F061CD4">
      <w:pPr>
        <w:jc w:val="both"/>
        <w:rPr>
          <w:rFonts w:hint="eastAsia"/>
          <w:sz w:val="32"/>
          <w:szCs w:val="32"/>
        </w:rPr>
      </w:pPr>
    </w:p>
    <w:p w14:paraId="1C13CCBB">
      <w:pPr>
        <w:jc w:val="center"/>
        <w:rPr>
          <w:rFonts w:hint="eastAsia"/>
          <w:sz w:val="32"/>
          <w:szCs w:val="32"/>
        </w:rPr>
      </w:pPr>
    </w:p>
    <w:p w14:paraId="40F6AB2B">
      <w:pPr>
        <w:jc w:val="center"/>
        <w:rPr>
          <w:rFonts w:hint="eastAsia"/>
          <w:sz w:val="32"/>
          <w:szCs w:val="32"/>
        </w:rPr>
      </w:pPr>
    </w:p>
    <w:p w14:paraId="29889633">
      <w:pPr>
        <w:jc w:val="center"/>
        <w:rPr>
          <w:rFonts w:hint="eastAsia"/>
          <w:sz w:val="32"/>
          <w:szCs w:val="32"/>
        </w:rPr>
      </w:pPr>
    </w:p>
    <w:p w14:paraId="06A71F6E">
      <w:pPr>
        <w:jc w:val="center"/>
        <w:rPr>
          <w:rFonts w:hint="eastAsia" w:ascii="黑体" w:hAnsi="黑体" w:eastAsia="黑体" w:cs="黑体"/>
          <w:b/>
          <w:bCs/>
          <w:sz w:val="72"/>
          <w:szCs w:val="72"/>
        </w:rPr>
      </w:pPr>
      <w:r>
        <w:rPr>
          <w:rFonts w:hint="eastAsia" w:ascii="黑体" w:hAnsi="黑体" w:eastAsia="黑体" w:cs="黑体"/>
          <w:b/>
          <w:bCs/>
          <w:sz w:val="72"/>
          <w:szCs w:val="72"/>
        </w:rPr>
        <w:t>四川省阿坝州九寨沟县</w:t>
      </w:r>
    </w:p>
    <w:p w14:paraId="73AFEEF9">
      <w:pPr>
        <w:jc w:val="center"/>
        <w:rPr>
          <w:rFonts w:hint="eastAsia" w:ascii="黑体" w:hAnsi="黑体" w:eastAsia="黑体" w:cs="黑体"/>
          <w:b/>
          <w:bCs/>
          <w:sz w:val="72"/>
          <w:szCs w:val="72"/>
        </w:rPr>
      </w:pPr>
    </w:p>
    <w:p w14:paraId="36002463">
      <w:pPr>
        <w:jc w:val="center"/>
        <w:rPr>
          <w:rFonts w:hint="eastAsia" w:ascii="黑体" w:hAnsi="黑体" w:eastAsia="黑体" w:cs="黑体"/>
          <w:b/>
          <w:bCs/>
          <w:sz w:val="72"/>
          <w:szCs w:val="72"/>
        </w:rPr>
      </w:pPr>
      <w:r>
        <w:rPr>
          <w:rFonts w:hint="eastAsia" w:ascii="黑体" w:hAnsi="黑体" w:eastAsia="黑体" w:cs="黑体"/>
          <w:b/>
          <w:bCs/>
          <w:sz w:val="72"/>
          <w:szCs w:val="72"/>
        </w:rPr>
        <w:t>应急管理局202</w:t>
      </w:r>
      <w:r>
        <w:rPr>
          <w:rFonts w:hint="eastAsia" w:ascii="黑体" w:hAnsi="黑体" w:eastAsia="黑体" w:cs="黑体"/>
          <w:b/>
          <w:bCs/>
          <w:sz w:val="72"/>
          <w:szCs w:val="72"/>
          <w:lang w:val="en-US" w:eastAsia="zh-CN"/>
        </w:rPr>
        <w:t>3</w:t>
      </w:r>
      <w:r>
        <w:rPr>
          <w:rFonts w:hint="eastAsia" w:ascii="黑体" w:hAnsi="黑体" w:eastAsia="黑体" w:cs="黑体"/>
          <w:b/>
          <w:bCs/>
          <w:sz w:val="72"/>
          <w:szCs w:val="72"/>
        </w:rPr>
        <w:t>年度</w:t>
      </w:r>
    </w:p>
    <w:p w14:paraId="109AA3FB">
      <w:pPr>
        <w:jc w:val="center"/>
        <w:rPr>
          <w:rFonts w:hint="eastAsia" w:ascii="黑体" w:hAnsi="黑体" w:eastAsia="黑体" w:cs="黑体"/>
          <w:b/>
          <w:bCs/>
          <w:sz w:val="72"/>
          <w:szCs w:val="72"/>
        </w:rPr>
      </w:pPr>
    </w:p>
    <w:p w14:paraId="09800B1C">
      <w:pPr>
        <w:jc w:val="center"/>
        <w:rPr>
          <w:rFonts w:hint="eastAsia" w:ascii="黑体" w:hAnsi="黑体" w:eastAsia="黑体" w:cs="黑体"/>
          <w:b/>
          <w:bCs/>
          <w:sz w:val="72"/>
          <w:szCs w:val="72"/>
          <w:lang w:eastAsia="zh-CN"/>
        </w:rPr>
      </w:pPr>
      <w:r>
        <w:rPr>
          <w:rFonts w:hint="eastAsia" w:ascii="黑体" w:hAnsi="黑体" w:eastAsia="黑体" w:cs="黑体"/>
          <w:b/>
          <w:bCs/>
          <w:sz w:val="72"/>
          <w:szCs w:val="72"/>
        </w:rPr>
        <w:t>部门决算</w:t>
      </w:r>
      <w:r>
        <w:rPr>
          <w:rFonts w:hint="eastAsia" w:ascii="黑体" w:hAnsi="黑体" w:eastAsia="黑体" w:cs="黑体"/>
          <w:b/>
          <w:bCs/>
          <w:sz w:val="72"/>
          <w:szCs w:val="72"/>
          <w:lang w:eastAsia="zh-CN"/>
        </w:rPr>
        <w:t>编制说明</w:t>
      </w:r>
    </w:p>
    <w:p w14:paraId="19413C86">
      <w:pPr>
        <w:jc w:val="center"/>
        <w:rPr>
          <w:rFonts w:hint="eastAsia"/>
          <w:sz w:val="32"/>
          <w:szCs w:val="32"/>
        </w:rPr>
      </w:pPr>
    </w:p>
    <w:p w14:paraId="175BDA24">
      <w:pPr>
        <w:rPr>
          <w:rFonts w:hint="eastAsia"/>
          <w:sz w:val="32"/>
          <w:szCs w:val="32"/>
        </w:rPr>
      </w:pPr>
      <w:r>
        <w:rPr>
          <w:rFonts w:hint="eastAsia"/>
          <w:sz w:val="32"/>
          <w:szCs w:val="32"/>
        </w:rPr>
        <w:t xml:space="preserve"> </w:t>
      </w:r>
    </w:p>
    <w:p w14:paraId="3D2686E2">
      <w:pPr>
        <w:rPr>
          <w:rFonts w:hint="eastAsia"/>
          <w:sz w:val="32"/>
          <w:szCs w:val="32"/>
        </w:rPr>
      </w:pPr>
    </w:p>
    <w:p w14:paraId="41D59A32">
      <w:pPr>
        <w:rPr>
          <w:rFonts w:hint="eastAsia"/>
          <w:sz w:val="32"/>
          <w:szCs w:val="32"/>
        </w:rPr>
      </w:pPr>
      <w:r>
        <w:rPr>
          <w:rFonts w:hint="eastAsia"/>
          <w:sz w:val="32"/>
          <w:szCs w:val="32"/>
        </w:rPr>
        <w:t xml:space="preserve"> </w:t>
      </w:r>
    </w:p>
    <w:p w14:paraId="256319DD">
      <w:pPr>
        <w:rPr>
          <w:rFonts w:hint="eastAsia"/>
          <w:sz w:val="32"/>
          <w:szCs w:val="32"/>
        </w:rPr>
      </w:pPr>
    </w:p>
    <w:p w14:paraId="6626EF50">
      <w:pPr>
        <w:rPr>
          <w:rFonts w:hint="eastAsia"/>
          <w:sz w:val="32"/>
          <w:szCs w:val="32"/>
        </w:rPr>
      </w:pPr>
      <w:r>
        <w:rPr>
          <w:rFonts w:hint="eastAsia"/>
          <w:sz w:val="32"/>
          <w:szCs w:val="32"/>
        </w:rPr>
        <w:t xml:space="preserve"> </w:t>
      </w:r>
    </w:p>
    <w:p w14:paraId="7EC9AABF">
      <w:pPr>
        <w:rPr>
          <w:rFonts w:hint="eastAsia"/>
          <w:sz w:val="32"/>
          <w:szCs w:val="32"/>
        </w:rPr>
      </w:pPr>
    </w:p>
    <w:p w14:paraId="6339F33B">
      <w:pPr>
        <w:rPr>
          <w:rFonts w:hint="eastAsia"/>
          <w:sz w:val="32"/>
          <w:szCs w:val="32"/>
        </w:rPr>
      </w:pPr>
      <w:r>
        <w:rPr>
          <w:rFonts w:hint="eastAsia"/>
          <w:sz w:val="32"/>
          <w:szCs w:val="32"/>
        </w:rPr>
        <w:t xml:space="preserve"> </w:t>
      </w:r>
    </w:p>
    <w:p w14:paraId="61BD17C7">
      <w:pPr>
        <w:rPr>
          <w:rFonts w:hint="eastAsia"/>
          <w:sz w:val="32"/>
          <w:szCs w:val="32"/>
        </w:rPr>
      </w:pPr>
    </w:p>
    <w:p w14:paraId="02C089E8">
      <w:pPr>
        <w:rPr>
          <w:rFonts w:hint="eastAsia"/>
          <w:sz w:val="32"/>
          <w:szCs w:val="32"/>
        </w:rPr>
      </w:pPr>
      <w:r>
        <w:rPr>
          <w:rFonts w:hint="eastAsia"/>
          <w:sz w:val="32"/>
          <w:szCs w:val="32"/>
        </w:rPr>
        <w:t xml:space="preserve">  </w:t>
      </w:r>
    </w:p>
    <w:p w14:paraId="26D0E077">
      <w:pPr>
        <w:jc w:val="center"/>
        <w:rPr>
          <w:rFonts w:hint="eastAsia"/>
          <w:sz w:val="48"/>
          <w:szCs w:val="48"/>
        </w:rPr>
      </w:pPr>
      <w:r>
        <w:rPr>
          <w:rFonts w:hint="eastAsia"/>
          <w:sz w:val="48"/>
          <w:szCs w:val="48"/>
        </w:rPr>
        <w:t>目</w:t>
      </w:r>
      <w:r>
        <w:rPr>
          <w:rFonts w:hint="eastAsia"/>
          <w:sz w:val="48"/>
          <w:szCs w:val="48"/>
          <w:lang w:val="en-US" w:eastAsia="zh-CN"/>
        </w:rPr>
        <w:t xml:space="preserve">  </w:t>
      </w:r>
      <w:r>
        <w:rPr>
          <w:rFonts w:hint="eastAsia"/>
          <w:sz w:val="48"/>
          <w:szCs w:val="48"/>
        </w:rPr>
        <w:t>录</w:t>
      </w:r>
    </w:p>
    <w:p w14:paraId="1FDE92A7">
      <w:pPr>
        <w:jc w:val="center"/>
        <w:rPr>
          <w:rFonts w:hint="eastAsia"/>
          <w:sz w:val="48"/>
          <w:szCs w:val="48"/>
        </w:rPr>
      </w:pPr>
    </w:p>
    <w:p w14:paraId="0E1E7A47">
      <w:pPr>
        <w:ind w:firstLine="1920" w:firstLineChars="600"/>
        <w:rPr>
          <w:rFonts w:hint="eastAsia"/>
          <w:sz w:val="32"/>
          <w:szCs w:val="32"/>
        </w:rPr>
      </w:pPr>
      <w:r>
        <w:rPr>
          <w:rFonts w:hint="eastAsia"/>
          <w:sz w:val="32"/>
          <w:szCs w:val="32"/>
        </w:rPr>
        <w:t>公开时间：202</w:t>
      </w:r>
      <w:r>
        <w:rPr>
          <w:rFonts w:hint="eastAsia"/>
          <w:sz w:val="32"/>
          <w:szCs w:val="32"/>
          <w:lang w:val="en-US" w:eastAsia="zh-CN"/>
        </w:rPr>
        <w:t>4</w:t>
      </w:r>
      <w:r>
        <w:rPr>
          <w:rFonts w:hint="eastAsia"/>
          <w:sz w:val="32"/>
          <w:szCs w:val="32"/>
        </w:rPr>
        <w:t>年</w:t>
      </w:r>
      <w:r>
        <w:rPr>
          <w:rFonts w:hint="eastAsia"/>
          <w:sz w:val="32"/>
          <w:szCs w:val="32"/>
          <w:lang w:val="en-US" w:eastAsia="zh-CN"/>
        </w:rPr>
        <w:t>10</w:t>
      </w:r>
      <w:r>
        <w:rPr>
          <w:rFonts w:hint="eastAsia"/>
          <w:sz w:val="32"/>
          <w:szCs w:val="32"/>
        </w:rPr>
        <w:t>月</w:t>
      </w:r>
      <w:r>
        <w:rPr>
          <w:rFonts w:hint="eastAsia"/>
          <w:sz w:val="32"/>
          <w:szCs w:val="32"/>
          <w:lang w:val="en-US" w:eastAsia="zh-CN"/>
        </w:rPr>
        <w:t>12</w:t>
      </w:r>
      <w:r>
        <w:rPr>
          <w:rFonts w:hint="eastAsia"/>
          <w:sz w:val="32"/>
          <w:szCs w:val="32"/>
        </w:rPr>
        <w:t>日</w:t>
      </w:r>
    </w:p>
    <w:p w14:paraId="7320D80B">
      <w:pPr>
        <w:ind w:firstLine="1920" w:firstLineChars="600"/>
        <w:rPr>
          <w:rFonts w:hint="eastAsia"/>
          <w:sz w:val="32"/>
          <w:szCs w:val="32"/>
        </w:rPr>
      </w:pPr>
    </w:p>
    <w:p w14:paraId="6DA9E410">
      <w:pPr>
        <w:pStyle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"_Toc15396599"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第一部分 部门概况</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t>4</w:t>
      </w:r>
      <w:r>
        <w:rPr>
          <w:rFonts w:hint="eastAsia" w:asciiTheme="minorEastAsia" w:hAnsiTheme="minorEastAsia" w:eastAsiaTheme="minorEastAsia" w:cstheme="minorEastAsia"/>
          <w:sz w:val="30"/>
          <w:szCs w:val="30"/>
        </w:rPr>
        <w:fldChar w:fldCharType="end"/>
      </w:r>
    </w:p>
    <w:p w14:paraId="412EEDC5">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一、基本职能及主要工作</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p>
    <w:p w14:paraId="4147495F">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二、机构设置</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0</w:t>
      </w:r>
    </w:p>
    <w:p w14:paraId="4B67E6F6">
      <w:pPr>
        <w:pStyle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第二部分 202</w:t>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t>年度部门决算情况说明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12</w:t>
      </w:r>
      <w:r>
        <w:rPr>
          <w:rFonts w:hint="eastAsia" w:asciiTheme="minorEastAsia" w:hAnsiTheme="minorEastAsia" w:eastAsiaTheme="minorEastAsia" w:cstheme="minorEastAsia"/>
          <w:sz w:val="30"/>
          <w:szCs w:val="30"/>
        </w:rPr>
        <w:fldChar w:fldCharType="end"/>
      </w:r>
    </w:p>
    <w:p w14:paraId="726A7DAC">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一、</w:t>
      </w:r>
      <w:r>
        <w:rPr>
          <w:rFonts w:hint="eastAsia" w:asciiTheme="minorEastAsia" w:hAnsiTheme="minorEastAsia" w:eastAsiaTheme="minorEastAsia" w:cstheme="minorEastAsia"/>
          <w:sz w:val="30"/>
          <w:szCs w:val="30"/>
        </w:rPr>
        <w:t>收</w:t>
      </w:r>
      <w:r>
        <w:rPr>
          <w:rFonts w:hint="eastAsia" w:asciiTheme="minorEastAsia" w:hAnsiTheme="minorEastAsia" w:eastAsiaTheme="minorEastAsia" w:cstheme="minorEastAsia"/>
          <w:bCs/>
          <w:sz w:val="30"/>
          <w:szCs w:val="30"/>
        </w:rPr>
        <w:t>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12</w:t>
      </w:r>
      <w:r>
        <w:rPr>
          <w:rFonts w:hint="eastAsia" w:asciiTheme="minorEastAsia" w:hAnsiTheme="minorEastAsia" w:eastAsiaTheme="minorEastAsia" w:cstheme="minorEastAsia"/>
          <w:sz w:val="30"/>
          <w:szCs w:val="30"/>
        </w:rPr>
        <w:fldChar w:fldCharType="end"/>
      </w:r>
    </w:p>
    <w:p w14:paraId="36B15CBB">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二、</w:t>
      </w:r>
      <w:r>
        <w:rPr>
          <w:rFonts w:hint="eastAsia" w:asciiTheme="minorEastAsia" w:hAnsiTheme="minorEastAsia" w:eastAsiaTheme="minorEastAsia" w:cstheme="minorEastAsia"/>
          <w:sz w:val="30"/>
          <w:szCs w:val="30"/>
        </w:rPr>
        <w:t>收</w:t>
      </w:r>
      <w:r>
        <w:rPr>
          <w:rFonts w:hint="eastAsia" w:asciiTheme="minorEastAsia" w:hAnsiTheme="minorEastAsia" w:eastAsiaTheme="minorEastAsia" w:cstheme="minorEastAsia"/>
          <w:bCs/>
          <w:sz w:val="30"/>
          <w:szCs w:val="30"/>
        </w:rPr>
        <w:t>入决算情况说明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12</w:t>
      </w:r>
      <w:r>
        <w:rPr>
          <w:rFonts w:hint="eastAsia" w:asciiTheme="minorEastAsia" w:hAnsiTheme="minorEastAsia" w:eastAsiaTheme="minorEastAsia" w:cstheme="minorEastAsia"/>
          <w:sz w:val="30"/>
          <w:szCs w:val="30"/>
        </w:rPr>
        <w:fldChar w:fldCharType="end"/>
      </w:r>
    </w:p>
    <w:p w14:paraId="2FC625D3">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三、</w:t>
      </w:r>
      <w:r>
        <w:rPr>
          <w:rFonts w:hint="eastAsia" w:asciiTheme="minorEastAsia" w:hAnsiTheme="minorEastAsia" w:eastAsiaTheme="minorEastAsia" w:cstheme="minorEastAsia"/>
          <w:sz w:val="30"/>
          <w:szCs w:val="30"/>
        </w:rPr>
        <w:t>支</w:t>
      </w:r>
      <w:r>
        <w:rPr>
          <w:rFonts w:hint="eastAsia" w:asciiTheme="minorEastAsia" w:hAnsiTheme="minorEastAsia" w:eastAsiaTheme="minorEastAsia" w:cstheme="minorEastAsia"/>
          <w:bCs/>
          <w:sz w:val="30"/>
          <w:szCs w:val="30"/>
        </w:rPr>
        <w:t>出决算情况说明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12</w:t>
      </w:r>
      <w:r>
        <w:rPr>
          <w:rFonts w:hint="eastAsia" w:asciiTheme="minorEastAsia" w:hAnsiTheme="minorEastAsia" w:eastAsiaTheme="minorEastAsia" w:cstheme="minorEastAsia"/>
          <w:sz w:val="30"/>
          <w:szCs w:val="30"/>
        </w:rPr>
        <w:fldChar w:fldCharType="end"/>
      </w:r>
    </w:p>
    <w:p w14:paraId="51BAC66F">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"_Toc15396606"</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四、财</w:t>
      </w:r>
      <w:r>
        <w:rPr>
          <w:rFonts w:hint="eastAsia" w:asciiTheme="minorEastAsia" w:hAnsiTheme="minorEastAsia" w:eastAsiaTheme="minorEastAsia" w:cstheme="minorEastAsia"/>
          <w:bCs/>
          <w:sz w:val="30"/>
          <w:szCs w:val="30"/>
        </w:rPr>
        <w:t>政拨款收入支出决算总体情况说明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12</w:t>
      </w:r>
      <w:r>
        <w:rPr>
          <w:rFonts w:hint="eastAsia" w:asciiTheme="minorEastAsia" w:hAnsiTheme="minorEastAsia" w:eastAsiaTheme="minorEastAsia" w:cstheme="minorEastAsia"/>
          <w:sz w:val="30"/>
          <w:szCs w:val="30"/>
        </w:rPr>
        <w:fldChar w:fldCharType="end"/>
      </w:r>
    </w:p>
    <w:p w14:paraId="5A8A846C">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五、一</w:t>
      </w:r>
      <w:r>
        <w:rPr>
          <w:rFonts w:hint="eastAsia" w:asciiTheme="minorEastAsia" w:hAnsiTheme="minorEastAsia" w:eastAsiaTheme="minorEastAsia" w:cstheme="minorEastAsia"/>
          <w:bCs/>
          <w:sz w:val="30"/>
          <w:szCs w:val="30"/>
        </w:rPr>
        <w:t>般公共预算财政拨款支出决算情况说明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149294B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rPr>
        <w:fldChar w:fldCharType="begin"/>
      </w:r>
      <w:r>
        <w:rPr>
          <w:rFonts w:hint="eastAsia" w:asciiTheme="minorEastAsia" w:hAnsiTheme="minorEastAsia" w:eastAsiaTheme="minorEastAsia" w:cstheme="minorEastAsia"/>
          <w:b w:val="0"/>
          <w:bCs w:val="0"/>
          <w:sz w:val="30"/>
          <w:szCs w:val="30"/>
        </w:rPr>
        <w:instrText xml:space="preserve">Hyperlink \l "_Toc15396608"</w:instrText>
      </w:r>
      <w:r>
        <w:rPr>
          <w:rFonts w:hint="eastAsia" w:asciiTheme="minorEastAsia" w:hAnsiTheme="minorEastAsia" w:eastAsiaTheme="minorEastAsia" w:cstheme="minorEastAsia"/>
          <w:b w:val="0"/>
          <w:bCs w:val="0"/>
          <w:sz w:val="30"/>
          <w:szCs w:val="30"/>
        </w:rPr>
        <w:fldChar w:fldCharType="separate"/>
      </w:r>
      <w:r>
        <w:rPr>
          <w:rFonts w:hint="eastAsia" w:asciiTheme="minorEastAsia" w:hAnsiTheme="minorEastAsia" w:eastAsiaTheme="minorEastAsia" w:cstheme="minorEastAsia"/>
          <w:b w:val="0"/>
          <w:bCs w:val="0"/>
          <w:sz w:val="30"/>
          <w:szCs w:val="30"/>
        </w:rPr>
        <w:t>六、一般公共预算财政拨款基本支出决算情况说明</w:t>
      </w:r>
      <w:r>
        <w:rPr>
          <w:rFonts w:hint="eastAsia" w:asciiTheme="minorEastAsia" w:hAnsiTheme="minorEastAsia" w:eastAsiaTheme="minorEastAsia" w:cstheme="minorEastAsia"/>
          <w:b w:val="0"/>
          <w:bCs w:val="0"/>
          <w:sz w:val="30"/>
          <w:szCs w:val="30"/>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rPr>
        <w:fldChar w:fldCharType="end"/>
      </w:r>
      <w:r>
        <w:rPr>
          <w:rFonts w:hint="eastAsia" w:asciiTheme="minorEastAsia" w:hAnsiTheme="minorEastAsia" w:cstheme="minorEastAsia"/>
          <w:b w:val="0"/>
          <w:bCs w:val="0"/>
          <w:sz w:val="30"/>
          <w:szCs w:val="30"/>
          <w:lang w:val="en-US" w:eastAsia="zh-CN"/>
        </w:rPr>
        <w:t>5</w:t>
      </w:r>
    </w:p>
    <w:p w14:paraId="5AFD7C85">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lang w:val="en-US" w:eastAsia="zh-CN"/>
        </w:rPr>
        <w:fldChar w:fldCharType="begin"/>
      </w:r>
      <w:r>
        <w:rPr>
          <w:rFonts w:hint="eastAsia" w:asciiTheme="minorEastAsia" w:hAnsiTheme="minorEastAsia" w:eastAsiaTheme="minorEastAsia" w:cstheme="minorEastAsia"/>
          <w:b w:val="0"/>
          <w:bCs w:val="0"/>
          <w:sz w:val="30"/>
          <w:szCs w:val="30"/>
          <w:lang w:val="en-US" w:eastAsia="zh-CN"/>
        </w:rPr>
        <w:instrText xml:space="preserve">Hyperlink \l "_Toc15396609"</w:instrText>
      </w:r>
      <w:r>
        <w:rPr>
          <w:rFonts w:hint="eastAsia" w:asciiTheme="minorEastAsia" w:hAnsiTheme="minorEastAsia" w:eastAsiaTheme="minorEastAsia" w:cstheme="minorEastAsia"/>
          <w:b w:val="0"/>
          <w:bCs w:val="0"/>
          <w:sz w:val="30"/>
          <w:szCs w:val="30"/>
          <w:lang w:val="en-US" w:eastAsia="zh-CN"/>
        </w:rPr>
        <w:fldChar w:fldCharType="separate"/>
      </w:r>
      <w:r>
        <w:rPr>
          <w:rFonts w:hint="eastAsia" w:asciiTheme="minorEastAsia" w:hAnsiTheme="minorEastAsia" w:eastAsiaTheme="minorEastAsia" w:cstheme="minorEastAsia"/>
          <w:b w:val="0"/>
          <w:bCs w:val="0"/>
          <w:sz w:val="30"/>
          <w:szCs w:val="30"/>
          <w:lang w:val="en-US" w:eastAsia="zh-CN"/>
        </w:rPr>
        <w:t>七、财政拨款“三公”经费支出决算情况说明</w:t>
      </w:r>
      <w:r>
        <w:rPr>
          <w:rFonts w:hint="eastAsia" w:asciiTheme="minorEastAsia" w:hAnsiTheme="minorEastAsia" w:eastAsiaTheme="minorEastAsia" w:cstheme="minorEastAsia"/>
          <w:b w:val="0"/>
          <w:bCs w:val="0"/>
          <w:sz w:val="30"/>
          <w:szCs w:val="30"/>
          <w:lang w:val="en-US" w:eastAsia="zh-CN"/>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lang w:val="en-US" w:eastAsia="zh-CN"/>
        </w:rPr>
        <w:fldChar w:fldCharType="end"/>
      </w:r>
      <w:r>
        <w:rPr>
          <w:rFonts w:hint="eastAsia" w:asciiTheme="minorEastAsia" w:hAnsiTheme="minorEastAsia" w:cstheme="minorEastAsia"/>
          <w:b w:val="0"/>
          <w:bCs w:val="0"/>
          <w:sz w:val="30"/>
          <w:szCs w:val="30"/>
          <w:lang w:val="en-US" w:eastAsia="zh-CN"/>
        </w:rPr>
        <w:t>5</w:t>
      </w:r>
    </w:p>
    <w:p w14:paraId="3244ED3B">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bCs/>
          <w:sz w:val="30"/>
          <w:szCs w:val="30"/>
        </w:rPr>
        <w:t>政府性基金预算支出决算情况说明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06EABA59">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九、</w:t>
      </w:r>
      <w:r>
        <w:rPr>
          <w:rFonts w:hint="eastAsia" w:asciiTheme="minorEastAsia" w:hAnsiTheme="minorEastAsia" w:eastAsiaTheme="minorEastAsia" w:cstheme="minorEastAsia"/>
          <w:sz w:val="30"/>
          <w:szCs w:val="30"/>
        </w:rPr>
        <w:t xml:space="preserve"> 国</w:t>
      </w:r>
      <w:r>
        <w:rPr>
          <w:rFonts w:hint="eastAsia" w:asciiTheme="minorEastAsia" w:hAnsiTheme="minorEastAsia" w:eastAsiaTheme="minorEastAsia" w:cstheme="minorEastAsia"/>
          <w:bCs/>
          <w:sz w:val="30"/>
          <w:szCs w:val="30"/>
        </w:rPr>
        <w:t>有资本经营预算支出决算情况说明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7</w:t>
      </w:r>
    </w:p>
    <w:p w14:paraId="6D9381F8">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bCs/>
          <w:sz w:val="30"/>
          <w:szCs w:val="30"/>
        </w:rPr>
        <w:t>、其他重要事项的情况说明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7</w:t>
      </w:r>
    </w:p>
    <w:p w14:paraId="44DCFC08">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kern w:val="44"/>
          <w:sz w:val="30"/>
          <w:szCs w:val="30"/>
        </w:rPr>
        <w:t>第三部分</w:t>
      </w:r>
      <w:r>
        <w:rPr>
          <w:rFonts w:hint="eastAsia" w:asciiTheme="minorEastAsia" w:hAnsiTheme="minorEastAsia" w:eastAsiaTheme="minorEastAsia" w:cstheme="minorEastAsia"/>
          <w:sz w:val="30"/>
          <w:szCs w:val="30"/>
        </w:rPr>
        <w:t xml:space="preserve"> 名</w:t>
      </w:r>
      <w:r>
        <w:rPr>
          <w:rFonts w:hint="eastAsia" w:asciiTheme="minorEastAsia" w:hAnsiTheme="minorEastAsia" w:eastAsiaTheme="minorEastAsia" w:cstheme="minorEastAsia"/>
          <w:bCs/>
          <w:kern w:val="44"/>
          <w:sz w:val="30"/>
          <w:szCs w:val="30"/>
        </w:rPr>
        <w:t>词解释</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9</w:t>
      </w:r>
    </w:p>
    <w:p w14:paraId="02DAB196">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w:t>
      </w:r>
      <w:r>
        <w:rPr>
          <w:rFonts w:hint="eastAsia" w:asciiTheme="minorEastAsia" w:hAnsiTheme="minorEastAsia" w:eastAsiaTheme="minorEastAsia" w:cstheme="minorEastAsia"/>
          <w:bCs/>
          <w:kern w:val="44"/>
          <w:sz w:val="30"/>
          <w:szCs w:val="30"/>
        </w:rPr>
        <w:t>四部分 附件</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2</w:t>
      </w:r>
    </w:p>
    <w:p w14:paraId="39E26717">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附件1</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2</w:t>
      </w:r>
    </w:p>
    <w:p w14:paraId="025C4F36">
      <w:pPr>
        <w:pStyle w:val="10"/>
        <w:rPr>
          <w:rFonts w:hint="eastAsia" w:asciiTheme="minorEastAsia" w:hAnsi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附件2</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9</w:t>
      </w:r>
    </w:p>
    <w:p w14:paraId="19333135">
      <w:pPr>
        <w:pStyle w:val="10"/>
        <w:rPr>
          <w:rFonts w:hint="default" w:eastAsiaTheme="minorEastAsia"/>
          <w:lang w:val="en-US" w:eastAsia="zh-CN"/>
        </w:rPr>
      </w:pPr>
      <w:r>
        <w:rPr>
          <w:rFonts w:hint="eastAsia"/>
          <w:lang w:val="en-US" w:eastAsia="zh-CN"/>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w:t>
      </w:r>
      <w:r>
        <w:rPr>
          <w:rFonts w:hint="eastAsia" w:asciiTheme="minorEastAsia" w:hAnsiTheme="minorEastAsia" w:cstheme="minorEastAsia"/>
          <w:kern w:val="44"/>
          <w:sz w:val="30"/>
          <w:szCs w:val="30"/>
          <w:lang w:val="en-US" w:eastAsia="zh-CN"/>
        </w:rPr>
        <w:t>3</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2</w:t>
      </w:r>
    </w:p>
    <w:p w14:paraId="2C9368E5">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"_Toc15396618"</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w:t>
      </w:r>
      <w:r>
        <w:rPr>
          <w:rFonts w:hint="eastAsia" w:asciiTheme="minorEastAsia" w:hAnsiTheme="minorEastAsia" w:eastAsiaTheme="minorEastAsia" w:cstheme="minorEastAsia"/>
          <w:bCs/>
          <w:kern w:val="44"/>
          <w:sz w:val="30"/>
          <w:szCs w:val="30"/>
        </w:rPr>
        <w:t>五部分 附表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5</w:t>
      </w:r>
    </w:p>
    <w:p w14:paraId="103671C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一、</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收入支出决算总表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013B473E">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二、</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收入</w:t>
      </w:r>
      <w:r>
        <w:rPr>
          <w:rFonts w:hint="eastAsia" w:asciiTheme="minorEastAsia" w:hAnsiTheme="minorEastAsia" w:eastAsiaTheme="minorEastAsia" w:cstheme="minorEastAsia"/>
          <w:sz w:val="30"/>
          <w:szCs w:val="30"/>
          <w:lang w:val="en-US" w:eastAsia="zh-CN"/>
        </w:rPr>
        <w:t>决算</w:t>
      </w:r>
      <w:r>
        <w:rPr>
          <w:rFonts w:hint="eastAsia" w:asciiTheme="minorEastAsia" w:hAnsiTheme="minorEastAsia" w:eastAsiaTheme="minorEastAsia" w:cstheme="minorEastAsia"/>
          <w:sz w:val="30"/>
          <w:szCs w:val="30"/>
        </w:rPr>
        <w:t>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t>3</w:t>
      </w:r>
      <w:r>
        <w:rPr>
          <w:rFonts w:hint="eastAsia" w:asciiTheme="minorEastAsia" w:hAnsiTheme="minorEastAsia" w:cstheme="minorEastAsia"/>
          <w:sz w:val="30"/>
          <w:szCs w:val="30"/>
          <w:lang w:val="en-US" w:eastAsia="zh-CN"/>
        </w:rPr>
        <w:t>5</w:t>
      </w:r>
      <w:r>
        <w:rPr>
          <w:rFonts w:hint="eastAsia" w:asciiTheme="minorEastAsia" w:hAnsiTheme="minorEastAsia" w:eastAsiaTheme="minorEastAsia" w:cstheme="minorEastAsia"/>
          <w:sz w:val="30"/>
          <w:szCs w:val="30"/>
        </w:rPr>
        <w:fldChar w:fldCharType="end"/>
      </w:r>
    </w:p>
    <w:p w14:paraId="5B794E4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三、</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支出</w:t>
      </w:r>
      <w:r>
        <w:rPr>
          <w:rFonts w:hint="eastAsia" w:asciiTheme="minorEastAsia" w:hAnsiTheme="minorEastAsia" w:eastAsiaTheme="minorEastAsia" w:cstheme="minorEastAsia"/>
          <w:sz w:val="30"/>
          <w:szCs w:val="30"/>
          <w:lang w:val="en-US" w:eastAsia="zh-CN"/>
        </w:rPr>
        <w:t>决算</w:t>
      </w:r>
      <w:r>
        <w:rPr>
          <w:rFonts w:hint="eastAsia" w:asciiTheme="minorEastAsia" w:hAnsiTheme="minorEastAsia" w:eastAsiaTheme="minorEastAsia" w:cstheme="minorEastAsia"/>
          <w:sz w:val="30"/>
          <w:szCs w:val="30"/>
        </w:rPr>
        <w:t>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34629BA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四、</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财政拨款收入支出决算总表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47D03724">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五、</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财政拨款支出决算明细表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3732E79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六、</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29587B52">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七、</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一般公共预算财政拨款支出决算明细表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463CDE78">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"_Toc15396626"</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一般公共预算财政拨款基本支出决算表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0A4D68D5">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九、</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一般公共预算财政拨款项目支出决算表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0D9D1A48">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政府性基金预算财政拨款收入支出决算表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5ADDA6D4">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cstheme="minorEastAsia"/>
          <w:sz w:val="30"/>
          <w:szCs w:val="30"/>
          <w:lang w:val="en-US" w:eastAsia="zh-CN"/>
        </w:rPr>
        <w:t>一</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国有资本经营预算财政拨款收入支出决算表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63BB1CA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十二、</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"_Toc15396630"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国有资本经营预算财政拨款支出决算表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317A5A93">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cstheme="minorEastAsia"/>
          <w:sz w:val="30"/>
          <w:szCs w:val="30"/>
          <w:lang w:val="en-US" w:eastAsia="zh-CN"/>
        </w:rPr>
        <w:t>三</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"_Toc15396631"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财政拨款“三公”经费支出决算表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7DC4BA61">
      <w:pPr>
        <w:rPr>
          <w:rFonts w:hint="eastAsia"/>
          <w:sz w:val="32"/>
          <w:szCs w:val="32"/>
        </w:rPr>
      </w:pPr>
    </w:p>
    <w:p w14:paraId="58229EE5">
      <w:pPr>
        <w:rPr>
          <w:rFonts w:hint="eastAsia"/>
          <w:sz w:val="32"/>
          <w:szCs w:val="32"/>
        </w:rPr>
      </w:pPr>
    </w:p>
    <w:p w14:paraId="748E0D6D">
      <w:pPr>
        <w:rPr>
          <w:rFonts w:hint="eastAsia"/>
          <w:sz w:val="32"/>
          <w:szCs w:val="32"/>
        </w:rPr>
      </w:pPr>
    </w:p>
    <w:p w14:paraId="6A765A61">
      <w:pPr>
        <w:rPr>
          <w:rFonts w:hint="eastAsia"/>
          <w:sz w:val="32"/>
          <w:szCs w:val="32"/>
        </w:rPr>
      </w:pPr>
    </w:p>
    <w:p w14:paraId="1F77B922">
      <w:pPr>
        <w:rPr>
          <w:rFonts w:hint="eastAsia"/>
          <w:sz w:val="32"/>
          <w:szCs w:val="32"/>
        </w:rPr>
      </w:pPr>
    </w:p>
    <w:p w14:paraId="2F07D55B">
      <w:pPr>
        <w:rPr>
          <w:rFonts w:hint="eastAsia"/>
          <w:sz w:val="32"/>
          <w:szCs w:val="32"/>
        </w:rPr>
      </w:pPr>
    </w:p>
    <w:p w14:paraId="53149BC2">
      <w:pPr>
        <w:jc w:val="center"/>
        <w:rPr>
          <w:rFonts w:hint="eastAsia"/>
          <w:b/>
          <w:bCs/>
          <w:sz w:val="44"/>
          <w:szCs w:val="44"/>
        </w:rPr>
      </w:pPr>
      <w:r>
        <w:rPr>
          <w:rFonts w:hint="eastAsia"/>
          <w:b/>
          <w:bCs/>
          <w:sz w:val="44"/>
          <w:szCs w:val="44"/>
        </w:rPr>
        <w:t>第一部分 部门概况</w:t>
      </w:r>
    </w:p>
    <w:p w14:paraId="2318ECBD">
      <w:pPr>
        <w:rPr>
          <w:rFonts w:hint="eastAsia"/>
          <w:sz w:val="32"/>
          <w:szCs w:val="32"/>
        </w:rPr>
      </w:pPr>
    </w:p>
    <w:p w14:paraId="3EDB6BD0">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一、基本职能及主要工作</w:t>
      </w:r>
    </w:p>
    <w:p w14:paraId="042AC837">
      <w:pPr>
        <w:ind w:firstLine="640" w:firstLineChars="200"/>
        <w:rPr>
          <w:rFonts w:hint="eastAsia"/>
          <w:sz w:val="32"/>
          <w:szCs w:val="32"/>
        </w:rPr>
      </w:pPr>
      <w:bookmarkStart w:id="0" w:name="_Toc15378445"/>
      <w:bookmarkStart w:id="1" w:name="_Toc15377198"/>
      <w:r>
        <w:rPr>
          <w:rFonts w:hint="eastAsia"/>
          <w:sz w:val="32"/>
          <w:szCs w:val="32"/>
        </w:rPr>
        <w:t>（一）主要职能</w:t>
      </w:r>
      <w:bookmarkEnd w:id="0"/>
      <w:bookmarkEnd w:id="1"/>
      <w:bookmarkStart w:id="2" w:name="_Toc15377199"/>
      <w:bookmarkStart w:id="3" w:name="_Toc15378446"/>
    </w:p>
    <w:p w14:paraId="02D63214">
      <w:pPr>
        <w:ind w:firstLine="640" w:firstLineChars="200"/>
        <w:rPr>
          <w:rFonts w:hint="eastAsia"/>
          <w:sz w:val="32"/>
          <w:szCs w:val="32"/>
        </w:rPr>
      </w:pPr>
      <w:r>
        <w:rPr>
          <w:rFonts w:hint="eastAsia"/>
          <w:sz w:val="32"/>
          <w:szCs w:val="32"/>
        </w:rPr>
        <w:t>九寨沟县应急管理局负责应急管理工作，组织和指导应对安全生产类、自然灾害类等突发事件和综合防灾减灾救灾工作。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负责组织、指导、协调安全生产类、自然灾害类等突发事件应急救援，承担全</w:t>
      </w:r>
      <w:r>
        <w:rPr>
          <w:rFonts w:hint="eastAsia"/>
          <w:sz w:val="32"/>
          <w:szCs w:val="32"/>
          <w:lang w:eastAsia="zh-CN"/>
        </w:rPr>
        <w:t>县</w:t>
      </w:r>
      <w:r>
        <w:rPr>
          <w:rFonts w:hint="eastAsia"/>
          <w:sz w:val="32"/>
          <w:szCs w:val="32"/>
        </w:rPr>
        <w:t>应对</w:t>
      </w:r>
      <w:r>
        <w:rPr>
          <w:rFonts w:hint="eastAsia"/>
          <w:sz w:val="32"/>
          <w:szCs w:val="32"/>
          <w:lang w:eastAsia="zh-CN"/>
        </w:rPr>
        <w:t>一般</w:t>
      </w:r>
      <w:r>
        <w:rPr>
          <w:rFonts w:hint="eastAsia"/>
          <w:sz w:val="32"/>
          <w:szCs w:val="32"/>
        </w:rPr>
        <w:t>及以上灾害指挥部工作，综合研判突发事件发展态势并提出应对建议，负责组织</w:t>
      </w:r>
      <w:r>
        <w:rPr>
          <w:rFonts w:hint="eastAsia"/>
          <w:sz w:val="32"/>
          <w:szCs w:val="32"/>
          <w:lang w:eastAsia="zh-CN"/>
        </w:rPr>
        <w:t>一般</w:t>
      </w:r>
      <w:r>
        <w:rPr>
          <w:rFonts w:hint="eastAsia"/>
          <w:sz w:val="32"/>
          <w:szCs w:val="32"/>
        </w:rPr>
        <w:t>及以上灾害应急处置等工作。按照国家、省</w:t>
      </w:r>
      <w:r>
        <w:rPr>
          <w:rFonts w:hint="eastAsia"/>
          <w:sz w:val="32"/>
          <w:szCs w:val="32"/>
          <w:lang w:eastAsia="zh-CN"/>
        </w:rPr>
        <w:t>、州</w:t>
      </w:r>
      <w:r>
        <w:rPr>
          <w:rFonts w:hint="eastAsia"/>
          <w:sz w:val="32"/>
          <w:szCs w:val="32"/>
        </w:rPr>
        <w:t>相关政策和规定负责消防、森林和草原火灾扑救、抗洪抢险、地震和地质灾害救援、生产安全事故救援等专业应急救援力量建设，依法依规统筹指导各</w:t>
      </w:r>
      <w:r>
        <w:rPr>
          <w:rFonts w:hint="eastAsia"/>
          <w:sz w:val="32"/>
          <w:szCs w:val="32"/>
          <w:lang w:eastAsia="zh-CN"/>
        </w:rPr>
        <w:t>乡</w:t>
      </w:r>
      <w:r>
        <w:rPr>
          <w:rFonts w:hint="eastAsia"/>
          <w:sz w:val="32"/>
          <w:szCs w:val="32"/>
        </w:rPr>
        <w:t>（</w:t>
      </w:r>
      <w:r>
        <w:rPr>
          <w:rFonts w:hint="eastAsia"/>
          <w:sz w:val="32"/>
          <w:szCs w:val="32"/>
          <w:lang w:eastAsia="zh-CN"/>
        </w:rPr>
        <w:t>镇</w:t>
      </w:r>
      <w:r>
        <w:rPr>
          <w:rFonts w:hint="eastAsia"/>
          <w:sz w:val="32"/>
          <w:szCs w:val="32"/>
        </w:rPr>
        <w:t>）及社会应急救援力量和应急保障能力建设。</w:t>
      </w:r>
    </w:p>
    <w:p w14:paraId="0BED68C6">
      <w:pPr>
        <w:ind w:firstLine="640" w:firstLineChars="200"/>
        <w:rPr>
          <w:rFonts w:hint="eastAsia"/>
          <w:sz w:val="32"/>
          <w:szCs w:val="32"/>
        </w:rPr>
      </w:pPr>
      <w:r>
        <w:rPr>
          <w:rFonts w:hint="eastAsia"/>
          <w:sz w:val="32"/>
          <w:szCs w:val="32"/>
        </w:rPr>
        <w:t>（二）202</w:t>
      </w:r>
      <w:r>
        <w:rPr>
          <w:rFonts w:hint="eastAsia"/>
          <w:sz w:val="32"/>
          <w:szCs w:val="32"/>
          <w:lang w:val="en-US" w:eastAsia="zh-CN"/>
        </w:rPr>
        <w:t>3</w:t>
      </w:r>
      <w:r>
        <w:rPr>
          <w:rFonts w:hint="eastAsia"/>
          <w:sz w:val="32"/>
          <w:szCs w:val="32"/>
        </w:rPr>
        <w:t>年重点工作完成情况</w:t>
      </w:r>
      <w:bookmarkEnd w:id="2"/>
      <w:bookmarkEnd w:id="3"/>
    </w:p>
    <w:p w14:paraId="7E9FCC67">
      <w:pPr>
        <w:ind w:firstLine="640" w:firstLineChars="200"/>
        <w:rPr>
          <w:rFonts w:hint="eastAsia"/>
          <w:sz w:val="32"/>
          <w:szCs w:val="32"/>
        </w:rPr>
      </w:pPr>
      <w:r>
        <w:rPr>
          <w:rFonts w:hint="eastAsia"/>
          <w:sz w:val="32"/>
          <w:szCs w:val="32"/>
        </w:rPr>
        <w:t>根据202</w:t>
      </w:r>
      <w:r>
        <w:rPr>
          <w:rFonts w:hint="eastAsia"/>
          <w:sz w:val="32"/>
          <w:szCs w:val="32"/>
          <w:lang w:val="en-US" w:eastAsia="zh-CN"/>
        </w:rPr>
        <w:t>3</w:t>
      </w:r>
      <w:r>
        <w:rPr>
          <w:rFonts w:hint="eastAsia"/>
          <w:sz w:val="32"/>
          <w:szCs w:val="32"/>
        </w:rPr>
        <w:t>年全县工作的总体部署，县应急管理局认真贯彻国家、省、州、县一系列安全生产和应急管理工作部署，狠抓责任落实，加强安全生产执法、隐患排查整改、应急管理等工作，确保了全县安全生产和应急管理工作态势总体运行平稳。202</w:t>
      </w:r>
      <w:r>
        <w:rPr>
          <w:rFonts w:hint="eastAsia"/>
          <w:sz w:val="32"/>
          <w:szCs w:val="32"/>
          <w:lang w:val="en-US" w:eastAsia="zh-CN"/>
        </w:rPr>
        <w:t>3</w:t>
      </w:r>
      <w:r>
        <w:rPr>
          <w:rFonts w:hint="eastAsia"/>
          <w:sz w:val="32"/>
          <w:szCs w:val="32"/>
        </w:rPr>
        <w:t>年具体工作如下：</w:t>
      </w:r>
    </w:p>
    <w:p w14:paraId="599A7A18">
      <w:pPr>
        <w:ind w:firstLine="640" w:firstLineChars="200"/>
        <w:rPr>
          <w:rFonts w:hint="eastAsia"/>
          <w:sz w:val="32"/>
          <w:szCs w:val="32"/>
        </w:rPr>
      </w:pPr>
      <w:bookmarkStart w:id="4" w:name="_Toc15377200"/>
      <w:bookmarkStart w:id="5" w:name="_Toc15396601"/>
      <w:r>
        <w:rPr>
          <w:rFonts w:hint="eastAsia"/>
          <w:sz w:val="32"/>
          <w:szCs w:val="32"/>
          <w:lang w:val="en-US" w:eastAsia="zh-CN"/>
        </w:rPr>
        <w:t>1、</w:t>
      </w:r>
      <w:r>
        <w:rPr>
          <w:rFonts w:hint="eastAsia"/>
          <w:sz w:val="32"/>
          <w:szCs w:val="32"/>
        </w:rPr>
        <w:t>防范化解安全风险，织密安全生产的防护网络</w:t>
      </w:r>
    </w:p>
    <w:p w14:paraId="27F50DE4">
      <w:pPr>
        <w:ind w:firstLine="640" w:firstLineChars="200"/>
        <w:rPr>
          <w:rFonts w:hint="eastAsia"/>
          <w:sz w:val="32"/>
          <w:szCs w:val="32"/>
        </w:rPr>
      </w:pPr>
      <w:r>
        <w:rPr>
          <w:rFonts w:hint="eastAsia"/>
          <w:sz w:val="32"/>
          <w:szCs w:val="32"/>
          <w:lang w:eastAsia="zh-CN"/>
        </w:rPr>
        <w:t>（</w:t>
      </w:r>
      <w:r>
        <w:rPr>
          <w:rFonts w:hint="eastAsia"/>
          <w:sz w:val="32"/>
          <w:szCs w:val="32"/>
        </w:rPr>
        <w:t>1</w:t>
      </w:r>
      <w:r>
        <w:rPr>
          <w:rFonts w:hint="eastAsia"/>
          <w:sz w:val="32"/>
          <w:szCs w:val="32"/>
          <w:lang w:eastAsia="zh-CN"/>
        </w:rPr>
        <w:t>）</w:t>
      </w:r>
      <w:r>
        <w:rPr>
          <w:rFonts w:hint="eastAsia"/>
          <w:sz w:val="32"/>
          <w:szCs w:val="32"/>
        </w:rPr>
        <w:t>创新工作机制，压实安全责任。一是结合实际及时调整充实了安全生产工作领导小组，进一步加强了对安全生产工作的领导。今年以来，召开安全生产委员会全体（扩大）会议3次，召开专题会议25次，专门研究部署安全生产工作。深入贯彻落实国务院安委会安全生产十五条措施的58条具体实施举措，印发《九寨沟县县级部门安全生产工作任务分工》《2023年全县安全生产工作要点》，将各项安全生产监管责任逐条逐项落实到具体部门，并与全县12个乡镇、65个县级部门及重点企业层层签订了《九寨沟县2023年安全生产和应急管理目标责任书》，实现了“横向到边、纵向到底”的责任制体系，责任书签订率达到100%。二是组建安办实战化运行专班。根据安办实战化专班职能职责定位，全面发挥牵头作用，明确专班综合协调、综合监督、考核巡查、风险研判等职能作用，施行日研判、月督查、年考核等措施，推动安全生产责任落实到基层，落实到一线，落实到岗位。</w:t>
      </w:r>
    </w:p>
    <w:p w14:paraId="18371BEC">
      <w:pPr>
        <w:ind w:firstLine="640" w:firstLineChars="200"/>
        <w:rPr>
          <w:rFonts w:hint="eastAsia"/>
          <w:sz w:val="32"/>
          <w:szCs w:val="32"/>
        </w:rPr>
      </w:pPr>
      <w:r>
        <w:rPr>
          <w:rFonts w:hint="eastAsia"/>
          <w:sz w:val="32"/>
          <w:szCs w:val="32"/>
          <w:lang w:eastAsia="zh-CN"/>
        </w:rPr>
        <w:t>（</w:t>
      </w:r>
      <w:r>
        <w:rPr>
          <w:rFonts w:hint="eastAsia"/>
          <w:sz w:val="32"/>
          <w:szCs w:val="32"/>
        </w:rPr>
        <w:t>2</w:t>
      </w:r>
      <w:r>
        <w:rPr>
          <w:rFonts w:hint="eastAsia"/>
          <w:sz w:val="32"/>
          <w:szCs w:val="32"/>
          <w:lang w:eastAsia="zh-CN"/>
        </w:rPr>
        <w:t>）</w:t>
      </w:r>
      <w:r>
        <w:rPr>
          <w:rFonts w:hint="eastAsia"/>
          <w:sz w:val="32"/>
          <w:szCs w:val="32"/>
        </w:rPr>
        <w:t>开展隐患排查，强化安全防范。一是以“安全生产‘强安2023’监管执法专项行动”“重大事故隐患专项排查整治2023行动”“全县安全生产大排查大整治工作”为抓手，聚焦道路交通、城镇燃气、建筑施工、危险化学品等行业领域，深入开展安全生产专项整治行动。今年以来，共派出检查小组416个，出动执法人员1018人次，聘用安全专家20人次，检查企业1654家次，各行业领域排查一般事故隐患1865处，已整改1865处，排查重大事故隐患15处，已整改12处，剩余涉及草地金矿的3个问题将于年内完成整改。行政处罚15466次，罚款187.8783万元。二是全县组建12个专项督查组，35名县级领导下沉一线，通过听取汇报、查阅台账、实地查看和座谈交流等多种形式，深入各乡（镇）对防灾减灾、安全生产和森林草原防灭火工作进行了全覆盖的专项督查。</w:t>
      </w:r>
    </w:p>
    <w:p w14:paraId="31E9B1D9">
      <w:pPr>
        <w:ind w:firstLine="640" w:firstLineChars="200"/>
        <w:rPr>
          <w:rFonts w:hint="eastAsia"/>
          <w:sz w:val="32"/>
          <w:szCs w:val="32"/>
        </w:rPr>
      </w:pPr>
      <w:r>
        <w:rPr>
          <w:rFonts w:hint="eastAsia"/>
          <w:sz w:val="32"/>
          <w:szCs w:val="32"/>
          <w:lang w:eastAsia="zh-CN"/>
        </w:rPr>
        <w:t>（</w:t>
      </w:r>
      <w:r>
        <w:rPr>
          <w:rFonts w:hint="eastAsia"/>
          <w:sz w:val="32"/>
          <w:szCs w:val="32"/>
        </w:rPr>
        <w:t>3</w:t>
      </w:r>
      <w:r>
        <w:rPr>
          <w:rFonts w:hint="eastAsia"/>
          <w:sz w:val="32"/>
          <w:szCs w:val="32"/>
          <w:lang w:eastAsia="zh-CN"/>
        </w:rPr>
        <w:t>）</w:t>
      </w:r>
      <w:r>
        <w:rPr>
          <w:rFonts w:hint="eastAsia"/>
          <w:sz w:val="32"/>
          <w:szCs w:val="32"/>
        </w:rPr>
        <w:t>督促问题整改，守牢安全底线。一是充分运用安全生产检查、督查、提醒方式，督促指导各行业主管部门认真履职尽责，重视安全生产和抓好风险防控及问题隐患的限期整改落实，推动安全生产各项任务完成。今年以来，省、州督导组先后12次到我县开展安全生产综合督导工作，反馈问题一般隐患119项，已整改完成119项并形成闭环工作痕迹资料。二是大力推动举报奖励工作。全县49家企业建立企业内部安全风险隐患报告奖励制度，共接到企业内部举报19起，奖励金额共975元，极大提升了人民群众的监督积极性。</w:t>
      </w:r>
    </w:p>
    <w:p w14:paraId="174C6988">
      <w:pPr>
        <w:ind w:firstLine="640" w:firstLineChars="200"/>
        <w:rPr>
          <w:rFonts w:hint="eastAsia"/>
          <w:sz w:val="32"/>
          <w:szCs w:val="32"/>
        </w:rPr>
      </w:pPr>
      <w:r>
        <w:rPr>
          <w:rFonts w:hint="eastAsia"/>
          <w:sz w:val="32"/>
          <w:szCs w:val="32"/>
          <w:lang w:val="en-US" w:eastAsia="zh-CN"/>
        </w:rPr>
        <w:t>2、</w:t>
      </w:r>
      <w:r>
        <w:rPr>
          <w:rFonts w:hint="eastAsia"/>
          <w:sz w:val="32"/>
          <w:szCs w:val="32"/>
        </w:rPr>
        <w:t>提升灾害应对能力，凝聚同舟共济的保障合力</w:t>
      </w:r>
    </w:p>
    <w:p w14:paraId="2ECE1320">
      <w:pPr>
        <w:ind w:firstLine="640" w:firstLineChars="200"/>
        <w:rPr>
          <w:rFonts w:hint="eastAsia"/>
          <w:sz w:val="32"/>
          <w:szCs w:val="32"/>
        </w:rPr>
      </w:pPr>
      <w:r>
        <w:rPr>
          <w:rFonts w:hint="eastAsia"/>
          <w:sz w:val="32"/>
          <w:szCs w:val="32"/>
          <w:lang w:eastAsia="zh-CN"/>
        </w:rPr>
        <w:t>（</w:t>
      </w:r>
      <w:r>
        <w:rPr>
          <w:rFonts w:hint="eastAsia"/>
          <w:sz w:val="32"/>
          <w:szCs w:val="32"/>
        </w:rPr>
        <w:t>1</w:t>
      </w:r>
      <w:r>
        <w:rPr>
          <w:rFonts w:hint="eastAsia"/>
          <w:sz w:val="32"/>
          <w:szCs w:val="32"/>
          <w:lang w:eastAsia="zh-CN"/>
        </w:rPr>
        <w:t>）</w:t>
      </w:r>
      <w:r>
        <w:rPr>
          <w:rFonts w:hint="eastAsia"/>
          <w:sz w:val="32"/>
          <w:szCs w:val="32"/>
        </w:rPr>
        <w:t>强化体系建设，提升防范措施。一是修订完善应急预案和三单一书，及时调整应急委、县减灾委成员及下设的18个专项指挥部和县防汛抗旱领导小组成员单位及职能职责，修订县级总体预案1个、乡（镇）级预案12个、专项应急预案47个。二是严格落实值班值守制度，领导带班值班制、日报平安制，周调度制，完成县级一日一会商152次、乡镇平安报汛1864次。三是完善防汛抗旱“包保”责任制，落实了县级包保责任人35人，乡镇包保责任人97人，村级包保责任人781人。四是建立联防联控机制，与文县、迭部县、平武县、松潘县、若尔盖县签订了《应急联防联动协议》，建立了联防联控机制。通过微信工作群，共享气象、地质灾害、水旱灾害等自然灾害监测预警信息，目前已</w:t>
      </w:r>
      <w:r>
        <w:rPr>
          <w:rFonts w:hint="eastAsia"/>
          <w:sz w:val="32"/>
          <w:szCs w:val="32"/>
          <w:lang w:val="en-US" w:eastAsia="zh-CN"/>
        </w:rPr>
        <w:t>开</w:t>
      </w:r>
      <w:r>
        <w:rPr>
          <w:rFonts w:hint="eastAsia"/>
          <w:sz w:val="32"/>
          <w:szCs w:val="32"/>
        </w:rPr>
        <w:t>展联合会商分析15余次。</w:t>
      </w:r>
    </w:p>
    <w:p w14:paraId="4B67E810">
      <w:pPr>
        <w:ind w:firstLine="640" w:firstLineChars="200"/>
        <w:rPr>
          <w:rFonts w:hint="eastAsia"/>
          <w:sz w:val="32"/>
          <w:szCs w:val="32"/>
        </w:rPr>
      </w:pPr>
      <w:r>
        <w:rPr>
          <w:rFonts w:hint="eastAsia"/>
          <w:sz w:val="32"/>
          <w:szCs w:val="32"/>
          <w:lang w:eastAsia="zh-CN"/>
        </w:rPr>
        <w:t>（</w:t>
      </w:r>
      <w:r>
        <w:rPr>
          <w:rFonts w:hint="eastAsia"/>
          <w:sz w:val="32"/>
          <w:szCs w:val="32"/>
        </w:rPr>
        <w:t>2</w:t>
      </w:r>
      <w:r>
        <w:rPr>
          <w:rFonts w:hint="eastAsia"/>
          <w:sz w:val="32"/>
          <w:szCs w:val="32"/>
          <w:lang w:eastAsia="zh-CN"/>
        </w:rPr>
        <w:t>）</w:t>
      </w:r>
      <w:r>
        <w:rPr>
          <w:rFonts w:hint="eastAsia"/>
          <w:sz w:val="32"/>
          <w:szCs w:val="32"/>
        </w:rPr>
        <w:t>加强应急保障，提升应急能力。一是应急后勤保障建设，截</w:t>
      </w:r>
      <w:r>
        <w:rPr>
          <w:rFonts w:hint="eastAsia"/>
          <w:sz w:val="32"/>
          <w:szCs w:val="32"/>
          <w:lang w:val="en-US" w:eastAsia="zh-CN"/>
        </w:rPr>
        <w:t>至</w:t>
      </w:r>
      <w:bookmarkStart w:id="6" w:name="_GoBack"/>
      <w:bookmarkEnd w:id="6"/>
      <w:r>
        <w:rPr>
          <w:rFonts w:hint="eastAsia"/>
          <w:sz w:val="32"/>
          <w:szCs w:val="32"/>
        </w:rPr>
        <w:t>目前全县13个应急仓库共计100余类10万余件，其中防汛物资30余类40000余件已前置一线。全县12个乡（镇）抢险机械保障到位，确保关键时刻调得出、运得到、用得上。二是建设完成州-县-乡镇-应急单兵垂直调度管理系统，实现局—乡镇（街道）—村（社区）各级均可自主发起视频通讯。三是建立了“县乡村”三级应急通讯网络，12个乡镇都已配备背负式终端、2部对讲机、1部卫星电话，保障了在“三断”情况下的通讯联络。四是开展应急能力培训及实战演练。汛期以来，共累计培训36次，开展实战演练600余场次，确保灾害发生时调度有序。五是加强灾情报送及时有效。截</w:t>
      </w:r>
      <w:r>
        <w:rPr>
          <w:rFonts w:hint="eastAsia"/>
          <w:sz w:val="32"/>
          <w:szCs w:val="32"/>
          <w:lang w:val="en-US" w:eastAsia="zh-CN"/>
        </w:rPr>
        <w:t>至</w:t>
      </w:r>
      <w:r>
        <w:rPr>
          <w:rFonts w:hint="eastAsia"/>
          <w:sz w:val="32"/>
          <w:szCs w:val="32"/>
        </w:rPr>
        <w:t>目前共计上报灾情5起，紧急避险转移群众552人，造成直接经济损失955.9万元；六是做好应急抢险准备。全县4支专职应急救援队伍200余人，全面进入备战状态，县应急、公安、交通等相关部门，电力、通讯等企业，12个乡（镇）应急救援队伍24小时待命，确保随时“能战”。</w:t>
      </w:r>
    </w:p>
    <w:p w14:paraId="36FB4E24">
      <w:pPr>
        <w:ind w:firstLine="640" w:firstLineChars="200"/>
        <w:rPr>
          <w:rFonts w:hint="eastAsia"/>
          <w:sz w:val="32"/>
          <w:szCs w:val="32"/>
        </w:rPr>
      </w:pPr>
      <w:r>
        <w:rPr>
          <w:rFonts w:hint="eastAsia"/>
          <w:sz w:val="32"/>
          <w:szCs w:val="32"/>
          <w:lang w:eastAsia="zh-CN"/>
        </w:rPr>
        <w:t>（</w:t>
      </w:r>
      <w:r>
        <w:rPr>
          <w:rFonts w:hint="eastAsia"/>
          <w:sz w:val="32"/>
          <w:szCs w:val="32"/>
        </w:rPr>
        <w:t>3</w:t>
      </w:r>
      <w:r>
        <w:rPr>
          <w:rFonts w:hint="eastAsia"/>
          <w:sz w:val="32"/>
          <w:szCs w:val="32"/>
          <w:lang w:eastAsia="zh-CN"/>
        </w:rPr>
        <w:t>）</w:t>
      </w:r>
      <w:r>
        <w:rPr>
          <w:rFonts w:hint="eastAsia"/>
          <w:sz w:val="32"/>
          <w:szCs w:val="32"/>
        </w:rPr>
        <w:t>排查风险隐患，确保度汛安全。一是狠抓隐患排查整改，坚持“汛期不过，检查不停，整改不止”，今年入汛以来，全县开展了四轮督导检查，重点对全县12乡（镇）、179处山洪灾害危险区、270个地质灾害群众威胁区、涉水工程施工、水库电站14处等重要点位采取“四不两直”、查阅工作资料、实地查看等方式进行督导检查，对排查发现的隐患逐一登记造册，逐一落实责任，做到不留盲区、不留死角，累计排查隐患200余条，截</w:t>
      </w:r>
      <w:r>
        <w:rPr>
          <w:rFonts w:hint="eastAsia"/>
          <w:sz w:val="32"/>
          <w:szCs w:val="32"/>
          <w:lang w:val="en-US" w:eastAsia="zh-CN"/>
        </w:rPr>
        <w:t>至</w:t>
      </w:r>
      <w:r>
        <w:rPr>
          <w:rFonts w:hint="eastAsia"/>
          <w:sz w:val="32"/>
          <w:szCs w:val="32"/>
        </w:rPr>
        <w:t>目前已全部整改完成，确保度汛安全。二是抓好贯彻落实，根据省、州、县防汛减灾工作调度会议安排部署，由县应急局总牵头，应急、水务、自然资源等8个行业主管部门分类分组对八个重点领域进行拉网式全面排查，汛期由原来的9月底结束延迟到10月底结束。</w:t>
      </w:r>
    </w:p>
    <w:p w14:paraId="64EA9F4E">
      <w:pPr>
        <w:ind w:firstLine="640" w:firstLineChars="200"/>
        <w:rPr>
          <w:rFonts w:hint="eastAsia"/>
          <w:sz w:val="32"/>
          <w:szCs w:val="32"/>
        </w:rPr>
      </w:pPr>
      <w:r>
        <w:rPr>
          <w:rFonts w:hint="eastAsia"/>
          <w:sz w:val="32"/>
          <w:szCs w:val="32"/>
          <w:lang w:val="en-US" w:eastAsia="zh-CN"/>
        </w:rPr>
        <w:t>3、</w:t>
      </w:r>
      <w:r>
        <w:rPr>
          <w:rFonts w:hint="eastAsia"/>
          <w:sz w:val="32"/>
          <w:szCs w:val="32"/>
        </w:rPr>
        <w:t>携手共筑防火长城，拧紧防灭火工作的责任链条</w:t>
      </w:r>
    </w:p>
    <w:p w14:paraId="69B55111">
      <w:pPr>
        <w:ind w:firstLine="640" w:firstLineChars="200"/>
        <w:rPr>
          <w:rFonts w:hint="eastAsia"/>
          <w:sz w:val="32"/>
          <w:szCs w:val="32"/>
        </w:rPr>
      </w:pPr>
      <w:r>
        <w:rPr>
          <w:rFonts w:hint="eastAsia"/>
          <w:sz w:val="32"/>
          <w:szCs w:val="32"/>
          <w:lang w:eastAsia="zh-CN"/>
        </w:rPr>
        <w:t>（</w:t>
      </w:r>
      <w:r>
        <w:rPr>
          <w:rFonts w:hint="eastAsia"/>
          <w:sz w:val="32"/>
          <w:szCs w:val="32"/>
        </w:rPr>
        <w:t>1</w:t>
      </w:r>
      <w:r>
        <w:rPr>
          <w:rFonts w:hint="eastAsia"/>
          <w:sz w:val="32"/>
          <w:szCs w:val="32"/>
          <w:lang w:eastAsia="zh-CN"/>
        </w:rPr>
        <w:t>）</w:t>
      </w:r>
      <w:r>
        <w:rPr>
          <w:rFonts w:hint="eastAsia"/>
          <w:sz w:val="32"/>
          <w:szCs w:val="32"/>
        </w:rPr>
        <w:t>加强组织领导，压实工作责任。召开20余次常委会、专题会、调度会研究部署森林草原防灭火工作。及时发布《森林防火命令》《草原防火命令》，落实“一对一”县级包保责任人12人、乡镇包保责任人105人，全力推行“十户联保”，落实制定联保体868组，签订防火责任书28份。组织乡（镇）、村（组）签订草山药山联防联控协议122份，采药人员安全承诺书957份，防火公约1万余份，全面压实属地属事属人责任。</w:t>
      </w:r>
    </w:p>
    <w:p w14:paraId="6D5ED569">
      <w:pPr>
        <w:ind w:firstLine="640" w:firstLineChars="200"/>
        <w:rPr>
          <w:rFonts w:hint="eastAsia"/>
          <w:sz w:val="32"/>
          <w:szCs w:val="32"/>
        </w:rPr>
      </w:pPr>
      <w:r>
        <w:rPr>
          <w:rFonts w:hint="eastAsia"/>
          <w:sz w:val="32"/>
          <w:szCs w:val="32"/>
          <w:lang w:eastAsia="zh-CN"/>
        </w:rPr>
        <w:t>（</w:t>
      </w:r>
      <w:r>
        <w:rPr>
          <w:rFonts w:hint="eastAsia"/>
          <w:sz w:val="32"/>
          <w:szCs w:val="32"/>
        </w:rPr>
        <w:t>2</w:t>
      </w:r>
      <w:r>
        <w:rPr>
          <w:rFonts w:hint="eastAsia"/>
          <w:sz w:val="32"/>
          <w:szCs w:val="32"/>
          <w:lang w:eastAsia="zh-CN"/>
        </w:rPr>
        <w:t>）</w:t>
      </w:r>
      <w:r>
        <w:rPr>
          <w:rFonts w:hint="eastAsia"/>
          <w:sz w:val="32"/>
          <w:szCs w:val="32"/>
        </w:rPr>
        <w:t>开展防火宣传，增强防护意识。借助“两微一端”、“两联一进”、“五进”等群众工作，构建城乡一体无死角的浓厚宣传氛围。加强对272名痴呆聋哑等重点特殊人员的管理，督促897名生态护林员巡查履职，开展县乡村三级宣传活动150余次，发放宣传资料20000余册，宣传用品9000余份。结合“宣传月”、“警示日”组织全县各单位观看警示教育片50余场次，将宣传教育工作延伸到最基层。</w:t>
      </w:r>
    </w:p>
    <w:p w14:paraId="17E70CBC">
      <w:pPr>
        <w:ind w:firstLine="640" w:firstLineChars="200"/>
        <w:rPr>
          <w:rFonts w:hint="eastAsia"/>
          <w:sz w:val="32"/>
          <w:szCs w:val="32"/>
        </w:rPr>
      </w:pPr>
      <w:r>
        <w:rPr>
          <w:rFonts w:hint="eastAsia"/>
          <w:sz w:val="32"/>
          <w:szCs w:val="32"/>
          <w:lang w:eastAsia="zh-CN"/>
        </w:rPr>
        <w:t>（</w:t>
      </w:r>
      <w:r>
        <w:rPr>
          <w:rFonts w:hint="eastAsia"/>
          <w:sz w:val="32"/>
          <w:szCs w:val="32"/>
        </w:rPr>
        <w:t>3</w:t>
      </w:r>
      <w:r>
        <w:rPr>
          <w:rFonts w:hint="eastAsia"/>
          <w:sz w:val="32"/>
          <w:szCs w:val="32"/>
          <w:lang w:eastAsia="zh-CN"/>
        </w:rPr>
        <w:t>）</w:t>
      </w:r>
      <w:r>
        <w:rPr>
          <w:rFonts w:hint="eastAsia"/>
          <w:sz w:val="32"/>
          <w:szCs w:val="32"/>
        </w:rPr>
        <w:t>加强风险治理，提升作战能力。扎实推进省、州督导反馈62项问题整改，现已整改完成。组织开展县级督查6次，督查消除隐患30处，下发整改通知书25份。严格野外用火管理，执行野外用火审批报备制度，严查违规野外用火3起，处罚3人，罚款3599元。将现有原地方专业扑火队员转隶至为政府专职消防队，由县消防救援大队负责管理，通过以练为战的方式，开展森林草原防灭火消防器材实操培训20余次。组织县、乡、村和联防联训森林草原防灭火应急演练共计80余场次，签订县与县联防联控协议5份，全面提升联防联控、群防群治的森林草原防灭火应急处置能力。</w:t>
      </w:r>
    </w:p>
    <w:p w14:paraId="68421C21">
      <w:pPr>
        <w:ind w:firstLine="640" w:firstLineChars="200"/>
        <w:rPr>
          <w:rFonts w:hint="eastAsia"/>
          <w:sz w:val="32"/>
          <w:szCs w:val="32"/>
        </w:rPr>
      </w:pPr>
      <w:r>
        <w:rPr>
          <w:rFonts w:hint="eastAsia"/>
          <w:sz w:val="32"/>
          <w:szCs w:val="32"/>
          <w:lang w:val="en-US" w:eastAsia="zh-CN"/>
        </w:rPr>
        <w:t>4、</w:t>
      </w:r>
      <w:r>
        <w:rPr>
          <w:rFonts w:hint="eastAsia"/>
          <w:sz w:val="32"/>
          <w:szCs w:val="32"/>
        </w:rPr>
        <w:t>增强防震减灾意识，拧紧防震减灾的安全阀门</w:t>
      </w:r>
    </w:p>
    <w:p w14:paraId="2CC0EF10">
      <w:pPr>
        <w:ind w:firstLine="640" w:firstLineChars="200"/>
        <w:rPr>
          <w:rFonts w:hint="eastAsia"/>
          <w:sz w:val="32"/>
          <w:szCs w:val="32"/>
        </w:rPr>
      </w:pPr>
      <w:r>
        <w:rPr>
          <w:rFonts w:hint="eastAsia"/>
          <w:sz w:val="32"/>
          <w:szCs w:val="32"/>
          <w:lang w:eastAsia="zh-CN"/>
        </w:rPr>
        <w:t>（</w:t>
      </w:r>
      <w:r>
        <w:rPr>
          <w:rFonts w:hint="eastAsia"/>
          <w:sz w:val="32"/>
          <w:szCs w:val="32"/>
        </w:rPr>
        <w:t>1</w:t>
      </w:r>
      <w:r>
        <w:rPr>
          <w:rFonts w:hint="eastAsia"/>
          <w:sz w:val="32"/>
          <w:szCs w:val="32"/>
          <w:lang w:eastAsia="zh-CN"/>
        </w:rPr>
        <w:t>）</w:t>
      </w:r>
      <w:r>
        <w:rPr>
          <w:rFonts w:hint="eastAsia"/>
          <w:sz w:val="32"/>
          <w:szCs w:val="32"/>
        </w:rPr>
        <w:t>认真履职尽责，全面推进防震减灾工作。重新核实完善了全县的三网一员人员信息并上报州防震减灾局，与地震预警与速报台站管护人员签订了管护协议。对地震监测设备开展维护32次，确保强震台数字监测仪器运行良好，数据稳定。</w:t>
      </w:r>
    </w:p>
    <w:p w14:paraId="02694F51">
      <w:pPr>
        <w:ind w:firstLine="640" w:firstLineChars="200"/>
        <w:rPr>
          <w:rFonts w:hint="eastAsia"/>
          <w:sz w:val="32"/>
          <w:szCs w:val="32"/>
        </w:rPr>
      </w:pPr>
      <w:r>
        <w:rPr>
          <w:rFonts w:hint="eastAsia"/>
          <w:sz w:val="32"/>
          <w:szCs w:val="32"/>
          <w:lang w:eastAsia="zh-CN"/>
        </w:rPr>
        <w:t>（</w:t>
      </w:r>
      <w:r>
        <w:rPr>
          <w:rFonts w:hint="eastAsia"/>
          <w:sz w:val="32"/>
          <w:szCs w:val="32"/>
        </w:rPr>
        <w:t>2</w:t>
      </w:r>
      <w:r>
        <w:rPr>
          <w:rFonts w:hint="eastAsia"/>
          <w:sz w:val="32"/>
          <w:szCs w:val="32"/>
          <w:lang w:eastAsia="zh-CN"/>
        </w:rPr>
        <w:t>）</w:t>
      </w:r>
      <w:r>
        <w:rPr>
          <w:rFonts w:hint="eastAsia"/>
          <w:sz w:val="32"/>
          <w:szCs w:val="32"/>
        </w:rPr>
        <w:t>做好编制工作,加强抗震设防管理。完成了九寨沟县地震灾害风险评估与区划编制工作，完成九寨沟县地震应急响应行动清单编制;受理抗震设防审查备案3件，包括九寨沟县烈士陵园建设项目、九寨沟县草地乡下草地村民族团结进步示范村建设项目、九寨沟县中学学生宿舍楼建设项目的抗震设防备案登记，确保了我县各项建设工程顺利进行。</w:t>
      </w:r>
    </w:p>
    <w:p w14:paraId="6EDEB1A0">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二、机构设置</w:t>
      </w:r>
      <w:bookmarkEnd w:id="4"/>
      <w:bookmarkEnd w:id="5"/>
    </w:p>
    <w:p w14:paraId="40582F4B">
      <w:pPr>
        <w:ind w:firstLine="640" w:firstLineChars="200"/>
        <w:rPr>
          <w:rFonts w:hint="eastAsia"/>
          <w:sz w:val="32"/>
          <w:szCs w:val="32"/>
        </w:rPr>
      </w:pPr>
      <w:r>
        <w:rPr>
          <w:rFonts w:hint="eastAsia"/>
          <w:sz w:val="32"/>
          <w:szCs w:val="32"/>
        </w:rPr>
        <w:t>九寨沟县应急管理局是政府管理的行政单位，是县级一级预算单位，单位下设</w:t>
      </w:r>
      <w:r>
        <w:rPr>
          <w:rFonts w:hint="eastAsia"/>
          <w:sz w:val="32"/>
          <w:szCs w:val="32"/>
          <w:lang w:val="en-US" w:eastAsia="zh-CN"/>
        </w:rPr>
        <w:t>3</w:t>
      </w:r>
      <w:r>
        <w:rPr>
          <w:rFonts w:hint="eastAsia"/>
          <w:sz w:val="32"/>
          <w:szCs w:val="32"/>
        </w:rPr>
        <w:t>个机构，其中：防震减灾事务中心为正科级参公事业单位，应急救援中心为股级事业机构</w:t>
      </w:r>
      <w:r>
        <w:rPr>
          <w:rFonts w:hint="eastAsia"/>
          <w:sz w:val="32"/>
          <w:szCs w:val="32"/>
          <w:lang w:eastAsia="zh-CN"/>
        </w:rPr>
        <w:t>，</w:t>
      </w:r>
      <w:r>
        <w:rPr>
          <w:rFonts w:hint="eastAsia"/>
          <w:sz w:val="32"/>
          <w:szCs w:val="32"/>
          <w:lang w:val="en-US" w:eastAsia="zh-CN"/>
        </w:rPr>
        <w:t>消防救援事务中心</w:t>
      </w:r>
      <w:r>
        <w:rPr>
          <w:rFonts w:hint="eastAsia"/>
          <w:sz w:val="32"/>
          <w:szCs w:val="32"/>
        </w:rPr>
        <w:t>；单位内设办公室、应急管理股，安全监管股、防灭火管理股、安全生产执法大队5个股室。</w:t>
      </w:r>
    </w:p>
    <w:p w14:paraId="32142425">
      <w:pPr>
        <w:ind w:firstLine="640" w:firstLineChars="200"/>
        <w:rPr>
          <w:rFonts w:hint="eastAsia"/>
          <w:sz w:val="32"/>
          <w:szCs w:val="32"/>
          <w:lang w:val="en-US" w:eastAsia="zh-CN"/>
        </w:rPr>
      </w:pPr>
      <w:r>
        <w:rPr>
          <w:rFonts w:hint="eastAsia"/>
          <w:sz w:val="32"/>
          <w:szCs w:val="32"/>
        </w:rPr>
        <w:t>单位核定编制数共计3</w:t>
      </w:r>
      <w:r>
        <w:rPr>
          <w:rFonts w:hint="eastAsia"/>
          <w:sz w:val="32"/>
          <w:szCs w:val="32"/>
          <w:lang w:val="en-US" w:eastAsia="zh-CN"/>
        </w:rPr>
        <w:t>9</w:t>
      </w:r>
      <w:r>
        <w:rPr>
          <w:rFonts w:hint="eastAsia"/>
          <w:sz w:val="32"/>
          <w:szCs w:val="32"/>
        </w:rPr>
        <w:t>名，其中：行政编制</w:t>
      </w:r>
      <w:r>
        <w:rPr>
          <w:rFonts w:hint="eastAsia"/>
          <w:sz w:val="32"/>
          <w:szCs w:val="32"/>
          <w:lang w:val="en-US" w:eastAsia="zh-CN"/>
        </w:rPr>
        <w:t>10</w:t>
      </w:r>
      <w:r>
        <w:rPr>
          <w:rFonts w:hint="eastAsia"/>
          <w:sz w:val="32"/>
          <w:szCs w:val="32"/>
        </w:rPr>
        <w:t>名，机关</w:t>
      </w:r>
      <w:r>
        <w:rPr>
          <w:rFonts w:hint="eastAsia"/>
          <w:sz w:val="32"/>
          <w:szCs w:val="32"/>
          <w:lang w:eastAsia="zh-CN"/>
        </w:rPr>
        <w:t>工勤人员</w:t>
      </w:r>
      <w:r>
        <w:rPr>
          <w:rFonts w:hint="eastAsia"/>
          <w:sz w:val="32"/>
          <w:szCs w:val="32"/>
        </w:rPr>
        <w:t>编制</w:t>
      </w:r>
      <w:r>
        <w:rPr>
          <w:rFonts w:hint="eastAsia"/>
          <w:sz w:val="32"/>
          <w:szCs w:val="32"/>
          <w:lang w:val="en-US" w:eastAsia="zh-CN"/>
        </w:rPr>
        <w:t>1</w:t>
      </w:r>
      <w:r>
        <w:rPr>
          <w:rFonts w:hint="eastAsia"/>
          <w:sz w:val="32"/>
          <w:szCs w:val="32"/>
        </w:rPr>
        <w:t>名；</w:t>
      </w:r>
      <w:r>
        <w:rPr>
          <w:rFonts w:hint="eastAsia"/>
          <w:sz w:val="32"/>
          <w:szCs w:val="32"/>
          <w:lang w:val="en-US" w:eastAsia="en-US"/>
        </w:rPr>
        <w:t>安全生产执法大队</w:t>
      </w:r>
      <w:r>
        <w:rPr>
          <w:rFonts w:hint="eastAsia"/>
          <w:sz w:val="32"/>
          <w:szCs w:val="32"/>
        </w:rPr>
        <w:t>核定行政执法类参公事业编制8名</w:t>
      </w:r>
      <w:r>
        <w:rPr>
          <w:rFonts w:hint="eastAsia"/>
          <w:sz w:val="32"/>
          <w:szCs w:val="32"/>
          <w:lang w:val="en-US" w:eastAsia="zh-CN"/>
        </w:rPr>
        <w:t>；</w:t>
      </w:r>
      <w:r>
        <w:rPr>
          <w:rFonts w:hint="eastAsia"/>
          <w:sz w:val="32"/>
          <w:szCs w:val="32"/>
        </w:rPr>
        <w:t>防震减灾事务中心参公事业编制9名；</w:t>
      </w:r>
      <w:r>
        <w:rPr>
          <w:rFonts w:hint="eastAsia"/>
          <w:sz w:val="32"/>
          <w:szCs w:val="32"/>
          <w:lang w:val="en-US" w:eastAsia="zh-CN"/>
        </w:rPr>
        <w:t>应急中心</w:t>
      </w:r>
      <w:r>
        <w:rPr>
          <w:rFonts w:hint="eastAsia"/>
          <w:sz w:val="32"/>
          <w:szCs w:val="32"/>
        </w:rPr>
        <w:t>事业编制8名</w:t>
      </w:r>
      <w:r>
        <w:rPr>
          <w:rFonts w:hint="eastAsia"/>
          <w:sz w:val="32"/>
          <w:szCs w:val="32"/>
          <w:lang w:eastAsia="zh-CN"/>
        </w:rPr>
        <w:t>；</w:t>
      </w:r>
      <w:r>
        <w:rPr>
          <w:rFonts w:hint="eastAsia"/>
          <w:sz w:val="32"/>
          <w:szCs w:val="32"/>
          <w:lang w:val="en-US" w:eastAsia="zh-CN"/>
        </w:rPr>
        <w:t>消防救援事务中心事业编制3名</w:t>
      </w:r>
      <w:r>
        <w:rPr>
          <w:rFonts w:hint="eastAsia"/>
          <w:sz w:val="32"/>
          <w:szCs w:val="32"/>
        </w:rPr>
        <w:t>。</w:t>
      </w:r>
      <w:r>
        <w:rPr>
          <w:rFonts w:hint="eastAsia"/>
          <w:sz w:val="32"/>
          <w:szCs w:val="32"/>
          <w:lang w:val="en-US" w:eastAsia="zh-CN"/>
        </w:rPr>
        <w:t>2023年12月31日</w:t>
      </w:r>
      <w:r>
        <w:rPr>
          <w:rFonts w:hint="eastAsia"/>
          <w:sz w:val="32"/>
          <w:szCs w:val="32"/>
        </w:rPr>
        <w:t>单位实际在职人数</w:t>
      </w:r>
      <w:r>
        <w:rPr>
          <w:rFonts w:hint="eastAsia"/>
          <w:sz w:val="32"/>
          <w:szCs w:val="32"/>
          <w:lang w:val="en-US" w:eastAsia="zh-CN"/>
        </w:rPr>
        <w:t>35</w:t>
      </w:r>
      <w:r>
        <w:rPr>
          <w:rFonts w:hint="eastAsia"/>
          <w:sz w:val="32"/>
          <w:szCs w:val="32"/>
        </w:rPr>
        <w:t>人，其中：行政在职人数1</w:t>
      </w:r>
      <w:r>
        <w:rPr>
          <w:rFonts w:hint="eastAsia"/>
          <w:sz w:val="32"/>
          <w:szCs w:val="32"/>
          <w:lang w:val="en-US" w:eastAsia="zh-CN"/>
        </w:rPr>
        <w:t>1</w:t>
      </w:r>
      <w:r>
        <w:rPr>
          <w:rFonts w:hint="eastAsia"/>
          <w:sz w:val="32"/>
          <w:szCs w:val="32"/>
        </w:rPr>
        <w:t>人、参公在职人数</w:t>
      </w:r>
      <w:r>
        <w:rPr>
          <w:rFonts w:hint="eastAsia"/>
          <w:sz w:val="32"/>
          <w:szCs w:val="32"/>
          <w:lang w:val="en-US" w:eastAsia="zh-CN"/>
        </w:rPr>
        <w:t>14</w:t>
      </w:r>
      <w:r>
        <w:rPr>
          <w:rFonts w:hint="eastAsia"/>
          <w:sz w:val="32"/>
          <w:szCs w:val="32"/>
        </w:rPr>
        <w:t>人、事业在职人数</w:t>
      </w:r>
      <w:r>
        <w:rPr>
          <w:rFonts w:hint="eastAsia"/>
          <w:sz w:val="32"/>
          <w:szCs w:val="32"/>
          <w:lang w:val="en-US" w:eastAsia="zh-CN"/>
        </w:rPr>
        <w:t>8</w:t>
      </w:r>
      <w:r>
        <w:rPr>
          <w:rFonts w:hint="eastAsia"/>
          <w:sz w:val="32"/>
          <w:szCs w:val="32"/>
        </w:rPr>
        <w:t>人、工勤在职人数2人</w:t>
      </w:r>
      <w:r>
        <w:rPr>
          <w:rFonts w:hint="eastAsia"/>
          <w:sz w:val="32"/>
          <w:szCs w:val="32"/>
          <w:lang w:eastAsia="zh-CN"/>
        </w:rPr>
        <w:t>。</w:t>
      </w:r>
      <w:r>
        <w:rPr>
          <w:rFonts w:hint="eastAsia"/>
          <w:sz w:val="32"/>
          <w:szCs w:val="32"/>
        </w:rPr>
        <w:t>退休</w:t>
      </w:r>
      <w:r>
        <w:rPr>
          <w:rFonts w:hint="eastAsia"/>
          <w:sz w:val="32"/>
          <w:szCs w:val="32"/>
          <w:lang w:val="en-US" w:eastAsia="zh-CN"/>
        </w:rPr>
        <w:t>8人。</w:t>
      </w:r>
    </w:p>
    <w:p w14:paraId="20B3C8C6">
      <w:pPr>
        <w:pStyle w:val="2"/>
        <w:rPr>
          <w:rFonts w:hint="eastAsia"/>
          <w:sz w:val="32"/>
          <w:szCs w:val="32"/>
          <w:lang w:val="en-US" w:eastAsia="zh-CN"/>
        </w:rPr>
      </w:pPr>
    </w:p>
    <w:p w14:paraId="1C29ADC5">
      <w:pPr>
        <w:rPr>
          <w:rFonts w:hint="eastAsia"/>
          <w:sz w:val="32"/>
          <w:szCs w:val="32"/>
          <w:lang w:val="en-US" w:eastAsia="zh-CN"/>
        </w:rPr>
      </w:pPr>
    </w:p>
    <w:p w14:paraId="1AA84323">
      <w:pPr>
        <w:pStyle w:val="2"/>
        <w:rPr>
          <w:rFonts w:hint="eastAsia"/>
          <w:sz w:val="32"/>
          <w:szCs w:val="32"/>
          <w:lang w:val="en-US" w:eastAsia="zh-CN"/>
        </w:rPr>
      </w:pPr>
    </w:p>
    <w:p w14:paraId="3C1016E5">
      <w:pPr>
        <w:rPr>
          <w:rFonts w:hint="eastAsia"/>
          <w:sz w:val="32"/>
          <w:szCs w:val="32"/>
          <w:lang w:val="en-US" w:eastAsia="zh-CN"/>
        </w:rPr>
      </w:pPr>
    </w:p>
    <w:p w14:paraId="25C5E402">
      <w:pPr>
        <w:pStyle w:val="2"/>
        <w:rPr>
          <w:rFonts w:hint="eastAsia"/>
          <w:sz w:val="32"/>
          <w:szCs w:val="32"/>
          <w:lang w:val="en-US" w:eastAsia="zh-CN"/>
        </w:rPr>
      </w:pPr>
    </w:p>
    <w:p w14:paraId="5FF1DADF">
      <w:pPr>
        <w:rPr>
          <w:rFonts w:hint="eastAsia"/>
          <w:lang w:val="en-US" w:eastAsia="zh-CN"/>
        </w:rPr>
      </w:pPr>
    </w:p>
    <w:p w14:paraId="19D140E6">
      <w:pPr>
        <w:rPr>
          <w:rFonts w:hint="eastAsia"/>
          <w:sz w:val="32"/>
          <w:szCs w:val="32"/>
        </w:rPr>
      </w:pPr>
    </w:p>
    <w:p w14:paraId="3563B9C7">
      <w:pPr>
        <w:rPr>
          <w:rFonts w:hint="eastAsia"/>
          <w:sz w:val="32"/>
          <w:szCs w:val="32"/>
        </w:rPr>
      </w:pPr>
    </w:p>
    <w:p w14:paraId="0A023004">
      <w:pPr>
        <w:pStyle w:val="2"/>
        <w:rPr>
          <w:rFonts w:hint="eastAsia"/>
          <w:sz w:val="32"/>
          <w:szCs w:val="32"/>
        </w:rPr>
      </w:pPr>
    </w:p>
    <w:p w14:paraId="1F39D8BB">
      <w:pPr>
        <w:rPr>
          <w:rFonts w:hint="eastAsia"/>
          <w:sz w:val="32"/>
          <w:szCs w:val="32"/>
        </w:rPr>
      </w:pPr>
    </w:p>
    <w:p w14:paraId="251FC275">
      <w:pPr>
        <w:pStyle w:val="2"/>
        <w:rPr>
          <w:rFonts w:hint="eastAsia"/>
          <w:sz w:val="32"/>
          <w:szCs w:val="32"/>
        </w:rPr>
      </w:pPr>
    </w:p>
    <w:p w14:paraId="177B038C">
      <w:pPr>
        <w:rPr>
          <w:rFonts w:hint="eastAsia"/>
          <w:sz w:val="32"/>
          <w:szCs w:val="32"/>
        </w:rPr>
      </w:pPr>
    </w:p>
    <w:p w14:paraId="353BEAC2">
      <w:pPr>
        <w:pStyle w:val="2"/>
        <w:rPr>
          <w:rFonts w:hint="eastAsia"/>
          <w:sz w:val="32"/>
          <w:szCs w:val="32"/>
        </w:rPr>
      </w:pPr>
    </w:p>
    <w:p w14:paraId="27BC83EC">
      <w:pPr>
        <w:rPr>
          <w:rFonts w:hint="eastAsia"/>
          <w:sz w:val="32"/>
          <w:szCs w:val="32"/>
        </w:rPr>
      </w:pPr>
    </w:p>
    <w:p w14:paraId="3241EBC9">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第二部分 2022年度部门决算情况说明</w:t>
      </w:r>
    </w:p>
    <w:p w14:paraId="32DC8DAF">
      <w:pPr>
        <w:rPr>
          <w:rFonts w:hint="eastAsia"/>
          <w:sz w:val="32"/>
          <w:szCs w:val="32"/>
        </w:rPr>
      </w:pPr>
      <w:r>
        <w:rPr>
          <w:rFonts w:hint="eastAsia"/>
          <w:sz w:val="32"/>
          <w:szCs w:val="32"/>
        </w:rPr>
        <w:t xml:space="preserve"> </w:t>
      </w:r>
    </w:p>
    <w:p w14:paraId="5FF6853D">
      <w:pPr>
        <w:ind w:firstLine="640" w:firstLineChars="200"/>
        <w:rPr>
          <w:rFonts w:hint="eastAsia" w:ascii="黑体" w:hAnsi="黑体" w:eastAsia="黑体" w:cs="黑体"/>
          <w:sz w:val="32"/>
          <w:szCs w:val="32"/>
        </w:rPr>
      </w:pPr>
      <w:r>
        <w:rPr>
          <w:rFonts w:hint="eastAsia" w:ascii="黑体" w:hAnsi="黑体" w:eastAsia="黑体" w:cs="黑体"/>
          <w:sz w:val="32"/>
          <w:szCs w:val="32"/>
        </w:rPr>
        <w:t>一、收入支出决算总体情况说明</w:t>
      </w:r>
    </w:p>
    <w:p w14:paraId="6B4EBF10">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年度收、支总计</w:t>
      </w:r>
      <w:r>
        <w:rPr>
          <w:rFonts w:hint="eastAsia"/>
          <w:sz w:val="32"/>
          <w:szCs w:val="32"/>
          <w:lang w:val="en-US" w:eastAsia="zh-CN"/>
        </w:rPr>
        <w:t>1517.98</w:t>
      </w:r>
      <w:r>
        <w:rPr>
          <w:rFonts w:hint="eastAsia"/>
          <w:sz w:val="32"/>
          <w:szCs w:val="32"/>
        </w:rPr>
        <w:t>万元。与202</w:t>
      </w:r>
      <w:r>
        <w:rPr>
          <w:rFonts w:hint="eastAsia"/>
          <w:sz w:val="32"/>
          <w:szCs w:val="32"/>
          <w:lang w:val="en-US" w:eastAsia="zh-CN"/>
        </w:rPr>
        <w:t>2</w:t>
      </w:r>
      <w:r>
        <w:rPr>
          <w:rFonts w:hint="eastAsia"/>
          <w:sz w:val="32"/>
          <w:szCs w:val="32"/>
        </w:rPr>
        <w:t>年相比，收、支总计各增加-</w:t>
      </w:r>
      <w:r>
        <w:rPr>
          <w:rFonts w:hint="eastAsia"/>
          <w:sz w:val="32"/>
          <w:szCs w:val="32"/>
          <w:lang w:val="en-US" w:eastAsia="zh-CN"/>
        </w:rPr>
        <w:t>1134.77</w:t>
      </w:r>
      <w:r>
        <w:rPr>
          <w:rFonts w:hint="eastAsia"/>
          <w:sz w:val="32"/>
          <w:szCs w:val="32"/>
        </w:rPr>
        <w:t>万元，增长-</w:t>
      </w:r>
      <w:r>
        <w:rPr>
          <w:rFonts w:hint="eastAsia"/>
          <w:sz w:val="32"/>
          <w:szCs w:val="32"/>
          <w:lang w:val="en-US" w:eastAsia="zh-CN"/>
        </w:rPr>
        <w:t>74.76</w:t>
      </w:r>
      <w:r>
        <w:rPr>
          <w:rFonts w:hint="eastAsia"/>
          <w:sz w:val="32"/>
          <w:szCs w:val="32"/>
        </w:rPr>
        <w:t>%。主要变动原因本年度</w:t>
      </w:r>
      <w:r>
        <w:rPr>
          <w:rFonts w:hint="eastAsia"/>
          <w:sz w:val="32"/>
          <w:szCs w:val="32"/>
          <w:lang w:val="en-US" w:eastAsia="zh-CN"/>
        </w:rPr>
        <w:t>减少了地方专业扑火队经费</w:t>
      </w:r>
      <w:r>
        <w:rPr>
          <w:rFonts w:hint="eastAsia"/>
          <w:sz w:val="32"/>
          <w:szCs w:val="32"/>
        </w:rPr>
        <w:t xml:space="preserve">。 </w:t>
      </w:r>
    </w:p>
    <w:p w14:paraId="783DE68F">
      <w:pPr>
        <w:ind w:firstLine="640" w:firstLineChars="200"/>
        <w:rPr>
          <w:rFonts w:hint="eastAsia"/>
          <w:sz w:val="32"/>
          <w:szCs w:val="32"/>
        </w:rPr>
      </w:pPr>
      <w:r>
        <w:rPr>
          <w:rFonts w:hint="eastAsia" w:ascii="黑体" w:hAnsi="黑体" w:eastAsia="黑体" w:cs="黑体"/>
          <w:sz w:val="32"/>
          <w:szCs w:val="32"/>
        </w:rPr>
        <w:t>二、收入决算情况说明</w:t>
      </w:r>
    </w:p>
    <w:p w14:paraId="3F9C76FA">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年本年收入合计</w:t>
      </w:r>
      <w:r>
        <w:rPr>
          <w:rFonts w:hint="eastAsia"/>
          <w:sz w:val="32"/>
          <w:szCs w:val="32"/>
          <w:lang w:val="en-US" w:eastAsia="zh-CN"/>
        </w:rPr>
        <w:t>1045.52</w:t>
      </w:r>
      <w:r>
        <w:rPr>
          <w:rFonts w:hint="eastAsia"/>
          <w:sz w:val="32"/>
          <w:szCs w:val="32"/>
        </w:rPr>
        <w:t>万元，其中：一般公共预算财政拨款收入</w:t>
      </w:r>
      <w:r>
        <w:rPr>
          <w:rFonts w:hint="eastAsia"/>
          <w:sz w:val="32"/>
          <w:szCs w:val="32"/>
          <w:lang w:val="en-US" w:eastAsia="zh-CN"/>
        </w:rPr>
        <w:t>1045.52</w:t>
      </w:r>
      <w:r>
        <w:rPr>
          <w:rFonts w:hint="eastAsia"/>
          <w:sz w:val="32"/>
          <w:szCs w:val="32"/>
        </w:rPr>
        <w:t>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6A396426">
      <w:pPr>
        <w:ind w:firstLine="640" w:firstLineChars="200"/>
        <w:rPr>
          <w:rFonts w:hint="eastAsia"/>
          <w:sz w:val="32"/>
          <w:szCs w:val="32"/>
        </w:rPr>
      </w:pPr>
      <w:r>
        <w:rPr>
          <w:rFonts w:hint="eastAsia" w:ascii="黑体" w:hAnsi="黑体" w:eastAsia="黑体" w:cs="黑体"/>
          <w:sz w:val="32"/>
          <w:szCs w:val="32"/>
        </w:rPr>
        <w:t>三、支出决算情况说明</w:t>
      </w:r>
    </w:p>
    <w:p w14:paraId="64EFC18B">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年本年支出合计</w:t>
      </w:r>
      <w:r>
        <w:rPr>
          <w:rFonts w:hint="eastAsia"/>
          <w:sz w:val="32"/>
          <w:szCs w:val="32"/>
          <w:lang w:val="en-US" w:eastAsia="zh-CN"/>
        </w:rPr>
        <w:t>1517.98</w:t>
      </w:r>
      <w:r>
        <w:rPr>
          <w:rFonts w:hint="eastAsia"/>
          <w:sz w:val="32"/>
          <w:szCs w:val="32"/>
        </w:rPr>
        <w:t>万元，其中：基本支出</w:t>
      </w:r>
      <w:r>
        <w:rPr>
          <w:rFonts w:hint="eastAsia"/>
          <w:sz w:val="32"/>
          <w:szCs w:val="32"/>
          <w:lang w:val="en-US" w:eastAsia="zh-CN"/>
        </w:rPr>
        <w:t>861.33</w:t>
      </w:r>
      <w:r>
        <w:rPr>
          <w:rFonts w:hint="eastAsia"/>
          <w:sz w:val="32"/>
          <w:szCs w:val="32"/>
        </w:rPr>
        <w:t>万元，占</w:t>
      </w:r>
      <w:r>
        <w:rPr>
          <w:rFonts w:hint="eastAsia"/>
          <w:sz w:val="32"/>
          <w:szCs w:val="32"/>
          <w:lang w:val="en-US" w:eastAsia="zh-CN"/>
        </w:rPr>
        <w:t>56.74</w:t>
      </w:r>
      <w:r>
        <w:rPr>
          <w:rFonts w:hint="eastAsia"/>
          <w:sz w:val="32"/>
          <w:szCs w:val="32"/>
        </w:rPr>
        <w:t>%；项目支出</w:t>
      </w:r>
      <w:r>
        <w:rPr>
          <w:rFonts w:hint="eastAsia"/>
          <w:sz w:val="32"/>
          <w:szCs w:val="32"/>
          <w:lang w:val="en-US" w:eastAsia="zh-CN"/>
        </w:rPr>
        <w:t>656.65</w:t>
      </w:r>
      <w:r>
        <w:rPr>
          <w:rFonts w:hint="eastAsia"/>
          <w:sz w:val="32"/>
          <w:szCs w:val="32"/>
        </w:rPr>
        <w:t>万元，占</w:t>
      </w:r>
      <w:r>
        <w:rPr>
          <w:rFonts w:hint="eastAsia"/>
          <w:sz w:val="32"/>
          <w:szCs w:val="32"/>
          <w:lang w:val="en-US" w:eastAsia="zh-CN"/>
        </w:rPr>
        <w:t>43.25</w:t>
      </w:r>
      <w:r>
        <w:rPr>
          <w:rFonts w:hint="eastAsia"/>
          <w:sz w:val="32"/>
          <w:szCs w:val="32"/>
        </w:rPr>
        <w:t>%；上缴上级支出0.00万元，占0.00%；经营支出0.00万元，占经营支出0.00万元，占 0.00%；对附属单位补助支出0.00万元，占0.00%。</w:t>
      </w:r>
    </w:p>
    <w:p w14:paraId="174B9C9E">
      <w:pPr>
        <w:ind w:firstLine="640" w:firstLineChars="200"/>
        <w:rPr>
          <w:rFonts w:hint="eastAsia"/>
          <w:sz w:val="32"/>
          <w:szCs w:val="32"/>
        </w:rPr>
      </w:pPr>
      <w:r>
        <w:rPr>
          <w:rFonts w:hint="eastAsia" w:ascii="黑体" w:hAnsi="黑体" w:eastAsia="黑体" w:cs="黑体"/>
          <w:sz w:val="32"/>
          <w:szCs w:val="32"/>
        </w:rPr>
        <w:t>四、财政拨款收入支出决算总体情况说明</w:t>
      </w:r>
    </w:p>
    <w:p w14:paraId="1F2F33DE">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年财政拨款收、支总计</w:t>
      </w:r>
      <w:r>
        <w:rPr>
          <w:rFonts w:hint="eastAsia"/>
          <w:sz w:val="32"/>
          <w:szCs w:val="32"/>
          <w:lang w:val="en-US" w:eastAsia="zh-CN"/>
        </w:rPr>
        <w:t>1517.98</w:t>
      </w:r>
      <w:r>
        <w:rPr>
          <w:rFonts w:hint="eastAsia"/>
          <w:sz w:val="32"/>
          <w:szCs w:val="32"/>
        </w:rPr>
        <w:t>万元。与202</w:t>
      </w:r>
      <w:r>
        <w:rPr>
          <w:rFonts w:hint="eastAsia"/>
          <w:sz w:val="32"/>
          <w:szCs w:val="32"/>
          <w:lang w:val="en-US" w:eastAsia="zh-CN"/>
        </w:rPr>
        <w:t>2</w:t>
      </w:r>
      <w:r>
        <w:rPr>
          <w:rFonts w:hint="eastAsia"/>
          <w:sz w:val="32"/>
          <w:szCs w:val="32"/>
        </w:rPr>
        <w:t>年相比，财政拨款收、支总计各增加-</w:t>
      </w:r>
      <w:r>
        <w:rPr>
          <w:rFonts w:hint="eastAsia"/>
          <w:sz w:val="32"/>
          <w:szCs w:val="32"/>
          <w:lang w:val="en-US" w:eastAsia="zh-CN"/>
        </w:rPr>
        <w:t>1134.77</w:t>
      </w:r>
      <w:r>
        <w:rPr>
          <w:rFonts w:hint="eastAsia"/>
          <w:sz w:val="32"/>
          <w:szCs w:val="32"/>
        </w:rPr>
        <w:t>万元，增长-</w:t>
      </w:r>
      <w:r>
        <w:rPr>
          <w:rFonts w:hint="eastAsia"/>
          <w:sz w:val="32"/>
          <w:szCs w:val="32"/>
          <w:lang w:val="en-US" w:eastAsia="zh-CN"/>
        </w:rPr>
        <w:t>74.76</w:t>
      </w:r>
      <w:r>
        <w:rPr>
          <w:rFonts w:hint="eastAsia"/>
          <w:sz w:val="32"/>
          <w:szCs w:val="32"/>
        </w:rPr>
        <w:t>%。主要变动原因是本年度</w:t>
      </w:r>
      <w:r>
        <w:rPr>
          <w:rFonts w:hint="eastAsia"/>
          <w:sz w:val="32"/>
          <w:szCs w:val="32"/>
          <w:lang w:val="en-US" w:eastAsia="zh-CN"/>
        </w:rPr>
        <w:t>减少了地方专业扑火队经费。</w:t>
      </w:r>
      <w:r>
        <w:rPr>
          <w:rFonts w:hint="eastAsia"/>
          <w:sz w:val="32"/>
          <w:szCs w:val="32"/>
        </w:rPr>
        <w:t xml:space="preserve"> </w:t>
      </w:r>
    </w:p>
    <w:p w14:paraId="3EAF22F2">
      <w:pPr>
        <w:ind w:firstLine="640" w:firstLineChars="200"/>
        <w:rPr>
          <w:rFonts w:hint="eastAsia"/>
          <w:sz w:val="32"/>
          <w:szCs w:val="32"/>
        </w:rPr>
      </w:pPr>
      <w:r>
        <w:rPr>
          <w:rFonts w:hint="eastAsia" w:ascii="黑体" w:hAnsi="黑体" w:eastAsia="黑体" w:cs="黑体"/>
          <w:sz w:val="32"/>
          <w:szCs w:val="32"/>
        </w:rPr>
        <w:t>五、一般公共预算财政拨款支出决算情况说明</w:t>
      </w:r>
    </w:p>
    <w:p w14:paraId="5849C5BB">
      <w:pPr>
        <w:ind w:firstLine="320" w:firstLineChars="100"/>
        <w:rPr>
          <w:rFonts w:hint="eastAsia"/>
          <w:sz w:val="32"/>
          <w:szCs w:val="32"/>
        </w:rPr>
      </w:pPr>
      <w:r>
        <w:rPr>
          <w:rFonts w:hint="eastAsia"/>
          <w:sz w:val="32"/>
          <w:szCs w:val="32"/>
        </w:rPr>
        <w:t>（一）一般公共预算财政拨款支出决算总体情况</w:t>
      </w:r>
    </w:p>
    <w:p w14:paraId="7407C643">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年一般公共预算财政拨款支</w:t>
      </w:r>
      <w:r>
        <w:rPr>
          <w:rFonts w:hint="eastAsia"/>
          <w:sz w:val="32"/>
          <w:szCs w:val="32"/>
          <w:lang w:val="en-US" w:eastAsia="zh-CN"/>
        </w:rPr>
        <w:t>1517.98</w:t>
      </w:r>
      <w:r>
        <w:rPr>
          <w:rFonts w:hint="eastAsia"/>
          <w:sz w:val="32"/>
          <w:szCs w:val="32"/>
        </w:rPr>
        <w:t>万元，占本年支出合计的100.00%。与202</w:t>
      </w:r>
      <w:r>
        <w:rPr>
          <w:rFonts w:hint="eastAsia"/>
          <w:sz w:val="32"/>
          <w:szCs w:val="32"/>
          <w:lang w:val="en-US" w:eastAsia="zh-CN"/>
        </w:rPr>
        <w:t>2</w:t>
      </w:r>
      <w:r>
        <w:rPr>
          <w:rFonts w:hint="eastAsia"/>
          <w:sz w:val="32"/>
          <w:szCs w:val="32"/>
        </w:rPr>
        <w:t>年相比，一般公共预算财政拨款支出增加-</w:t>
      </w:r>
      <w:r>
        <w:rPr>
          <w:rFonts w:hint="eastAsia"/>
          <w:sz w:val="32"/>
          <w:szCs w:val="32"/>
          <w:lang w:val="en-US" w:eastAsia="zh-CN"/>
        </w:rPr>
        <w:t>1134.77</w:t>
      </w:r>
      <w:r>
        <w:rPr>
          <w:rFonts w:hint="eastAsia"/>
          <w:sz w:val="32"/>
          <w:szCs w:val="32"/>
        </w:rPr>
        <w:t>万元，增长-</w:t>
      </w:r>
      <w:r>
        <w:rPr>
          <w:rFonts w:hint="eastAsia"/>
          <w:sz w:val="32"/>
          <w:szCs w:val="32"/>
          <w:lang w:val="en-US" w:eastAsia="zh-CN"/>
        </w:rPr>
        <w:t>74.76</w:t>
      </w:r>
      <w:r>
        <w:rPr>
          <w:rFonts w:hint="eastAsia"/>
          <w:sz w:val="32"/>
          <w:szCs w:val="32"/>
        </w:rPr>
        <w:t>%。主要变动原因是本年度</w:t>
      </w:r>
      <w:r>
        <w:rPr>
          <w:rFonts w:hint="eastAsia"/>
          <w:sz w:val="32"/>
          <w:szCs w:val="32"/>
          <w:lang w:val="en-US" w:eastAsia="zh-CN"/>
        </w:rPr>
        <w:t>减少了地方专业扑火队经费。</w:t>
      </w:r>
      <w:r>
        <w:rPr>
          <w:rFonts w:hint="eastAsia"/>
          <w:sz w:val="32"/>
          <w:szCs w:val="32"/>
        </w:rPr>
        <w:t xml:space="preserve"> </w:t>
      </w:r>
    </w:p>
    <w:p w14:paraId="6FB47D04">
      <w:pPr>
        <w:ind w:firstLine="320" w:firstLineChars="100"/>
        <w:rPr>
          <w:rFonts w:hint="eastAsia"/>
          <w:sz w:val="32"/>
          <w:szCs w:val="32"/>
        </w:rPr>
      </w:pPr>
      <w:r>
        <w:rPr>
          <w:rFonts w:hint="eastAsia"/>
          <w:sz w:val="32"/>
          <w:szCs w:val="32"/>
        </w:rPr>
        <w:t>（二）一般公共预算财政拨款支出决算结构情况</w:t>
      </w:r>
    </w:p>
    <w:p w14:paraId="1D299925">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年一般公共预算财政拨款支出</w:t>
      </w:r>
      <w:r>
        <w:rPr>
          <w:rFonts w:hint="eastAsia"/>
          <w:sz w:val="32"/>
          <w:szCs w:val="32"/>
          <w:lang w:val="en-US" w:eastAsia="zh-CN"/>
        </w:rPr>
        <w:t>1517.98</w:t>
      </w:r>
      <w:r>
        <w:rPr>
          <w:rFonts w:hint="eastAsia"/>
          <w:sz w:val="32"/>
          <w:szCs w:val="32"/>
        </w:rPr>
        <w:t>万元，主要用于以下方面:社会保障和就业支出</w:t>
      </w:r>
      <w:r>
        <w:rPr>
          <w:rFonts w:hint="eastAsia"/>
          <w:b w:val="0"/>
          <w:bCs w:val="0"/>
          <w:sz w:val="32"/>
          <w:szCs w:val="32"/>
          <w:lang w:eastAsia="zh-CN"/>
        </w:rPr>
        <w:t>（</w:t>
      </w:r>
      <w:r>
        <w:rPr>
          <w:rFonts w:hint="eastAsia"/>
          <w:b w:val="0"/>
          <w:bCs w:val="0"/>
          <w:sz w:val="32"/>
          <w:szCs w:val="32"/>
          <w:lang w:val="en-US" w:eastAsia="zh-CN"/>
        </w:rPr>
        <w:t>208</w:t>
      </w:r>
      <w:r>
        <w:rPr>
          <w:rFonts w:hint="eastAsia"/>
          <w:b w:val="0"/>
          <w:bCs w:val="0"/>
          <w:sz w:val="32"/>
          <w:szCs w:val="32"/>
          <w:lang w:eastAsia="zh-CN"/>
        </w:rPr>
        <w:t>）</w:t>
      </w:r>
      <w:r>
        <w:rPr>
          <w:rFonts w:hint="eastAsia"/>
          <w:sz w:val="32"/>
          <w:szCs w:val="32"/>
          <w:lang w:val="en-US" w:eastAsia="zh-CN"/>
        </w:rPr>
        <w:t>128.89</w:t>
      </w:r>
      <w:r>
        <w:rPr>
          <w:rFonts w:hint="eastAsia"/>
          <w:sz w:val="32"/>
          <w:szCs w:val="32"/>
        </w:rPr>
        <w:t>万元，占</w:t>
      </w:r>
      <w:r>
        <w:rPr>
          <w:rFonts w:hint="eastAsia"/>
          <w:sz w:val="32"/>
          <w:szCs w:val="32"/>
          <w:lang w:val="en-US" w:eastAsia="zh-CN"/>
        </w:rPr>
        <w:t>8.49</w:t>
      </w:r>
      <w:r>
        <w:rPr>
          <w:rFonts w:hint="eastAsia"/>
          <w:sz w:val="32"/>
          <w:szCs w:val="32"/>
        </w:rPr>
        <w:t>%；卫生健康支出</w:t>
      </w:r>
      <w:r>
        <w:rPr>
          <w:rFonts w:hint="eastAsia"/>
          <w:sz w:val="32"/>
          <w:szCs w:val="32"/>
          <w:lang w:eastAsia="zh-CN"/>
        </w:rPr>
        <w:t>（</w:t>
      </w:r>
      <w:r>
        <w:rPr>
          <w:rFonts w:hint="eastAsia"/>
          <w:sz w:val="32"/>
          <w:szCs w:val="32"/>
          <w:lang w:val="en-US" w:eastAsia="zh-CN"/>
        </w:rPr>
        <w:t>210</w:t>
      </w:r>
      <w:r>
        <w:rPr>
          <w:rFonts w:hint="eastAsia"/>
          <w:sz w:val="32"/>
          <w:szCs w:val="32"/>
          <w:lang w:eastAsia="zh-CN"/>
        </w:rPr>
        <w:t>）</w:t>
      </w:r>
      <w:r>
        <w:rPr>
          <w:rFonts w:hint="eastAsia"/>
          <w:sz w:val="32"/>
          <w:szCs w:val="32"/>
          <w:lang w:val="en-US" w:eastAsia="zh-CN"/>
        </w:rPr>
        <w:t>43.08</w:t>
      </w:r>
      <w:r>
        <w:rPr>
          <w:rFonts w:hint="eastAsia"/>
          <w:sz w:val="32"/>
          <w:szCs w:val="32"/>
        </w:rPr>
        <w:t>万元，占</w:t>
      </w:r>
      <w:r>
        <w:rPr>
          <w:rFonts w:hint="eastAsia"/>
          <w:sz w:val="32"/>
          <w:szCs w:val="32"/>
          <w:lang w:val="en-US" w:eastAsia="zh-CN"/>
        </w:rPr>
        <w:t>2.84</w:t>
      </w:r>
      <w:r>
        <w:rPr>
          <w:rFonts w:hint="eastAsia"/>
          <w:sz w:val="32"/>
          <w:szCs w:val="32"/>
        </w:rPr>
        <w:t>%；住房保障支出</w:t>
      </w:r>
      <w:r>
        <w:rPr>
          <w:rFonts w:hint="eastAsia"/>
          <w:sz w:val="32"/>
          <w:szCs w:val="32"/>
          <w:lang w:eastAsia="zh-CN"/>
        </w:rPr>
        <w:t>（</w:t>
      </w:r>
      <w:r>
        <w:rPr>
          <w:rFonts w:hint="eastAsia"/>
          <w:sz w:val="32"/>
          <w:szCs w:val="32"/>
          <w:lang w:val="en-US" w:eastAsia="zh-CN"/>
        </w:rPr>
        <w:t>221</w:t>
      </w:r>
      <w:r>
        <w:rPr>
          <w:rFonts w:hint="eastAsia"/>
          <w:sz w:val="32"/>
          <w:szCs w:val="32"/>
          <w:lang w:eastAsia="zh-CN"/>
        </w:rPr>
        <w:t>）</w:t>
      </w:r>
      <w:r>
        <w:rPr>
          <w:rFonts w:hint="eastAsia"/>
          <w:sz w:val="32"/>
          <w:szCs w:val="32"/>
          <w:lang w:val="en-US" w:eastAsia="zh-CN"/>
        </w:rPr>
        <w:t>55.02</w:t>
      </w:r>
      <w:r>
        <w:rPr>
          <w:rFonts w:hint="eastAsia"/>
          <w:sz w:val="32"/>
          <w:szCs w:val="32"/>
        </w:rPr>
        <w:t>万元，占</w:t>
      </w:r>
      <w:r>
        <w:rPr>
          <w:rFonts w:hint="eastAsia"/>
          <w:sz w:val="32"/>
          <w:szCs w:val="32"/>
          <w:lang w:val="en-US" w:eastAsia="zh-CN"/>
        </w:rPr>
        <w:t>3.62</w:t>
      </w:r>
      <w:r>
        <w:rPr>
          <w:rFonts w:hint="eastAsia"/>
          <w:sz w:val="32"/>
          <w:szCs w:val="32"/>
        </w:rPr>
        <w:t>%；</w:t>
      </w:r>
      <w:r>
        <w:rPr>
          <w:rFonts w:hint="eastAsia"/>
          <w:sz w:val="32"/>
          <w:szCs w:val="32"/>
          <w:lang w:val="en-US" w:eastAsia="zh-CN"/>
        </w:rPr>
        <w:t>灾害防治及应急管理支出（224）1221.42万元，占80.46%，其他支出（399）69.57万元，占4.59%</w:t>
      </w:r>
      <w:r>
        <w:rPr>
          <w:rFonts w:hint="eastAsia"/>
          <w:sz w:val="32"/>
          <w:szCs w:val="32"/>
        </w:rPr>
        <w:t>。</w:t>
      </w:r>
    </w:p>
    <w:p w14:paraId="21D86222">
      <w:pPr>
        <w:ind w:firstLine="320" w:firstLineChars="100"/>
        <w:rPr>
          <w:rFonts w:hint="eastAsia"/>
          <w:sz w:val="32"/>
          <w:szCs w:val="32"/>
        </w:rPr>
      </w:pPr>
      <w:r>
        <w:rPr>
          <w:rFonts w:hint="eastAsia"/>
          <w:sz w:val="32"/>
          <w:szCs w:val="32"/>
        </w:rPr>
        <w:t>（三）一般公共预算财政拨款支出决算具体情况</w:t>
      </w:r>
    </w:p>
    <w:p w14:paraId="306A9824">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年一般公共预算支出决算数为</w:t>
      </w:r>
      <w:r>
        <w:rPr>
          <w:rFonts w:hint="eastAsia"/>
          <w:sz w:val="32"/>
          <w:szCs w:val="32"/>
          <w:lang w:val="en-US" w:eastAsia="zh-CN"/>
        </w:rPr>
        <w:t>1517.98</w:t>
      </w:r>
      <w:r>
        <w:rPr>
          <w:rFonts w:hint="eastAsia"/>
          <w:sz w:val="32"/>
          <w:szCs w:val="32"/>
        </w:rPr>
        <w:t>，完成预算100.00%。其中：</w:t>
      </w:r>
    </w:p>
    <w:p w14:paraId="121B35FE">
      <w:pPr>
        <w:ind w:firstLine="640" w:firstLineChars="200"/>
        <w:rPr>
          <w:rFonts w:hint="eastAsia"/>
          <w:sz w:val="32"/>
          <w:szCs w:val="32"/>
        </w:rPr>
      </w:pPr>
      <w:r>
        <w:rPr>
          <w:rFonts w:hint="eastAsia"/>
          <w:sz w:val="32"/>
          <w:szCs w:val="32"/>
          <w:lang w:val="en-US" w:eastAsia="zh-CN"/>
        </w:rPr>
        <w:t>1</w:t>
      </w:r>
      <w:r>
        <w:rPr>
          <w:rFonts w:hint="eastAsia"/>
          <w:sz w:val="32"/>
          <w:szCs w:val="32"/>
        </w:rPr>
        <w:t>.社会保障和就业支出（208）行政事业单位养老支出（05）机关事业单位基本养老保险缴费支出（05）: 支出决算为</w:t>
      </w:r>
      <w:r>
        <w:rPr>
          <w:rFonts w:hint="eastAsia"/>
          <w:sz w:val="32"/>
          <w:szCs w:val="32"/>
          <w:lang w:val="en-US" w:eastAsia="zh-CN"/>
        </w:rPr>
        <w:t>80.69</w:t>
      </w:r>
      <w:r>
        <w:rPr>
          <w:rFonts w:hint="eastAsia"/>
          <w:sz w:val="32"/>
          <w:szCs w:val="32"/>
        </w:rPr>
        <w:t>万元，完成预算100%。</w:t>
      </w:r>
    </w:p>
    <w:p w14:paraId="60FB4B4A">
      <w:pPr>
        <w:ind w:firstLine="640" w:firstLineChars="200"/>
        <w:rPr>
          <w:rFonts w:hint="eastAsia"/>
          <w:sz w:val="32"/>
          <w:szCs w:val="32"/>
        </w:rPr>
      </w:pPr>
      <w:r>
        <w:rPr>
          <w:rFonts w:hint="eastAsia"/>
          <w:sz w:val="32"/>
          <w:szCs w:val="32"/>
          <w:lang w:val="en-US" w:eastAsia="zh-CN"/>
        </w:rPr>
        <w:t>2</w:t>
      </w:r>
      <w:r>
        <w:rPr>
          <w:rFonts w:hint="eastAsia"/>
          <w:sz w:val="32"/>
          <w:szCs w:val="32"/>
        </w:rPr>
        <w:t>.社会保障和就业支出（208）行政事业单位养老支出（05）机关事业单位职业年金缴费支出（06）: 支出决算为</w:t>
      </w:r>
      <w:r>
        <w:rPr>
          <w:rFonts w:hint="eastAsia"/>
          <w:sz w:val="32"/>
          <w:szCs w:val="32"/>
          <w:lang w:val="en-US" w:eastAsia="zh-CN"/>
        </w:rPr>
        <w:t>48.2</w:t>
      </w:r>
      <w:r>
        <w:rPr>
          <w:rFonts w:hint="eastAsia"/>
          <w:sz w:val="32"/>
          <w:szCs w:val="32"/>
        </w:rPr>
        <w:t>万元，完成预算100%。</w:t>
      </w:r>
    </w:p>
    <w:p w14:paraId="7CCB1CDC">
      <w:pPr>
        <w:ind w:firstLine="640" w:firstLineChars="200"/>
        <w:rPr>
          <w:rFonts w:hint="eastAsia"/>
          <w:sz w:val="32"/>
          <w:szCs w:val="32"/>
        </w:rPr>
      </w:pPr>
      <w:r>
        <w:rPr>
          <w:rFonts w:hint="eastAsia"/>
          <w:sz w:val="32"/>
          <w:szCs w:val="32"/>
          <w:lang w:val="en-US" w:eastAsia="zh-CN"/>
        </w:rPr>
        <w:t>3</w:t>
      </w:r>
      <w:r>
        <w:rPr>
          <w:rFonts w:hint="eastAsia"/>
          <w:sz w:val="32"/>
          <w:szCs w:val="32"/>
        </w:rPr>
        <w:t>.卫生健康支出（210）行政事业单位医疗（11）行政单位医疗（01）: 支出决算为</w:t>
      </w:r>
      <w:r>
        <w:rPr>
          <w:rFonts w:hint="eastAsia"/>
          <w:sz w:val="32"/>
          <w:szCs w:val="32"/>
          <w:lang w:val="en-US" w:eastAsia="zh-CN"/>
        </w:rPr>
        <w:t>33.66</w:t>
      </w:r>
      <w:r>
        <w:rPr>
          <w:rFonts w:hint="eastAsia"/>
          <w:sz w:val="32"/>
          <w:szCs w:val="32"/>
        </w:rPr>
        <w:t>万元，完成预算100%。</w:t>
      </w:r>
    </w:p>
    <w:p w14:paraId="160797FD">
      <w:pPr>
        <w:ind w:firstLine="640" w:firstLineChars="200"/>
        <w:rPr>
          <w:rFonts w:hint="eastAsia"/>
          <w:sz w:val="32"/>
          <w:szCs w:val="32"/>
        </w:rPr>
      </w:pPr>
      <w:r>
        <w:rPr>
          <w:rFonts w:hint="eastAsia"/>
          <w:sz w:val="32"/>
          <w:szCs w:val="32"/>
          <w:lang w:val="en-US" w:eastAsia="zh-CN"/>
        </w:rPr>
        <w:t>4</w:t>
      </w:r>
      <w:r>
        <w:rPr>
          <w:rFonts w:hint="eastAsia"/>
          <w:sz w:val="32"/>
          <w:szCs w:val="32"/>
        </w:rPr>
        <w:t>.卫生健康支出（210）行政事业单位医疗（11）公务员医疗补助（03）: 支出决算为</w:t>
      </w:r>
      <w:r>
        <w:rPr>
          <w:rFonts w:hint="eastAsia"/>
          <w:sz w:val="32"/>
          <w:szCs w:val="32"/>
          <w:lang w:val="en-US" w:eastAsia="zh-CN"/>
        </w:rPr>
        <w:t>9.41</w:t>
      </w:r>
      <w:r>
        <w:rPr>
          <w:rFonts w:hint="eastAsia"/>
          <w:sz w:val="32"/>
          <w:szCs w:val="32"/>
        </w:rPr>
        <w:t>万元，完成预算100%。</w:t>
      </w:r>
    </w:p>
    <w:p w14:paraId="47B08967">
      <w:pPr>
        <w:ind w:firstLine="320" w:firstLineChars="100"/>
        <w:rPr>
          <w:rFonts w:hint="eastAsia"/>
          <w:sz w:val="32"/>
          <w:szCs w:val="32"/>
        </w:rPr>
      </w:pPr>
      <w:r>
        <w:rPr>
          <w:rFonts w:hint="eastAsia"/>
          <w:sz w:val="32"/>
          <w:szCs w:val="32"/>
          <w:lang w:val="en-US" w:eastAsia="zh-CN"/>
        </w:rPr>
        <w:t xml:space="preserve">  5</w:t>
      </w:r>
      <w:r>
        <w:rPr>
          <w:rFonts w:hint="eastAsia"/>
          <w:sz w:val="32"/>
          <w:szCs w:val="32"/>
        </w:rPr>
        <w:t>.住房保障（221）住房改革（02）住房公积金（01）:支出决算为</w:t>
      </w:r>
      <w:r>
        <w:rPr>
          <w:rFonts w:hint="eastAsia"/>
          <w:sz w:val="32"/>
          <w:szCs w:val="32"/>
          <w:lang w:val="en-US" w:eastAsia="zh-CN"/>
        </w:rPr>
        <w:t>55.02</w:t>
      </w:r>
      <w:r>
        <w:rPr>
          <w:rFonts w:hint="eastAsia"/>
          <w:sz w:val="32"/>
          <w:szCs w:val="32"/>
        </w:rPr>
        <w:t>万元，完成预算100%。</w:t>
      </w:r>
    </w:p>
    <w:p w14:paraId="6FE196CA">
      <w:pPr>
        <w:ind w:firstLine="320" w:firstLineChars="100"/>
        <w:rPr>
          <w:rFonts w:hint="eastAsia"/>
          <w:sz w:val="32"/>
          <w:szCs w:val="32"/>
        </w:rPr>
      </w:pPr>
      <w:r>
        <w:rPr>
          <w:rFonts w:hint="eastAsia"/>
          <w:sz w:val="32"/>
          <w:szCs w:val="32"/>
          <w:lang w:val="en-US" w:eastAsia="zh-CN"/>
        </w:rPr>
        <w:t xml:space="preserve">  6</w:t>
      </w:r>
      <w:r>
        <w:rPr>
          <w:rFonts w:hint="eastAsia"/>
          <w:sz w:val="32"/>
          <w:szCs w:val="32"/>
        </w:rPr>
        <w:t>.灾害防治及应急管理支出（224）应急管理事务（01）行政运行（01）:支出决算为</w:t>
      </w:r>
      <w:r>
        <w:rPr>
          <w:rFonts w:hint="eastAsia"/>
          <w:sz w:val="32"/>
          <w:szCs w:val="32"/>
          <w:lang w:val="en-US" w:eastAsia="zh-CN"/>
        </w:rPr>
        <w:t>634.33</w:t>
      </w:r>
      <w:r>
        <w:rPr>
          <w:rFonts w:hint="eastAsia"/>
          <w:sz w:val="32"/>
          <w:szCs w:val="32"/>
        </w:rPr>
        <w:t>万元，完成预算100%。</w:t>
      </w:r>
    </w:p>
    <w:p w14:paraId="1E036BC8">
      <w:pPr>
        <w:ind w:firstLine="640" w:firstLineChars="200"/>
        <w:rPr>
          <w:rFonts w:hint="eastAsia"/>
          <w:sz w:val="32"/>
          <w:szCs w:val="32"/>
        </w:rPr>
      </w:pPr>
      <w:r>
        <w:rPr>
          <w:rFonts w:hint="eastAsia"/>
          <w:sz w:val="32"/>
          <w:szCs w:val="32"/>
          <w:lang w:val="en-US" w:eastAsia="zh-CN"/>
        </w:rPr>
        <w:t>7</w:t>
      </w:r>
      <w:r>
        <w:rPr>
          <w:rFonts w:hint="eastAsia"/>
          <w:sz w:val="32"/>
          <w:szCs w:val="32"/>
        </w:rPr>
        <w:t>.灾害防治及应急管理支出（224）应急管理事务（01）</w:t>
      </w:r>
      <w:r>
        <w:rPr>
          <w:rFonts w:hint="eastAsia"/>
          <w:sz w:val="32"/>
          <w:szCs w:val="32"/>
          <w:lang w:val="en-US" w:eastAsia="zh-CN"/>
        </w:rPr>
        <w:t>安全监管</w:t>
      </w:r>
      <w:r>
        <w:rPr>
          <w:rFonts w:hint="eastAsia"/>
          <w:sz w:val="32"/>
          <w:szCs w:val="32"/>
        </w:rPr>
        <w:t>（</w:t>
      </w:r>
      <w:r>
        <w:rPr>
          <w:rFonts w:hint="eastAsia"/>
          <w:sz w:val="32"/>
          <w:szCs w:val="32"/>
          <w:lang w:val="en-US" w:eastAsia="zh-CN"/>
        </w:rPr>
        <w:t>06</w:t>
      </w:r>
      <w:r>
        <w:rPr>
          <w:rFonts w:hint="eastAsia"/>
          <w:sz w:val="32"/>
          <w:szCs w:val="32"/>
        </w:rPr>
        <w:t>）:支出决算为</w:t>
      </w:r>
      <w:r>
        <w:rPr>
          <w:rFonts w:hint="eastAsia"/>
          <w:sz w:val="32"/>
          <w:szCs w:val="32"/>
          <w:lang w:val="en-US" w:eastAsia="zh-CN"/>
        </w:rPr>
        <w:t>13.2</w:t>
      </w:r>
      <w:r>
        <w:rPr>
          <w:rFonts w:hint="eastAsia"/>
          <w:sz w:val="32"/>
          <w:szCs w:val="32"/>
        </w:rPr>
        <w:t>万元，完成预算100%。</w:t>
      </w:r>
    </w:p>
    <w:p w14:paraId="55BE76A3">
      <w:pPr>
        <w:ind w:firstLine="640" w:firstLineChars="200"/>
        <w:rPr>
          <w:rFonts w:hint="eastAsia"/>
          <w:sz w:val="32"/>
          <w:szCs w:val="32"/>
        </w:rPr>
      </w:pPr>
      <w:r>
        <w:rPr>
          <w:rFonts w:hint="eastAsia"/>
          <w:sz w:val="32"/>
          <w:szCs w:val="32"/>
          <w:lang w:val="en-US" w:eastAsia="zh-CN"/>
        </w:rPr>
        <w:t>8</w:t>
      </w:r>
      <w:r>
        <w:rPr>
          <w:rFonts w:hint="eastAsia"/>
          <w:sz w:val="32"/>
          <w:szCs w:val="32"/>
        </w:rPr>
        <w:t>灾害防治及应急管理支出（224）应急管理事务（01）其他应急管理支出（99）:支出决算为</w:t>
      </w:r>
      <w:r>
        <w:rPr>
          <w:rFonts w:hint="eastAsia"/>
          <w:sz w:val="32"/>
          <w:szCs w:val="32"/>
          <w:lang w:val="en-US" w:eastAsia="zh-CN"/>
        </w:rPr>
        <w:t>91.3</w:t>
      </w:r>
      <w:r>
        <w:rPr>
          <w:rFonts w:hint="eastAsia"/>
          <w:sz w:val="32"/>
          <w:szCs w:val="32"/>
        </w:rPr>
        <w:t>万元，完成预算100%。</w:t>
      </w:r>
    </w:p>
    <w:p w14:paraId="62A68FA9">
      <w:pPr>
        <w:ind w:firstLine="320" w:firstLineChars="100"/>
        <w:rPr>
          <w:rFonts w:hint="eastAsia"/>
          <w:sz w:val="32"/>
          <w:szCs w:val="32"/>
        </w:rPr>
      </w:pPr>
      <w:r>
        <w:rPr>
          <w:rFonts w:hint="eastAsia"/>
          <w:sz w:val="32"/>
          <w:szCs w:val="32"/>
          <w:lang w:val="en-US" w:eastAsia="zh-CN"/>
        </w:rPr>
        <w:t xml:space="preserve">  9</w:t>
      </w:r>
      <w:r>
        <w:rPr>
          <w:rFonts w:hint="eastAsia"/>
          <w:sz w:val="32"/>
          <w:szCs w:val="32"/>
        </w:rPr>
        <w:t>.灾害防治及应急管理支出（224）</w:t>
      </w:r>
      <w:r>
        <w:rPr>
          <w:rFonts w:hint="eastAsia"/>
          <w:sz w:val="32"/>
          <w:szCs w:val="32"/>
          <w:lang w:val="en-US" w:eastAsia="zh-CN"/>
        </w:rPr>
        <w:t>地震事务</w:t>
      </w:r>
      <w:r>
        <w:rPr>
          <w:rFonts w:hint="eastAsia"/>
          <w:sz w:val="32"/>
          <w:szCs w:val="32"/>
        </w:rPr>
        <w:t>（0</w:t>
      </w:r>
      <w:r>
        <w:rPr>
          <w:rFonts w:hint="eastAsia"/>
          <w:sz w:val="32"/>
          <w:szCs w:val="32"/>
          <w:lang w:val="en-US" w:eastAsia="zh-CN"/>
        </w:rPr>
        <w:t>5</w:t>
      </w:r>
      <w:r>
        <w:rPr>
          <w:rFonts w:hint="eastAsia"/>
          <w:sz w:val="32"/>
          <w:szCs w:val="32"/>
        </w:rPr>
        <w:t>）</w:t>
      </w:r>
      <w:r>
        <w:rPr>
          <w:rFonts w:hint="eastAsia"/>
          <w:sz w:val="32"/>
          <w:szCs w:val="32"/>
          <w:lang w:val="en-US" w:eastAsia="zh-CN"/>
        </w:rPr>
        <w:t>其他地震事务支出</w:t>
      </w:r>
      <w:r>
        <w:rPr>
          <w:rFonts w:hint="eastAsia"/>
          <w:sz w:val="32"/>
          <w:szCs w:val="32"/>
        </w:rPr>
        <w:t>（</w:t>
      </w:r>
      <w:r>
        <w:rPr>
          <w:rFonts w:hint="eastAsia"/>
          <w:sz w:val="32"/>
          <w:szCs w:val="32"/>
          <w:lang w:val="en-US" w:eastAsia="zh-CN"/>
        </w:rPr>
        <w:t>99</w:t>
      </w:r>
      <w:r>
        <w:rPr>
          <w:rFonts w:hint="eastAsia"/>
          <w:sz w:val="32"/>
          <w:szCs w:val="32"/>
        </w:rPr>
        <w:t>）:支出决算为</w:t>
      </w:r>
      <w:r>
        <w:rPr>
          <w:rFonts w:hint="eastAsia"/>
          <w:sz w:val="32"/>
          <w:szCs w:val="32"/>
          <w:lang w:val="en-US" w:eastAsia="zh-CN"/>
        </w:rPr>
        <w:t>7.4</w:t>
      </w:r>
      <w:r>
        <w:rPr>
          <w:rFonts w:hint="eastAsia"/>
          <w:sz w:val="32"/>
          <w:szCs w:val="32"/>
        </w:rPr>
        <w:t>万元，完成预算100%。</w:t>
      </w:r>
    </w:p>
    <w:p w14:paraId="0585B4B7">
      <w:pPr>
        <w:ind w:firstLine="320" w:firstLineChars="100"/>
        <w:rPr>
          <w:rFonts w:hint="eastAsia"/>
          <w:sz w:val="32"/>
          <w:szCs w:val="32"/>
        </w:rPr>
      </w:pPr>
      <w:r>
        <w:rPr>
          <w:rFonts w:hint="eastAsia"/>
          <w:sz w:val="32"/>
          <w:szCs w:val="32"/>
          <w:lang w:val="en-US" w:eastAsia="zh-CN"/>
        </w:rPr>
        <w:t xml:space="preserve">  10</w:t>
      </w:r>
      <w:r>
        <w:rPr>
          <w:rFonts w:hint="eastAsia"/>
          <w:sz w:val="32"/>
          <w:szCs w:val="32"/>
        </w:rPr>
        <w:t>.灾害防治及应急管理（224）自然灾害救灾及恢复重建支出（07）自然灾害救灾补助（03）:支出决算为</w:t>
      </w:r>
      <w:r>
        <w:rPr>
          <w:rFonts w:hint="eastAsia"/>
          <w:sz w:val="32"/>
          <w:szCs w:val="32"/>
          <w:lang w:val="en-US" w:eastAsia="zh-CN"/>
        </w:rPr>
        <w:t>2.71</w:t>
      </w:r>
      <w:r>
        <w:rPr>
          <w:rFonts w:hint="eastAsia"/>
          <w:sz w:val="32"/>
          <w:szCs w:val="32"/>
        </w:rPr>
        <w:t>万元，完成预算100%。</w:t>
      </w:r>
    </w:p>
    <w:p w14:paraId="65610E54">
      <w:pPr>
        <w:ind w:firstLine="640" w:firstLineChars="200"/>
        <w:rPr>
          <w:rFonts w:hint="eastAsia"/>
          <w:sz w:val="32"/>
          <w:szCs w:val="32"/>
        </w:rPr>
      </w:pPr>
      <w:r>
        <w:rPr>
          <w:rFonts w:hint="eastAsia"/>
          <w:sz w:val="32"/>
          <w:szCs w:val="32"/>
          <w:lang w:val="en-US" w:eastAsia="zh-CN"/>
        </w:rPr>
        <w:t>11</w:t>
      </w:r>
      <w:r>
        <w:rPr>
          <w:rFonts w:hint="eastAsia"/>
          <w:sz w:val="32"/>
          <w:szCs w:val="32"/>
        </w:rPr>
        <w:t>.</w:t>
      </w:r>
      <w:r>
        <w:rPr>
          <w:rFonts w:hint="eastAsia"/>
          <w:sz w:val="32"/>
          <w:szCs w:val="32"/>
          <w:lang w:val="en-US" w:eastAsia="zh-CN"/>
        </w:rPr>
        <w:t>其他支出</w:t>
      </w:r>
      <w:r>
        <w:rPr>
          <w:rFonts w:hint="eastAsia"/>
          <w:sz w:val="32"/>
          <w:szCs w:val="32"/>
        </w:rPr>
        <w:t>（22</w:t>
      </w:r>
      <w:r>
        <w:rPr>
          <w:rFonts w:hint="eastAsia"/>
          <w:sz w:val="32"/>
          <w:szCs w:val="32"/>
          <w:lang w:val="en-US" w:eastAsia="zh-CN"/>
        </w:rPr>
        <w:t>9</w:t>
      </w:r>
      <w:r>
        <w:rPr>
          <w:rFonts w:hint="eastAsia"/>
          <w:sz w:val="32"/>
          <w:szCs w:val="32"/>
        </w:rPr>
        <w:t>）</w:t>
      </w:r>
      <w:r>
        <w:rPr>
          <w:rFonts w:hint="eastAsia"/>
          <w:sz w:val="32"/>
          <w:szCs w:val="32"/>
          <w:lang w:val="en-US" w:eastAsia="zh-CN"/>
        </w:rPr>
        <w:t>其他支出</w:t>
      </w:r>
      <w:r>
        <w:rPr>
          <w:rFonts w:hint="eastAsia"/>
          <w:sz w:val="32"/>
          <w:szCs w:val="32"/>
        </w:rPr>
        <w:t>（</w:t>
      </w:r>
      <w:r>
        <w:rPr>
          <w:rFonts w:hint="eastAsia"/>
          <w:sz w:val="32"/>
          <w:szCs w:val="32"/>
          <w:lang w:val="en-US" w:eastAsia="zh-CN"/>
        </w:rPr>
        <w:t>99</w:t>
      </w:r>
      <w:r>
        <w:rPr>
          <w:rFonts w:hint="eastAsia"/>
          <w:sz w:val="32"/>
          <w:szCs w:val="32"/>
        </w:rPr>
        <w:t>）</w:t>
      </w:r>
      <w:r>
        <w:rPr>
          <w:rFonts w:hint="eastAsia"/>
          <w:sz w:val="32"/>
          <w:szCs w:val="32"/>
          <w:lang w:val="en-US" w:eastAsia="zh-CN"/>
        </w:rPr>
        <w:t>其他支出</w:t>
      </w:r>
      <w:r>
        <w:rPr>
          <w:rFonts w:hint="eastAsia"/>
          <w:sz w:val="32"/>
          <w:szCs w:val="32"/>
        </w:rPr>
        <w:t>（</w:t>
      </w:r>
      <w:r>
        <w:rPr>
          <w:rFonts w:hint="eastAsia"/>
          <w:sz w:val="32"/>
          <w:szCs w:val="32"/>
          <w:lang w:val="en-US" w:eastAsia="zh-CN"/>
        </w:rPr>
        <w:t>99</w:t>
      </w:r>
      <w:r>
        <w:rPr>
          <w:rFonts w:hint="eastAsia"/>
          <w:sz w:val="32"/>
          <w:szCs w:val="32"/>
        </w:rPr>
        <w:t>）:支出决算为</w:t>
      </w:r>
      <w:r>
        <w:rPr>
          <w:rFonts w:hint="eastAsia"/>
          <w:sz w:val="32"/>
          <w:szCs w:val="32"/>
          <w:lang w:val="en-US" w:eastAsia="zh-CN"/>
        </w:rPr>
        <w:t>69.57</w:t>
      </w:r>
      <w:r>
        <w:rPr>
          <w:rFonts w:hint="eastAsia"/>
          <w:sz w:val="32"/>
          <w:szCs w:val="32"/>
        </w:rPr>
        <w:t>万元，完成预算100%。</w:t>
      </w:r>
    </w:p>
    <w:p w14:paraId="102DAF45">
      <w:pPr>
        <w:ind w:firstLine="640" w:firstLineChars="200"/>
        <w:rPr>
          <w:rFonts w:hint="eastAsia"/>
          <w:sz w:val="32"/>
          <w:szCs w:val="32"/>
        </w:rPr>
      </w:pPr>
      <w:r>
        <w:rPr>
          <w:rFonts w:hint="eastAsia" w:ascii="黑体" w:hAnsi="黑体" w:eastAsia="黑体" w:cs="黑体"/>
          <w:sz w:val="32"/>
          <w:szCs w:val="32"/>
        </w:rPr>
        <w:t>六、一般公共预算财政拨款基本支出决算情况说明</w:t>
      </w:r>
      <w:r>
        <w:rPr>
          <w:rFonts w:hint="eastAsia"/>
          <w:sz w:val="32"/>
          <w:szCs w:val="32"/>
        </w:rPr>
        <w:t xml:space="preserve">   </w:t>
      </w:r>
    </w:p>
    <w:p w14:paraId="3E969E0D">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年一般公共预算财政拨款基本支出</w:t>
      </w:r>
      <w:r>
        <w:rPr>
          <w:rFonts w:hint="eastAsia"/>
          <w:sz w:val="32"/>
          <w:szCs w:val="32"/>
          <w:lang w:val="en-US" w:eastAsia="zh-CN"/>
        </w:rPr>
        <w:t>861.33</w:t>
      </w:r>
      <w:r>
        <w:rPr>
          <w:rFonts w:hint="eastAsia"/>
          <w:sz w:val="32"/>
          <w:szCs w:val="32"/>
        </w:rPr>
        <w:t>万元，其中：</w:t>
      </w:r>
    </w:p>
    <w:p w14:paraId="5CF1FB43">
      <w:pPr>
        <w:ind w:firstLine="640" w:firstLineChars="200"/>
        <w:rPr>
          <w:rFonts w:hint="eastAsia"/>
          <w:sz w:val="32"/>
          <w:szCs w:val="32"/>
        </w:rPr>
      </w:pPr>
      <w:r>
        <w:rPr>
          <w:rFonts w:hint="eastAsia"/>
          <w:sz w:val="32"/>
          <w:szCs w:val="32"/>
        </w:rPr>
        <w:t>人员经费</w:t>
      </w:r>
      <w:r>
        <w:rPr>
          <w:rFonts w:hint="eastAsia"/>
          <w:sz w:val="32"/>
          <w:szCs w:val="32"/>
          <w:lang w:val="en-US" w:eastAsia="zh-CN"/>
        </w:rPr>
        <w:t>771.52</w:t>
      </w:r>
      <w:r>
        <w:rPr>
          <w:rFonts w:hint="eastAsia"/>
          <w:sz w:val="32"/>
          <w:szCs w:val="32"/>
        </w:rPr>
        <w:t>万元，主要包括：基本工资、津贴补贴、奖金、</w:t>
      </w:r>
      <w:r>
        <w:rPr>
          <w:rFonts w:hint="eastAsia"/>
          <w:sz w:val="32"/>
          <w:szCs w:val="32"/>
          <w:lang w:val="en-US" w:eastAsia="zh-CN"/>
        </w:rPr>
        <w:t>伙食补助费、绩效工资、</w:t>
      </w:r>
      <w:r>
        <w:rPr>
          <w:rFonts w:hint="eastAsia"/>
          <w:sz w:val="32"/>
          <w:szCs w:val="32"/>
        </w:rPr>
        <w:t>机关事业单位基本养老保险缴费、职业年金缴费、</w:t>
      </w:r>
      <w:r>
        <w:rPr>
          <w:rFonts w:hint="eastAsia"/>
          <w:sz w:val="32"/>
          <w:szCs w:val="32"/>
          <w:lang w:val="en-US" w:eastAsia="zh-CN"/>
        </w:rPr>
        <w:t>职工基本医疗保险缴费、公务员医疗补助缴费、</w:t>
      </w:r>
      <w:r>
        <w:rPr>
          <w:rFonts w:hint="eastAsia"/>
          <w:sz w:val="32"/>
          <w:szCs w:val="32"/>
        </w:rPr>
        <w:t>其他社会保障缴费、住房公积金、</w:t>
      </w:r>
      <w:r>
        <w:rPr>
          <w:rFonts w:hint="eastAsia"/>
          <w:sz w:val="32"/>
          <w:szCs w:val="32"/>
          <w:lang w:val="en-US" w:eastAsia="zh-CN"/>
        </w:rPr>
        <w:t>医疗费、</w:t>
      </w:r>
      <w:r>
        <w:rPr>
          <w:rFonts w:hint="eastAsia"/>
          <w:sz w:val="32"/>
          <w:szCs w:val="32"/>
        </w:rPr>
        <w:t>生活补助、奖励金、</w:t>
      </w:r>
      <w:r>
        <w:rPr>
          <w:rFonts w:hint="eastAsia"/>
          <w:sz w:val="32"/>
          <w:szCs w:val="32"/>
          <w:lang w:val="en-US" w:eastAsia="zh-CN"/>
        </w:rPr>
        <w:t>个人农业生产补贴、</w:t>
      </w:r>
      <w:r>
        <w:rPr>
          <w:rFonts w:hint="eastAsia"/>
          <w:sz w:val="32"/>
          <w:szCs w:val="32"/>
        </w:rPr>
        <w:t>其他对个人和家庭的补助支出等。</w:t>
      </w:r>
    </w:p>
    <w:p w14:paraId="560A7492">
      <w:pPr>
        <w:rPr>
          <w:rFonts w:hint="eastAsia"/>
          <w:sz w:val="32"/>
          <w:szCs w:val="32"/>
        </w:rPr>
      </w:pPr>
      <w:r>
        <w:rPr>
          <w:rFonts w:hint="eastAsia"/>
          <w:sz w:val="32"/>
          <w:szCs w:val="32"/>
        </w:rPr>
        <w:t>　　公用经费</w:t>
      </w:r>
      <w:r>
        <w:rPr>
          <w:rFonts w:hint="eastAsia"/>
          <w:sz w:val="32"/>
          <w:szCs w:val="32"/>
          <w:lang w:val="en-US" w:eastAsia="zh-CN"/>
        </w:rPr>
        <w:t>89.81</w:t>
      </w:r>
      <w:r>
        <w:rPr>
          <w:rFonts w:hint="eastAsia"/>
          <w:sz w:val="32"/>
          <w:szCs w:val="32"/>
        </w:rPr>
        <w:t>万元，主要包括：办公费、水费、电费、邮电费、差旅费、租赁费、培训费、公务接待费、</w:t>
      </w:r>
      <w:r>
        <w:rPr>
          <w:rFonts w:hint="eastAsia"/>
          <w:sz w:val="32"/>
          <w:szCs w:val="32"/>
          <w:lang w:val="en-US" w:eastAsia="zh-CN"/>
        </w:rPr>
        <w:t>专用材料费、</w:t>
      </w:r>
      <w:r>
        <w:rPr>
          <w:rFonts w:hint="eastAsia"/>
          <w:sz w:val="32"/>
          <w:szCs w:val="32"/>
        </w:rPr>
        <w:t>劳务费、委托业务费、工会经费、福利费、公务用车运行维护费、其他交通费、其他商品和服务支出、</w:t>
      </w:r>
      <w:r>
        <w:rPr>
          <w:rFonts w:hint="eastAsia"/>
          <w:sz w:val="32"/>
          <w:szCs w:val="32"/>
          <w:lang w:val="en-US" w:eastAsia="zh-CN"/>
        </w:rPr>
        <w:t>基础设施建设</w:t>
      </w:r>
      <w:r>
        <w:rPr>
          <w:rFonts w:hint="eastAsia"/>
          <w:sz w:val="32"/>
          <w:szCs w:val="32"/>
        </w:rPr>
        <w:t>、</w:t>
      </w:r>
      <w:r>
        <w:rPr>
          <w:rFonts w:hint="eastAsia"/>
          <w:sz w:val="32"/>
          <w:szCs w:val="32"/>
          <w:lang w:val="en-US" w:eastAsia="zh-CN"/>
        </w:rPr>
        <w:t>专用设备购置、</w:t>
      </w:r>
      <w:r>
        <w:rPr>
          <w:rFonts w:hint="eastAsia"/>
          <w:sz w:val="32"/>
          <w:szCs w:val="32"/>
        </w:rPr>
        <w:t>信息网络及软件购置更新、</w:t>
      </w:r>
      <w:r>
        <w:rPr>
          <w:rFonts w:hint="eastAsia"/>
          <w:sz w:val="32"/>
          <w:szCs w:val="32"/>
          <w:lang w:val="en-US" w:eastAsia="zh-CN"/>
        </w:rPr>
        <w:t>物资储备</w:t>
      </w:r>
      <w:r>
        <w:rPr>
          <w:rFonts w:hint="eastAsia"/>
          <w:sz w:val="32"/>
          <w:szCs w:val="32"/>
        </w:rPr>
        <w:t>等。</w:t>
      </w:r>
    </w:p>
    <w:p w14:paraId="3CCEB096">
      <w:pPr>
        <w:ind w:firstLine="640" w:firstLineChars="200"/>
        <w:rPr>
          <w:rFonts w:hint="eastAsia"/>
          <w:sz w:val="32"/>
          <w:szCs w:val="32"/>
        </w:rPr>
      </w:pPr>
      <w:r>
        <w:rPr>
          <w:rFonts w:hint="eastAsia" w:ascii="黑体" w:hAnsi="黑体" w:eastAsia="黑体" w:cs="黑体"/>
          <w:sz w:val="32"/>
          <w:szCs w:val="32"/>
        </w:rPr>
        <w:t>七、“三公”经费财政拨款支出决算情况说明</w:t>
      </w:r>
    </w:p>
    <w:p w14:paraId="7CAF6AF1">
      <w:pPr>
        <w:ind w:firstLine="640" w:firstLineChars="200"/>
        <w:rPr>
          <w:rFonts w:hint="eastAsia"/>
          <w:sz w:val="32"/>
          <w:szCs w:val="32"/>
        </w:rPr>
      </w:pPr>
      <w:r>
        <w:rPr>
          <w:rFonts w:hint="eastAsia"/>
          <w:sz w:val="32"/>
          <w:szCs w:val="32"/>
        </w:rPr>
        <w:t>（一）“三公”经费财政拨款支出决算总体情况说明</w:t>
      </w:r>
    </w:p>
    <w:p w14:paraId="08B9066A">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年“三公”经费财政拨款支出决算为</w:t>
      </w:r>
      <w:r>
        <w:rPr>
          <w:rFonts w:hint="eastAsia"/>
          <w:sz w:val="32"/>
          <w:szCs w:val="32"/>
          <w:lang w:val="en-US" w:eastAsia="zh-CN"/>
        </w:rPr>
        <w:t>22.12</w:t>
      </w:r>
      <w:r>
        <w:rPr>
          <w:rFonts w:hint="eastAsia"/>
          <w:sz w:val="32"/>
          <w:szCs w:val="32"/>
        </w:rPr>
        <w:t>万元，完成预算100.00%，决算数与预算数持平。</w:t>
      </w:r>
    </w:p>
    <w:p w14:paraId="4CA76DC2">
      <w:pPr>
        <w:ind w:firstLine="320" w:firstLineChars="100"/>
        <w:rPr>
          <w:rFonts w:hint="eastAsia"/>
          <w:sz w:val="32"/>
          <w:szCs w:val="32"/>
        </w:rPr>
      </w:pPr>
      <w:r>
        <w:rPr>
          <w:rFonts w:hint="eastAsia"/>
          <w:sz w:val="32"/>
          <w:szCs w:val="32"/>
        </w:rPr>
        <w:t>（二）“三公”经费财政拨款支出决算具体情况说明</w:t>
      </w:r>
    </w:p>
    <w:p w14:paraId="00A62E4E">
      <w:pPr>
        <w:ind w:firstLine="640" w:firstLineChars="200"/>
        <w:rPr>
          <w:rFonts w:hint="eastAsia" w:eastAsiaTheme="minorEastAsia"/>
          <w:sz w:val="32"/>
          <w:szCs w:val="32"/>
          <w:lang w:eastAsia="zh-CN"/>
        </w:rPr>
      </w:pPr>
      <w:r>
        <w:rPr>
          <w:rFonts w:hint="eastAsia"/>
          <w:sz w:val="32"/>
          <w:szCs w:val="32"/>
        </w:rPr>
        <w:t>20</w:t>
      </w:r>
      <w:r>
        <w:rPr>
          <w:rFonts w:hint="eastAsia"/>
          <w:sz w:val="32"/>
          <w:szCs w:val="32"/>
          <w:lang w:val="en-US" w:eastAsia="zh-CN"/>
        </w:rPr>
        <w:t>3</w:t>
      </w:r>
      <w:r>
        <w:rPr>
          <w:rFonts w:hint="eastAsia"/>
          <w:sz w:val="32"/>
          <w:szCs w:val="32"/>
        </w:rPr>
        <w:t>2年“三公”经费财政拨款支出决算中，因公出国（境）费支出决算0.00万元，占0.00%；公务用车购置及运行维护费支出决算</w:t>
      </w:r>
      <w:r>
        <w:rPr>
          <w:rFonts w:hint="eastAsia"/>
          <w:sz w:val="32"/>
          <w:szCs w:val="32"/>
          <w:lang w:val="en-US" w:eastAsia="zh-CN"/>
        </w:rPr>
        <w:t>22.12</w:t>
      </w:r>
      <w:r>
        <w:rPr>
          <w:rFonts w:hint="eastAsia"/>
          <w:sz w:val="32"/>
          <w:szCs w:val="32"/>
        </w:rPr>
        <w:t>万元，占</w:t>
      </w:r>
      <w:r>
        <w:rPr>
          <w:rFonts w:hint="eastAsia"/>
          <w:sz w:val="32"/>
          <w:szCs w:val="32"/>
          <w:lang w:val="en-US" w:eastAsia="zh-CN"/>
        </w:rPr>
        <w:t>100</w:t>
      </w:r>
      <w:r>
        <w:rPr>
          <w:rFonts w:hint="eastAsia"/>
          <w:sz w:val="32"/>
          <w:szCs w:val="32"/>
        </w:rPr>
        <w:t>%；公务接待费支出决算</w:t>
      </w:r>
      <w:r>
        <w:rPr>
          <w:rFonts w:hint="eastAsia"/>
          <w:sz w:val="32"/>
          <w:szCs w:val="32"/>
          <w:lang w:val="en-US" w:eastAsia="zh-CN"/>
        </w:rPr>
        <w:t>0</w:t>
      </w:r>
      <w:r>
        <w:rPr>
          <w:rFonts w:hint="eastAsia"/>
          <w:sz w:val="32"/>
          <w:szCs w:val="32"/>
        </w:rPr>
        <w:t>万元，占</w:t>
      </w:r>
      <w:r>
        <w:rPr>
          <w:rFonts w:hint="eastAsia"/>
          <w:sz w:val="32"/>
          <w:szCs w:val="32"/>
          <w:lang w:val="en-US" w:eastAsia="zh-CN"/>
        </w:rPr>
        <w:t>0</w:t>
      </w:r>
      <w:r>
        <w:rPr>
          <w:rFonts w:hint="eastAsia"/>
          <w:sz w:val="32"/>
          <w:szCs w:val="32"/>
        </w:rPr>
        <w:t>%。具体情况如下</w:t>
      </w:r>
      <w:r>
        <w:rPr>
          <w:rFonts w:hint="eastAsia"/>
          <w:sz w:val="32"/>
          <w:szCs w:val="32"/>
          <w:lang w:eastAsia="zh-CN"/>
        </w:rPr>
        <w:t>：</w:t>
      </w:r>
    </w:p>
    <w:p w14:paraId="4BA4BD49">
      <w:pPr>
        <w:ind w:firstLine="640" w:firstLineChars="200"/>
        <w:rPr>
          <w:rFonts w:hint="eastAsia"/>
          <w:sz w:val="32"/>
          <w:szCs w:val="32"/>
        </w:rPr>
      </w:pPr>
      <w:r>
        <w:rPr>
          <w:rFonts w:hint="eastAsia"/>
          <w:sz w:val="32"/>
          <w:szCs w:val="32"/>
        </w:rPr>
        <w:t>1.因公出国（境）经费支出0.00万元，完成预算0.00%。全年安排因公出国（境）团组0次，出国（境）0人。因公出国（境）支出决算比2021年增加0.00万元，增长0.00%。</w:t>
      </w:r>
    </w:p>
    <w:p w14:paraId="0825C123">
      <w:pPr>
        <w:ind w:firstLine="640" w:firstLineChars="200"/>
        <w:rPr>
          <w:rFonts w:hint="eastAsia"/>
          <w:sz w:val="32"/>
          <w:szCs w:val="32"/>
        </w:rPr>
      </w:pPr>
      <w:r>
        <w:rPr>
          <w:rFonts w:hint="eastAsia"/>
          <w:sz w:val="32"/>
          <w:szCs w:val="32"/>
        </w:rPr>
        <w:t>2.公务用车购置及运行维护费支出</w:t>
      </w:r>
      <w:r>
        <w:rPr>
          <w:rFonts w:hint="eastAsia"/>
          <w:sz w:val="32"/>
          <w:szCs w:val="32"/>
          <w:lang w:val="en-US" w:eastAsia="zh-CN"/>
        </w:rPr>
        <w:t>22.12</w:t>
      </w:r>
      <w:r>
        <w:rPr>
          <w:rFonts w:hint="eastAsia"/>
          <w:sz w:val="32"/>
          <w:szCs w:val="32"/>
        </w:rPr>
        <w:t>万元,完成预算100.00%。公务用车购置及运行维护费支出决算比202</w:t>
      </w:r>
      <w:r>
        <w:rPr>
          <w:rFonts w:hint="eastAsia"/>
          <w:sz w:val="32"/>
          <w:szCs w:val="32"/>
          <w:lang w:val="en-US" w:eastAsia="zh-CN"/>
        </w:rPr>
        <w:t>2</w:t>
      </w:r>
      <w:r>
        <w:rPr>
          <w:rFonts w:hint="eastAsia"/>
          <w:sz w:val="32"/>
          <w:szCs w:val="32"/>
        </w:rPr>
        <w:t>年增加</w:t>
      </w:r>
      <w:r>
        <w:rPr>
          <w:rFonts w:hint="eastAsia"/>
          <w:sz w:val="32"/>
          <w:szCs w:val="32"/>
          <w:lang w:val="en-US" w:eastAsia="zh-CN"/>
        </w:rPr>
        <w:t>2.22</w:t>
      </w:r>
      <w:r>
        <w:rPr>
          <w:rFonts w:hint="eastAsia"/>
          <w:sz w:val="32"/>
          <w:szCs w:val="32"/>
        </w:rPr>
        <w:t>万元，增长</w:t>
      </w:r>
      <w:r>
        <w:rPr>
          <w:rFonts w:hint="eastAsia"/>
          <w:sz w:val="32"/>
          <w:szCs w:val="32"/>
          <w:lang w:val="en-US" w:eastAsia="zh-CN"/>
        </w:rPr>
        <w:t>11.15</w:t>
      </w:r>
      <w:r>
        <w:rPr>
          <w:rFonts w:hint="eastAsia"/>
          <w:sz w:val="32"/>
          <w:szCs w:val="32"/>
        </w:rPr>
        <w:t>%。主要原因是</w:t>
      </w:r>
      <w:r>
        <w:rPr>
          <w:rFonts w:hint="eastAsia"/>
          <w:sz w:val="32"/>
          <w:szCs w:val="32"/>
          <w:lang w:val="en-US" w:eastAsia="zh-CN"/>
        </w:rPr>
        <w:t>本年度其他单位划转了1辆公务用车至我单位</w:t>
      </w:r>
      <w:r>
        <w:rPr>
          <w:rFonts w:hint="eastAsia"/>
          <w:sz w:val="32"/>
          <w:szCs w:val="32"/>
        </w:rPr>
        <w:t>。</w:t>
      </w:r>
    </w:p>
    <w:p w14:paraId="0BF94878">
      <w:pPr>
        <w:ind w:firstLine="640" w:firstLineChars="200"/>
        <w:rPr>
          <w:rFonts w:hint="eastAsia"/>
          <w:sz w:val="32"/>
          <w:szCs w:val="32"/>
        </w:rPr>
      </w:pPr>
      <w:r>
        <w:rPr>
          <w:rFonts w:hint="eastAsia"/>
          <w:sz w:val="32"/>
          <w:szCs w:val="32"/>
        </w:rPr>
        <w:t>其中：公务用车购置支出0.00万元。</w:t>
      </w:r>
    </w:p>
    <w:p w14:paraId="0184D527">
      <w:pPr>
        <w:ind w:firstLine="640" w:firstLineChars="200"/>
        <w:rPr>
          <w:rFonts w:hint="eastAsia"/>
          <w:sz w:val="32"/>
          <w:szCs w:val="32"/>
        </w:rPr>
      </w:pPr>
      <w:r>
        <w:rPr>
          <w:rFonts w:hint="eastAsia"/>
          <w:sz w:val="32"/>
          <w:szCs w:val="32"/>
        </w:rPr>
        <w:t>截至202</w:t>
      </w:r>
      <w:r>
        <w:rPr>
          <w:rFonts w:hint="eastAsia"/>
          <w:sz w:val="32"/>
          <w:szCs w:val="32"/>
          <w:lang w:val="en-US" w:eastAsia="zh-CN"/>
        </w:rPr>
        <w:t>3</w:t>
      </w:r>
      <w:r>
        <w:rPr>
          <w:rFonts w:hint="eastAsia"/>
          <w:sz w:val="32"/>
          <w:szCs w:val="32"/>
        </w:rPr>
        <w:t>年12月底，单位共有公务用车1辆，其中：越野车</w:t>
      </w:r>
      <w:r>
        <w:rPr>
          <w:rFonts w:hint="eastAsia"/>
          <w:sz w:val="32"/>
          <w:szCs w:val="32"/>
          <w:lang w:val="en-US" w:eastAsia="zh-CN"/>
        </w:rPr>
        <w:t>1</w:t>
      </w:r>
      <w:r>
        <w:rPr>
          <w:rFonts w:hint="eastAsia"/>
          <w:sz w:val="32"/>
          <w:szCs w:val="32"/>
        </w:rPr>
        <w:t>辆。</w:t>
      </w:r>
    </w:p>
    <w:p w14:paraId="3B5404A0">
      <w:pPr>
        <w:ind w:firstLine="640" w:firstLineChars="200"/>
        <w:rPr>
          <w:rFonts w:hint="eastAsia"/>
          <w:sz w:val="32"/>
          <w:szCs w:val="32"/>
        </w:rPr>
      </w:pPr>
      <w:r>
        <w:rPr>
          <w:rFonts w:hint="eastAsia"/>
          <w:sz w:val="32"/>
          <w:szCs w:val="32"/>
        </w:rPr>
        <w:t>公务用车运行维护费支出</w:t>
      </w:r>
      <w:r>
        <w:rPr>
          <w:rFonts w:hint="eastAsia"/>
          <w:sz w:val="32"/>
          <w:szCs w:val="32"/>
          <w:lang w:val="en-US" w:eastAsia="zh-CN"/>
        </w:rPr>
        <w:t>22.12</w:t>
      </w:r>
      <w:r>
        <w:rPr>
          <w:rFonts w:hint="eastAsia"/>
          <w:sz w:val="32"/>
          <w:szCs w:val="32"/>
        </w:rPr>
        <w:t>万元。主要用于</w:t>
      </w:r>
      <w:r>
        <w:rPr>
          <w:rFonts w:hint="eastAsia"/>
          <w:sz w:val="32"/>
          <w:szCs w:val="32"/>
          <w:lang w:val="en-US" w:eastAsia="zh-CN"/>
        </w:rPr>
        <w:t>开展单位各项工作时</w:t>
      </w:r>
      <w:r>
        <w:rPr>
          <w:rFonts w:hint="eastAsia"/>
          <w:sz w:val="32"/>
          <w:szCs w:val="32"/>
        </w:rPr>
        <w:t>公务用车</w:t>
      </w:r>
      <w:r>
        <w:rPr>
          <w:rFonts w:hint="eastAsia"/>
          <w:sz w:val="32"/>
          <w:szCs w:val="32"/>
          <w:lang w:eastAsia="zh-CN"/>
        </w:rPr>
        <w:t>的</w:t>
      </w:r>
      <w:r>
        <w:rPr>
          <w:rFonts w:hint="eastAsia"/>
          <w:sz w:val="32"/>
          <w:szCs w:val="32"/>
        </w:rPr>
        <w:t>燃料费、维修费、过路过桥费、保险费等支出。</w:t>
      </w:r>
    </w:p>
    <w:p w14:paraId="44898BEA">
      <w:pPr>
        <w:numPr>
          <w:ilvl w:val="0"/>
          <w:numId w:val="1"/>
        </w:numPr>
        <w:ind w:firstLine="640" w:firstLineChars="200"/>
        <w:rPr>
          <w:rFonts w:hint="eastAsia"/>
          <w:sz w:val="32"/>
          <w:szCs w:val="32"/>
        </w:rPr>
      </w:pPr>
      <w:r>
        <w:rPr>
          <w:rFonts w:hint="eastAsia"/>
          <w:sz w:val="32"/>
          <w:szCs w:val="32"/>
        </w:rPr>
        <w:t>公务接待费支出</w:t>
      </w:r>
      <w:r>
        <w:rPr>
          <w:rFonts w:hint="eastAsia"/>
          <w:sz w:val="32"/>
          <w:szCs w:val="32"/>
          <w:lang w:val="en-US" w:eastAsia="zh-CN"/>
        </w:rPr>
        <w:t>0</w:t>
      </w:r>
      <w:r>
        <w:rPr>
          <w:rFonts w:hint="eastAsia"/>
          <w:sz w:val="32"/>
          <w:szCs w:val="32"/>
        </w:rPr>
        <w:t>万元，完成预算100%。公务接待费支出决算比202</w:t>
      </w:r>
      <w:r>
        <w:rPr>
          <w:rFonts w:hint="eastAsia"/>
          <w:sz w:val="32"/>
          <w:szCs w:val="32"/>
          <w:lang w:val="en-US" w:eastAsia="zh-CN"/>
        </w:rPr>
        <w:t>2</w:t>
      </w:r>
      <w:r>
        <w:rPr>
          <w:rFonts w:hint="eastAsia"/>
          <w:sz w:val="32"/>
          <w:szCs w:val="32"/>
        </w:rPr>
        <w:t>年增加</w:t>
      </w:r>
      <w:r>
        <w:rPr>
          <w:rFonts w:hint="eastAsia"/>
          <w:sz w:val="32"/>
          <w:szCs w:val="32"/>
          <w:lang w:val="en-US" w:eastAsia="zh-CN"/>
        </w:rPr>
        <w:t>-1.01</w:t>
      </w:r>
      <w:r>
        <w:rPr>
          <w:rFonts w:hint="eastAsia"/>
          <w:sz w:val="32"/>
          <w:szCs w:val="32"/>
        </w:rPr>
        <w:t>万元，增长</w:t>
      </w:r>
      <w:r>
        <w:rPr>
          <w:rFonts w:hint="eastAsia"/>
          <w:sz w:val="32"/>
          <w:szCs w:val="32"/>
          <w:lang w:val="en-US" w:eastAsia="zh-CN"/>
        </w:rPr>
        <w:t>0</w:t>
      </w:r>
      <w:r>
        <w:rPr>
          <w:rFonts w:hint="eastAsia"/>
          <w:sz w:val="32"/>
          <w:szCs w:val="32"/>
        </w:rPr>
        <w:t>%。主要原因是</w:t>
      </w:r>
      <w:r>
        <w:rPr>
          <w:rFonts w:hint="eastAsia"/>
          <w:sz w:val="32"/>
          <w:szCs w:val="32"/>
          <w:lang w:val="en-US" w:eastAsia="zh-CN"/>
        </w:rPr>
        <w:t>本年度没有公务接待支出。其中：</w:t>
      </w:r>
    </w:p>
    <w:p w14:paraId="6F677425">
      <w:pPr>
        <w:numPr>
          <w:ilvl w:val="0"/>
          <w:numId w:val="0"/>
        </w:numPr>
        <w:ind w:firstLine="640" w:firstLineChars="200"/>
        <w:rPr>
          <w:rFonts w:hint="eastAsia"/>
          <w:sz w:val="32"/>
          <w:szCs w:val="32"/>
        </w:rPr>
      </w:pPr>
      <w:r>
        <w:rPr>
          <w:rFonts w:hint="eastAsia"/>
          <w:sz w:val="32"/>
          <w:szCs w:val="32"/>
        </w:rPr>
        <w:t>国内公务接待支出</w:t>
      </w:r>
      <w:r>
        <w:rPr>
          <w:rFonts w:hint="eastAsia"/>
          <w:sz w:val="32"/>
          <w:szCs w:val="32"/>
          <w:lang w:val="en-US" w:eastAsia="zh-CN"/>
        </w:rPr>
        <w:t>0</w:t>
      </w:r>
      <w:r>
        <w:rPr>
          <w:rFonts w:hint="eastAsia"/>
          <w:sz w:val="32"/>
          <w:szCs w:val="32"/>
        </w:rPr>
        <w:t>万元，国内公务接待</w:t>
      </w:r>
      <w:r>
        <w:rPr>
          <w:rFonts w:hint="eastAsia"/>
          <w:sz w:val="32"/>
          <w:szCs w:val="32"/>
          <w:lang w:val="en-US" w:eastAsia="zh-CN"/>
        </w:rPr>
        <w:t>0</w:t>
      </w:r>
      <w:r>
        <w:rPr>
          <w:rFonts w:hint="eastAsia"/>
          <w:sz w:val="32"/>
          <w:szCs w:val="32"/>
        </w:rPr>
        <w:t>批次，</w:t>
      </w:r>
      <w:r>
        <w:rPr>
          <w:rFonts w:hint="eastAsia"/>
          <w:sz w:val="32"/>
          <w:szCs w:val="32"/>
          <w:lang w:val="en-US" w:eastAsia="zh-CN"/>
        </w:rPr>
        <w:t>0</w:t>
      </w:r>
      <w:r>
        <w:rPr>
          <w:rFonts w:hint="eastAsia"/>
          <w:sz w:val="32"/>
          <w:szCs w:val="32"/>
        </w:rPr>
        <w:t>人次（不包括陪同人员），共计支出</w:t>
      </w:r>
      <w:r>
        <w:rPr>
          <w:rFonts w:hint="eastAsia"/>
          <w:sz w:val="32"/>
          <w:szCs w:val="32"/>
          <w:lang w:val="en-US" w:eastAsia="zh-CN"/>
        </w:rPr>
        <w:t>0</w:t>
      </w:r>
      <w:r>
        <w:rPr>
          <w:rFonts w:hint="eastAsia"/>
          <w:sz w:val="32"/>
          <w:szCs w:val="32"/>
        </w:rPr>
        <w:t>万元。</w:t>
      </w:r>
    </w:p>
    <w:p w14:paraId="32E3C3B8">
      <w:pPr>
        <w:ind w:firstLine="640" w:firstLineChars="200"/>
        <w:rPr>
          <w:rFonts w:hint="eastAsia" w:eastAsiaTheme="minorEastAsia"/>
          <w:sz w:val="32"/>
          <w:szCs w:val="32"/>
          <w:lang w:eastAsia="zh-CN"/>
        </w:rPr>
      </w:pPr>
      <w:r>
        <w:rPr>
          <w:rFonts w:hint="eastAsia"/>
          <w:sz w:val="32"/>
          <w:szCs w:val="32"/>
        </w:rPr>
        <w:t>外事接待支出0.00万元，外事接待0批次，0人，共计支出0.00万元</w:t>
      </w:r>
      <w:r>
        <w:rPr>
          <w:rFonts w:hint="eastAsia"/>
          <w:sz w:val="32"/>
          <w:szCs w:val="32"/>
          <w:lang w:eastAsia="zh-CN"/>
        </w:rPr>
        <w:t>。</w:t>
      </w:r>
    </w:p>
    <w:p w14:paraId="7D60B5FB">
      <w:pPr>
        <w:ind w:firstLine="640" w:firstLineChars="200"/>
        <w:rPr>
          <w:rFonts w:hint="eastAsia"/>
          <w:sz w:val="32"/>
          <w:szCs w:val="32"/>
        </w:rPr>
      </w:pPr>
      <w:r>
        <w:rPr>
          <w:rFonts w:hint="eastAsia" w:ascii="黑体" w:hAnsi="黑体" w:eastAsia="黑体" w:cs="黑体"/>
          <w:sz w:val="32"/>
          <w:szCs w:val="32"/>
        </w:rPr>
        <w:t>八、政府性基金预算支出决算情况说明</w:t>
      </w:r>
    </w:p>
    <w:p w14:paraId="6FD42561">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年政府性基金预算财政拨款支出0.00万元。</w:t>
      </w:r>
    </w:p>
    <w:p w14:paraId="432EF625">
      <w:pPr>
        <w:ind w:firstLine="640" w:firstLineChars="200"/>
        <w:rPr>
          <w:rFonts w:hint="eastAsia"/>
          <w:sz w:val="32"/>
          <w:szCs w:val="32"/>
        </w:rPr>
      </w:pPr>
      <w:r>
        <w:rPr>
          <w:rFonts w:hint="eastAsia" w:ascii="黑体" w:hAnsi="黑体" w:eastAsia="黑体" w:cs="黑体"/>
          <w:sz w:val="32"/>
          <w:szCs w:val="32"/>
        </w:rPr>
        <w:t>九、国有资本经营预算支出决算情况说明</w:t>
      </w:r>
    </w:p>
    <w:p w14:paraId="7CA0F2F7">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年国有资本经营预算财政拨款支出0.00万元。</w:t>
      </w:r>
    </w:p>
    <w:p w14:paraId="372E9915">
      <w:pPr>
        <w:ind w:firstLine="640" w:firstLineChars="200"/>
        <w:rPr>
          <w:rFonts w:hint="eastAsia"/>
          <w:sz w:val="32"/>
          <w:szCs w:val="32"/>
        </w:rPr>
      </w:pPr>
      <w:r>
        <w:rPr>
          <w:rFonts w:hint="eastAsia" w:ascii="黑体" w:hAnsi="黑体" w:eastAsia="黑体" w:cs="黑体"/>
          <w:sz w:val="32"/>
          <w:szCs w:val="32"/>
        </w:rPr>
        <w:t>十、其他重要事项的情况说明</w:t>
      </w:r>
    </w:p>
    <w:p w14:paraId="2F948CE5">
      <w:pPr>
        <w:ind w:firstLine="320" w:firstLineChars="100"/>
        <w:rPr>
          <w:rFonts w:hint="eastAsia"/>
          <w:sz w:val="32"/>
          <w:szCs w:val="32"/>
        </w:rPr>
      </w:pPr>
      <w:r>
        <w:rPr>
          <w:rFonts w:hint="eastAsia"/>
          <w:sz w:val="32"/>
          <w:szCs w:val="32"/>
        </w:rPr>
        <w:t>（一）机关运行经费支出情况</w:t>
      </w:r>
    </w:p>
    <w:p w14:paraId="6A30492B">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年，四川省阿坝州九寨沟县应急管理局机关运行经费支出</w:t>
      </w:r>
      <w:r>
        <w:rPr>
          <w:rFonts w:hint="eastAsia"/>
          <w:sz w:val="32"/>
          <w:szCs w:val="32"/>
          <w:lang w:val="en-US" w:eastAsia="zh-CN"/>
        </w:rPr>
        <w:t>89.81</w:t>
      </w:r>
      <w:r>
        <w:rPr>
          <w:rFonts w:hint="eastAsia"/>
          <w:sz w:val="32"/>
          <w:szCs w:val="32"/>
        </w:rPr>
        <w:t>万元，比202</w:t>
      </w:r>
      <w:r>
        <w:rPr>
          <w:rFonts w:hint="eastAsia"/>
          <w:sz w:val="32"/>
          <w:szCs w:val="32"/>
          <w:lang w:val="en-US" w:eastAsia="zh-CN"/>
        </w:rPr>
        <w:t>2</w:t>
      </w:r>
      <w:r>
        <w:rPr>
          <w:rFonts w:hint="eastAsia"/>
          <w:sz w:val="32"/>
          <w:szCs w:val="32"/>
        </w:rPr>
        <w:t>年增加</w:t>
      </w:r>
      <w:r>
        <w:rPr>
          <w:rFonts w:hint="eastAsia"/>
          <w:sz w:val="32"/>
          <w:szCs w:val="32"/>
          <w:lang w:val="en-US" w:eastAsia="zh-CN"/>
        </w:rPr>
        <w:t>-41.99</w:t>
      </w:r>
      <w:r>
        <w:rPr>
          <w:rFonts w:hint="eastAsia"/>
          <w:sz w:val="32"/>
          <w:szCs w:val="32"/>
        </w:rPr>
        <w:t>万元，增长</w:t>
      </w:r>
      <w:r>
        <w:rPr>
          <w:rFonts w:hint="eastAsia"/>
          <w:sz w:val="32"/>
          <w:szCs w:val="32"/>
          <w:lang w:val="en-US" w:eastAsia="zh-CN"/>
        </w:rPr>
        <w:t>-31.86</w:t>
      </w:r>
      <w:r>
        <w:rPr>
          <w:rFonts w:hint="eastAsia"/>
          <w:sz w:val="32"/>
          <w:szCs w:val="32"/>
        </w:rPr>
        <w:t>%。主要原因是</w:t>
      </w:r>
      <w:r>
        <w:rPr>
          <w:rFonts w:hint="eastAsia"/>
          <w:sz w:val="32"/>
          <w:szCs w:val="32"/>
          <w:lang w:val="en-US" w:eastAsia="zh-CN"/>
        </w:rPr>
        <w:t>本年度减少了地方专业扑火队工作经费。</w:t>
      </w:r>
    </w:p>
    <w:p w14:paraId="01B15A0E">
      <w:pPr>
        <w:ind w:firstLine="320" w:firstLineChars="100"/>
        <w:rPr>
          <w:rFonts w:hint="eastAsia"/>
          <w:sz w:val="32"/>
          <w:szCs w:val="32"/>
        </w:rPr>
      </w:pPr>
      <w:r>
        <w:rPr>
          <w:rFonts w:hint="eastAsia"/>
          <w:sz w:val="32"/>
          <w:szCs w:val="32"/>
        </w:rPr>
        <w:t>（二）政府采购支出情况</w:t>
      </w:r>
    </w:p>
    <w:p w14:paraId="024C1A88">
      <w:pPr>
        <w:ind w:firstLine="640" w:firstLineChars="200"/>
        <w:rPr>
          <w:rFonts w:hint="eastAsia"/>
          <w:sz w:val="32"/>
          <w:szCs w:val="32"/>
        </w:rPr>
      </w:pPr>
      <w:r>
        <w:rPr>
          <w:rFonts w:hint="eastAsia"/>
          <w:sz w:val="32"/>
          <w:szCs w:val="32"/>
        </w:rPr>
        <w:t>202</w:t>
      </w:r>
      <w:r>
        <w:rPr>
          <w:rFonts w:hint="eastAsia"/>
          <w:sz w:val="32"/>
          <w:szCs w:val="32"/>
          <w:lang w:val="en-US" w:eastAsia="zh-CN"/>
        </w:rPr>
        <w:t>3</w:t>
      </w:r>
      <w:r>
        <w:rPr>
          <w:rFonts w:hint="eastAsia"/>
          <w:sz w:val="32"/>
          <w:szCs w:val="32"/>
        </w:rPr>
        <w:t>年，四川省阿坝州九寨沟县应急管理局政府采购支出总额</w:t>
      </w:r>
      <w:r>
        <w:rPr>
          <w:rFonts w:hint="eastAsia"/>
          <w:sz w:val="32"/>
          <w:szCs w:val="32"/>
          <w:lang w:val="en-US" w:eastAsia="zh-CN"/>
        </w:rPr>
        <w:t>280.73</w:t>
      </w:r>
      <w:r>
        <w:rPr>
          <w:rFonts w:hint="eastAsia"/>
          <w:sz w:val="32"/>
          <w:szCs w:val="32"/>
        </w:rPr>
        <w:t>万元，其中：政府采购货物支出</w:t>
      </w:r>
      <w:r>
        <w:rPr>
          <w:rFonts w:hint="eastAsia"/>
          <w:sz w:val="32"/>
          <w:szCs w:val="32"/>
          <w:lang w:val="en-US" w:eastAsia="zh-CN"/>
        </w:rPr>
        <w:t>237.79</w:t>
      </w:r>
      <w:r>
        <w:rPr>
          <w:rFonts w:hint="eastAsia"/>
          <w:sz w:val="32"/>
          <w:szCs w:val="32"/>
        </w:rPr>
        <w:t>万元、政府采购工程支出</w:t>
      </w:r>
      <w:r>
        <w:rPr>
          <w:rFonts w:hint="eastAsia"/>
          <w:sz w:val="32"/>
          <w:szCs w:val="32"/>
          <w:lang w:val="en-US" w:eastAsia="zh-CN"/>
        </w:rPr>
        <w:t>0</w:t>
      </w:r>
      <w:r>
        <w:rPr>
          <w:rFonts w:hint="eastAsia"/>
          <w:sz w:val="32"/>
          <w:szCs w:val="32"/>
        </w:rPr>
        <w:t>万元、政府采购服务支出</w:t>
      </w:r>
      <w:r>
        <w:rPr>
          <w:rFonts w:hint="eastAsia"/>
          <w:sz w:val="32"/>
          <w:szCs w:val="32"/>
          <w:lang w:val="en-US" w:eastAsia="zh-CN"/>
        </w:rPr>
        <w:t>42.94</w:t>
      </w:r>
      <w:r>
        <w:rPr>
          <w:rFonts w:hint="eastAsia"/>
          <w:sz w:val="32"/>
          <w:szCs w:val="32"/>
        </w:rPr>
        <w:t>万元。主要用于</w:t>
      </w:r>
      <w:r>
        <w:rPr>
          <w:rFonts w:hint="eastAsia"/>
          <w:sz w:val="32"/>
          <w:szCs w:val="32"/>
          <w:lang w:val="en-US" w:eastAsia="zh-CN"/>
        </w:rPr>
        <w:t>采购应急物资储备和安办实体化运行购买服务费</w:t>
      </w:r>
      <w:r>
        <w:rPr>
          <w:rFonts w:hint="eastAsia"/>
          <w:sz w:val="32"/>
          <w:szCs w:val="32"/>
        </w:rPr>
        <w:t>。授予中小企业合同金额</w:t>
      </w:r>
      <w:r>
        <w:rPr>
          <w:rFonts w:hint="eastAsia"/>
          <w:sz w:val="32"/>
          <w:szCs w:val="32"/>
          <w:lang w:val="en-US" w:eastAsia="zh-CN"/>
        </w:rPr>
        <w:t>0</w:t>
      </w:r>
      <w:r>
        <w:rPr>
          <w:rFonts w:hint="eastAsia"/>
          <w:sz w:val="32"/>
          <w:szCs w:val="32"/>
        </w:rPr>
        <w:t>万元，占政府采购支出总额的</w:t>
      </w:r>
      <w:r>
        <w:rPr>
          <w:rFonts w:hint="eastAsia"/>
          <w:sz w:val="32"/>
          <w:szCs w:val="32"/>
          <w:lang w:val="en-US" w:eastAsia="zh-CN"/>
        </w:rPr>
        <w:t>0</w:t>
      </w:r>
      <w:r>
        <w:rPr>
          <w:rFonts w:hint="eastAsia"/>
          <w:sz w:val="32"/>
          <w:szCs w:val="32"/>
        </w:rPr>
        <w:t>%，其中：授予小微企业合同金额0.00万元，占政府采购支出总额的0.00%。</w:t>
      </w:r>
    </w:p>
    <w:p w14:paraId="247A0708">
      <w:pPr>
        <w:ind w:firstLine="320" w:firstLineChars="100"/>
        <w:rPr>
          <w:rFonts w:hint="eastAsia"/>
          <w:sz w:val="32"/>
          <w:szCs w:val="32"/>
        </w:rPr>
      </w:pPr>
      <w:r>
        <w:rPr>
          <w:rFonts w:hint="eastAsia"/>
          <w:sz w:val="32"/>
          <w:szCs w:val="32"/>
        </w:rPr>
        <w:t>（三）国有资产占有使用情况</w:t>
      </w:r>
    </w:p>
    <w:p w14:paraId="3BD0E548">
      <w:pPr>
        <w:ind w:firstLine="640" w:firstLineChars="200"/>
        <w:rPr>
          <w:rFonts w:hint="eastAsia"/>
          <w:sz w:val="32"/>
          <w:szCs w:val="32"/>
        </w:rPr>
      </w:pPr>
      <w:r>
        <w:rPr>
          <w:rFonts w:hint="eastAsia"/>
          <w:sz w:val="32"/>
          <w:szCs w:val="32"/>
        </w:rPr>
        <w:t>截至202</w:t>
      </w:r>
      <w:r>
        <w:rPr>
          <w:rFonts w:hint="eastAsia"/>
          <w:sz w:val="32"/>
          <w:szCs w:val="32"/>
          <w:lang w:val="en-US" w:eastAsia="zh-CN"/>
        </w:rPr>
        <w:t>3</w:t>
      </w:r>
      <w:r>
        <w:rPr>
          <w:rFonts w:hint="eastAsia"/>
          <w:sz w:val="32"/>
          <w:szCs w:val="32"/>
        </w:rPr>
        <w:t>年12月31日，四川省阿坝州九寨沟县应急管理局共有车辆1辆，其中：主要领导干部用车0辆、机要通信用车0辆、应急保障用车1辆、其他用车0辆……其他用车主要是用于……单价100万元（含）以上设备（不含车辆）0台（套）。</w:t>
      </w:r>
    </w:p>
    <w:p w14:paraId="0BD2580F">
      <w:pPr>
        <w:ind w:firstLine="320" w:firstLineChars="100"/>
        <w:rPr>
          <w:rFonts w:hint="eastAsia"/>
          <w:sz w:val="32"/>
          <w:szCs w:val="32"/>
        </w:rPr>
      </w:pPr>
      <w:r>
        <w:rPr>
          <w:rFonts w:hint="eastAsia"/>
          <w:sz w:val="32"/>
          <w:szCs w:val="32"/>
        </w:rPr>
        <w:t>（四）预算绩效管理情况</w:t>
      </w:r>
    </w:p>
    <w:p w14:paraId="088C6A13">
      <w:pPr>
        <w:ind w:firstLine="640" w:firstLineChars="200"/>
        <w:rPr>
          <w:rFonts w:hint="eastAsia"/>
          <w:sz w:val="32"/>
          <w:szCs w:val="32"/>
        </w:rPr>
      </w:pPr>
      <w:r>
        <w:rPr>
          <w:rFonts w:hint="eastAsia"/>
          <w:sz w:val="32"/>
          <w:szCs w:val="32"/>
        </w:rPr>
        <w:t>根据预算绩效管理要求，本部门在202</w:t>
      </w:r>
      <w:r>
        <w:rPr>
          <w:rFonts w:hint="eastAsia"/>
          <w:sz w:val="32"/>
          <w:szCs w:val="32"/>
          <w:lang w:val="en-US" w:eastAsia="zh-CN"/>
        </w:rPr>
        <w:t>3</w:t>
      </w:r>
      <w:r>
        <w:rPr>
          <w:rFonts w:hint="eastAsia"/>
          <w:sz w:val="32"/>
          <w:szCs w:val="32"/>
        </w:rPr>
        <w:t>年度预算编制阶段，组织对</w:t>
      </w:r>
      <w:r>
        <w:rPr>
          <w:rFonts w:hint="eastAsia"/>
          <w:sz w:val="32"/>
          <w:szCs w:val="32"/>
          <w:lang w:eastAsia="zh-CN"/>
        </w:rPr>
        <w:t>“农村消防物资采购专项预算项目”、“</w:t>
      </w:r>
      <w:r>
        <w:rPr>
          <w:rFonts w:hint="eastAsia"/>
          <w:sz w:val="32"/>
          <w:szCs w:val="32"/>
          <w:lang w:val="en-US" w:eastAsia="zh-CN"/>
        </w:rPr>
        <w:t>安办实体化运行经费专项预算项目</w:t>
      </w:r>
      <w:r>
        <w:rPr>
          <w:rFonts w:hint="eastAsia"/>
          <w:sz w:val="32"/>
          <w:szCs w:val="32"/>
          <w:lang w:eastAsia="zh-CN"/>
        </w:rPr>
        <w:t>”</w:t>
      </w:r>
      <w:r>
        <w:rPr>
          <w:rFonts w:hint="eastAsia"/>
          <w:sz w:val="32"/>
          <w:szCs w:val="32"/>
        </w:rPr>
        <w:t>等</w:t>
      </w:r>
      <w:r>
        <w:rPr>
          <w:rFonts w:hint="eastAsia"/>
          <w:sz w:val="32"/>
          <w:szCs w:val="32"/>
          <w:lang w:val="en-US" w:eastAsia="zh-CN"/>
        </w:rPr>
        <w:t>2</w:t>
      </w:r>
      <w:r>
        <w:rPr>
          <w:rFonts w:hint="eastAsia"/>
          <w:sz w:val="32"/>
          <w:szCs w:val="32"/>
        </w:rPr>
        <w:t>个项目开展了预算事前绩效评估，对</w:t>
      </w:r>
      <w:r>
        <w:rPr>
          <w:rFonts w:hint="eastAsia"/>
          <w:sz w:val="32"/>
          <w:szCs w:val="32"/>
          <w:lang w:val="en-US" w:eastAsia="zh-CN"/>
        </w:rPr>
        <w:t>2</w:t>
      </w:r>
      <w:r>
        <w:rPr>
          <w:rFonts w:hint="eastAsia"/>
          <w:sz w:val="32"/>
          <w:szCs w:val="32"/>
        </w:rPr>
        <w:t>个项目编制了绩效目标，预算执行过程中，选取</w:t>
      </w:r>
      <w:r>
        <w:rPr>
          <w:rFonts w:hint="eastAsia"/>
          <w:sz w:val="32"/>
          <w:szCs w:val="32"/>
          <w:lang w:val="en-US" w:eastAsia="zh-CN"/>
        </w:rPr>
        <w:t>17</w:t>
      </w:r>
      <w:r>
        <w:rPr>
          <w:rFonts w:hint="eastAsia"/>
          <w:sz w:val="32"/>
          <w:szCs w:val="32"/>
        </w:rPr>
        <w:t>个项目开展绩效监控。</w:t>
      </w:r>
    </w:p>
    <w:p w14:paraId="3C0EF246">
      <w:pPr>
        <w:ind w:firstLine="640" w:firstLineChars="200"/>
        <w:rPr>
          <w:rFonts w:hint="eastAsia"/>
          <w:sz w:val="32"/>
          <w:szCs w:val="32"/>
        </w:rPr>
      </w:pPr>
      <w:r>
        <w:rPr>
          <w:rFonts w:hint="eastAsia"/>
          <w:sz w:val="32"/>
          <w:szCs w:val="32"/>
        </w:rPr>
        <w:t>组织对202</w:t>
      </w:r>
      <w:r>
        <w:rPr>
          <w:rFonts w:hint="eastAsia"/>
          <w:sz w:val="32"/>
          <w:szCs w:val="32"/>
          <w:lang w:val="en-US" w:eastAsia="zh-CN"/>
        </w:rPr>
        <w:t>3</w:t>
      </w:r>
      <w:r>
        <w:rPr>
          <w:rFonts w:hint="eastAsia"/>
          <w:sz w:val="32"/>
          <w:szCs w:val="32"/>
        </w:rPr>
        <w:t>年度一般公共预算、政府性基金预算、国有资本经营预算、社会保险基金预算以及资本资产、债券资金等全面开展绩效自评，形成</w:t>
      </w:r>
      <w:r>
        <w:rPr>
          <w:rFonts w:hint="eastAsia"/>
          <w:sz w:val="32"/>
          <w:szCs w:val="32"/>
          <w:lang w:eastAsia="zh-CN"/>
        </w:rPr>
        <w:t>“</w:t>
      </w:r>
      <w:r>
        <w:rPr>
          <w:rFonts w:hint="eastAsia"/>
          <w:sz w:val="32"/>
          <w:szCs w:val="32"/>
          <w:lang w:val="en-US" w:eastAsia="zh-CN"/>
        </w:rPr>
        <w:t>九寨沟县应急管理局2023年度</w:t>
      </w:r>
      <w:r>
        <w:rPr>
          <w:rFonts w:hint="eastAsia"/>
          <w:sz w:val="32"/>
          <w:szCs w:val="32"/>
        </w:rPr>
        <w:t>部门整体绩效自评报告</w:t>
      </w:r>
      <w:r>
        <w:rPr>
          <w:rFonts w:hint="eastAsia"/>
          <w:sz w:val="32"/>
          <w:szCs w:val="32"/>
          <w:lang w:eastAsia="zh-CN"/>
        </w:rPr>
        <w:t>”</w:t>
      </w:r>
      <w:r>
        <w:rPr>
          <w:rFonts w:hint="eastAsia"/>
          <w:sz w:val="32"/>
          <w:szCs w:val="32"/>
        </w:rPr>
        <w:t>、</w:t>
      </w:r>
      <w:r>
        <w:rPr>
          <w:rFonts w:hint="eastAsia"/>
          <w:sz w:val="32"/>
          <w:szCs w:val="32"/>
          <w:lang w:eastAsia="zh-CN"/>
        </w:rPr>
        <w:t>“</w:t>
      </w:r>
      <w:r>
        <w:rPr>
          <w:rFonts w:hint="eastAsia"/>
          <w:sz w:val="32"/>
          <w:szCs w:val="32"/>
        </w:rPr>
        <w:t>农村消防物资采购专项预算</w:t>
      </w:r>
    </w:p>
    <w:p w14:paraId="1DA02F50">
      <w:pPr>
        <w:rPr>
          <w:rFonts w:hint="eastAsia"/>
          <w:sz w:val="32"/>
          <w:szCs w:val="32"/>
        </w:rPr>
      </w:pPr>
      <w:r>
        <w:rPr>
          <w:rFonts w:hint="eastAsia"/>
          <w:sz w:val="32"/>
          <w:szCs w:val="32"/>
        </w:rPr>
        <w:t>项目绩效自评报告</w:t>
      </w:r>
      <w:r>
        <w:rPr>
          <w:rFonts w:hint="eastAsia"/>
          <w:sz w:val="32"/>
          <w:szCs w:val="32"/>
          <w:lang w:eastAsia="zh-CN"/>
        </w:rPr>
        <w:t>”、“安办实体化运行经费专项预算项目绩效自评报告”</w:t>
      </w:r>
      <w:r>
        <w:rPr>
          <w:rFonts w:hint="eastAsia"/>
          <w:sz w:val="32"/>
          <w:szCs w:val="32"/>
        </w:rPr>
        <w:t>等专项预算项目绩效自评报告</w:t>
      </w:r>
      <w:r>
        <w:rPr>
          <w:rFonts w:hint="eastAsia"/>
          <w:sz w:val="32"/>
          <w:szCs w:val="32"/>
          <w:lang w:eastAsia="zh-CN"/>
        </w:rPr>
        <w:t>。</w:t>
      </w:r>
      <w:r>
        <w:rPr>
          <w:rFonts w:hint="eastAsia"/>
          <w:sz w:val="32"/>
          <w:szCs w:val="32"/>
        </w:rPr>
        <w:t>其中，</w:t>
      </w:r>
      <w:r>
        <w:rPr>
          <w:rFonts w:hint="eastAsia"/>
          <w:sz w:val="32"/>
          <w:szCs w:val="32"/>
          <w:lang w:val="en-US" w:eastAsia="zh-CN"/>
        </w:rPr>
        <w:t>九寨沟县应急管理局2023年度</w:t>
      </w:r>
      <w:r>
        <w:rPr>
          <w:rFonts w:hint="eastAsia"/>
          <w:sz w:val="32"/>
          <w:szCs w:val="32"/>
        </w:rPr>
        <w:t>部门整体（含部门预算项目）绩效自评得分为</w:t>
      </w:r>
      <w:r>
        <w:rPr>
          <w:rFonts w:hint="eastAsia"/>
          <w:sz w:val="32"/>
          <w:szCs w:val="32"/>
          <w:lang w:val="en-US" w:eastAsia="zh-CN"/>
        </w:rPr>
        <w:t>98</w:t>
      </w:r>
      <w:r>
        <w:rPr>
          <w:rFonts w:hint="eastAsia"/>
          <w:sz w:val="32"/>
          <w:szCs w:val="32"/>
        </w:rPr>
        <w:t>分；农村消防物资采购专项预算项目绩效自评得分为</w:t>
      </w:r>
      <w:r>
        <w:rPr>
          <w:rFonts w:hint="eastAsia"/>
          <w:sz w:val="32"/>
          <w:szCs w:val="32"/>
          <w:lang w:val="en-US" w:eastAsia="zh-CN"/>
        </w:rPr>
        <w:t>100</w:t>
      </w:r>
      <w:r>
        <w:rPr>
          <w:rFonts w:hint="eastAsia"/>
          <w:sz w:val="32"/>
          <w:szCs w:val="32"/>
        </w:rPr>
        <w:t>分</w:t>
      </w:r>
      <w:r>
        <w:rPr>
          <w:rFonts w:hint="eastAsia"/>
          <w:sz w:val="32"/>
          <w:szCs w:val="32"/>
          <w:lang w:eastAsia="zh-CN"/>
        </w:rPr>
        <w:t>；安办实体化运行经费专项预算项目</w:t>
      </w:r>
      <w:r>
        <w:rPr>
          <w:rFonts w:hint="eastAsia"/>
          <w:sz w:val="32"/>
          <w:szCs w:val="32"/>
        </w:rPr>
        <w:t>绩效自评得分为</w:t>
      </w:r>
      <w:r>
        <w:rPr>
          <w:rFonts w:hint="eastAsia"/>
          <w:sz w:val="32"/>
          <w:szCs w:val="32"/>
          <w:lang w:val="en-US" w:eastAsia="zh-CN"/>
        </w:rPr>
        <w:t>100</w:t>
      </w:r>
      <w:r>
        <w:rPr>
          <w:rFonts w:hint="eastAsia"/>
          <w:sz w:val="32"/>
          <w:szCs w:val="32"/>
        </w:rPr>
        <w:t>分。绩效自评报告详见附件。</w:t>
      </w:r>
    </w:p>
    <w:p w14:paraId="1FE78EFD">
      <w:pPr>
        <w:rPr>
          <w:rFonts w:hint="eastAsia"/>
          <w:sz w:val="32"/>
          <w:szCs w:val="32"/>
        </w:rPr>
      </w:pPr>
    </w:p>
    <w:p w14:paraId="54ED6E1B">
      <w:pPr>
        <w:pStyle w:val="2"/>
        <w:rPr>
          <w:rFonts w:hint="eastAsia"/>
          <w:sz w:val="32"/>
          <w:szCs w:val="32"/>
        </w:rPr>
      </w:pPr>
    </w:p>
    <w:p w14:paraId="76207925">
      <w:pPr>
        <w:pStyle w:val="2"/>
        <w:ind w:left="0" w:leftChars="0" w:firstLine="0" w:firstLineChars="0"/>
        <w:rPr>
          <w:rFonts w:hint="eastAsia"/>
          <w:sz w:val="32"/>
          <w:szCs w:val="32"/>
        </w:rPr>
      </w:pPr>
    </w:p>
    <w:p w14:paraId="0312728A">
      <w:pPr>
        <w:rPr>
          <w:rFonts w:hint="eastAsia"/>
          <w:sz w:val="32"/>
          <w:szCs w:val="32"/>
        </w:rPr>
      </w:pPr>
    </w:p>
    <w:p w14:paraId="5DC78206">
      <w:pPr>
        <w:pStyle w:val="2"/>
        <w:rPr>
          <w:rFonts w:hint="eastAsia"/>
          <w:sz w:val="32"/>
          <w:szCs w:val="32"/>
        </w:rPr>
      </w:pPr>
    </w:p>
    <w:p w14:paraId="31DB9791">
      <w:pPr>
        <w:ind w:firstLine="2209" w:firstLineChars="500"/>
        <w:jc w:val="both"/>
        <w:rPr>
          <w:rFonts w:hint="eastAsia"/>
          <w:b/>
          <w:bCs/>
          <w:sz w:val="44"/>
          <w:szCs w:val="44"/>
        </w:rPr>
      </w:pPr>
      <w:r>
        <w:rPr>
          <w:rFonts w:hint="eastAsia"/>
          <w:b/>
          <w:bCs/>
          <w:sz w:val="44"/>
          <w:szCs w:val="44"/>
        </w:rPr>
        <w:t>第三部分 名词解释</w:t>
      </w:r>
    </w:p>
    <w:p w14:paraId="5A85BEFB">
      <w:pPr>
        <w:rPr>
          <w:rFonts w:hint="eastAsia"/>
          <w:sz w:val="32"/>
          <w:szCs w:val="32"/>
        </w:rPr>
      </w:pPr>
    </w:p>
    <w:p w14:paraId="21AF021C">
      <w:pPr>
        <w:ind w:firstLine="640" w:firstLineChars="200"/>
        <w:rPr>
          <w:rFonts w:hint="eastAsia"/>
          <w:sz w:val="32"/>
          <w:szCs w:val="32"/>
        </w:rPr>
      </w:pPr>
      <w:r>
        <w:rPr>
          <w:rFonts w:hint="eastAsia"/>
          <w:sz w:val="32"/>
          <w:szCs w:val="32"/>
        </w:rPr>
        <w:t>1.财政拨款收入：指单位从同级财政部门取得的财政预算资金。</w:t>
      </w:r>
    </w:p>
    <w:p w14:paraId="0470F447">
      <w:pPr>
        <w:ind w:firstLine="640" w:firstLineChars="200"/>
        <w:rPr>
          <w:rFonts w:hint="eastAsia"/>
          <w:sz w:val="32"/>
          <w:szCs w:val="32"/>
        </w:rPr>
      </w:pPr>
      <w:r>
        <w:rPr>
          <w:rFonts w:hint="eastAsia"/>
          <w:sz w:val="32"/>
          <w:szCs w:val="32"/>
        </w:rPr>
        <w:t xml:space="preserve">2.年初结转和结余：指以前年度尚未完成、结转到本年按有关规定继续使用的资金。 </w:t>
      </w:r>
    </w:p>
    <w:p w14:paraId="497DA727">
      <w:pPr>
        <w:ind w:firstLine="640" w:firstLineChars="200"/>
        <w:rPr>
          <w:rFonts w:hint="eastAsia"/>
          <w:sz w:val="32"/>
          <w:szCs w:val="32"/>
        </w:rPr>
      </w:pPr>
      <w:r>
        <w:rPr>
          <w:rFonts w:hint="eastAsia"/>
          <w:sz w:val="32"/>
          <w:szCs w:val="32"/>
        </w:rPr>
        <w:t>3、年末结转和结余：指单位按有关规定结转到下年或以后年度继续使用的资金。</w:t>
      </w:r>
    </w:p>
    <w:p w14:paraId="4CD022B1">
      <w:pPr>
        <w:ind w:firstLine="640" w:firstLineChars="200"/>
        <w:rPr>
          <w:rFonts w:hint="eastAsia"/>
          <w:sz w:val="32"/>
          <w:szCs w:val="32"/>
        </w:rPr>
      </w:pPr>
      <w:r>
        <w:rPr>
          <w:rFonts w:hint="eastAsia"/>
          <w:sz w:val="32"/>
          <w:szCs w:val="32"/>
        </w:rPr>
        <w:t>4、社会保障和就业支出（208）行政事业单位养老支出（05）机关事业单位基本养老保险缴费支出（05）：指为单位在职职工缴纳的基本养老保险费支出。</w:t>
      </w:r>
    </w:p>
    <w:p w14:paraId="751F32FF">
      <w:pPr>
        <w:ind w:firstLine="640" w:firstLineChars="200"/>
        <w:rPr>
          <w:rFonts w:hint="eastAsia"/>
          <w:sz w:val="32"/>
          <w:szCs w:val="32"/>
        </w:rPr>
      </w:pPr>
      <w:r>
        <w:rPr>
          <w:rFonts w:hint="eastAsia"/>
          <w:sz w:val="32"/>
          <w:szCs w:val="32"/>
          <w:lang w:val="en-US" w:eastAsia="zh-CN"/>
        </w:rPr>
        <w:t>5</w:t>
      </w:r>
      <w:r>
        <w:rPr>
          <w:rFonts w:hint="eastAsia"/>
          <w:sz w:val="32"/>
          <w:szCs w:val="32"/>
        </w:rPr>
        <w:t>．社会保障和就业支出（208）行政事业单位养老支出（05）机关事业单位职业年金缴费支出（06）：指为单位在职职工缴纳的职业年金支出。</w:t>
      </w:r>
    </w:p>
    <w:p w14:paraId="19A557B0">
      <w:pPr>
        <w:ind w:firstLine="640" w:firstLineChars="200"/>
        <w:rPr>
          <w:rFonts w:hint="eastAsia"/>
          <w:sz w:val="32"/>
          <w:szCs w:val="32"/>
        </w:rPr>
      </w:pPr>
      <w:r>
        <w:rPr>
          <w:rFonts w:hint="eastAsia"/>
          <w:sz w:val="32"/>
          <w:szCs w:val="32"/>
          <w:lang w:val="en-US" w:eastAsia="zh-CN"/>
        </w:rPr>
        <w:t>6</w:t>
      </w:r>
      <w:r>
        <w:rPr>
          <w:rFonts w:hint="eastAsia"/>
          <w:sz w:val="32"/>
          <w:szCs w:val="32"/>
        </w:rPr>
        <w:t>.卫生健康支出（210）行政事业单位医疗（11）行政单位医疗（01）：指行政单位为职工缴纳的医疗保险支出。</w:t>
      </w:r>
    </w:p>
    <w:p w14:paraId="6EF08957">
      <w:pPr>
        <w:ind w:firstLine="640" w:firstLineChars="200"/>
        <w:rPr>
          <w:rFonts w:hint="eastAsia"/>
          <w:sz w:val="32"/>
          <w:szCs w:val="32"/>
        </w:rPr>
      </w:pPr>
      <w:r>
        <w:rPr>
          <w:rFonts w:hint="eastAsia"/>
          <w:sz w:val="32"/>
          <w:szCs w:val="32"/>
          <w:lang w:val="en-US" w:eastAsia="zh-CN"/>
        </w:rPr>
        <w:t>7</w:t>
      </w:r>
      <w:r>
        <w:rPr>
          <w:rFonts w:hint="eastAsia"/>
          <w:sz w:val="32"/>
          <w:szCs w:val="32"/>
        </w:rPr>
        <w:t>.卫生健康支出（</w:t>
      </w:r>
      <w:r>
        <w:rPr>
          <w:rFonts w:hint="eastAsia"/>
          <w:sz w:val="32"/>
          <w:szCs w:val="32"/>
          <w:lang w:val="en-US" w:eastAsia="zh-CN"/>
        </w:rPr>
        <w:t>210</w:t>
      </w:r>
      <w:r>
        <w:rPr>
          <w:rFonts w:hint="eastAsia"/>
          <w:sz w:val="32"/>
          <w:szCs w:val="32"/>
        </w:rPr>
        <w:t>）行政事业单位医疗（11）公务员医疗补助（03）：指单位为职工缴纳的公务员医疗补助支出。</w:t>
      </w:r>
    </w:p>
    <w:p w14:paraId="2DF6FDEB">
      <w:pPr>
        <w:ind w:firstLine="640" w:firstLineChars="200"/>
        <w:rPr>
          <w:rFonts w:hint="eastAsia"/>
          <w:sz w:val="32"/>
          <w:szCs w:val="32"/>
        </w:rPr>
      </w:pPr>
      <w:r>
        <w:rPr>
          <w:rFonts w:hint="eastAsia"/>
          <w:sz w:val="32"/>
          <w:szCs w:val="32"/>
          <w:lang w:val="en-US" w:eastAsia="zh-CN"/>
        </w:rPr>
        <w:t>8</w:t>
      </w:r>
      <w:r>
        <w:rPr>
          <w:rFonts w:hint="eastAsia"/>
          <w:sz w:val="32"/>
          <w:szCs w:val="32"/>
        </w:rPr>
        <w:t>.住房保障支出（221）住房改革支出（02）住房公积金（01）：指按规定比例为职工缴纳的住房公积金。</w:t>
      </w:r>
    </w:p>
    <w:p w14:paraId="50512D42">
      <w:pPr>
        <w:ind w:firstLine="640" w:firstLineChars="200"/>
        <w:rPr>
          <w:rFonts w:hint="eastAsia"/>
          <w:sz w:val="32"/>
          <w:szCs w:val="32"/>
        </w:rPr>
      </w:pPr>
      <w:r>
        <w:rPr>
          <w:rFonts w:hint="eastAsia"/>
          <w:sz w:val="32"/>
          <w:szCs w:val="32"/>
          <w:lang w:val="en-US" w:eastAsia="zh-CN"/>
        </w:rPr>
        <w:t>9</w:t>
      </w:r>
      <w:r>
        <w:rPr>
          <w:rFonts w:hint="eastAsia"/>
          <w:sz w:val="32"/>
          <w:szCs w:val="32"/>
        </w:rPr>
        <w:t>．灾害防治及应急管理支出（224）应急管理事务（01）行政运行（01）：指为保障单位正常运转、完成日常工作任务发生的基本支出。</w:t>
      </w:r>
    </w:p>
    <w:p w14:paraId="0B61B0B3">
      <w:pPr>
        <w:ind w:firstLine="640" w:firstLineChars="200"/>
        <w:rPr>
          <w:rFonts w:hint="default" w:eastAsiaTheme="minorEastAsia"/>
          <w:lang w:val="en-US" w:eastAsia="zh-CN"/>
        </w:rPr>
      </w:pPr>
      <w:r>
        <w:rPr>
          <w:rFonts w:hint="eastAsia"/>
          <w:sz w:val="32"/>
          <w:szCs w:val="32"/>
          <w:lang w:val="en-US" w:eastAsia="zh-CN"/>
        </w:rPr>
        <w:t>10.</w:t>
      </w:r>
      <w:r>
        <w:rPr>
          <w:rFonts w:hint="eastAsia"/>
          <w:sz w:val="32"/>
          <w:szCs w:val="32"/>
        </w:rPr>
        <w:t>灾害防治及应急管理支出（224）应急管理事务（01）</w:t>
      </w:r>
      <w:r>
        <w:rPr>
          <w:rFonts w:hint="eastAsia"/>
          <w:sz w:val="32"/>
          <w:szCs w:val="32"/>
          <w:lang w:val="en-US" w:eastAsia="zh-CN"/>
        </w:rPr>
        <w:t>安全监管</w:t>
      </w:r>
      <w:r>
        <w:rPr>
          <w:rFonts w:hint="eastAsia"/>
          <w:sz w:val="32"/>
          <w:szCs w:val="32"/>
        </w:rPr>
        <w:t>（0</w:t>
      </w:r>
      <w:r>
        <w:rPr>
          <w:rFonts w:hint="eastAsia"/>
          <w:sz w:val="32"/>
          <w:szCs w:val="32"/>
          <w:lang w:val="en-US" w:eastAsia="zh-CN"/>
        </w:rPr>
        <w:t>6</w:t>
      </w:r>
      <w:r>
        <w:rPr>
          <w:rFonts w:hint="eastAsia"/>
          <w:sz w:val="32"/>
          <w:szCs w:val="32"/>
        </w:rPr>
        <w:t>）：指</w:t>
      </w:r>
      <w:r>
        <w:rPr>
          <w:rFonts w:hint="eastAsia"/>
          <w:sz w:val="32"/>
          <w:szCs w:val="32"/>
          <w:lang w:val="en-US" w:eastAsia="zh-CN"/>
        </w:rPr>
        <w:t>安办实体化运行经费支出。</w:t>
      </w:r>
    </w:p>
    <w:p w14:paraId="10C57187">
      <w:pPr>
        <w:ind w:firstLine="640" w:firstLineChars="200"/>
        <w:rPr>
          <w:rFonts w:hint="eastAsia"/>
          <w:sz w:val="32"/>
          <w:szCs w:val="32"/>
        </w:rPr>
      </w:pPr>
      <w:r>
        <w:rPr>
          <w:rFonts w:hint="eastAsia"/>
          <w:sz w:val="32"/>
          <w:szCs w:val="32"/>
          <w:lang w:val="en-US" w:eastAsia="zh-CN"/>
        </w:rPr>
        <w:t>11</w:t>
      </w:r>
      <w:r>
        <w:rPr>
          <w:rFonts w:hint="eastAsia"/>
          <w:sz w:val="32"/>
          <w:szCs w:val="32"/>
        </w:rPr>
        <w:t>.灾害防治及应急管理支出（224）应急管理事务（01）其他应急管理支出（99）：指对其他应急管理方面的支出。</w:t>
      </w:r>
    </w:p>
    <w:p w14:paraId="74ECF76F">
      <w:pPr>
        <w:ind w:firstLine="640" w:firstLineChars="200"/>
        <w:rPr>
          <w:rFonts w:hint="eastAsia"/>
          <w:sz w:val="32"/>
          <w:szCs w:val="32"/>
        </w:rPr>
      </w:pPr>
      <w:r>
        <w:rPr>
          <w:rFonts w:hint="eastAsia"/>
          <w:sz w:val="32"/>
          <w:szCs w:val="32"/>
        </w:rPr>
        <w:t>1</w:t>
      </w:r>
      <w:r>
        <w:rPr>
          <w:rFonts w:hint="eastAsia"/>
          <w:sz w:val="32"/>
          <w:szCs w:val="32"/>
          <w:lang w:val="en-US" w:eastAsia="zh-CN"/>
        </w:rPr>
        <w:t>2</w:t>
      </w:r>
      <w:r>
        <w:rPr>
          <w:rFonts w:hint="eastAsia"/>
          <w:sz w:val="32"/>
          <w:szCs w:val="32"/>
        </w:rPr>
        <w:t>.灾害防治及应急管理支出（224）</w:t>
      </w:r>
      <w:r>
        <w:rPr>
          <w:rFonts w:hint="eastAsia"/>
          <w:sz w:val="32"/>
          <w:szCs w:val="32"/>
          <w:lang w:val="en-US" w:eastAsia="zh-CN"/>
        </w:rPr>
        <w:t>地震事务</w:t>
      </w:r>
      <w:r>
        <w:rPr>
          <w:rFonts w:hint="eastAsia"/>
          <w:sz w:val="32"/>
          <w:szCs w:val="32"/>
        </w:rPr>
        <w:t>（0</w:t>
      </w:r>
      <w:r>
        <w:rPr>
          <w:rFonts w:hint="eastAsia"/>
          <w:sz w:val="32"/>
          <w:szCs w:val="32"/>
          <w:lang w:val="en-US" w:eastAsia="zh-CN"/>
        </w:rPr>
        <w:t>5</w:t>
      </w:r>
      <w:r>
        <w:rPr>
          <w:rFonts w:hint="eastAsia"/>
          <w:sz w:val="32"/>
          <w:szCs w:val="32"/>
        </w:rPr>
        <w:t>）其他</w:t>
      </w:r>
      <w:r>
        <w:rPr>
          <w:rFonts w:hint="eastAsia"/>
          <w:sz w:val="32"/>
          <w:szCs w:val="32"/>
          <w:lang w:val="en-US" w:eastAsia="zh-CN"/>
        </w:rPr>
        <w:t>地震事务</w:t>
      </w:r>
      <w:r>
        <w:rPr>
          <w:rFonts w:hint="eastAsia"/>
          <w:sz w:val="32"/>
          <w:szCs w:val="32"/>
        </w:rPr>
        <w:t>支出（99）：指其</w:t>
      </w:r>
      <w:r>
        <w:rPr>
          <w:rFonts w:hint="eastAsia"/>
          <w:sz w:val="32"/>
          <w:szCs w:val="32"/>
          <w:lang w:val="en-US" w:eastAsia="zh-CN"/>
        </w:rPr>
        <w:t>用于开展地震灾害防治</w:t>
      </w:r>
      <w:r>
        <w:rPr>
          <w:rFonts w:hint="eastAsia"/>
          <w:sz w:val="32"/>
          <w:szCs w:val="32"/>
        </w:rPr>
        <w:t>支出。</w:t>
      </w:r>
    </w:p>
    <w:p w14:paraId="1E8D99B2">
      <w:pPr>
        <w:rPr>
          <w:rFonts w:hint="eastAsia"/>
          <w:sz w:val="32"/>
          <w:szCs w:val="32"/>
        </w:rPr>
      </w:pPr>
      <w:r>
        <w:rPr>
          <w:rFonts w:hint="eastAsia"/>
          <w:sz w:val="32"/>
          <w:szCs w:val="32"/>
          <w:lang w:val="en-US" w:eastAsia="zh-CN"/>
        </w:rPr>
        <w:t xml:space="preserve">    13</w:t>
      </w:r>
      <w:r>
        <w:rPr>
          <w:rFonts w:hint="eastAsia"/>
          <w:sz w:val="32"/>
          <w:szCs w:val="32"/>
        </w:rPr>
        <w:t xml:space="preserve"> 灾害防治及应急管理支出（224）自然灾害救灾及恢复重建支出（07）自然灾害救灾补助（03）：指用于应对重大自然灾害应急救援和受灾群众救助支出。</w:t>
      </w:r>
    </w:p>
    <w:p w14:paraId="7C99BB69">
      <w:pPr>
        <w:ind w:firstLine="640" w:firstLineChars="200"/>
        <w:rPr>
          <w:rFonts w:hint="eastAsia"/>
          <w:sz w:val="32"/>
          <w:szCs w:val="32"/>
        </w:rPr>
      </w:pPr>
      <w:r>
        <w:rPr>
          <w:rFonts w:hint="eastAsia"/>
          <w:sz w:val="32"/>
          <w:szCs w:val="32"/>
          <w:lang w:val="en-US" w:eastAsia="zh-CN"/>
        </w:rPr>
        <w:t>14</w:t>
      </w:r>
      <w:r>
        <w:rPr>
          <w:rFonts w:hint="eastAsia"/>
          <w:sz w:val="32"/>
          <w:szCs w:val="32"/>
        </w:rPr>
        <w:t>、</w:t>
      </w:r>
      <w:r>
        <w:rPr>
          <w:rFonts w:hint="eastAsia"/>
          <w:sz w:val="32"/>
          <w:szCs w:val="32"/>
          <w:lang w:val="en-US" w:eastAsia="zh-CN"/>
        </w:rPr>
        <w:t>其他支出</w:t>
      </w:r>
      <w:r>
        <w:rPr>
          <w:rFonts w:hint="eastAsia"/>
          <w:sz w:val="32"/>
          <w:szCs w:val="32"/>
        </w:rPr>
        <w:t>（22</w:t>
      </w:r>
      <w:r>
        <w:rPr>
          <w:rFonts w:hint="eastAsia"/>
          <w:sz w:val="32"/>
          <w:szCs w:val="32"/>
          <w:lang w:val="en-US" w:eastAsia="zh-CN"/>
        </w:rPr>
        <w:t>9</w:t>
      </w:r>
      <w:r>
        <w:rPr>
          <w:rFonts w:hint="eastAsia"/>
          <w:sz w:val="32"/>
          <w:szCs w:val="32"/>
        </w:rPr>
        <w:t>）</w:t>
      </w:r>
      <w:r>
        <w:rPr>
          <w:rFonts w:hint="eastAsia"/>
          <w:sz w:val="32"/>
          <w:szCs w:val="32"/>
          <w:lang w:val="en-US" w:eastAsia="zh-CN"/>
        </w:rPr>
        <w:t>其他支出</w:t>
      </w:r>
      <w:r>
        <w:rPr>
          <w:rFonts w:hint="eastAsia"/>
          <w:sz w:val="32"/>
          <w:szCs w:val="32"/>
        </w:rPr>
        <w:t>（</w:t>
      </w:r>
      <w:r>
        <w:rPr>
          <w:rFonts w:hint="eastAsia"/>
          <w:sz w:val="32"/>
          <w:szCs w:val="32"/>
          <w:lang w:val="en-US" w:eastAsia="zh-CN"/>
        </w:rPr>
        <w:t>99</w:t>
      </w:r>
      <w:r>
        <w:rPr>
          <w:rFonts w:hint="eastAsia"/>
          <w:sz w:val="32"/>
          <w:szCs w:val="32"/>
        </w:rPr>
        <w:t>）</w:t>
      </w:r>
      <w:r>
        <w:rPr>
          <w:rFonts w:hint="eastAsia"/>
          <w:sz w:val="32"/>
          <w:szCs w:val="32"/>
          <w:lang w:val="en-US" w:eastAsia="zh-CN"/>
        </w:rPr>
        <w:t>其他支出</w:t>
      </w:r>
      <w:r>
        <w:rPr>
          <w:rFonts w:hint="eastAsia"/>
          <w:sz w:val="32"/>
          <w:szCs w:val="32"/>
        </w:rPr>
        <w:t>（</w:t>
      </w:r>
      <w:r>
        <w:rPr>
          <w:rFonts w:hint="eastAsia"/>
          <w:sz w:val="32"/>
          <w:szCs w:val="32"/>
          <w:lang w:val="en-US" w:eastAsia="zh-CN"/>
        </w:rPr>
        <w:t>99</w:t>
      </w:r>
      <w:r>
        <w:rPr>
          <w:rFonts w:hint="eastAsia"/>
          <w:sz w:val="32"/>
          <w:szCs w:val="32"/>
        </w:rPr>
        <w:t>）：指用于应急救援基地建设专项预算项目支出。</w:t>
      </w:r>
    </w:p>
    <w:p w14:paraId="062A3F9B">
      <w:pPr>
        <w:ind w:firstLine="640" w:firstLineChars="200"/>
        <w:rPr>
          <w:rFonts w:hint="eastAsia"/>
          <w:sz w:val="32"/>
          <w:szCs w:val="32"/>
        </w:rPr>
      </w:pPr>
      <w:r>
        <w:rPr>
          <w:rFonts w:hint="eastAsia"/>
          <w:sz w:val="32"/>
          <w:szCs w:val="32"/>
          <w:lang w:val="en-US" w:eastAsia="zh-CN"/>
        </w:rPr>
        <w:t>15</w:t>
      </w:r>
      <w:r>
        <w:rPr>
          <w:rFonts w:hint="eastAsia"/>
          <w:sz w:val="32"/>
          <w:szCs w:val="32"/>
        </w:rPr>
        <w:t>.基本支出：指为保障机构正常运转、完成日常工作任务而发生的人员支出和公用支出。</w:t>
      </w:r>
    </w:p>
    <w:p w14:paraId="50386311">
      <w:pPr>
        <w:ind w:firstLine="640" w:firstLineChars="200"/>
        <w:rPr>
          <w:rFonts w:hint="eastAsia"/>
          <w:sz w:val="32"/>
          <w:szCs w:val="32"/>
        </w:rPr>
      </w:pPr>
      <w:r>
        <w:rPr>
          <w:rFonts w:hint="eastAsia"/>
          <w:sz w:val="32"/>
          <w:szCs w:val="32"/>
          <w:lang w:val="en-US" w:eastAsia="zh-CN"/>
        </w:rPr>
        <w:t>16</w:t>
      </w:r>
      <w:r>
        <w:rPr>
          <w:rFonts w:hint="eastAsia"/>
          <w:sz w:val="32"/>
          <w:szCs w:val="32"/>
        </w:rPr>
        <w:t xml:space="preserve">.项目支出：指在基本支出之外为完成特定行政任务和事业发展目标所发生的支出。 </w:t>
      </w:r>
    </w:p>
    <w:p w14:paraId="04BD1EE7">
      <w:pPr>
        <w:ind w:firstLine="640" w:firstLineChars="200"/>
        <w:rPr>
          <w:rFonts w:hint="eastAsia"/>
          <w:sz w:val="32"/>
          <w:szCs w:val="32"/>
        </w:rPr>
      </w:pPr>
      <w:r>
        <w:rPr>
          <w:rFonts w:hint="eastAsia"/>
          <w:sz w:val="32"/>
          <w:szCs w:val="32"/>
          <w:lang w:val="en-US" w:eastAsia="zh-CN"/>
        </w:rPr>
        <w:t>17</w:t>
      </w:r>
      <w:r>
        <w:rPr>
          <w:rFonts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EF69D1A">
      <w:pPr>
        <w:ind w:firstLine="640" w:firstLineChars="200"/>
        <w:rPr>
          <w:rFonts w:hint="eastAsia"/>
          <w:sz w:val="32"/>
          <w:szCs w:val="32"/>
        </w:rPr>
      </w:pPr>
      <w:r>
        <w:rPr>
          <w:rFonts w:hint="eastAsia"/>
          <w:sz w:val="32"/>
          <w:szCs w:val="32"/>
          <w:lang w:val="en-US" w:eastAsia="zh-CN"/>
        </w:rPr>
        <w:t>18</w:t>
      </w:r>
      <w:r>
        <w:rPr>
          <w:rFonts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14:paraId="1732F9CE">
      <w:pPr>
        <w:rPr>
          <w:rFonts w:hint="eastAsia"/>
          <w:sz w:val="32"/>
          <w:szCs w:val="32"/>
        </w:rPr>
      </w:pPr>
    </w:p>
    <w:p w14:paraId="50DF23FF">
      <w:pPr>
        <w:pStyle w:val="2"/>
        <w:rPr>
          <w:rFonts w:hint="eastAsia"/>
          <w:sz w:val="32"/>
          <w:szCs w:val="32"/>
        </w:rPr>
      </w:pPr>
    </w:p>
    <w:p w14:paraId="2BBA21D2">
      <w:pPr>
        <w:rPr>
          <w:rFonts w:hint="eastAsia"/>
          <w:sz w:val="32"/>
          <w:szCs w:val="32"/>
        </w:rPr>
      </w:pPr>
    </w:p>
    <w:p w14:paraId="09191497">
      <w:pPr>
        <w:pStyle w:val="2"/>
        <w:rPr>
          <w:rFonts w:hint="eastAsia"/>
          <w:sz w:val="32"/>
          <w:szCs w:val="32"/>
        </w:rPr>
      </w:pPr>
    </w:p>
    <w:p w14:paraId="45AFEB03">
      <w:pPr>
        <w:rPr>
          <w:rFonts w:hint="eastAsia"/>
          <w:sz w:val="32"/>
          <w:szCs w:val="32"/>
        </w:rPr>
      </w:pPr>
    </w:p>
    <w:p w14:paraId="1A2B1B12">
      <w:pPr>
        <w:pStyle w:val="2"/>
        <w:rPr>
          <w:rFonts w:hint="eastAsia"/>
          <w:sz w:val="32"/>
          <w:szCs w:val="32"/>
        </w:rPr>
      </w:pPr>
    </w:p>
    <w:p w14:paraId="7565AD6F">
      <w:pPr>
        <w:rPr>
          <w:rFonts w:hint="eastAsia"/>
          <w:sz w:val="32"/>
          <w:szCs w:val="32"/>
        </w:rPr>
      </w:pPr>
    </w:p>
    <w:p w14:paraId="409164AB">
      <w:pPr>
        <w:pStyle w:val="2"/>
        <w:rPr>
          <w:rFonts w:hint="eastAsia"/>
          <w:sz w:val="32"/>
          <w:szCs w:val="32"/>
        </w:rPr>
      </w:pPr>
    </w:p>
    <w:p w14:paraId="1D032FFF">
      <w:pPr>
        <w:rPr>
          <w:rFonts w:hint="eastAsia"/>
          <w:sz w:val="32"/>
          <w:szCs w:val="32"/>
        </w:rPr>
      </w:pPr>
    </w:p>
    <w:p w14:paraId="6F3E381F">
      <w:pPr>
        <w:pStyle w:val="2"/>
        <w:rPr>
          <w:rFonts w:hint="eastAsia"/>
        </w:rPr>
      </w:pPr>
    </w:p>
    <w:p w14:paraId="46668850">
      <w:pPr>
        <w:pStyle w:val="2"/>
        <w:rPr>
          <w:rFonts w:hint="eastAsia"/>
          <w:sz w:val="32"/>
          <w:szCs w:val="32"/>
        </w:rPr>
      </w:pPr>
    </w:p>
    <w:p w14:paraId="3DB88D59">
      <w:pPr>
        <w:rPr>
          <w:rFonts w:hint="eastAsia"/>
        </w:rPr>
      </w:pPr>
    </w:p>
    <w:p w14:paraId="5CC076EA">
      <w:pPr>
        <w:rPr>
          <w:rFonts w:hint="eastAsia"/>
          <w:sz w:val="32"/>
          <w:szCs w:val="32"/>
        </w:rPr>
      </w:pPr>
      <w:r>
        <w:rPr>
          <w:rFonts w:hint="eastAsia"/>
          <w:sz w:val="32"/>
          <w:szCs w:val="32"/>
        </w:rPr>
        <w:t xml:space="preserve"> </w:t>
      </w:r>
    </w:p>
    <w:p w14:paraId="71939CF4">
      <w:pPr>
        <w:numPr>
          <w:ilvl w:val="0"/>
          <w:numId w:val="2"/>
        </w:num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附</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件</w:t>
      </w:r>
    </w:p>
    <w:p w14:paraId="2F477927">
      <w:pPr>
        <w:pStyle w:val="5"/>
        <w:numPr>
          <w:ilvl w:val="0"/>
          <w:numId w:val="0"/>
        </w:numPr>
        <w:rPr>
          <w:rFonts w:hint="eastAsia"/>
        </w:rPr>
      </w:pPr>
    </w:p>
    <w:p w14:paraId="38DA67EB">
      <w:pPr>
        <w:rPr>
          <w:rFonts w:hint="eastAsia"/>
          <w:sz w:val="32"/>
          <w:szCs w:val="32"/>
          <w:lang w:val="en-US" w:eastAsia="zh-CN"/>
        </w:rPr>
      </w:pPr>
      <w:r>
        <w:rPr>
          <w:rFonts w:hint="eastAsia"/>
          <w:sz w:val="32"/>
          <w:szCs w:val="32"/>
          <w:lang w:val="en-US" w:eastAsia="zh-CN"/>
        </w:rPr>
        <w:t xml:space="preserve"> 附件1  </w:t>
      </w:r>
    </w:p>
    <w:p w14:paraId="21F4EBD9">
      <w:pPr>
        <w:widowControl w:val="0"/>
        <w:spacing w:before="30" w:beforeLines="30"/>
        <w:jc w:val="center"/>
        <w:rPr>
          <w:rFonts w:hint="eastAsia" w:asciiTheme="minorEastAsia" w:hAnsiTheme="minorEastAsia" w:eastAsiaTheme="minorEastAsia" w:cstheme="minorEastAsia"/>
          <w:b/>
          <w:bCs/>
          <w:kern w:val="0"/>
          <w:sz w:val="44"/>
          <w:szCs w:val="44"/>
          <w:lang w:val="en-US" w:eastAsia="zh-CN" w:bidi="ar-SA"/>
        </w:rPr>
      </w:pPr>
      <w:r>
        <w:rPr>
          <w:rFonts w:hint="eastAsia" w:asciiTheme="minorEastAsia" w:hAnsiTheme="minorEastAsia" w:eastAsiaTheme="minorEastAsia" w:cstheme="minorEastAsia"/>
          <w:b/>
          <w:bCs/>
          <w:kern w:val="0"/>
          <w:sz w:val="44"/>
          <w:szCs w:val="44"/>
          <w:lang w:val="en-US" w:eastAsia="zh-CN" w:bidi="ar-SA"/>
        </w:rPr>
        <w:t>九寨沟县应急管理局</w:t>
      </w:r>
    </w:p>
    <w:p w14:paraId="6F1C5920">
      <w:pPr>
        <w:widowControl w:val="0"/>
        <w:spacing w:before="30" w:beforeLines="30"/>
        <w:jc w:val="center"/>
        <w:rPr>
          <w:rFonts w:hint="eastAsia" w:asciiTheme="minorEastAsia" w:hAnsiTheme="minorEastAsia" w:eastAsiaTheme="minorEastAsia" w:cstheme="minorEastAsia"/>
          <w:b/>
          <w:bCs/>
          <w:kern w:val="0"/>
          <w:sz w:val="44"/>
          <w:szCs w:val="44"/>
          <w:lang w:val="en-US" w:eastAsia="zh-CN" w:bidi="ar-SA"/>
        </w:rPr>
      </w:pPr>
      <w:r>
        <w:rPr>
          <w:rFonts w:hint="eastAsia" w:asciiTheme="minorEastAsia" w:hAnsiTheme="minorEastAsia" w:eastAsiaTheme="minorEastAsia" w:cstheme="minorEastAsia"/>
          <w:b/>
          <w:bCs/>
          <w:kern w:val="0"/>
          <w:sz w:val="44"/>
          <w:szCs w:val="44"/>
          <w:lang w:val="en-US" w:eastAsia="zh-CN" w:bidi="ar-SA"/>
        </w:rPr>
        <w:t>2023年部门整体支出绩效评价报告</w:t>
      </w:r>
    </w:p>
    <w:p w14:paraId="1B5AD02B">
      <w:pPr>
        <w:widowControl w:val="0"/>
        <w:spacing w:before="30" w:beforeLines="30"/>
        <w:jc w:val="both"/>
        <w:rPr>
          <w:rFonts w:hint="eastAsia" w:asciiTheme="minorEastAsia" w:hAnsiTheme="minorEastAsia" w:eastAsiaTheme="minorEastAsia" w:cstheme="minorEastAsia"/>
          <w:kern w:val="0"/>
          <w:sz w:val="44"/>
          <w:szCs w:val="44"/>
          <w:lang w:val="en-US" w:eastAsia="zh-CN" w:bidi="ar-SA"/>
        </w:rPr>
      </w:pPr>
    </w:p>
    <w:p w14:paraId="004C7E89">
      <w:pPr>
        <w:keepNext w:val="0"/>
        <w:keepLines w:val="0"/>
        <w:pageBreakBefore w:val="0"/>
        <w:widowControl w:val="0"/>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黑体" w:hAnsi="黑体" w:eastAsia="黑体" w:cs="黑体"/>
          <w:b/>
          <w:bCs/>
          <w:kern w:val="0"/>
          <w:sz w:val="32"/>
          <w:szCs w:val="32"/>
          <w:lang w:val="en-US" w:eastAsia="zh-CN" w:bidi="ar-SA"/>
        </w:rPr>
      </w:pPr>
      <w:r>
        <w:rPr>
          <w:rFonts w:hint="eastAsia" w:ascii="黑体" w:hAnsi="黑体" w:eastAsia="黑体" w:cs="黑体"/>
          <w:b/>
          <w:bCs/>
          <w:kern w:val="0"/>
          <w:sz w:val="32"/>
          <w:szCs w:val="32"/>
          <w:lang w:val="en-US" w:eastAsia="zh-CN" w:bidi="ar-SA"/>
        </w:rPr>
        <w:t>一、部门（单位）概况</w:t>
      </w:r>
    </w:p>
    <w:p w14:paraId="5E84F7E1">
      <w:pPr>
        <w:keepNext w:val="0"/>
        <w:keepLines w:val="0"/>
        <w:pageBreakBefore w:val="0"/>
        <w:widowControl w:val="0"/>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（一）机构组成</w:t>
      </w:r>
    </w:p>
    <w:p w14:paraId="1D93BDB7">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kern w:val="0"/>
          <w:sz w:val="32"/>
          <w:szCs w:val="32"/>
          <w:lang w:val="en-US" w:eastAsia="zh-CN" w:bidi="ar-SA"/>
        </w:rPr>
        <w:t>九寨沟县应急管理局是政府管理的行政单位，是县级一级预算单位，单位下设3个机构，其中：防震减灾事务中心为正科级参公事业单位，应急救援中心为股级事业机构，消防救援事务中心为事业机构；单位内设机构5个：分别是办公室、应急管理股、安全监管股、防灭火管理股、安全生产执法大队。</w:t>
      </w:r>
    </w:p>
    <w:p w14:paraId="7A4D047B">
      <w:pPr>
        <w:keepNext w:val="0"/>
        <w:keepLines w:val="0"/>
        <w:pageBreakBefore w:val="0"/>
        <w:widowControl w:val="0"/>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（二）机构职能</w:t>
      </w:r>
    </w:p>
    <w:p w14:paraId="01E6AC3A">
      <w:pPr>
        <w:keepNext w:val="0"/>
        <w:keepLines w:val="0"/>
        <w:pageBreakBefore w:val="0"/>
        <w:widowControl w:val="0"/>
        <w:kinsoku/>
        <w:wordWrap/>
        <w:overflowPunct/>
        <w:topLinePunct w:val="0"/>
        <w:autoSpaceDE/>
        <w:autoSpaceDN/>
        <w:bidi w:val="0"/>
        <w:adjustRightInd/>
        <w:snapToGrid/>
        <w:spacing w:line="288"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九寨沟县应急管理局负责应急管理工作，组织和指导应对安全生产类、自然灾害类等突发事件和综合防灾减灾救灾工作。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负责组织、指导、协调安全生产类、自然灾害类等突发事件应急救援，承担全</w:t>
      </w:r>
      <w:r>
        <w:rPr>
          <w:rFonts w:hint="eastAsia" w:asciiTheme="minorEastAsia" w:hAnsiTheme="minorEastAsia" w:eastAsiaTheme="minorEastAsia" w:cstheme="minorEastAsia"/>
          <w:sz w:val="32"/>
          <w:szCs w:val="32"/>
          <w:lang w:eastAsia="zh-CN"/>
        </w:rPr>
        <w:t>县</w:t>
      </w:r>
      <w:r>
        <w:rPr>
          <w:rFonts w:hint="eastAsia" w:asciiTheme="minorEastAsia" w:hAnsiTheme="minorEastAsia" w:eastAsiaTheme="minorEastAsia" w:cstheme="minorEastAsia"/>
          <w:sz w:val="32"/>
          <w:szCs w:val="32"/>
        </w:rPr>
        <w:t>应对</w:t>
      </w:r>
      <w:r>
        <w:rPr>
          <w:rFonts w:hint="eastAsia" w:asciiTheme="minorEastAsia" w:hAnsiTheme="minorEastAsia" w:eastAsiaTheme="minorEastAsia" w:cstheme="minorEastAsia"/>
          <w:sz w:val="32"/>
          <w:szCs w:val="32"/>
          <w:lang w:eastAsia="zh-CN"/>
        </w:rPr>
        <w:t>一般</w:t>
      </w:r>
      <w:r>
        <w:rPr>
          <w:rFonts w:hint="eastAsia" w:asciiTheme="minorEastAsia" w:hAnsiTheme="minorEastAsia" w:eastAsiaTheme="minorEastAsia" w:cstheme="minorEastAsia"/>
          <w:sz w:val="32"/>
          <w:szCs w:val="32"/>
        </w:rPr>
        <w:t>及以上灾害指挥部工作，综合研判突发事件发展态势并提出应对建议，负责组织</w:t>
      </w:r>
      <w:r>
        <w:rPr>
          <w:rFonts w:hint="eastAsia" w:asciiTheme="minorEastAsia" w:hAnsiTheme="minorEastAsia" w:eastAsiaTheme="minorEastAsia" w:cstheme="minorEastAsia"/>
          <w:sz w:val="32"/>
          <w:szCs w:val="32"/>
          <w:lang w:eastAsia="zh-CN"/>
        </w:rPr>
        <w:t>一般</w:t>
      </w:r>
      <w:r>
        <w:rPr>
          <w:rFonts w:hint="eastAsia" w:asciiTheme="minorEastAsia" w:hAnsiTheme="minorEastAsia" w:eastAsiaTheme="minorEastAsia" w:cstheme="minorEastAsia"/>
          <w:sz w:val="32"/>
          <w:szCs w:val="32"/>
        </w:rPr>
        <w:t>及以上灾害应急处置等工作。按照国家、省</w:t>
      </w:r>
      <w:r>
        <w:rPr>
          <w:rFonts w:hint="eastAsia" w:asciiTheme="minorEastAsia" w:hAnsiTheme="minorEastAsia" w:eastAsiaTheme="minorEastAsia" w:cstheme="minorEastAsia"/>
          <w:sz w:val="32"/>
          <w:szCs w:val="32"/>
          <w:lang w:eastAsia="zh-CN"/>
        </w:rPr>
        <w:t>、州</w:t>
      </w:r>
      <w:r>
        <w:rPr>
          <w:rFonts w:hint="eastAsia" w:asciiTheme="minorEastAsia" w:hAnsiTheme="minorEastAsia" w:eastAsiaTheme="minorEastAsia" w:cstheme="minorEastAsia"/>
          <w:sz w:val="32"/>
          <w:szCs w:val="32"/>
        </w:rPr>
        <w:t>相关政策和规定负责消防、森林和草原火灾扑救、抗洪抢险、地震和地质灾害救援、生产安全事故救援等专业应急救援力量建设，依法依规统筹指导各</w:t>
      </w:r>
      <w:r>
        <w:rPr>
          <w:rFonts w:hint="eastAsia" w:asciiTheme="minorEastAsia" w:hAnsiTheme="minorEastAsia" w:eastAsiaTheme="minorEastAsia" w:cstheme="minorEastAsia"/>
          <w:sz w:val="32"/>
          <w:szCs w:val="32"/>
          <w:lang w:eastAsia="zh-CN"/>
        </w:rPr>
        <w:t>乡</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镇</w:t>
      </w:r>
      <w:r>
        <w:rPr>
          <w:rFonts w:hint="eastAsia" w:asciiTheme="minorEastAsia" w:hAnsiTheme="minorEastAsia" w:eastAsiaTheme="minorEastAsia" w:cstheme="minorEastAsia"/>
          <w:sz w:val="32"/>
          <w:szCs w:val="32"/>
        </w:rPr>
        <w:t>）及社会应急救援力量和应急保障能力建设。</w:t>
      </w:r>
    </w:p>
    <w:p w14:paraId="053E9287">
      <w:pPr>
        <w:keepNext w:val="0"/>
        <w:keepLines w:val="0"/>
        <w:pageBreakBefore w:val="0"/>
        <w:widowControl w:val="0"/>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（三）人员概况</w:t>
      </w:r>
    </w:p>
    <w:p w14:paraId="70757B8D">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kern w:val="0"/>
          <w:sz w:val="32"/>
          <w:szCs w:val="32"/>
          <w:lang w:val="en-US" w:eastAsia="zh-CN" w:bidi="ar-SA"/>
        </w:rPr>
        <w:t>单位共有编制数39名，其中：政政编制10名，参公事业编制17名，事业编制11名，机关工勤人员编制1名。2023年年末实有人数35人，其中公务员11人，参公事业人员14人，事业人员8人，行政工勤2人。退休8人。</w:t>
      </w:r>
    </w:p>
    <w:p w14:paraId="45C70FAA">
      <w:pPr>
        <w:keepNext w:val="0"/>
        <w:keepLines w:val="0"/>
        <w:pageBreakBefore w:val="0"/>
        <w:widowControl w:val="0"/>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黑体" w:hAnsi="黑体" w:eastAsia="黑体" w:cs="黑体"/>
          <w:b/>
          <w:bCs/>
          <w:kern w:val="0"/>
          <w:sz w:val="32"/>
          <w:szCs w:val="32"/>
          <w:lang w:val="en-US" w:eastAsia="zh-CN" w:bidi="ar-SA"/>
        </w:rPr>
      </w:pPr>
      <w:r>
        <w:rPr>
          <w:rFonts w:hint="eastAsia" w:ascii="黑体" w:hAnsi="黑体" w:eastAsia="黑体" w:cs="黑体"/>
          <w:b/>
          <w:bCs/>
          <w:kern w:val="0"/>
          <w:sz w:val="32"/>
          <w:szCs w:val="32"/>
          <w:lang w:val="en-US" w:eastAsia="zh-CN" w:bidi="ar-SA"/>
        </w:rPr>
        <w:t>二、部门财政资金收支情况</w:t>
      </w:r>
    </w:p>
    <w:p w14:paraId="0616DCA4">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kern w:val="0"/>
          <w:sz w:val="32"/>
          <w:szCs w:val="32"/>
          <w:lang w:val="en-US" w:eastAsia="zh-CN" w:bidi="ar-SA"/>
        </w:rPr>
        <w:t>按照综合预算的原则，九寨沟县应急管理局所有收入和支出均纳入部门预算管理。收入包括：一般公共预算拨款收入，支出包括：社会保障和就业支出、卫生健康支出、住房保障支出、灾害防治及应急管理支出、其他支出。2023年收入预算1045.52万元，支出1517.98万元（含财政下达存量资金472.46万元），结余0万元。</w:t>
      </w:r>
    </w:p>
    <w:p w14:paraId="641B81AA">
      <w:pPr>
        <w:keepNext w:val="0"/>
        <w:keepLines w:val="0"/>
        <w:pageBreakBefore w:val="0"/>
        <w:widowControl w:val="0"/>
        <w:kinsoku/>
        <w:wordWrap/>
        <w:overflowPunct/>
        <w:topLinePunct w:val="0"/>
        <w:autoSpaceDE/>
        <w:autoSpaceDN/>
        <w:bidi w:val="0"/>
        <w:adjustRightInd/>
        <w:snapToGrid/>
        <w:spacing w:before="30" w:beforeLines="30" w:line="288" w:lineRule="auto"/>
        <w:ind w:firstLine="321" w:firstLineChars="100"/>
        <w:jc w:val="both"/>
        <w:textAlignment w:val="auto"/>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（一）部门财政资金收入情况。</w:t>
      </w:r>
    </w:p>
    <w:p w14:paraId="2CAFF3F0">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kern w:val="0"/>
          <w:sz w:val="32"/>
          <w:szCs w:val="32"/>
          <w:lang w:val="en-US" w:eastAsia="zh-CN" w:bidi="ar-SA"/>
        </w:rPr>
        <w:t>县应急管理局2023年收入预算1045.52万元，一般公共预算财政拨款收入1045.52万元，占100%。其中：社会保障和就业支出128.89万元，卫生健康支出43.08万元，住房保障支出55.02万元，灾害防治及应急管理支出1221.42万元，其他支出69.57万元。</w:t>
      </w:r>
    </w:p>
    <w:p w14:paraId="76E6830C">
      <w:pPr>
        <w:keepNext w:val="0"/>
        <w:keepLines w:val="0"/>
        <w:pageBreakBefore w:val="0"/>
        <w:widowControl w:val="0"/>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（二）部门财政资金支出情况</w:t>
      </w:r>
    </w:p>
    <w:p w14:paraId="698A17F9">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kern w:val="0"/>
          <w:sz w:val="32"/>
          <w:szCs w:val="32"/>
          <w:lang w:val="en-US" w:eastAsia="zh-CN" w:bidi="ar-SA"/>
        </w:rPr>
        <w:t>县应急管理局2023年支出预算1517.98万元，其中：基本支出861.33万元，占56.74%。项目支出656.65万元，占43.26%。工资性支出754.04万元，商品和服务支出248.33万元，对个人和家庭补助支出72.78万元，资本性支出442.68万元。</w:t>
      </w:r>
    </w:p>
    <w:p w14:paraId="1F2C1E4C">
      <w:pPr>
        <w:pStyle w:val="2"/>
        <w:ind w:left="0" w:leftChars="0" w:firstLine="643" w:firstLineChars="200"/>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（三）结余分配和结转结余情况。</w:t>
      </w:r>
    </w:p>
    <w:p w14:paraId="51E310D8">
      <w:pPr>
        <w:pStyle w:val="2"/>
        <w:ind w:left="0" w:leftChars="0" w:firstLine="960" w:firstLineChars="300"/>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kern w:val="0"/>
          <w:sz w:val="32"/>
          <w:szCs w:val="32"/>
          <w:lang w:val="en-US" w:eastAsia="zh-CN" w:bidi="ar-SA"/>
        </w:rPr>
        <w:t>2023年决算无结转结余。</w:t>
      </w:r>
    </w:p>
    <w:p w14:paraId="3DB6779C">
      <w:pPr>
        <w:keepNext w:val="0"/>
        <w:keepLines w:val="0"/>
        <w:pageBreakBefore w:val="0"/>
        <w:widowControl w:val="0"/>
        <w:numPr>
          <w:ilvl w:val="0"/>
          <w:numId w:val="3"/>
        </w:numPr>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b/>
          <w:bCs/>
          <w:kern w:val="0"/>
          <w:sz w:val="32"/>
          <w:szCs w:val="32"/>
          <w:lang w:val="en-US" w:eastAsia="zh-CN" w:bidi="ar-SA"/>
        </w:rPr>
        <w:t>部门预算绩效分析</w:t>
      </w:r>
    </w:p>
    <w:p w14:paraId="7FD003F2">
      <w:pPr>
        <w:pStyle w:val="16"/>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b/>
          <w:bCs/>
          <w:kern w:val="0"/>
          <w:sz w:val="32"/>
          <w:szCs w:val="32"/>
          <w:lang w:val="en-US" w:eastAsia="zh-CN" w:bidi="ar-SA"/>
        </w:rPr>
        <w:t xml:space="preserve">    （一）部门预算总体绩效分析。</w:t>
      </w:r>
    </w:p>
    <w:p w14:paraId="3E2845C9">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1.履职效能。我局选定</w:t>
      </w:r>
      <w:r>
        <w:rPr>
          <w:rFonts w:hint="eastAsia" w:asciiTheme="minorEastAsia" w:hAnsiTheme="minorEastAsia" w:cstheme="minorEastAsia"/>
          <w:b w:val="0"/>
          <w:bCs w:val="0"/>
          <w:kern w:val="0"/>
          <w:sz w:val="32"/>
          <w:szCs w:val="32"/>
          <w:lang w:val="en-US" w:eastAsia="zh-CN" w:bidi="ar-SA"/>
        </w:rPr>
        <w:t>2</w:t>
      </w:r>
      <w:r>
        <w:rPr>
          <w:rFonts w:hint="eastAsia" w:asciiTheme="minorEastAsia" w:hAnsiTheme="minorEastAsia" w:eastAsiaTheme="minorEastAsia" w:cstheme="minorEastAsia"/>
          <w:b w:val="0"/>
          <w:bCs w:val="0"/>
          <w:kern w:val="0"/>
          <w:sz w:val="32"/>
          <w:szCs w:val="32"/>
          <w:lang w:val="en-US" w:eastAsia="zh-CN" w:bidi="ar-SA"/>
        </w:rPr>
        <w:t>个核心职能目标进行分析评分，针对选定的三个职能目标都圆满完成任务，并取得良好效果，保证了单位持续良性的发展。</w:t>
      </w:r>
    </w:p>
    <w:p w14:paraId="5AA778B2">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2.预算管理。按照县财政局部门预算编制通知和有关要求，及时准确高质量完成单位部门预算编报，项目库报送工作。部门整体绩效目标能完整、合理反映部门年度职责履行情况，项目编制明确、能有效量化。</w:t>
      </w:r>
    </w:p>
    <w:p w14:paraId="6DB9459A">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3.财务管理。我局严格执行单位内部控制制度，严格按照财经纪律规范使用各项资金，严格执行“三重一大”会议制度，加强“三公”经费的使用管理，有力保障了单位各项工作任务的完成。</w:t>
      </w:r>
    </w:p>
    <w:p w14:paraId="62961E02">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4.资产管理。我局以每年资产清理为契机，理清单位固定资产，层层分散做好资产管理，严格执行每年盘点制度。单位人均资产变化率在正常范围，资产利用率达到100%，单位无闲置资产。单位的资产为完成工作任务提供了有力保障。</w:t>
      </w:r>
    </w:p>
    <w:p w14:paraId="44F09AA7">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5.采购管理。我局严格执行政府采购促进中小企业发展相关管理办法，对适宜由中小企业提供的采购项目专门面向中小企业采购，采购资金支付率100%。</w:t>
      </w:r>
    </w:p>
    <w:p w14:paraId="2AF3B412">
      <w:pPr>
        <w:pStyle w:val="2"/>
        <w:ind w:left="0" w:leftChars="0" w:firstLine="0" w:firstLineChars="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 xml:space="preserve">    </w:t>
      </w:r>
      <w:r>
        <w:rPr>
          <w:rFonts w:hint="eastAsia" w:asciiTheme="minorEastAsia" w:hAnsiTheme="minorEastAsia" w:eastAsiaTheme="minorEastAsia" w:cstheme="minorEastAsia"/>
          <w:b/>
          <w:bCs/>
          <w:kern w:val="0"/>
          <w:sz w:val="32"/>
          <w:szCs w:val="32"/>
          <w:lang w:val="en-US" w:eastAsia="zh-CN" w:bidi="ar-SA"/>
        </w:rPr>
        <w:t>（二）部门预算项目绩效分析。</w:t>
      </w:r>
    </w:p>
    <w:p w14:paraId="52226789">
      <w:pPr>
        <w:pStyle w:val="2"/>
        <w:ind w:left="0" w:leftChars="0" w:firstLine="640" w:firstLineChars="20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常年项目绩效分析。该类项目总数9个，涉及预算总金额   240.35万元，1—12月预算执行总体进度为100 %，其中：预算结余率大于10%的项目共计0个。</w:t>
      </w:r>
    </w:p>
    <w:p w14:paraId="27435BF4">
      <w:pPr>
        <w:pStyle w:val="2"/>
        <w:ind w:left="0" w:leftChars="0" w:firstLine="640" w:firstLineChars="20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阶段（一次性）项目绩效分析。该类项目总数8个，涉及预算总金额416.3万元，1—12月预算执行总体进度为100%，其中：预算结余率大于10%的项目共计0个。</w:t>
      </w:r>
    </w:p>
    <w:p w14:paraId="42DA0A05">
      <w:pPr>
        <w:pStyle w:val="2"/>
        <w:ind w:left="0" w:leftChars="0" w:firstLine="640" w:firstLineChars="20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1.项目决策。我局17个项目在2023年度中预算项目绩效目标与计划期内的任务量、预算安排的资金量相匹配，绩效目标设置做到了科学合理、规范完整、量化细化，与预算匹配，预算项目在规定时间完成项目入库。</w:t>
      </w:r>
    </w:p>
    <w:p w14:paraId="3E46D58A">
      <w:pPr>
        <w:pStyle w:val="2"/>
        <w:ind w:left="0" w:leftChars="0" w:firstLine="640" w:firstLineChars="20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2.项目执行。预算项目实际列支内容与绩效目标设置方向相符，项目未采取收回预算、调整目标等处置措施，项目预算结余率小于10%。</w:t>
      </w:r>
    </w:p>
    <w:p w14:paraId="1CDF5B10">
      <w:pPr>
        <w:pStyle w:val="2"/>
        <w:ind w:left="0" w:leftChars="0" w:firstLine="640" w:firstLineChars="20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3.目标实现。预算项目绩效目标数量指标资金完成100%，项目绩效目标数量指标实现程度与预期目标的偏离较小，该项目实施效果基本实现。</w:t>
      </w:r>
    </w:p>
    <w:p w14:paraId="04691456">
      <w:pPr>
        <w:pStyle w:val="2"/>
        <w:ind w:left="0" w:leftChars="0" w:firstLine="643" w:firstLineChars="200"/>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（三）重点领域绩效分析。</w:t>
      </w:r>
    </w:p>
    <w:p w14:paraId="4A462EBA">
      <w:pPr>
        <w:pStyle w:val="2"/>
        <w:ind w:left="0" w:leftChars="0" w:firstLine="640" w:firstLineChars="20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我局2023年涉及的重点项目有安办实体化运行经费专项预算项目、农村消防物资采购项目2个项目。</w:t>
      </w:r>
    </w:p>
    <w:p w14:paraId="371DA56D">
      <w:pPr>
        <w:pStyle w:val="2"/>
        <w:numPr>
          <w:ilvl w:val="0"/>
          <w:numId w:val="4"/>
        </w:numPr>
        <w:ind w:left="-13" w:leftChars="0" w:firstLine="643" w:firstLineChars="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绩效结果应用情况</w:t>
      </w:r>
      <w:r>
        <w:rPr>
          <w:rFonts w:hint="eastAsia" w:asciiTheme="minorEastAsia" w:hAnsiTheme="minorEastAsia" w:eastAsiaTheme="minorEastAsia" w:cstheme="minorEastAsia"/>
          <w:b w:val="0"/>
          <w:bCs w:val="0"/>
          <w:kern w:val="0"/>
          <w:sz w:val="32"/>
          <w:szCs w:val="32"/>
          <w:lang w:val="en-US" w:eastAsia="zh-CN" w:bidi="ar-SA"/>
        </w:rPr>
        <w:t>。</w:t>
      </w:r>
    </w:p>
    <w:p w14:paraId="7395950E">
      <w:pPr>
        <w:pStyle w:val="2"/>
        <w:numPr>
          <w:ilvl w:val="0"/>
          <w:numId w:val="0"/>
        </w:numPr>
        <w:ind w:firstLine="640" w:firstLineChars="200"/>
        <w:rPr>
          <w:rFonts w:hint="eastAsia" w:asciiTheme="minorEastAsia" w:hAnsiTheme="minorEastAsia" w:eastAsiaTheme="minorEastAsia" w:cstheme="minorEastAsia"/>
          <w:b w:val="0"/>
          <w:bCs w:val="0"/>
          <w:kern w:val="0"/>
          <w:sz w:val="32"/>
          <w:szCs w:val="32"/>
          <w:lang w:val="en-US" w:eastAsia="zh-CN" w:bidi="ar-SA"/>
        </w:rPr>
      </w:pPr>
      <w:r>
        <w:rPr>
          <w:rFonts w:hint="eastAsia" w:asciiTheme="minorEastAsia" w:hAnsiTheme="minorEastAsia" w:eastAsiaTheme="minorEastAsia" w:cstheme="minorEastAsia"/>
          <w:b w:val="0"/>
          <w:bCs w:val="0"/>
          <w:kern w:val="0"/>
          <w:sz w:val="32"/>
          <w:szCs w:val="32"/>
          <w:lang w:val="en-US" w:eastAsia="zh-CN" w:bidi="ar-SA"/>
        </w:rPr>
        <w:t>我局2023年在安全生产、应急管理、森林草原防灭火、防震减灾等单位重点工作领域能圆满完成工作任务，部门整体支出绩效自评得分98分。</w:t>
      </w:r>
    </w:p>
    <w:p w14:paraId="39AB4D5A">
      <w:pPr>
        <w:keepNext w:val="0"/>
        <w:keepLines w:val="0"/>
        <w:pageBreakBefore w:val="0"/>
        <w:widowControl w:val="0"/>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黑体" w:hAnsi="黑体" w:eastAsia="黑体" w:cs="黑体"/>
          <w:b/>
          <w:bCs/>
          <w:kern w:val="0"/>
          <w:sz w:val="32"/>
          <w:szCs w:val="32"/>
          <w:lang w:val="en-US" w:eastAsia="zh-CN" w:bidi="ar-SA"/>
        </w:rPr>
      </w:pPr>
      <w:r>
        <w:rPr>
          <w:rFonts w:hint="eastAsia" w:ascii="黑体" w:hAnsi="黑体" w:eastAsia="黑体" w:cs="黑体"/>
          <w:b/>
          <w:bCs/>
          <w:kern w:val="0"/>
          <w:sz w:val="32"/>
          <w:szCs w:val="32"/>
          <w:lang w:val="en-US" w:eastAsia="zh-CN" w:bidi="ar-SA"/>
        </w:rPr>
        <w:t>四、评价结论及建议</w:t>
      </w:r>
    </w:p>
    <w:p w14:paraId="4E6CE148">
      <w:pPr>
        <w:keepNext w:val="0"/>
        <w:keepLines w:val="0"/>
        <w:pageBreakBefore w:val="0"/>
        <w:widowControl w:val="0"/>
        <w:kinsoku/>
        <w:wordWrap/>
        <w:overflowPunct/>
        <w:topLinePunct w:val="0"/>
        <w:autoSpaceDE/>
        <w:autoSpaceDN/>
        <w:bidi w:val="0"/>
        <w:adjustRightInd/>
        <w:snapToGrid/>
        <w:spacing w:before="30" w:beforeLines="30" w:line="288" w:lineRule="auto"/>
        <w:ind w:firstLine="321" w:firstLineChars="100"/>
        <w:jc w:val="both"/>
        <w:textAlignment w:val="auto"/>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（一）评价结论。</w:t>
      </w:r>
    </w:p>
    <w:p w14:paraId="4993BB5D">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kern w:val="0"/>
          <w:sz w:val="32"/>
          <w:szCs w:val="32"/>
          <w:lang w:val="en-US" w:eastAsia="zh-CN" w:bidi="ar-SA"/>
        </w:rPr>
        <w:t>良</w:t>
      </w:r>
    </w:p>
    <w:p w14:paraId="716E324F">
      <w:pPr>
        <w:keepNext w:val="0"/>
        <w:keepLines w:val="0"/>
        <w:pageBreakBefore w:val="0"/>
        <w:widowControl w:val="0"/>
        <w:kinsoku/>
        <w:wordWrap/>
        <w:overflowPunct/>
        <w:topLinePunct w:val="0"/>
        <w:autoSpaceDE/>
        <w:autoSpaceDN/>
        <w:bidi w:val="0"/>
        <w:adjustRightInd/>
        <w:snapToGrid/>
        <w:spacing w:before="30" w:beforeLines="30" w:line="288" w:lineRule="auto"/>
        <w:ind w:firstLine="321" w:firstLineChars="100"/>
        <w:jc w:val="both"/>
        <w:textAlignment w:val="auto"/>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（二）存在问题。</w:t>
      </w:r>
    </w:p>
    <w:p w14:paraId="728BDDE9">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kern w:val="0"/>
          <w:sz w:val="32"/>
          <w:szCs w:val="32"/>
          <w:lang w:val="en-US" w:eastAsia="zh-CN" w:bidi="ar-SA"/>
        </w:rPr>
      </w:pPr>
      <w:r>
        <w:rPr>
          <w:rFonts w:hint="eastAsia" w:asciiTheme="minorEastAsia" w:hAnsiTheme="minorEastAsia" w:eastAsiaTheme="minorEastAsia" w:cstheme="minorEastAsia"/>
          <w:kern w:val="0"/>
          <w:sz w:val="32"/>
          <w:szCs w:val="32"/>
          <w:lang w:val="en-US" w:eastAsia="zh-CN" w:bidi="ar-SA"/>
        </w:rPr>
        <w:t xml:space="preserve">预算编制欠严谨，2023年初财政批复预算支出与实际支出有一定差距，存在支出预算调整的现象。由于年初预算不足，一些无法预计和列入年初预算的支出，需要在年度中间进行预算追加和调整。    </w:t>
      </w:r>
    </w:p>
    <w:p w14:paraId="7E19DF2F">
      <w:pPr>
        <w:keepNext w:val="0"/>
        <w:keepLines w:val="0"/>
        <w:pageBreakBefore w:val="0"/>
        <w:widowControl w:val="0"/>
        <w:kinsoku/>
        <w:wordWrap/>
        <w:overflowPunct/>
        <w:topLinePunct w:val="0"/>
        <w:autoSpaceDE/>
        <w:autoSpaceDN/>
        <w:bidi w:val="0"/>
        <w:adjustRightInd/>
        <w:snapToGrid/>
        <w:spacing w:before="30" w:beforeLines="30" w:line="288" w:lineRule="auto"/>
        <w:ind w:firstLine="643" w:firstLineChars="200"/>
        <w:jc w:val="both"/>
        <w:textAlignment w:val="auto"/>
        <w:rPr>
          <w:rFonts w:hint="eastAsia" w:asciiTheme="minorEastAsia" w:hAnsiTheme="minorEastAsia" w:eastAsiaTheme="minorEastAsia" w:cstheme="minorEastAsia"/>
          <w:b/>
          <w:bCs/>
          <w:kern w:val="0"/>
          <w:sz w:val="32"/>
          <w:szCs w:val="32"/>
          <w:lang w:val="en-US" w:eastAsia="zh-CN" w:bidi="ar-SA"/>
        </w:rPr>
      </w:pPr>
      <w:r>
        <w:rPr>
          <w:rFonts w:hint="eastAsia" w:asciiTheme="minorEastAsia" w:hAnsiTheme="minorEastAsia" w:eastAsiaTheme="minorEastAsia" w:cstheme="minorEastAsia"/>
          <w:b/>
          <w:bCs/>
          <w:kern w:val="0"/>
          <w:sz w:val="32"/>
          <w:szCs w:val="32"/>
          <w:lang w:val="en-US" w:eastAsia="zh-CN" w:bidi="ar-SA"/>
        </w:rPr>
        <w:t>（三）改进建议。</w:t>
      </w:r>
    </w:p>
    <w:p w14:paraId="073F337E">
      <w:pPr>
        <w:keepNext w:val="0"/>
        <w:keepLines w:val="0"/>
        <w:pageBreakBefore w:val="0"/>
        <w:widowControl w:val="0"/>
        <w:kinsoku/>
        <w:wordWrap/>
        <w:overflowPunct/>
        <w:topLinePunct w:val="0"/>
        <w:autoSpaceDE/>
        <w:autoSpaceDN/>
        <w:bidi w:val="0"/>
        <w:adjustRightInd/>
        <w:snapToGrid/>
        <w:spacing w:before="30" w:beforeLines="30" w:line="288" w:lineRule="auto"/>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kern w:val="0"/>
          <w:sz w:val="32"/>
          <w:szCs w:val="32"/>
          <w:lang w:val="en-US" w:eastAsia="zh-CN" w:bidi="ar-SA"/>
        </w:rPr>
        <w:t>科学合理编制预算，严格执行预算。因我单位工作任务繁重，重点工作任务重，年初财政预算要尽量足额，以便在预算执行中，严格按照预算科目支出，为各项工作顺利开展，提供资金保证。</w:t>
      </w:r>
    </w:p>
    <w:p w14:paraId="3CC7F1E0">
      <w:pPr>
        <w:widowControl/>
        <w:spacing w:line="580" w:lineRule="exact"/>
        <w:contextualSpacing/>
        <w:jc w:val="both"/>
        <w:rPr>
          <w:rFonts w:hint="eastAsia" w:asciiTheme="minorEastAsia" w:hAnsiTheme="minorEastAsia" w:eastAsiaTheme="minorEastAsia" w:cstheme="minorEastAsia"/>
          <w:color w:val="000000"/>
          <w:kern w:val="0"/>
          <w:sz w:val="32"/>
          <w:szCs w:val="32"/>
          <w:highlight w:val="none"/>
          <w:shd w:val="clear" w:color="auto" w:fill="FFFFFF"/>
          <w:lang w:val="en-US" w:eastAsia="zh-CN"/>
        </w:rPr>
      </w:pPr>
      <w:r>
        <w:rPr>
          <w:rFonts w:hint="eastAsia" w:asciiTheme="minorEastAsia" w:hAnsiTheme="minorEastAsia" w:eastAsiaTheme="minorEastAsia" w:cstheme="minorEastAsia"/>
          <w:color w:val="000000"/>
          <w:kern w:val="0"/>
          <w:sz w:val="32"/>
          <w:szCs w:val="32"/>
          <w:highlight w:val="none"/>
          <w:shd w:val="clear" w:color="auto" w:fill="FFFFFF"/>
          <w:lang w:val="en-US" w:eastAsia="zh-CN"/>
        </w:rPr>
        <w:t>附表：部门整体支出绩效目标完成情况自评表</w:t>
      </w:r>
    </w:p>
    <w:p w14:paraId="2514230D">
      <w:pPr>
        <w:rPr>
          <w:rFonts w:hint="eastAsia" w:asciiTheme="minorEastAsia" w:hAnsiTheme="minorEastAsia" w:eastAsiaTheme="minorEastAsia" w:cstheme="minorEastAsia"/>
          <w:color w:val="000000"/>
          <w:kern w:val="0"/>
          <w:sz w:val="32"/>
          <w:szCs w:val="32"/>
          <w:highlight w:val="none"/>
          <w:shd w:val="clear" w:color="auto" w:fill="FFFFFF"/>
          <w:lang w:val="en-US" w:eastAsia="zh-CN"/>
        </w:rPr>
      </w:pPr>
    </w:p>
    <w:p w14:paraId="37D12778">
      <w:pPr>
        <w:rPr>
          <w:rFonts w:hint="eastAsia" w:asciiTheme="minorEastAsia" w:hAnsiTheme="minorEastAsia" w:eastAsiaTheme="minorEastAsia" w:cstheme="minorEastAsia"/>
          <w:sz w:val="32"/>
          <w:szCs w:val="32"/>
          <w:lang w:val="en-US" w:eastAsia="zh-CN"/>
        </w:rPr>
      </w:pPr>
    </w:p>
    <w:p w14:paraId="3E970407">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Theme="minorEastAsia" w:hAnsiTheme="minorEastAsia" w:eastAsiaTheme="minorEastAsia" w:cstheme="minorEastAsia"/>
          <w:kern w:val="2"/>
          <w:sz w:val="32"/>
          <w:szCs w:val="32"/>
          <w:highlight w:val="none"/>
          <w:lang w:val="en-US" w:eastAsia="zh-CN" w:bidi="ar-SA"/>
        </w:rPr>
      </w:pPr>
      <w:r>
        <w:rPr>
          <w:rFonts w:hint="eastAsia" w:asciiTheme="minorEastAsia" w:hAnsiTheme="minorEastAsia" w:eastAsiaTheme="minorEastAsia" w:cstheme="minorEastAsia"/>
          <w:kern w:val="2"/>
          <w:sz w:val="32"/>
          <w:szCs w:val="32"/>
          <w:highlight w:val="none"/>
          <w:lang w:val="en-US" w:eastAsia="zh-CN" w:bidi="ar-SA"/>
        </w:rPr>
        <w:t>附表</w:t>
      </w:r>
    </w:p>
    <w:tbl>
      <w:tblPr>
        <w:tblStyle w:val="11"/>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334"/>
        <w:gridCol w:w="1039"/>
        <w:gridCol w:w="1144"/>
        <w:gridCol w:w="1"/>
        <w:gridCol w:w="1289"/>
        <w:gridCol w:w="1058"/>
        <w:gridCol w:w="798"/>
        <w:gridCol w:w="1241"/>
      </w:tblGrid>
      <w:tr w14:paraId="28B07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1C56D372">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部门整体支出绩效目标完成情况自评表</w:t>
            </w:r>
          </w:p>
        </w:tc>
      </w:tr>
      <w:tr w14:paraId="2A11E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5782E1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（2023年度）</w:t>
            </w:r>
          </w:p>
        </w:tc>
      </w:tr>
      <w:tr w14:paraId="34E83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285F2642">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单位：万元</w:t>
            </w:r>
          </w:p>
        </w:tc>
      </w:tr>
      <w:tr w14:paraId="17B81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8C9C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部门名称</w:t>
            </w:r>
          </w:p>
        </w:tc>
        <w:tc>
          <w:tcPr>
            <w:tcW w:w="65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96A7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九寨沟县应急管理局</w:t>
            </w:r>
          </w:p>
        </w:tc>
      </w:tr>
      <w:tr w14:paraId="3A40C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CE58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年度部门整体支出预算</w:t>
            </w:r>
          </w:p>
        </w:tc>
        <w:tc>
          <w:tcPr>
            <w:tcW w:w="2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FE3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资金总额</w:t>
            </w:r>
          </w:p>
        </w:tc>
        <w:tc>
          <w:tcPr>
            <w:tcW w:w="2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67D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CCF8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其他资金</w:t>
            </w:r>
          </w:p>
        </w:tc>
      </w:tr>
      <w:tr w14:paraId="7A48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CC61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2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A5E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1517.98</w:t>
            </w:r>
          </w:p>
        </w:tc>
        <w:tc>
          <w:tcPr>
            <w:tcW w:w="21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D43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1517.98</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F66E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0</w:t>
            </w:r>
          </w:p>
        </w:tc>
      </w:tr>
      <w:tr w14:paraId="1051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39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年度总体</w:t>
            </w:r>
          </w:p>
          <w:p w14:paraId="7748DA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CB70B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目标1：保障在职人员工资福利待遇，确保单位正常运行</w:t>
            </w:r>
          </w:p>
          <w:p w14:paraId="6DFE188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目标2：加强应急管理工作，指导应对安全生产类、自然灾害类等突发事件和综合防灾减灾救灾。</w:t>
            </w:r>
          </w:p>
          <w:p w14:paraId="478208B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目标3：对全县生产经营企业进行安全生产监管检查，排除隐患；</w:t>
            </w:r>
          </w:p>
          <w:p w14:paraId="75303D3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目标4：对全县生产经营企业进行各项安全生产宣传、培训等</w:t>
            </w:r>
          </w:p>
          <w:p w14:paraId="1F872FB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lang w:val="en-US" w:eastAsia="zh-CN"/>
              </w:rPr>
              <w:t>目标5：保障全区森林火灾、地质灾害、防汛抗旱、救灾救援等工作应急管理</w:t>
            </w:r>
          </w:p>
        </w:tc>
      </w:tr>
      <w:tr w14:paraId="7A7B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13057F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年度主要</w:t>
            </w:r>
          </w:p>
          <w:p w14:paraId="13D9CE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任务</w:t>
            </w:r>
          </w:p>
        </w:tc>
        <w:tc>
          <w:tcPr>
            <w:tcW w:w="2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56C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任务名称</w:t>
            </w:r>
          </w:p>
        </w:tc>
        <w:tc>
          <w:tcPr>
            <w:tcW w:w="65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A2A5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主要内容</w:t>
            </w:r>
          </w:p>
        </w:tc>
      </w:tr>
      <w:tr w14:paraId="39E46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7CEEF1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2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27ABA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heme="minorEastAsia" w:hAnsiTheme="minorEastAsia" w:eastAsiaTheme="minorEastAsia" w:cstheme="minorEastAsia"/>
                <w:i w:val="0"/>
                <w:color w:val="000000"/>
                <w:sz w:val="32"/>
                <w:szCs w:val="32"/>
                <w:u w:val="none"/>
                <w:lang w:val="en-US"/>
              </w:rPr>
            </w:pPr>
            <w:r>
              <w:rPr>
                <w:rFonts w:hint="eastAsia" w:asciiTheme="minorEastAsia" w:hAnsiTheme="minorEastAsia" w:eastAsiaTheme="minorEastAsia" w:cstheme="minorEastAsia"/>
                <w:i w:val="0"/>
                <w:color w:val="000000"/>
                <w:kern w:val="0"/>
                <w:sz w:val="32"/>
                <w:szCs w:val="32"/>
                <w:u w:val="none"/>
                <w:lang w:val="en-US" w:eastAsia="zh-CN" w:bidi="ar"/>
              </w:rPr>
              <w:t>安全生产工作</w:t>
            </w:r>
          </w:p>
        </w:tc>
        <w:tc>
          <w:tcPr>
            <w:tcW w:w="65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A862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lang w:val="en-US" w:eastAsia="zh-CN"/>
              </w:rPr>
              <w:t>严格落实安全生产责任，加大重点领域安全监管力度，</w:t>
            </w:r>
          </w:p>
        </w:tc>
      </w:tr>
      <w:tr w14:paraId="26EAA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48AD0B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2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C5E5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防灾减灾工作</w:t>
            </w:r>
          </w:p>
        </w:tc>
        <w:tc>
          <w:tcPr>
            <w:tcW w:w="65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F2CB5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lang w:val="en-US" w:eastAsia="zh-CN"/>
              </w:rPr>
              <w:t>强化相关制度，完善应急预案体系，强化应急备灾能力保障</w:t>
            </w:r>
          </w:p>
        </w:tc>
      </w:tr>
      <w:tr w14:paraId="156E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15505A2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2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89BF9">
            <w:pPr>
              <w:keepNext w:val="0"/>
              <w:keepLines w:val="0"/>
              <w:pageBreakBefore w:val="0"/>
              <w:widowControl/>
              <w:tabs>
                <w:tab w:val="left" w:pos="685"/>
              </w:tabs>
              <w:kinsoku/>
              <w:wordWrap/>
              <w:overflowPunct/>
              <w:topLinePunct w:val="0"/>
              <w:autoSpaceDE/>
              <w:autoSpaceDN/>
              <w:bidi w:val="0"/>
              <w:adjustRightInd/>
              <w:snapToGrid/>
              <w:spacing w:line="300" w:lineRule="exact"/>
              <w:jc w:val="both"/>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森林草原防灭火工作</w:t>
            </w:r>
          </w:p>
        </w:tc>
        <w:tc>
          <w:tcPr>
            <w:tcW w:w="65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C90DD9">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lang w:val="en-US" w:eastAsia="zh-CN"/>
              </w:rPr>
              <w:t>严格落实野外火源管理要求，执行野外用火审批报备制度。</w:t>
            </w:r>
          </w:p>
        </w:tc>
      </w:tr>
      <w:tr w14:paraId="1DBA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2039743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2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8D4A6">
            <w:pPr>
              <w:keepNext w:val="0"/>
              <w:keepLines w:val="0"/>
              <w:pageBreakBefore w:val="0"/>
              <w:widowControl/>
              <w:tabs>
                <w:tab w:val="left" w:pos="685"/>
              </w:tabs>
              <w:kinsoku/>
              <w:wordWrap/>
              <w:overflowPunct/>
              <w:topLinePunct w:val="0"/>
              <w:autoSpaceDE/>
              <w:autoSpaceDN/>
              <w:bidi w:val="0"/>
              <w:adjustRightInd/>
              <w:snapToGrid/>
              <w:spacing w:line="300" w:lineRule="exact"/>
              <w:jc w:val="both"/>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防震减灾工作</w:t>
            </w:r>
          </w:p>
        </w:tc>
        <w:tc>
          <w:tcPr>
            <w:tcW w:w="65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E7176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lang w:val="en-US" w:eastAsia="zh-CN"/>
              </w:rPr>
              <w:t>全力做好地震监测和群测群防工作。</w:t>
            </w:r>
          </w:p>
        </w:tc>
      </w:tr>
      <w:tr w14:paraId="2DAD9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7ACC4A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年度绩效</w:t>
            </w:r>
          </w:p>
          <w:p w14:paraId="5386A2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8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一级指标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4F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二级指标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A5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FBF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绩效指标</w:t>
            </w:r>
          </w:p>
          <w:p w14:paraId="3BF4DD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85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FA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绩效度量单位</w:t>
            </w:r>
          </w:p>
        </w:tc>
        <w:tc>
          <w:tcPr>
            <w:tcW w:w="798" w:type="dxa"/>
            <w:tcBorders>
              <w:top w:val="single" w:color="000000" w:sz="4" w:space="0"/>
              <w:left w:val="single" w:color="000000" w:sz="4" w:space="0"/>
              <w:bottom w:val="single" w:color="000000" w:sz="4" w:space="0"/>
            </w:tcBorders>
            <w:shd w:val="clear" w:color="auto" w:fill="auto"/>
            <w:vAlign w:val="center"/>
          </w:tcPr>
          <w:p w14:paraId="67A005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权重</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A0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实际完成</w:t>
            </w:r>
          </w:p>
          <w:p w14:paraId="1170A2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指标值</w:t>
            </w:r>
          </w:p>
        </w:tc>
      </w:tr>
      <w:tr w14:paraId="64376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E09DFE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1347" w:type="dxa"/>
            <w:tcBorders>
              <w:top w:val="single" w:color="000000" w:sz="4" w:space="0"/>
              <w:left w:val="single" w:color="000000" w:sz="4" w:space="0"/>
              <w:right w:val="single" w:color="000000" w:sz="4" w:space="0"/>
            </w:tcBorders>
            <w:shd w:val="clear" w:color="auto" w:fill="auto"/>
            <w:vAlign w:val="top"/>
          </w:tcPr>
          <w:p w14:paraId="0F64CBB9">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eastAsia="zh-CN"/>
              </w:rPr>
              <w:t>产出指标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35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kern w:val="0"/>
                <w:sz w:val="32"/>
                <w:szCs w:val="32"/>
                <w:u w:val="none"/>
                <w:lang w:val="en-US" w:eastAsia="zh-CN" w:bidi="ar"/>
              </w:rPr>
              <w:t>数量指标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C56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rPr>
              <w:t>隐患排查</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205F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D0B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500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8DD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处</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C16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83B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90</w:t>
            </w:r>
          </w:p>
        </w:tc>
      </w:tr>
      <w:tr w14:paraId="012C2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FFF5D2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1347" w:type="dxa"/>
            <w:tcBorders>
              <w:top w:val="single" w:color="000000" w:sz="4" w:space="0"/>
              <w:left w:val="single" w:color="000000" w:sz="4" w:space="0"/>
              <w:right w:val="single" w:color="000000" w:sz="4" w:space="0"/>
            </w:tcBorders>
            <w:shd w:val="clear" w:color="auto" w:fill="auto"/>
            <w:vAlign w:val="top"/>
          </w:tcPr>
          <w:p w14:paraId="3EF040C8">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eastAsia="zh-CN"/>
              </w:rPr>
              <w:t>产出指标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3B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kern w:val="0"/>
                <w:sz w:val="32"/>
                <w:szCs w:val="32"/>
                <w:u w:val="none"/>
                <w:lang w:val="en-US" w:eastAsia="zh-CN" w:bidi="ar"/>
              </w:rPr>
              <w:t>数量指标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F9E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应急演练</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DBEF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EE8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B76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次</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649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135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90</w:t>
            </w:r>
          </w:p>
        </w:tc>
      </w:tr>
      <w:tr w14:paraId="3669D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5BFD7C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1347" w:type="dxa"/>
            <w:tcBorders>
              <w:top w:val="single" w:color="000000" w:sz="4" w:space="0"/>
              <w:left w:val="single" w:color="000000" w:sz="4" w:space="0"/>
              <w:right w:val="single" w:color="000000" w:sz="4" w:space="0"/>
            </w:tcBorders>
            <w:shd w:val="clear" w:color="auto" w:fill="auto"/>
            <w:vAlign w:val="center"/>
          </w:tcPr>
          <w:p w14:paraId="50D5A114">
            <w:pPr>
              <w:keepNext w:val="0"/>
              <w:keepLines w:val="0"/>
              <w:pageBreakBefore w:val="0"/>
              <w:widowControl/>
              <w:kinsoku/>
              <w:wordWrap/>
              <w:overflowPunct/>
              <w:topLinePunct w:val="0"/>
              <w:autoSpaceDE/>
              <w:autoSpaceDN/>
              <w:bidi w:val="0"/>
              <w:adjustRightInd/>
              <w:snapToGrid/>
              <w:spacing w:line="300" w:lineRule="exact"/>
              <w:jc w:val="both"/>
              <w:outlineLvl w:val="9"/>
              <w:rPr>
                <w:rFonts w:hint="eastAsia" w:asciiTheme="minorEastAsia" w:hAnsiTheme="minorEastAsia" w:eastAsiaTheme="minorEastAsia" w:cstheme="minorEastAsia"/>
                <w:i w:val="0"/>
                <w:color w:val="000000"/>
                <w:sz w:val="32"/>
                <w:szCs w:val="32"/>
                <w:u w:val="none"/>
                <w:lang w:eastAsia="zh-CN"/>
              </w:rPr>
            </w:pPr>
            <w:r>
              <w:rPr>
                <w:rFonts w:hint="eastAsia" w:asciiTheme="minorEastAsia" w:hAnsiTheme="minorEastAsia" w:eastAsiaTheme="minorEastAsia" w:cstheme="minorEastAsia"/>
                <w:i w:val="0"/>
                <w:color w:val="000000"/>
                <w:sz w:val="32"/>
                <w:szCs w:val="32"/>
                <w:u w:val="none"/>
                <w:lang w:eastAsia="zh-CN"/>
              </w:rPr>
              <w:t>产出指标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A7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lang w:val="en-US"/>
              </w:rPr>
            </w:pPr>
            <w:r>
              <w:rPr>
                <w:rFonts w:hint="eastAsia" w:asciiTheme="minorEastAsia" w:hAnsiTheme="minorEastAsia" w:eastAsiaTheme="minorEastAsia" w:cstheme="minorEastAsia"/>
                <w:i w:val="0"/>
                <w:color w:val="000000"/>
                <w:kern w:val="0"/>
                <w:sz w:val="32"/>
                <w:szCs w:val="32"/>
                <w:u w:val="none"/>
                <w:lang w:val="en-US" w:eastAsia="zh-CN" w:bidi="ar"/>
              </w:rPr>
              <w:t>数量指标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91BE">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科普宣传</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547B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A95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4</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877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eastAsia="zh-CN"/>
              </w:rPr>
            </w:pPr>
            <w:r>
              <w:rPr>
                <w:rFonts w:hint="eastAsia" w:asciiTheme="minorEastAsia" w:hAnsiTheme="minorEastAsia" w:eastAsiaTheme="minorEastAsia" w:cstheme="minorEastAsia"/>
                <w:i w:val="0"/>
                <w:color w:val="000000"/>
                <w:sz w:val="32"/>
                <w:szCs w:val="32"/>
                <w:u w:val="none"/>
                <w:lang w:val="en-US" w:eastAsia="zh-CN"/>
              </w:rPr>
              <w:t>次</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0D8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B9C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90</w:t>
            </w:r>
          </w:p>
        </w:tc>
      </w:tr>
      <w:tr w14:paraId="7A248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622AF7A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1347" w:type="dxa"/>
            <w:tcBorders>
              <w:top w:val="single" w:color="000000" w:sz="4" w:space="0"/>
              <w:left w:val="single" w:color="000000" w:sz="4" w:space="0"/>
              <w:right w:val="single" w:color="000000" w:sz="4" w:space="0"/>
            </w:tcBorders>
            <w:shd w:val="clear" w:color="auto" w:fill="auto"/>
            <w:vAlign w:val="center"/>
          </w:tcPr>
          <w:p w14:paraId="1C50763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eastAsia="zh-CN"/>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EB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质量指标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9B4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各项工作完成率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E9A1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5CC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1BF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6A6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584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90</w:t>
            </w:r>
          </w:p>
        </w:tc>
      </w:tr>
      <w:tr w14:paraId="04D9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1E2F033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1347" w:type="dxa"/>
            <w:tcBorders>
              <w:top w:val="single" w:color="000000" w:sz="4" w:space="0"/>
              <w:left w:val="single" w:color="000000" w:sz="4" w:space="0"/>
              <w:right w:val="single" w:color="000000" w:sz="4" w:space="0"/>
            </w:tcBorders>
            <w:shd w:val="clear" w:color="auto" w:fill="auto"/>
            <w:vAlign w:val="center"/>
          </w:tcPr>
          <w:p w14:paraId="1485691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eastAsia="zh-CN"/>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80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时效指标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7D2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完成时限</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B763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BBF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410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年</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E79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AA9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kern w:val="2"/>
                <w:sz w:val="32"/>
                <w:szCs w:val="32"/>
                <w:u w:val="none"/>
                <w:lang w:val="en-US" w:eastAsia="zh-CN" w:bidi="ar-SA"/>
              </w:rPr>
            </w:pPr>
            <w:r>
              <w:rPr>
                <w:rFonts w:hint="eastAsia" w:asciiTheme="minorEastAsia" w:hAnsiTheme="minorEastAsia" w:eastAsiaTheme="minorEastAsia" w:cstheme="minorEastAsia"/>
                <w:i w:val="0"/>
                <w:color w:val="000000"/>
                <w:sz w:val="32"/>
                <w:szCs w:val="32"/>
                <w:u w:val="none"/>
                <w:lang w:val="en-US" w:eastAsia="zh-CN"/>
              </w:rPr>
              <w:t>90</w:t>
            </w:r>
          </w:p>
        </w:tc>
      </w:tr>
      <w:tr w14:paraId="20D4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93B024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84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效益指标</w:t>
            </w:r>
          </w:p>
        </w:tc>
        <w:tc>
          <w:tcPr>
            <w:tcW w:w="1334" w:type="dxa"/>
            <w:tcBorders>
              <w:top w:val="single" w:color="000000" w:sz="4" w:space="0"/>
              <w:left w:val="single" w:color="000000" w:sz="4" w:space="0"/>
              <w:right w:val="single" w:color="000000" w:sz="4" w:space="0"/>
            </w:tcBorders>
            <w:shd w:val="clear" w:color="auto" w:fill="auto"/>
            <w:vAlign w:val="center"/>
          </w:tcPr>
          <w:p w14:paraId="64CDEF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社会效益</w:t>
            </w:r>
          </w:p>
          <w:p w14:paraId="71B911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B53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保障人民生产生活安全</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94E5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B51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eastAsia="zh-CN"/>
              </w:rPr>
            </w:pPr>
            <w:r>
              <w:rPr>
                <w:rFonts w:hint="eastAsia" w:asciiTheme="minorEastAsia" w:hAnsiTheme="minorEastAsia" w:eastAsiaTheme="minorEastAsia" w:cstheme="minorEastAsia"/>
                <w:i w:val="0"/>
                <w:color w:val="000000"/>
                <w:sz w:val="32"/>
                <w:szCs w:val="32"/>
                <w:u w:val="none"/>
              </w:rPr>
              <w:t>9</w:t>
            </w:r>
            <w:r>
              <w:rPr>
                <w:rFonts w:hint="eastAsia" w:asciiTheme="minorEastAsia" w:hAnsiTheme="minorEastAsia" w:eastAsiaTheme="minorEastAsia" w:cstheme="minorEastAsia"/>
                <w:i w:val="0"/>
                <w:color w:val="000000"/>
                <w:sz w:val="32"/>
                <w:szCs w:val="32"/>
                <w:u w:val="none"/>
                <w:lang w:val="en-US" w:eastAsia="zh-CN"/>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D72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5DE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20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CAC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90</w:t>
            </w:r>
          </w:p>
        </w:tc>
      </w:tr>
      <w:tr w14:paraId="2E24E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D885E9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40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满意度指标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9A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kern w:val="0"/>
                <w:sz w:val="32"/>
                <w:szCs w:val="32"/>
                <w:u w:val="none"/>
                <w:lang w:val="en-US" w:eastAsia="zh-CN" w:bidi="ar"/>
              </w:rPr>
              <w:t>满意度指标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F710">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收益对象满意度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048C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E81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eastAsia="zh-CN"/>
              </w:rPr>
            </w:pPr>
            <w:r>
              <w:rPr>
                <w:rFonts w:hint="eastAsia" w:asciiTheme="minorEastAsia" w:hAnsiTheme="minorEastAsia" w:eastAsiaTheme="minorEastAsia" w:cstheme="minorEastAsia"/>
                <w:i w:val="0"/>
                <w:color w:val="000000"/>
                <w:sz w:val="32"/>
                <w:szCs w:val="32"/>
                <w:u w:val="none"/>
              </w:rPr>
              <w:t>9</w:t>
            </w:r>
            <w:r>
              <w:rPr>
                <w:rFonts w:hint="eastAsia" w:asciiTheme="minorEastAsia" w:hAnsiTheme="minorEastAsia" w:eastAsiaTheme="minorEastAsia" w:cstheme="minorEastAsia"/>
                <w:i w:val="0"/>
                <w:color w:val="000000"/>
                <w:sz w:val="32"/>
                <w:szCs w:val="32"/>
                <w:u w:val="none"/>
                <w:lang w:val="en-US" w:eastAsia="zh-CN"/>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EF2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C56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D18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90</w:t>
            </w:r>
          </w:p>
        </w:tc>
      </w:tr>
      <w:tr w14:paraId="6A66A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3F94D36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14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成本指标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ED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heme="minorEastAsia" w:hAnsiTheme="minorEastAsia" w:eastAsiaTheme="minorEastAsia" w:cstheme="minorEastAsia"/>
                <w:i w:val="0"/>
                <w:color w:val="000000"/>
                <w:kern w:val="0"/>
                <w:sz w:val="32"/>
                <w:szCs w:val="32"/>
                <w:u w:val="none"/>
                <w:lang w:val="en-US" w:eastAsia="zh-CN" w:bidi="ar"/>
              </w:rPr>
            </w:pPr>
            <w:r>
              <w:rPr>
                <w:rFonts w:hint="eastAsia" w:asciiTheme="minorEastAsia" w:hAnsiTheme="minorEastAsia" w:eastAsiaTheme="minorEastAsia" w:cstheme="minorEastAsia"/>
                <w:i w:val="0"/>
                <w:color w:val="000000"/>
                <w:kern w:val="0"/>
                <w:sz w:val="32"/>
                <w:szCs w:val="32"/>
                <w:u w:val="none"/>
                <w:lang w:val="en-US" w:eastAsia="zh-CN" w:bidi="ar"/>
              </w:rPr>
              <w:t>经济成本指标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FF71">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成本控制</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84D7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78A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val="en-US" w:eastAsia="zh-CN"/>
              </w:rPr>
            </w:pPr>
            <w:r>
              <w:rPr>
                <w:rFonts w:hint="eastAsia" w:asciiTheme="minorEastAsia" w:hAnsiTheme="minorEastAsia" w:eastAsiaTheme="minorEastAsia" w:cstheme="minorEastAsia"/>
                <w:i w:val="0"/>
                <w:color w:val="000000"/>
                <w:sz w:val="32"/>
                <w:szCs w:val="32"/>
                <w:u w:val="none"/>
                <w:lang w:val="en-US" w:eastAsia="zh-CN"/>
              </w:rPr>
              <w:t>1517.98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86F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lang w:eastAsia="zh-CN"/>
              </w:rPr>
              <w:t>万</w:t>
            </w:r>
            <w:r>
              <w:rPr>
                <w:rFonts w:hint="eastAsia" w:asciiTheme="minorEastAsia" w:hAnsiTheme="minorEastAsia" w:eastAsiaTheme="minorEastAsia" w:cstheme="minorEastAsia"/>
                <w:i w:val="0"/>
                <w:color w:val="000000"/>
                <w:sz w:val="32"/>
                <w:szCs w:val="32"/>
                <w:u w:val="none"/>
              </w:rPr>
              <w:t>元</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6DE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rPr>
            </w:pPr>
            <w:r>
              <w:rPr>
                <w:rFonts w:hint="eastAsia" w:asciiTheme="minorEastAsia" w:hAnsiTheme="minorEastAsia" w:eastAsiaTheme="minorEastAsia" w:cstheme="minorEastAsia"/>
                <w:i w:val="0"/>
                <w:color w:val="000000"/>
                <w:sz w:val="32"/>
                <w:szCs w:val="32"/>
                <w:u w:val="none"/>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B2D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heme="minorEastAsia" w:hAnsiTheme="minorEastAsia" w:eastAsiaTheme="minorEastAsia" w:cstheme="minorEastAsia"/>
                <w:i w:val="0"/>
                <w:color w:val="000000"/>
                <w:sz w:val="32"/>
                <w:szCs w:val="32"/>
                <w:u w:val="none"/>
                <w:lang w:val="en-US"/>
              </w:rPr>
            </w:pPr>
            <w:r>
              <w:rPr>
                <w:rFonts w:hint="eastAsia" w:asciiTheme="minorEastAsia" w:hAnsiTheme="minorEastAsia" w:eastAsiaTheme="minorEastAsia" w:cstheme="minorEastAsia"/>
                <w:i w:val="0"/>
                <w:color w:val="000000"/>
                <w:sz w:val="32"/>
                <w:szCs w:val="32"/>
                <w:u w:val="none"/>
                <w:lang w:val="en-US" w:eastAsia="zh-CN"/>
              </w:rPr>
              <w:t>1517.98</w:t>
            </w:r>
          </w:p>
        </w:tc>
      </w:tr>
    </w:tbl>
    <w:p w14:paraId="244BFDB0">
      <w:pPr>
        <w:rPr>
          <w:rFonts w:hint="eastAsia" w:asciiTheme="minorEastAsia" w:hAnsiTheme="minorEastAsia" w:eastAsiaTheme="minorEastAsia" w:cstheme="minorEastAsia"/>
          <w:sz w:val="32"/>
          <w:szCs w:val="32"/>
          <w:lang w:val="zh-CN"/>
        </w:rPr>
      </w:pPr>
    </w:p>
    <w:p w14:paraId="4B103669">
      <w:pPr>
        <w:pStyle w:val="6"/>
        <w:rPr>
          <w:rFonts w:hint="eastAsia" w:asciiTheme="minorEastAsia" w:hAnsiTheme="minorEastAsia" w:eastAsiaTheme="minorEastAsia" w:cstheme="minorEastAsia"/>
          <w:sz w:val="32"/>
          <w:szCs w:val="32"/>
          <w:lang w:val="en-US" w:eastAsia="zh-CN"/>
        </w:rPr>
      </w:pPr>
    </w:p>
    <w:p w14:paraId="2D74D73F">
      <w:pPr>
        <w:pStyle w:val="6"/>
        <w:rPr>
          <w:rFonts w:hint="eastAsia" w:asciiTheme="minorEastAsia" w:hAnsiTheme="minorEastAsia" w:eastAsiaTheme="minorEastAsia" w:cstheme="minorEastAsia"/>
          <w:sz w:val="32"/>
          <w:szCs w:val="32"/>
          <w:lang w:val="en-US" w:eastAsia="zh-CN"/>
        </w:rPr>
      </w:pPr>
    </w:p>
    <w:p w14:paraId="794C9695">
      <w:pPr>
        <w:pStyle w:val="6"/>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w:t>
      </w:r>
    </w:p>
    <w:p w14:paraId="44CE4295">
      <w:pPr>
        <w:pStyle w:val="6"/>
        <w:rPr>
          <w:rFonts w:hint="eastAsia" w:asciiTheme="minorEastAsia" w:hAnsiTheme="minorEastAsia" w:eastAsiaTheme="minorEastAsia" w:cstheme="minorEastAsia"/>
          <w:sz w:val="32"/>
          <w:szCs w:val="32"/>
          <w:lang w:val="en-US" w:eastAsia="zh-CN"/>
        </w:rPr>
      </w:pPr>
    </w:p>
    <w:p w14:paraId="554EE106">
      <w:pPr>
        <w:rPr>
          <w:rFonts w:hint="eastAsia" w:asciiTheme="minorEastAsia" w:hAnsiTheme="minorEastAsia" w:eastAsiaTheme="minorEastAsia" w:cstheme="minorEastAsia"/>
          <w:sz w:val="32"/>
          <w:szCs w:val="32"/>
        </w:rPr>
      </w:pPr>
    </w:p>
    <w:p w14:paraId="14ADBD94">
      <w:pPr>
        <w:rPr>
          <w:rFonts w:hint="eastAsia" w:asciiTheme="minorEastAsia" w:hAnsiTheme="minorEastAsia" w:eastAsiaTheme="minorEastAsia" w:cstheme="minorEastAsia"/>
          <w:sz w:val="32"/>
          <w:szCs w:val="32"/>
        </w:rPr>
      </w:pPr>
    </w:p>
    <w:p w14:paraId="0C9EF38D">
      <w:pPr>
        <w:rPr>
          <w:rFonts w:hint="eastAsia" w:asciiTheme="minorEastAsia" w:hAnsiTheme="minorEastAsia" w:eastAsiaTheme="minorEastAsia" w:cstheme="minorEastAsia"/>
          <w:sz w:val="32"/>
          <w:szCs w:val="32"/>
        </w:rPr>
      </w:pPr>
    </w:p>
    <w:p w14:paraId="7E59CE21">
      <w:pP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附件</w:t>
      </w:r>
      <w:r>
        <w:rPr>
          <w:rFonts w:hint="eastAsia" w:asciiTheme="minorEastAsia" w:hAnsiTheme="minorEastAsia" w:eastAsiaTheme="minorEastAsia" w:cstheme="minorEastAsia"/>
          <w:sz w:val="32"/>
          <w:szCs w:val="32"/>
          <w:lang w:val="en-US" w:eastAsia="zh-CN"/>
        </w:rPr>
        <w:t>2</w:t>
      </w:r>
    </w:p>
    <w:p w14:paraId="6ACDB967">
      <w:pPr>
        <w:rPr>
          <w:rFonts w:hint="eastAsia" w:asciiTheme="minorEastAsia" w:hAnsiTheme="minorEastAsia" w:eastAsiaTheme="minorEastAsia" w:cstheme="minorEastAsia"/>
          <w:sz w:val="32"/>
          <w:szCs w:val="32"/>
        </w:rPr>
      </w:pPr>
    </w:p>
    <w:p w14:paraId="0E96918B">
      <w:pPr>
        <w:jc w:val="center"/>
        <w:rPr>
          <w:rFonts w:hint="eastAsia" w:asciiTheme="majorEastAsia" w:hAnsiTheme="majorEastAsia" w:eastAsiaTheme="majorEastAsia" w:cstheme="majorEastAsia"/>
          <w:b/>
          <w:bCs/>
          <w:color w:val="auto"/>
          <w:kern w:val="2"/>
          <w:sz w:val="44"/>
          <w:szCs w:val="44"/>
          <w:highlight w:val="none"/>
          <w:lang w:val="en-US" w:eastAsia="zh-CN"/>
        </w:rPr>
      </w:pPr>
      <w:r>
        <w:rPr>
          <w:rFonts w:hint="eastAsia" w:asciiTheme="majorEastAsia" w:hAnsiTheme="majorEastAsia" w:eastAsiaTheme="majorEastAsia" w:cstheme="majorEastAsia"/>
          <w:b/>
          <w:bCs/>
          <w:spacing w:val="-4"/>
          <w:sz w:val="44"/>
          <w:szCs w:val="44"/>
          <w:lang w:val="en-US" w:eastAsia="zh-CN"/>
        </w:rPr>
        <w:t>农村消防物资采购</w:t>
      </w:r>
      <w:r>
        <w:rPr>
          <w:rFonts w:hint="eastAsia" w:asciiTheme="majorEastAsia" w:hAnsiTheme="majorEastAsia" w:eastAsiaTheme="majorEastAsia" w:cstheme="majorEastAsia"/>
          <w:b/>
          <w:bCs/>
          <w:color w:val="auto"/>
          <w:kern w:val="2"/>
          <w:sz w:val="44"/>
          <w:szCs w:val="44"/>
          <w:highlight w:val="none"/>
          <w:lang w:val="en-US" w:eastAsia="zh-CN"/>
        </w:rPr>
        <w:t>专项预算</w:t>
      </w:r>
    </w:p>
    <w:p w14:paraId="672774B2">
      <w:pPr>
        <w:jc w:val="center"/>
        <w:rPr>
          <w:rFonts w:hint="eastAsia" w:asciiTheme="majorEastAsia" w:hAnsiTheme="majorEastAsia" w:eastAsiaTheme="majorEastAsia" w:cstheme="majorEastAsia"/>
          <w:b/>
          <w:bCs/>
          <w:spacing w:val="-4"/>
          <w:sz w:val="44"/>
          <w:szCs w:val="44"/>
        </w:rPr>
      </w:pPr>
      <w:r>
        <w:rPr>
          <w:rFonts w:hint="eastAsia" w:asciiTheme="majorEastAsia" w:hAnsiTheme="majorEastAsia" w:eastAsiaTheme="majorEastAsia" w:cstheme="majorEastAsia"/>
          <w:b/>
          <w:bCs/>
          <w:spacing w:val="-4"/>
          <w:sz w:val="44"/>
          <w:szCs w:val="44"/>
          <w:lang w:val="en-US" w:eastAsia="zh-CN"/>
        </w:rPr>
        <w:t>项目</w:t>
      </w:r>
      <w:r>
        <w:rPr>
          <w:rFonts w:hint="eastAsia" w:asciiTheme="majorEastAsia" w:hAnsiTheme="majorEastAsia" w:eastAsiaTheme="majorEastAsia" w:cstheme="majorEastAsia"/>
          <w:b/>
          <w:bCs/>
          <w:spacing w:val="-4"/>
          <w:sz w:val="44"/>
          <w:szCs w:val="44"/>
        </w:rPr>
        <w:t>绩效自评报告</w:t>
      </w:r>
    </w:p>
    <w:p w14:paraId="7C866E0A">
      <w:pPr>
        <w:jc w:val="center"/>
        <w:rPr>
          <w:rFonts w:hint="eastAsia" w:ascii="黑体" w:hAnsi="黑体" w:eastAsia="黑体" w:cs="黑体"/>
          <w:spacing w:val="-4"/>
          <w:sz w:val="32"/>
          <w:szCs w:val="32"/>
        </w:rPr>
      </w:pPr>
    </w:p>
    <w:p w14:paraId="2CAF3360">
      <w:pPr>
        <w:adjustRightInd w:val="0"/>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一、绩效目标分解下达情况</w:t>
      </w:r>
    </w:p>
    <w:p w14:paraId="228476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z w:val="32"/>
          <w:szCs w:val="32"/>
          <w:lang w:val="en-US" w:eastAsia="zh-CN" w:bidi="ar-SA"/>
        </w:rPr>
        <w:t>农村消防物资采购项目来源于县本级财政资金，该项目的实施用于提高农村地区防灭火自救工作</w:t>
      </w:r>
      <w:r>
        <w:rPr>
          <w:rFonts w:hint="eastAsia" w:asciiTheme="minorEastAsia" w:hAnsiTheme="minorEastAsia" w:eastAsiaTheme="minorEastAsia" w:cstheme="minorEastAsia"/>
          <w:sz w:val="32"/>
          <w:szCs w:val="32"/>
        </w:rPr>
        <w:t>能力，提高综合防灾减灾能力，最大限度地减轻自然灾害损失</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调动了广大群众的自觉性，积极参加与防灾减灾和应急管理工作，拓展了工作面，对进一步依法推进</w:t>
      </w:r>
      <w:r>
        <w:rPr>
          <w:rFonts w:hint="eastAsia" w:asciiTheme="minorEastAsia" w:hAnsiTheme="minorEastAsia" w:eastAsiaTheme="minorEastAsia" w:cstheme="minorEastAsia"/>
          <w:sz w:val="32"/>
          <w:szCs w:val="32"/>
          <w:lang w:eastAsia="zh-CN"/>
        </w:rPr>
        <w:t>农村防灭火工作开展</w:t>
      </w:r>
      <w:r>
        <w:rPr>
          <w:rFonts w:hint="eastAsia" w:asciiTheme="minorEastAsia" w:hAnsiTheme="minorEastAsia" w:eastAsiaTheme="minorEastAsia" w:cstheme="minorEastAsia"/>
          <w:sz w:val="32"/>
          <w:szCs w:val="32"/>
        </w:rPr>
        <w:t>，实现防灾减灾目标</w:t>
      </w:r>
      <w:r>
        <w:rPr>
          <w:rFonts w:hint="eastAsia" w:asciiTheme="minorEastAsia" w:hAnsiTheme="minorEastAsia" w:eastAsiaTheme="minorEastAsia" w:cstheme="minorEastAsia"/>
          <w:sz w:val="32"/>
          <w:szCs w:val="32"/>
          <w:lang w:val="en-US" w:eastAsia="zh-CN"/>
        </w:rPr>
        <w:t>积累了宝贵的经验。属于公共财政支持范围，资金计划121.90万元已由县人民政府常务会通过，县财政局进行资金落实，最终中标合同价为：112.39万元。</w:t>
      </w:r>
    </w:p>
    <w:p w14:paraId="5531F3D8">
      <w:pPr>
        <w:adjustRightInd w:val="0"/>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二、绩效目标完成情况分析</w:t>
      </w:r>
    </w:p>
    <w:p w14:paraId="0B1328D7">
      <w:pPr>
        <w:adjustRightInd w:val="0"/>
        <w:ind w:firstLine="627" w:firstLineChars="200"/>
        <w:rPr>
          <w:rFonts w:hint="eastAsia" w:asciiTheme="minorEastAsia" w:hAnsiTheme="minorEastAsia" w:eastAsiaTheme="minorEastAsia" w:cstheme="minorEastAsia"/>
          <w:b/>
          <w:bCs/>
          <w:spacing w:val="-4"/>
          <w:sz w:val="32"/>
          <w:szCs w:val="32"/>
        </w:rPr>
      </w:pPr>
      <w:r>
        <w:rPr>
          <w:rFonts w:hint="eastAsia" w:asciiTheme="minorEastAsia" w:hAnsiTheme="minorEastAsia" w:eastAsiaTheme="minorEastAsia" w:cstheme="minorEastAsia"/>
          <w:b/>
          <w:bCs/>
          <w:spacing w:val="-4"/>
          <w:sz w:val="32"/>
          <w:szCs w:val="32"/>
        </w:rPr>
        <w:t>（一）资金投入情况分析</w:t>
      </w:r>
    </w:p>
    <w:p w14:paraId="51D03D39">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1.项目资金到位情况分析。</w:t>
      </w:r>
    </w:p>
    <w:p w14:paraId="6B889E85">
      <w:pPr>
        <w:adjustRightInd w:val="0"/>
        <w:ind w:firstLine="640" w:firstLineChars="2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z w:val="32"/>
          <w:szCs w:val="32"/>
          <w:lang w:val="en-US" w:eastAsia="zh-CN"/>
        </w:rPr>
        <w:t>县财政局按照中标合同价112.39万元进行了预算</w:t>
      </w:r>
      <w:r>
        <w:rPr>
          <w:rFonts w:hint="eastAsia" w:asciiTheme="minorEastAsia" w:hAnsiTheme="minorEastAsia" w:eastAsiaTheme="minorEastAsia" w:cstheme="minorEastAsia"/>
          <w:spacing w:val="-4"/>
          <w:sz w:val="32"/>
          <w:szCs w:val="32"/>
          <w:lang w:val="en-US" w:eastAsia="zh-CN"/>
        </w:rPr>
        <w:t>。</w:t>
      </w:r>
    </w:p>
    <w:p w14:paraId="6D4E26FF">
      <w:pPr>
        <w:numPr>
          <w:ilvl w:val="0"/>
          <w:numId w:val="5"/>
        </w:num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项目资金执行情况分析。</w:t>
      </w:r>
    </w:p>
    <w:p w14:paraId="3C2DC887">
      <w:pPr>
        <w:spacing w:line="520" w:lineRule="exact"/>
        <w:ind w:firstLine="592"/>
        <w:rPr>
          <w:rFonts w:hint="eastAsia" w:asciiTheme="minorEastAsia" w:hAnsiTheme="minorEastAsia" w:eastAsiaTheme="minorEastAsia" w:cstheme="minorEastAsia"/>
          <w:sz w:val="32"/>
          <w:szCs w:val="32"/>
          <w:lang w:val="en-US"/>
        </w:rPr>
      </w:pPr>
      <w:r>
        <w:rPr>
          <w:rFonts w:hint="eastAsia" w:asciiTheme="minorEastAsia" w:hAnsiTheme="minorEastAsia" w:eastAsiaTheme="minorEastAsia" w:cstheme="minorEastAsia"/>
          <w:sz w:val="32"/>
          <w:szCs w:val="32"/>
          <w:lang w:val="en-US" w:eastAsia="zh-CN"/>
        </w:rPr>
        <w:t>县财政局按照中标合同价112.39万元进行了支付</w:t>
      </w:r>
      <w:r>
        <w:rPr>
          <w:rFonts w:hint="eastAsia" w:asciiTheme="minorEastAsia" w:hAnsiTheme="minorEastAsia" w:eastAsiaTheme="minorEastAsia" w:cstheme="minorEastAsia"/>
          <w:spacing w:val="-4"/>
          <w:sz w:val="32"/>
          <w:szCs w:val="32"/>
          <w:lang w:val="en-US" w:eastAsia="zh-CN"/>
        </w:rPr>
        <w:t>。</w:t>
      </w:r>
    </w:p>
    <w:p w14:paraId="14F3E877">
      <w:pPr>
        <w:numPr>
          <w:ilvl w:val="0"/>
          <w:numId w:val="5"/>
        </w:numPr>
        <w:adjustRightInd w:val="0"/>
        <w:ind w:left="0" w:leftChars="0"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项目资金管理情况分析。</w:t>
      </w:r>
    </w:p>
    <w:p w14:paraId="511942C2">
      <w:pPr>
        <w:spacing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bidi="ar-SA"/>
        </w:rPr>
        <w:t>农村消防物资采购项目</w:t>
      </w:r>
      <w:r>
        <w:rPr>
          <w:rFonts w:hint="eastAsia" w:asciiTheme="minorEastAsia" w:hAnsiTheme="minorEastAsia" w:eastAsiaTheme="minorEastAsia" w:cstheme="minorEastAsia"/>
          <w:sz w:val="32"/>
          <w:szCs w:val="32"/>
        </w:rPr>
        <w:t>资金由</w:t>
      </w:r>
      <w:r>
        <w:rPr>
          <w:rFonts w:hint="eastAsia" w:asciiTheme="minorEastAsia" w:hAnsiTheme="minorEastAsia" w:eastAsiaTheme="minorEastAsia" w:cstheme="minorEastAsia"/>
          <w:sz w:val="32"/>
          <w:szCs w:val="32"/>
          <w:lang w:eastAsia="zh-CN"/>
        </w:rPr>
        <w:t>应急管理局</w:t>
      </w:r>
      <w:r>
        <w:rPr>
          <w:rFonts w:hint="eastAsia" w:asciiTheme="minorEastAsia" w:hAnsiTheme="minorEastAsia" w:eastAsiaTheme="minorEastAsia" w:cstheme="minorEastAsia"/>
          <w:sz w:val="32"/>
          <w:szCs w:val="32"/>
        </w:rPr>
        <w:t>组织实施。主要用于</w:t>
      </w:r>
      <w:r>
        <w:rPr>
          <w:rFonts w:hint="eastAsia" w:asciiTheme="minorEastAsia" w:hAnsiTheme="minorEastAsia" w:eastAsiaTheme="minorEastAsia" w:cstheme="minorEastAsia"/>
          <w:sz w:val="32"/>
          <w:szCs w:val="32"/>
          <w:lang w:eastAsia="zh-CN"/>
        </w:rPr>
        <w:t>购买农村消防泵及配套设施</w:t>
      </w:r>
      <w:r>
        <w:rPr>
          <w:rFonts w:hint="eastAsia" w:asciiTheme="minorEastAsia" w:hAnsiTheme="minorEastAsia" w:eastAsiaTheme="minorEastAsia" w:cstheme="minorEastAsia"/>
          <w:sz w:val="32"/>
          <w:szCs w:val="32"/>
        </w:rPr>
        <w:t>。项目资金支出由财务</w:t>
      </w:r>
      <w:r>
        <w:rPr>
          <w:rFonts w:hint="eastAsia" w:asciiTheme="minorEastAsia" w:hAnsiTheme="minorEastAsia" w:eastAsiaTheme="minorEastAsia" w:cstheme="minorEastAsia"/>
          <w:sz w:val="32"/>
          <w:szCs w:val="32"/>
          <w:lang w:eastAsia="zh-CN"/>
        </w:rPr>
        <w:t>室</w:t>
      </w:r>
      <w:r>
        <w:rPr>
          <w:rFonts w:hint="eastAsia" w:asciiTheme="minorEastAsia" w:hAnsiTheme="minorEastAsia" w:eastAsiaTheme="minorEastAsia" w:cstheme="minorEastAsia"/>
          <w:sz w:val="32"/>
          <w:szCs w:val="32"/>
        </w:rPr>
        <w:t>负责支付，严格执行财务管理制度、财务处理及时、会计核算规范。</w:t>
      </w:r>
    </w:p>
    <w:p w14:paraId="53A4CE4A">
      <w:pPr>
        <w:adjustRightInd w:val="0"/>
        <w:ind w:firstLine="313" w:firstLineChars="100"/>
        <w:rPr>
          <w:rFonts w:hint="eastAsia" w:asciiTheme="minorEastAsia" w:hAnsiTheme="minorEastAsia" w:eastAsiaTheme="minorEastAsia" w:cstheme="minorEastAsia"/>
          <w:b/>
          <w:bCs/>
          <w:spacing w:val="-4"/>
          <w:sz w:val="32"/>
          <w:szCs w:val="32"/>
        </w:rPr>
      </w:pPr>
      <w:r>
        <w:rPr>
          <w:rFonts w:hint="eastAsia" w:asciiTheme="minorEastAsia" w:hAnsiTheme="minorEastAsia" w:eastAsiaTheme="minorEastAsia" w:cstheme="minorEastAsia"/>
          <w:b/>
          <w:bCs/>
          <w:spacing w:val="-4"/>
          <w:sz w:val="32"/>
          <w:szCs w:val="32"/>
        </w:rPr>
        <w:t>（二）绩效目标完成情况分析</w:t>
      </w:r>
    </w:p>
    <w:p w14:paraId="010626B8">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1.产出指标完成情况分析。</w:t>
      </w:r>
    </w:p>
    <w:p w14:paraId="65E0364D">
      <w:pPr>
        <w:adjustRightInd w:val="0"/>
        <w:ind w:firstLine="312" w:firstLineChars="1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rPr>
        <w:t>（1）数量指标。</w:t>
      </w:r>
      <w:r>
        <w:rPr>
          <w:rFonts w:hint="eastAsia" w:asciiTheme="minorEastAsia" w:hAnsiTheme="minorEastAsia" w:eastAsiaTheme="minorEastAsia" w:cstheme="minorEastAsia"/>
          <w:sz w:val="32"/>
          <w:szCs w:val="32"/>
          <w:lang w:val="en-US" w:eastAsia="zh-CN" w:bidi="ar-SA"/>
        </w:rPr>
        <w:t>手抬车载式远程输送高压消防泵5台、三通100个、单向阀100个、5兆帕水带328根、3兆帕水带225根、软体担架2架、管带框150个、超高压管带15根、农用消防水带70根等</w:t>
      </w:r>
      <w:r>
        <w:rPr>
          <w:rFonts w:hint="eastAsia" w:asciiTheme="minorEastAsia" w:hAnsiTheme="minorEastAsia" w:eastAsiaTheme="minorEastAsia" w:cstheme="minorEastAsia"/>
          <w:spacing w:val="-4"/>
          <w:sz w:val="32"/>
          <w:szCs w:val="32"/>
          <w:lang w:val="en-US" w:eastAsia="zh-CN"/>
        </w:rPr>
        <w:t>。</w:t>
      </w:r>
    </w:p>
    <w:p w14:paraId="563B6D8B">
      <w:pPr>
        <w:adjustRightInd w:val="0"/>
        <w:ind w:firstLine="624" w:firstLineChars="2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rPr>
        <w:t>（2）质量指标。</w:t>
      </w:r>
      <w:r>
        <w:rPr>
          <w:rFonts w:hint="eastAsia" w:asciiTheme="minorEastAsia" w:hAnsiTheme="minorEastAsia" w:eastAsiaTheme="minorEastAsia" w:cstheme="minorEastAsia"/>
          <w:spacing w:val="-4"/>
          <w:sz w:val="32"/>
          <w:szCs w:val="32"/>
          <w:lang w:eastAsia="zh-CN"/>
        </w:rPr>
        <w:t>质量合格</w:t>
      </w:r>
      <w:r>
        <w:rPr>
          <w:rFonts w:hint="eastAsia" w:asciiTheme="minorEastAsia" w:hAnsiTheme="minorEastAsia" w:eastAsiaTheme="minorEastAsia" w:cstheme="minorEastAsia"/>
          <w:spacing w:val="-4"/>
          <w:sz w:val="32"/>
          <w:szCs w:val="32"/>
          <w:lang w:val="en-US" w:eastAsia="zh-CN"/>
        </w:rPr>
        <w:t>。</w:t>
      </w:r>
    </w:p>
    <w:p w14:paraId="21DDCFDC">
      <w:pPr>
        <w:adjustRightInd w:val="0"/>
        <w:ind w:firstLine="624" w:firstLineChars="2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rPr>
        <w:t>（3）时效指标。</w:t>
      </w:r>
      <w:r>
        <w:rPr>
          <w:rFonts w:hint="eastAsia" w:asciiTheme="minorEastAsia" w:hAnsiTheme="minorEastAsia" w:eastAsiaTheme="minorEastAsia" w:cstheme="minorEastAsia"/>
          <w:spacing w:val="-4"/>
          <w:sz w:val="32"/>
          <w:szCs w:val="32"/>
          <w:lang w:eastAsia="zh-CN"/>
        </w:rPr>
        <w:t>完成时效</w:t>
      </w:r>
      <w:r>
        <w:rPr>
          <w:rFonts w:hint="eastAsia" w:asciiTheme="minorEastAsia" w:hAnsiTheme="minorEastAsia" w:eastAsiaTheme="minorEastAsia" w:cstheme="minorEastAsia"/>
          <w:spacing w:val="-4"/>
          <w:sz w:val="32"/>
          <w:szCs w:val="32"/>
          <w:lang w:val="en-US" w:eastAsia="zh-CN"/>
        </w:rPr>
        <w:t>2023年12月底。</w:t>
      </w:r>
    </w:p>
    <w:p w14:paraId="79A03B8E">
      <w:pPr>
        <w:adjustRightInd w:val="0"/>
        <w:ind w:firstLine="624" w:firstLineChars="2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rPr>
        <w:t>（4）成本指标。</w:t>
      </w:r>
      <w:r>
        <w:rPr>
          <w:rFonts w:hint="eastAsia" w:asciiTheme="minorEastAsia" w:hAnsiTheme="minorEastAsia" w:eastAsiaTheme="minorEastAsia" w:cstheme="minorEastAsia"/>
          <w:spacing w:val="-4"/>
          <w:sz w:val="32"/>
          <w:szCs w:val="32"/>
          <w:lang w:eastAsia="zh-CN"/>
        </w:rPr>
        <w:t>投入资金</w:t>
      </w:r>
      <w:r>
        <w:rPr>
          <w:rFonts w:hint="eastAsia" w:asciiTheme="minorEastAsia" w:hAnsiTheme="minorEastAsia" w:eastAsiaTheme="minorEastAsia" w:cstheme="minorEastAsia"/>
          <w:spacing w:val="-4"/>
          <w:sz w:val="32"/>
          <w:szCs w:val="32"/>
          <w:lang w:val="en-US" w:eastAsia="zh-CN"/>
        </w:rPr>
        <w:t>112.39万元。</w:t>
      </w:r>
    </w:p>
    <w:p w14:paraId="19F894D6">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2.效益指标完成情况分析。</w:t>
      </w:r>
    </w:p>
    <w:p w14:paraId="06C08F56">
      <w:pPr>
        <w:adjustRightInd w:val="0"/>
        <w:ind w:firstLine="640" w:firstLineChars="200"/>
        <w:rPr>
          <w:rFonts w:hint="eastAsia" w:asciiTheme="minorEastAsia" w:hAnsiTheme="minorEastAsia" w:eastAsiaTheme="minorEastAsia" w:cstheme="minorEastAsia"/>
          <w:spacing w:val="-4"/>
          <w:sz w:val="32"/>
          <w:szCs w:val="32"/>
          <w:lang w:eastAsia="zh-CN"/>
        </w:rPr>
      </w:pPr>
      <w:r>
        <w:rPr>
          <w:rFonts w:hint="eastAsia" w:asciiTheme="minorEastAsia" w:hAnsiTheme="minorEastAsia" w:eastAsiaTheme="minorEastAsia" w:cstheme="minorEastAsia"/>
          <w:sz w:val="32"/>
          <w:szCs w:val="32"/>
          <w:lang w:val="en-US" w:eastAsia="zh-CN" w:bidi="ar-SA"/>
        </w:rPr>
        <w:t>进一步提高我县农村消防物资采购项目工作的正常开展，更好的提高农村地区</w:t>
      </w:r>
      <w:r>
        <w:rPr>
          <w:rFonts w:hint="eastAsia" w:asciiTheme="minorEastAsia" w:hAnsiTheme="minorEastAsia" w:eastAsiaTheme="minorEastAsia" w:cstheme="minorEastAsia"/>
          <w:sz w:val="32"/>
          <w:szCs w:val="32"/>
        </w:rPr>
        <w:t>防灾减灾和避灾自救能力，提高</w:t>
      </w:r>
      <w:r>
        <w:rPr>
          <w:rFonts w:hint="eastAsia" w:asciiTheme="minorEastAsia" w:hAnsiTheme="minorEastAsia" w:eastAsiaTheme="minorEastAsia" w:cstheme="minorEastAsia"/>
          <w:sz w:val="32"/>
          <w:szCs w:val="32"/>
          <w:lang w:eastAsia="zh-CN"/>
        </w:rPr>
        <w:t>农村</w:t>
      </w:r>
      <w:r>
        <w:rPr>
          <w:rFonts w:hint="eastAsia" w:asciiTheme="minorEastAsia" w:hAnsiTheme="minorEastAsia" w:eastAsiaTheme="minorEastAsia" w:cstheme="minorEastAsia"/>
          <w:sz w:val="32"/>
          <w:szCs w:val="32"/>
        </w:rPr>
        <w:t>综合防灾减灾能力，最大限度地减轻自然灾害损失</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bidi="ar-SA"/>
        </w:rPr>
        <w:t>该项目运行应具长期性可持续性。</w:t>
      </w:r>
    </w:p>
    <w:p w14:paraId="301D9178">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3.满意度指标完成情况分析。</w:t>
      </w:r>
      <w:r>
        <w:rPr>
          <w:rFonts w:hint="eastAsia" w:asciiTheme="minorEastAsia" w:hAnsiTheme="minorEastAsia" w:eastAsiaTheme="minorEastAsia" w:cstheme="minorEastAsia"/>
          <w:spacing w:val="-4"/>
          <w:sz w:val="32"/>
          <w:szCs w:val="32"/>
          <w:lang w:eastAsia="zh-CN"/>
        </w:rPr>
        <w:t>公众对农村消防物资满意度</w:t>
      </w:r>
      <w:r>
        <w:rPr>
          <w:rFonts w:hint="eastAsia" w:asciiTheme="minorEastAsia" w:hAnsiTheme="minorEastAsia" w:eastAsiaTheme="minorEastAsia" w:cstheme="minorEastAsia"/>
          <w:spacing w:val="-4"/>
          <w:sz w:val="32"/>
          <w:szCs w:val="32"/>
          <w:lang w:val="en-US" w:eastAsia="zh-CN"/>
        </w:rPr>
        <w:t>100%。</w:t>
      </w:r>
    </w:p>
    <w:p w14:paraId="313D29B0">
      <w:pPr>
        <w:adjustRightInd w:val="0"/>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三、偏离绩效目标的原因和下一步改进措施</w:t>
      </w:r>
    </w:p>
    <w:p w14:paraId="52C951E8">
      <w:pPr>
        <w:adjustRightInd w:val="0"/>
        <w:ind w:firstLine="624" w:firstLineChars="200"/>
        <w:rPr>
          <w:rFonts w:hint="eastAsia" w:asciiTheme="minorEastAsia" w:hAnsiTheme="minorEastAsia" w:eastAsiaTheme="minorEastAsia" w:cstheme="minorEastAsia"/>
          <w:spacing w:val="-4"/>
          <w:sz w:val="32"/>
          <w:szCs w:val="32"/>
          <w:lang w:eastAsia="zh-CN"/>
        </w:rPr>
      </w:pPr>
      <w:r>
        <w:rPr>
          <w:rFonts w:hint="eastAsia" w:asciiTheme="minorEastAsia" w:hAnsiTheme="minorEastAsia" w:eastAsiaTheme="minorEastAsia" w:cstheme="minorEastAsia"/>
          <w:spacing w:val="-4"/>
          <w:sz w:val="32"/>
          <w:szCs w:val="32"/>
          <w:lang w:eastAsia="zh-CN"/>
        </w:rPr>
        <w:t>我局严格按照</w:t>
      </w:r>
      <w:r>
        <w:rPr>
          <w:rFonts w:hint="eastAsia" w:asciiTheme="minorEastAsia" w:hAnsiTheme="minorEastAsia" w:eastAsiaTheme="minorEastAsia" w:cstheme="minorEastAsia"/>
          <w:sz w:val="32"/>
          <w:szCs w:val="32"/>
          <w:lang w:val="en-US" w:eastAsia="zh-CN" w:bidi="ar-SA"/>
        </w:rPr>
        <w:t>农村消防物资采购项目既定</w:t>
      </w:r>
      <w:r>
        <w:rPr>
          <w:rFonts w:hint="eastAsia" w:asciiTheme="minorEastAsia" w:hAnsiTheme="minorEastAsia" w:eastAsiaTheme="minorEastAsia" w:cstheme="minorEastAsia"/>
          <w:spacing w:val="-4"/>
          <w:sz w:val="32"/>
          <w:szCs w:val="32"/>
          <w:lang w:val="en-US" w:eastAsia="zh-CN"/>
        </w:rPr>
        <w:t>方案</w:t>
      </w:r>
      <w:r>
        <w:rPr>
          <w:rFonts w:hint="eastAsia" w:asciiTheme="minorEastAsia" w:hAnsiTheme="minorEastAsia" w:eastAsiaTheme="minorEastAsia" w:cstheme="minorEastAsia"/>
          <w:spacing w:val="-4"/>
          <w:sz w:val="32"/>
          <w:szCs w:val="32"/>
          <w:lang w:eastAsia="zh-CN"/>
        </w:rPr>
        <w:t>执行，没有偏离绩效目标。</w:t>
      </w:r>
    </w:p>
    <w:p w14:paraId="77A91FF9">
      <w:pPr>
        <w:numPr>
          <w:ilvl w:val="0"/>
          <w:numId w:val="6"/>
        </w:numPr>
        <w:adjustRightInd w:val="0"/>
        <w:ind w:left="6" w:leftChars="0" w:firstLine="624" w:firstLineChars="0"/>
        <w:rPr>
          <w:rFonts w:hint="eastAsia" w:ascii="黑体" w:hAnsi="黑体" w:eastAsia="黑体" w:cs="黑体"/>
          <w:spacing w:val="-4"/>
          <w:sz w:val="32"/>
          <w:szCs w:val="32"/>
        </w:rPr>
      </w:pPr>
      <w:r>
        <w:rPr>
          <w:rFonts w:hint="eastAsia" w:ascii="黑体" w:hAnsi="黑体" w:eastAsia="黑体" w:cs="黑体"/>
          <w:spacing w:val="-4"/>
          <w:sz w:val="32"/>
          <w:szCs w:val="32"/>
        </w:rPr>
        <w:t>绩效自评结果拟应用和公开情况</w:t>
      </w:r>
    </w:p>
    <w:p w14:paraId="3955D300">
      <w:pPr>
        <w:numPr>
          <w:ilvl w:val="0"/>
          <w:numId w:val="0"/>
        </w:numPr>
        <w:adjustRightInd w:val="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lang w:val="en-US" w:eastAsia="zh-CN"/>
        </w:rPr>
        <w:t xml:space="preserve">   2023年12月</w:t>
      </w:r>
      <w:r>
        <w:rPr>
          <w:rFonts w:hint="eastAsia" w:asciiTheme="minorEastAsia" w:hAnsiTheme="minorEastAsia" w:eastAsiaTheme="minorEastAsia" w:cstheme="minorEastAsia"/>
          <w:sz w:val="32"/>
          <w:szCs w:val="32"/>
          <w:lang w:val="en-US" w:eastAsia="zh-CN" w:bidi="ar-SA"/>
        </w:rPr>
        <w:t>农村消防物资采购项目</w:t>
      </w:r>
      <w:r>
        <w:rPr>
          <w:rFonts w:hint="eastAsia" w:asciiTheme="minorEastAsia" w:hAnsiTheme="minorEastAsia" w:eastAsiaTheme="minorEastAsia" w:cstheme="minorEastAsia"/>
          <w:spacing w:val="-4"/>
          <w:sz w:val="32"/>
          <w:szCs w:val="32"/>
          <w:lang w:val="en-US" w:eastAsia="zh-CN"/>
        </w:rPr>
        <w:t>资金绩效全部完成，绩效自评</w:t>
      </w:r>
      <w:r>
        <w:rPr>
          <w:rFonts w:hint="eastAsia" w:asciiTheme="minorEastAsia" w:hAnsiTheme="minorEastAsia" w:cstheme="minorEastAsia"/>
          <w:spacing w:val="-4"/>
          <w:sz w:val="32"/>
          <w:szCs w:val="32"/>
          <w:lang w:val="en-US" w:eastAsia="zh-CN"/>
        </w:rPr>
        <w:t>100</w:t>
      </w:r>
      <w:r>
        <w:rPr>
          <w:rFonts w:hint="eastAsia" w:asciiTheme="minorEastAsia" w:hAnsiTheme="minorEastAsia" w:eastAsiaTheme="minorEastAsia" w:cstheme="minorEastAsia"/>
          <w:spacing w:val="-4"/>
          <w:sz w:val="32"/>
          <w:szCs w:val="32"/>
          <w:lang w:val="en-US" w:eastAsia="zh-CN"/>
        </w:rPr>
        <w:t>分。公开情况将按照县财政统一要求进行公开。</w:t>
      </w:r>
    </w:p>
    <w:p w14:paraId="14B31ED0">
      <w:pPr>
        <w:adjustRightInd w:val="0"/>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五、其他需要说明的情况</w:t>
      </w:r>
    </w:p>
    <w:p w14:paraId="35D8CB0C">
      <w:pPr>
        <w:spacing w:line="520" w:lineRule="exact"/>
        <w:ind w:firstLine="592"/>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无</w:t>
      </w:r>
      <w:r>
        <w:rPr>
          <w:rFonts w:hint="eastAsia" w:asciiTheme="minorEastAsia" w:hAnsiTheme="minorEastAsia" w:eastAsiaTheme="minorEastAsia" w:cstheme="minorEastAsia"/>
          <w:sz w:val="32"/>
          <w:szCs w:val="32"/>
          <w:lang w:val="en-US" w:eastAsia="zh-CN"/>
        </w:rPr>
        <w:t>。</w:t>
      </w:r>
    </w:p>
    <w:p w14:paraId="669A7743">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p>
    <w:p w14:paraId="7ECC3A44">
      <w:pPr>
        <w:rPr>
          <w:rFonts w:hint="eastAsia" w:asciiTheme="minorEastAsia" w:hAnsiTheme="minorEastAsia" w:eastAsiaTheme="minorEastAsia" w:cstheme="minorEastAsia"/>
          <w:sz w:val="32"/>
          <w:szCs w:val="32"/>
        </w:rPr>
      </w:pPr>
    </w:p>
    <w:p w14:paraId="426BD493">
      <w:pPr>
        <w:rPr>
          <w:rFonts w:hint="eastAsia" w:asciiTheme="minorEastAsia" w:hAnsiTheme="minorEastAsia" w:eastAsiaTheme="minorEastAsia" w:cstheme="minorEastAsia"/>
          <w:sz w:val="32"/>
          <w:szCs w:val="32"/>
        </w:rPr>
      </w:pPr>
    </w:p>
    <w:p w14:paraId="512E795D">
      <w:pPr>
        <w:rPr>
          <w:rFonts w:hint="eastAsia" w:asciiTheme="minorEastAsia" w:hAnsiTheme="minorEastAsia" w:eastAsiaTheme="minorEastAsia" w:cstheme="minorEastAsia"/>
          <w:sz w:val="32"/>
          <w:szCs w:val="32"/>
        </w:rPr>
      </w:pPr>
    </w:p>
    <w:p w14:paraId="7D096A0F">
      <w:pPr>
        <w:rPr>
          <w:rFonts w:hint="eastAsia" w:asciiTheme="minorEastAsia" w:hAnsiTheme="minorEastAsia" w:eastAsiaTheme="minorEastAsia" w:cstheme="minorEastAsia"/>
          <w:sz w:val="32"/>
          <w:szCs w:val="32"/>
        </w:rPr>
      </w:pPr>
    </w:p>
    <w:p w14:paraId="29687D35">
      <w:pPr>
        <w:rPr>
          <w:rFonts w:hint="eastAsia" w:asciiTheme="minorEastAsia" w:hAnsiTheme="minorEastAsia" w:eastAsiaTheme="minorEastAsia" w:cstheme="minorEastAsia"/>
          <w:sz w:val="32"/>
          <w:szCs w:val="32"/>
        </w:rPr>
      </w:pPr>
    </w:p>
    <w:p w14:paraId="693BE12A">
      <w:pPr>
        <w:rPr>
          <w:rFonts w:hint="eastAsia" w:asciiTheme="minorEastAsia" w:hAnsiTheme="minorEastAsia" w:eastAsiaTheme="minorEastAsia" w:cstheme="minorEastAsia"/>
          <w:sz w:val="32"/>
          <w:szCs w:val="32"/>
        </w:rPr>
      </w:pPr>
    </w:p>
    <w:p w14:paraId="58154F49">
      <w:pPr>
        <w:rPr>
          <w:rFonts w:hint="eastAsia" w:asciiTheme="minorEastAsia" w:hAnsiTheme="minorEastAsia" w:eastAsiaTheme="minorEastAsia" w:cstheme="minorEastAsia"/>
          <w:sz w:val="32"/>
          <w:szCs w:val="32"/>
        </w:rPr>
      </w:pPr>
    </w:p>
    <w:p w14:paraId="35805F02">
      <w:pPr>
        <w:rPr>
          <w:rFonts w:hint="eastAsia" w:asciiTheme="minorEastAsia" w:hAnsiTheme="minorEastAsia" w:eastAsiaTheme="minorEastAsia" w:cstheme="minorEastAsia"/>
          <w:sz w:val="32"/>
          <w:szCs w:val="32"/>
        </w:rPr>
      </w:pPr>
    </w:p>
    <w:p w14:paraId="1399CDE2">
      <w:pPr>
        <w:rPr>
          <w:rFonts w:hint="eastAsia" w:asciiTheme="minorEastAsia" w:hAnsiTheme="minorEastAsia" w:eastAsiaTheme="minorEastAsia" w:cstheme="minorEastAsia"/>
          <w:sz w:val="32"/>
          <w:szCs w:val="32"/>
        </w:rPr>
      </w:pPr>
    </w:p>
    <w:p w14:paraId="0EE17532">
      <w:pPr>
        <w:rPr>
          <w:rFonts w:hint="eastAsia" w:asciiTheme="minorEastAsia" w:hAnsiTheme="minorEastAsia" w:eastAsiaTheme="minorEastAsia" w:cstheme="minorEastAsia"/>
          <w:sz w:val="32"/>
          <w:szCs w:val="32"/>
        </w:rPr>
      </w:pPr>
    </w:p>
    <w:p w14:paraId="1BEF75D8">
      <w:pPr>
        <w:rPr>
          <w:rFonts w:hint="eastAsia" w:asciiTheme="minorEastAsia" w:hAnsiTheme="minorEastAsia" w:eastAsiaTheme="minorEastAsia" w:cstheme="minorEastAsia"/>
          <w:sz w:val="32"/>
          <w:szCs w:val="32"/>
        </w:rPr>
      </w:pPr>
    </w:p>
    <w:p w14:paraId="2E4B534C">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p>
    <w:p w14:paraId="5CDFFBD9">
      <w:pPr>
        <w:rPr>
          <w:rFonts w:hint="eastAsia" w:asciiTheme="minorEastAsia" w:hAnsiTheme="minorEastAsia" w:eastAsiaTheme="minorEastAsia" w:cstheme="minorEastAsia"/>
          <w:sz w:val="32"/>
          <w:szCs w:val="32"/>
        </w:rPr>
      </w:pPr>
    </w:p>
    <w:p w14:paraId="3C130B0E">
      <w:pPr>
        <w:pStyle w:val="6"/>
        <w:rPr>
          <w:rFonts w:hint="eastAsia" w:asciiTheme="minorEastAsia" w:hAnsiTheme="minorEastAsia" w:eastAsiaTheme="minorEastAsia" w:cstheme="minorEastAsia"/>
          <w:sz w:val="32"/>
          <w:szCs w:val="32"/>
        </w:rPr>
      </w:pPr>
    </w:p>
    <w:p w14:paraId="5D4C947D">
      <w:pPr>
        <w:pStyle w:val="6"/>
        <w:rPr>
          <w:rFonts w:hint="eastAsia" w:asciiTheme="minorEastAsia" w:hAnsiTheme="minorEastAsia" w:eastAsiaTheme="minorEastAsia" w:cstheme="minorEastAsia"/>
          <w:sz w:val="32"/>
          <w:szCs w:val="32"/>
        </w:rPr>
      </w:pPr>
    </w:p>
    <w:p w14:paraId="2D8BB149">
      <w:pPr>
        <w:pStyle w:val="6"/>
        <w:rPr>
          <w:rFonts w:hint="eastAsia" w:asciiTheme="minorEastAsia" w:hAnsiTheme="minorEastAsia" w:eastAsiaTheme="minorEastAsia" w:cstheme="minorEastAsia"/>
          <w:sz w:val="32"/>
          <w:szCs w:val="32"/>
        </w:rPr>
      </w:pPr>
    </w:p>
    <w:p w14:paraId="12BAB18A">
      <w:pPr>
        <w:pStyle w:val="6"/>
        <w:ind w:left="0" w:leftChars="0" w:firstLine="0" w:firstLineChars="0"/>
        <w:rPr>
          <w:rFonts w:hint="eastAsia" w:asciiTheme="minorEastAsia" w:hAnsiTheme="minorEastAsia" w:eastAsiaTheme="minorEastAsia" w:cstheme="minorEastAsia"/>
          <w:sz w:val="32"/>
          <w:szCs w:val="32"/>
        </w:rPr>
      </w:pPr>
    </w:p>
    <w:p w14:paraId="726BE702">
      <w:pP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附件</w:t>
      </w:r>
      <w:r>
        <w:rPr>
          <w:rFonts w:hint="eastAsia" w:asciiTheme="minorEastAsia" w:hAnsiTheme="minorEastAsia" w:eastAsiaTheme="minorEastAsia" w:cstheme="minorEastAsia"/>
          <w:sz w:val="32"/>
          <w:szCs w:val="32"/>
          <w:lang w:val="en-US" w:eastAsia="zh-CN"/>
        </w:rPr>
        <w:t>3</w:t>
      </w:r>
    </w:p>
    <w:p w14:paraId="09ED2AF9">
      <w:pPr>
        <w:jc w:val="center"/>
        <w:rPr>
          <w:rFonts w:hint="eastAsia" w:asciiTheme="majorEastAsia" w:hAnsiTheme="majorEastAsia" w:eastAsiaTheme="majorEastAsia" w:cstheme="majorEastAsia"/>
          <w:b/>
          <w:bCs/>
          <w:color w:val="auto"/>
          <w:kern w:val="2"/>
          <w:sz w:val="44"/>
          <w:szCs w:val="44"/>
          <w:highlight w:val="none"/>
          <w:lang w:val="en-US" w:eastAsia="zh-CN"/>
        </w:rPr>
      </w:pPr>
      <w:r>
        <w:rPr>
          <w:rFonts w:hint="eastAsia" w:asciiTheme="majorEastAsia" w:hAnsiTheme="majorEastAsia" w:eastAsiaTheme="majorEastAsia" w:cstheme="majorEastAsia"/>
          <w:b/>
          <w:bCs/>
          <w:spacing w:val="-4"/>
          <w:sz w:val="44"/>
          <w:szCs w:val="44"/>
          <w:lang w:val="en-US" w:eastAsia="zh-CN"/>
        </w:rPr>
        <w:t>安办实体化运行经费</w:t>
      </w:r>
      <w:r>
        <w:rPr>
          <w:rFonts w:hint="eastAsia" w:asciiTheme="majorEastAsia" w:hAnsiTheme="majorEastAsia" w:eastAsiaTheme="majorEastAsia" w:cstheme="majorEastAsia"/>
          <w:b/>
          <w:bCs/>
          <w:color w:val="auto"/>
          <w:kern w:val="2"/>
          <w:sz w:val="44"/>
          <w:szCs w:val="44"/>
          <w:highlight w:val="none"/>
          <w:lang w:val="en-US" w:eastAsia="zh-CN"/>
        </w:rPr>
        <w:t>专项预算</w:t>
      </w:r>
    </w:p>
    <w:p w14:paraId="6D608078">
      <w:pPr>
        <w:jc w:val="center"/>
        <w:rPr>
          <w:rFonts w:hint="eastAsia" w:asciiTheme="majorEastAsia" w:hAnsiTheme="majorEastAsia" w:eastAsiaTheme="majorEastAsia" w:cstheme="majorEastAsia"/>
          <w:b/>
          <w:bCs/>
          <w:spacing w:val="-4"/>
          <w:sz w:val="44"/>
          <w:szCs w:val="44"/>
        </w:rPr>
      </w:pPr>
      <w:r>
        <w:rPr>
          <w:rFonts w:hint="eastAsia" w:asciiTheme="majorEastAsia" w:hAnsiTheme="majorEastAsia" w:eastAsiaTheme="majorEastAsia" w:cstheme="majorEastAsia"/>
          <w:b/>
          <w:bCs/>
          <w:spacing w:val="-4"/>
          <w:sz w:val="44"/>
          <w:szCs w:val="44"/>
          <w:lang w:val="en-US" w:eastAsia="zh-CN"/>
        </w:rPr>
        <w:t>项目</w:t>
      </w:r>
      <w:r>
        <w:rPr>
          <w:rFonts w:hint="eastAsia" w:asciiTheme="majorEastAsia" w:hAnsiTheme="majorEastAsia" w:eastAsiaTheme="majorEastAsia" w:cstheme="majorEastAsia"/>
          <w:b/>
          <w:bCs/>
          <w:spacing w:val="-4"/>
          <w:sz w:val="44"/>
          <w:szCs w:val="44"/>
        </w:rPr>
        <w:t>绩效自评报告</w:t>
      </w:r>
    </w:p>
    <w:p w14:paraId="52BF969E">
      <w:pPr>
        <w:jc w:val="center"/>
        <w:rPr>
          <w:rFonts w:hint="eastAsia" w:asciiTheme="minorEastAsia" w:hAnsiTheme="minorEastAsia" w:eastAsiaTheme="minorEastAsia" w:cstheme="minorEastAsia"/>
          <w:spacing w:val="-4"/>
          <w:sz w:val="32"/>
          <w:szCs w:val="32"/>
        </w:rPr>
      </w:pPr>
    </w:p>
    <w:p w14:paraId="1DE3B222">
      <w:pPr>
        <w:adjustRightInd w:val="0"/>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一、绩效目标分解下达情况</w:t>
      </w:r>
    </w:p>
    <w:p w14:paraId="0A1E4DE3">
      <w:pPr>
        <w:keepNext w:val="0"/>
        <w:keepLines w:val="0"/>
        <w:widowControl/>
        <w:suppressLineNumbers w:val="0"/>
        <w:ind w:firstLine="640" w:firstLineChars="200"/>
        <w:jc w:val="left"/>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z w:val="32"/>
          <w:szCs w:val="32"/>
        </w:rPr>
        <w:t>推动安办实战化运行，是贯彻落实国务院安委会工作部署的重要举措，是以新安全格局保障新发展格局的有力抓手，是抓实抓细安全生产各项工作的迫切需要。各级安办既是党委政府的参谋助手，又是督促、协调行业监管部门把安全生产责任落实到小工作单元，确保安全生产工作各项措施落细落实的关键环节。</w:t>
      </w:r>
      <w:r>
        <w:rPr>
          <w:rFonts w:hint="eastAsia" w:asciiTheme="minorEastAsia" w:hAnsiTheme="minorEastAsia" w:eastAsiaTheme="minorEastAsia" w:cstheme="minorEastAsia"/>
          <w:sz w:val="32"/>
          <w:szCs w:val="32"/>
          <w:lang w:val="en-US" w:eastAsia="zh-CN"/>
        </w:rPr>
        <w:t>资金计划54万元已由县人民政府批准同意，九寨沟县财政局《</w:t>
      </w:r>
      <w:r>
        <w:rPr>
          <w:rFonts w:hint="eastAsia" w:asciiTheme="minorEastAsia" w:hAnsiTheme="minorEastAsia" w:eastAsiaTheme="minorEastAsia" w:cstheme="minorEastAsia"/>
          <w:sz w:val="32"/>
          <w:szCs w:val="32"/>
        </w:rPr>
        <w:t>关于下达安办实体化运行购买第三方服务经费</w:t>
      </w:r>
      <w:r>
        <w:rPr>
          <w:rFonts w:hint="eastAsia" w:asciiTheme="minorEastAsia" w:hAnsiTheme="minorEastAsia" w:eastAsiaTheme="minorEastAsia" w:cstheme="minorEastAsia"/>
          <w:sz w:val="32"/>
          <w:szCs w:val="32"/>
          <w:lang w:val="en-US" w:eastAsia="zh-CN"/>
        </w:rPr>
        <w:t>的通知》（九财预〔2023〕218 号）下达资金54万元。</w:t>
      </w:r>
    </w:p>
    <w:p w14:paraId="11E18482">
      <w:pPr>
        <w:adjustRightInd w:val="0"/>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二、绩效目标完成情况分析</w:t>
      </w:r>
    </w:p>
    <w:p w14:paraId="50364B68">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（一）资金投入情况分析</w:t>
      </w:r>
    </w:p>
    <w:p w14:paraId="08166D9F">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1.项目资金到位情况分析。</w:t>
      </w:r>
    </w:p>
    <w:p w14:paraId="6F53B36F">
      <w:pPr>
        <w:keepNext w:val="0"/>
        <w:keepLines w:val="0"/>
        <w:widowControl/>
        <w:suppressLineNumbers w:val="0"/>
        <w:jc w:val="left"/>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z w:val="32"/>
          <w:szCs w:val="32"/>
          <w:lang w:val="en-US" w:eastAsia="zh-CN"/>
        </w:rPr>
        <w:t xml:space="preserve">   九寨沟县财政局6月份《</w:t>
      </w:r>
      <w:r>
        <w:rPr>
          <w:rFonts w:hint="eastAsia" w:asciiTheme="minorEastAsia" w:hAnsiTheme="minorEastAsia" w:eastAsiaTheme="minorEastAsia" w:cstheme="minorEastAsia"/>
          <w:sz w:val="32"/>
          <w:szCs w:val="32"/>
        </w:rPr>
        <w:t>关于下达安办实体化运行购买第三方服务经费</w:t>
      </w:r>
      <w:r>
        <w:rPr>
          <w:rFonts w:hint="eastAsia" w:asciiTheme="minorEastAsia" w:hAnsiTheme="minorEastAsia" w:eastAsiaTheme="minorEastAsia" w:cstheme="minorEastAsia"/>
          <w:sz w:val="32"/>
          <w:szCs w:val="32"/>
          <w:lang w:val="en-US" w:eastAsia="zh-CN"/>
        </w:rPr>
        <w:t>的通知》（九财预〔2023〕218 号）下达资金54万元进行了预算</w:t>
      </w:r>
      <w:r>
        <w:rPr>
          <w:rFonts w:hint="eastAsia" w:asciiTheme="minorEastAsia" w:hAnsiTheme="minorEastAsia" w:eastAsiaTheme="minorEastAsia" w:cstheme="minorEastAsia"/>
          <w:spacing w:val="-4"/>
          <w:sz w:val="32"/>
          <w:szCs w:val="32"/>
          <w:lang w:val="en-US" w:eastAsia="zh-CN"/>
        </w:rPr>
        <w:t>。</w:t>
      </w:r>
    </w:p>
    <w:p w14:paraId="3B7BBC3C">
      <w:pPr>
        <w:numPr>
          <w:ilvl w:val="0"/>
          <w:numId w:val="5"/>
        </w:num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项目资金执行情况分析。</w:t>
      </w:r>
    </w:p>
    <w:p w14:paraId="2264115D">
      <w:pPr>
        <w:spacing w:line="520" w:lineRule="exact"/>
        <w:ind w:firstLine="592"/>
        <w:rPr>
          <w:rFonts w:hint="eastAsia" w:asciiTheme="minorEastAsia" w:hAnsiTheme="minorEastAsia" w:eastAsiaTheme="minorEastAsia" w:cstheme="minorEastAsia"/>
          <w:sz w:val="32"/>
          <w:szCs w:val="32"/>
          <w:lang w:val="en-US"/>
        </w:rPr>
      </w:pPr>
      <w:r>
        <w:rPr>
          <w:rFonts w:hint="eastAsia" w:asciiTheme="minorEastAsia" w:hAnsiTheme="minorEastAsia" w:eastAsiaTheme="minorEastAsia" w:cstheme="minorEastAsia"/>
          <w:sz w:val="32"/>
          <w:szCs w:val="32"/>
        </w:rPr>
        <w:t>安办实体化运行购买第三方服务经费</w:t>
      </w:r>
      <w:r>
        <w:rPr>
          <w:rFonts w:hint="eastAsia" w:asciiTheme="minorEastAsia" w:hAnsiTheme="minorEastAsia" w:eastAsiaTheme="minorEastAsia" w:cstheme="minorEastAsia"/>
          <w:sz w:val="32"/>
          <w:szCs w:val="32"/>
          <w:lang w:val="en-US" w:eastAsia="zh-CN"/>
        </w:rPr>
        <w:t>的通知54万元已使用</w:t>
      </w:r>
      <w:r>
        <w:rPr>
          <w:rFonts w:hint="eastAsia" w:asciiTheme="minorEastAsia" w:hAnsiTheme="minorEastAsia" w:eastAsiaTheme="minorEastAsia" w:cstheme="minorEastAsia"/>
          <w:spacing w:val="-4"/>
          <w:sz w:val="32"/>
          <w:szCs w:val="32"/>
          <w:lang w:val="en-US" w:eastAsia="zh-CN"/>
        </w:rPr>
        <w:t>。</w:t>
      </w:r>
    </w:p>
    <w:p w14:paraId="5BCEC63C">
      <w:pPr>
        <w:numPr>
          <w:ilvl w:val="0"/>
          <w:numId w:val="5"/>
        </w:numPr>
        <w:adjustRightInd w:val="0"/>
        <w:ind w:left="0" w:leftChars="0"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项目资金管理情况分析。</w:t>
      </w:r>
    </w:p>
    <w:p w14:paraId="385AF0E3">
      <w:pPr>
        <w:spacing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安办实体化运行购买第三方服务资金由</w:t>
      </w:r>
      <w:r>
        <w:rPr>
          <w:rFonts w:hint="eastAsia" w:asciiTheme="minorEastAsia" w:hAnsiTheme="minorEastAsia" w:eastAsiaTheme="minorEastAsia" w:cstheme="minorEastAsia"/>
          <w:sz w:val="32"/>
          <w:szCs w:val="32"/>
          <w:lang w:eastAsia="zh-CN"/>
        </w:rPr>
        <w:t>应急管理局</w:t>
      </w:r>
      <w:r>
        <w:rPr>
          <w:rFonts w:hint="eastAsia" w:asciiTheme="minorEastAsia" w:hAnsiTheme="minorEastAsia" w:eastAsiaTheme="minorEastAsia" w:cstheme="minorEastAsia"/>
          <w:sz w:val="32"/>
          <w:szCs w:val="32"/>
        </w:rPr>
        <w:t>组织实施。主要用于</w:t>
      </w:r>
      <w:r>
        <w:rPr>
          <w:rFonts w:hint="eastAsia" w:asciiTheme="minorEastAsia" w:hAnsiTheme="minorEastAsia" w:eastAsiaTheme="minorEastAsia" w:cstheme="minorEastAsia"/>
          <w:sz w:val="32"/>
          <w:szCs w:val="32"/>
          <w:lang w:eastAsia="zh-CN"/>
        </w:rPr>
        <w:t>购买</w:t>
      </w:r>
      <w:r>
        <w:rPr>
          <w:rFonts w:hint="eastAsia" w:asciiTheme="minorEastAsia" w:hAnsiTheme="minorEastAsia" w:eastAsiaTheme="minorEastAsia" w:cstheme="minorEastAsia"/>
          <w:sz w:val="32"/>
          <w:szCs w:val="32"/>
        </w:rPr>
        <w:t>安办实体化运行第三方服务。项目资金支出由财务</w:t>
      </w:r>
      <w:r>
        <w:rPr>
          <w:rFonts w:hint="eastAsia" w:asciiTheme="minorEastAsia" w:hAnsiTheme="minorEastAsia" w:eastAsiaTheme="minorEastAsia" w:cstheme="minorEastAsia"/>
          <w:sz w:val="32"/>
          <w:szCs w:val="32"/>
          <w:lang w:eastAsia="zh-CN"/>
        </w:rPr>
        <w:t>室</w:t>
      </w:r>
      <w:r>
        <w:rPr>
          <w:rFonts w:hint="eastAsia" w:asciiTheme="minorEastAsia" w:hAnsiTheme="minorEastAsia" w:eastAsiaTheme="minorEastAsia" w:cstheme="minorEastAsia"/>
          <w:sz w:val="32"/>
          <w:szCs w:val="32"/>
        </w:rPr>
        <w:t>负责支付，严格执行财务管理制度、财务处理及时、会计核算规范。</w:t>
      </w:r>
    </w:p>
    <w:p w14:paraId="4B939A0F">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（二）绩效目标完成情况分析</w:t>
      </w:r>
    </w:p>
    <w:p w14:paraId="4936E73E">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1.产出指标完成情况分析。</w:t>
      </w:r>
    </w:p>
    <w:p w14:paraId="39027FCD">
      <w:pPr>
        <w:adjustRightInd w:val="0"/>
        <w:ind w:firstLine="624" w:firstLineChars="2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rPr>
        <w:t>（1）数量指标。</w:t>
      </w:r>
      <w:r>
        <w:rPr>
          <w:rFonts w:hint="eastAsia" w:asciiTheme="minorEastAsia" w:hAnsiTheme="minorEastAsia" w:eastAsiaTheme="minorEastAsia" w:cstheme="minorEastAsia"/>
          <w:sz w:val="32"/>
          <w:szCs w:val="32"/>
          <w:lang w:val="en-US" w:eastAsia="zh-CN"/>
        </w:rPr>
        <w:t>2名专业技术人员及安全生产专家巡检</w:t>
      </w:r>
      <w:r>
        <w:rPr>
          <w:rFonts w:hint="eastAsia" w:asciiTheme="minorEastAsia" w:hAnsiTheme="minorEastAsia" w:eastAsiaTheme="minorEastAsia" w:cstheme="minorEastAsia"/>
          <w:spacing w:val="-4"/>
          <w:sz w:val="32"/>
          <w:szCs w:val="32"/>
          <w:lang w:val="en-US" w:eastAsia="zh-CN"/>
        </w:rPr>
        <w:t>。</w:t>
      </w:r>
    </w:p>
    <w:p w14:paraId="571CE2D7">
      <w:pPr>
        <w:adjustRightInd w:val="0"/>
        <w:ind w:firstLine="624" w:firstLineChars="2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rPr>
        <w:t>（2）质量指标。</w:t>
      </w:r>
      <w:r>
        <w:rPr>
          <w:rFonts w:hint="eastAsia" w:asciiTheme="minorEastAsia" w:hAnsiTheme="minorEastAsia" w:eastAsiaTheme="minorEastAsia" w:cstheme="minorEastAsia"/>
          <w:spacing w:val="-4"/>
          <w:sz w:val="32"/>
          <w:szCs w:val="32"/>
          <w:lang w:eastAsia="zh-CN"/>
        </w:rPr>
        <w:t>质量合格</w:t>
      </w:r>
      <w:r>
        <w:rPr>
          <w:rFonts w:hint="eastAsia" w:asciiTheme="minorEastAsia" w:hAnsiTheme="minorEastAsia" w:eastAsiaTheme="minorEastAsia" w:cstheme="minorEastAsia"/>
          <w:spacing w:val="-4"/>
          <w:sz w:val="32"/>
          <w:szCs w:val="32"/>
          <w:lang w:val="en-US" w:eastAsia="zh-CN"/>
        </w:rPr>
        <w:t>。</w:t>
      </w:r>
    </w:p>
    <w:p w14:paraId="05FA79D4">
      <w:pPr>
        <w:adjustRightInd w:val="0"/>
        <w:ind w:firstLine="624" w:firstLineChars="2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rPr>
        <w:t>（3）时效指标。</w:t>
      </w:r>
      <w:r>
        <w:rPr>
          <w:rFonts w:hint="eastAsia" w:asciiTheme="minorEastAsia" w:hAnsiTheme="minorEastAsia" w:eastAsiaTheme="minorEastAsia" w:cstheme="minorEastAsia"/>
          <w:spacing w:val="-4"/>
          <w:sz w:val="32"/>
          <w:szCs w:val="32"/>
          <w:lang w:eastAsia="zh-CN"/>
        </w:rPr>
        <w:t>完成时效</w:t>
      </w:r>
      <w:r>
        <w:rPr>
          <w:rFonts w:hint="eastAsia" w:asciiTheme="minorEastAsia" w:hAnsiTheme="minorEastAsia" w:eastAsiaTheme="minorEastAsia" w:cstheme="minorEastAsia"/>
          <w:spacing w:val="-4"/>
          <w:sz w:val="32"/>
          <w:szCs w:val="32"/>
          <w:lang w:val="en-US" w:eastAsia="zh-CN"/>
        </w:rPr>
        <w:t>2024年8月。因该服务时限为1年，合同签订时间为2023年8月2日-2024年8月1日，资金支付按照服务进度进行支付。</w:t>
      </w:r>
    </w:p>
    <w:p w14:paraId="79BE0BA5">
      <w:pPr>
        <w:adjustRightInd w:val="0"/>
        <w:ind w:firstLine="624" w:firstLineChars="20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rPr>
        <w:t>（4）成本指标。</w:t>
      </w:r>
      <w:r>
        <w:rPr>
          <w:rFonts w:hint="eastAsia" w:asciiTheme="minorEastAsia" w:hAnsiTheme="minorEastAsia" w:eastAsiaTheme="minorEastAsia" w:cstheme="minorEastAsia"/>
          <w:spacing w:val="-4"/>
          <w:sz w:val="32"/>
          <w:szCs w:val="32"/>
          <w:lang w:eastAsia="zh-CN"/>
        </w:rPr>
        <w:t>投入资金</w:t>
      </w:r>
      <w:r>
        <w:rPr>
          <w:rFonts w:hint="eastAsia" w:asciiTheme="minorEastAsia" w:hAnsiTheme="minorEastAsia" w:eastAsiaTheme="minorEastAsia" w:cstheme="minorEastAsia"/>
          <w:spacing w:val="-4"/>
          <w:sz w:val="32"/>
          <w:szCs w:val="32"/>
          <w:lang w:val="en-US" w:eastAsia="zh-CN"/>
        </w:rPr>
        <w:t>54万元。</w:t>
      </w:r>
    </w:p>
    <w:p w14:paraId="577CB128">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2.效益指标完成情况分析。</w:t>
      </w:r>
    </w:p>
    <w:p w14:paraId="739F92B5">
      <w:pPr>
        <w:adjustRightInd w:val="0"/>
        <w:ind w:firstLine="640" w:firstLineChars="200"/>
        <w:rPr>
          <w:rFonts w:hint="eastAsia" w:asciiTheme="minorEastAsia" w:hAnsiTheme="minorEastAsia" w:eastAsiaTheme="minorEastAsia" w:cstheme="minorEastAsia"/>
          <w:spacing w:val="-4"/>
          <w:sz w:val="32"/>
          <w:szCs w:val="32"/>
          <w:lang w:eastAsia="zh-CN"/>
        </w:rPr>
      </w:pPr>
      <w:r>
        <w:rPr>
          <w:rFonts w:hint="eastAsia" w:asciiTheme="minorEastAsia" w:hAnsiTheme="minorEastAsia" w:eastAsiaTheme="minorEastAsia" w:cstheme="minorEastAsia"/>
          <w:sz w:val="32"/>
          <w:szCs w:val="32"/>
          <w:lang w:bidi="ar-SA"/>
        </w:rPr>
        <w:t>协助九寨沟县相关部门深入推进安全生产专项整治三年行动“巩固提升年”工作，不断强化重点行业领域安全生产专项整治，指导市场主体建立健全风险分级管控和隐患排查治理“双重预防”机制，以更加有力有效的措施查大风险、除大隐患、防大事故，坚决守住安全底线，坚决杜绝重特大事故，有效遏制较大事故，着力减少一般事故</w:t>
      </w:r>
      <w:r>
        <w:rPr>
          <w:rFonts w:hint="eastAsia" w:asciiTheme="minorEastAsia" w:hAnsiTheme="minorEastAsia" w:eastAsiaTheme="minorEastAsia" w:cstheme="minorEastAsia"/>
          <w:sz w:val="32"/>
          <w:szCs w:val="32"/>
          <w:lang w:eastAsia="zh-CN" w:bidi="ar-SA"/>
        </w:rPr>
        <w:t>。</w:t>
      </w:r>
    </w:p>
    <w:p w14:paraId="16F4999D">
      <w:pPr>
        <w:adjustRightInd w:val="0"/>
        <w:ind w:firstLine="624" w:firstLineChars="200"/>
        <w:rPr>
          <w:rFonts w:hint="eastAsia" w:asciiTheme="minorEastAsia" w:hAnsiTheme="minorEastAsia" w:eastAsiaTheme="minorEastAsia" w:cstheme="minorEastAsia"/>
          <w:spacing w:val="-4"/>
          <w:sz w:val="32"/>
          <w:szCs w:val="32"/>
        </w:rPr>
      </w:pPr>
      <w:r>
        <w:rPr>
          <w:rFonts w:hint="eastAsia" w:asciiTheme="minorEastAsia" w:hAnsiTheme="minorEastAsia" w:eastAsiaTheme="minorEastAsia" w:cstheme="minorEastAsia"/>
          <w:spacing w:val="-4"/>
          <w:sz w:val="32"/>
          <w:szCs w:val="32"/>
        </w:rPr>
        <w:t>3.满意度指标完成情况分析。</w:t>
      </w:r>
      <w:r>
        <w:rPr>
          <w:rFonts w:hint="eastAsia" w:asciiTheme="minorEastAsia" w:hAnsiTheme="minorEastAsia" w:eastAsiaTheme="minorEastAsia" w:cstheme="minorEastAsia"/>
          <w:spacing w:val="-4"/>
          <w:sz w:val="32"/>
          <w:szCs w:val="32"/>
          <w:lang w:eastAsia="zh-CN"/>
        </w:rPr>
        <w:t>公众对</w:t>
      </w:r>
      <w:r>
        <w:rPr>
          <w:rFonts w:hint="eastAsia" w:asciiTheme="minorEastAsia" w:hAnsiTheme="minorEastAsia" w:eastAsiaTheme="minorEastAsia" w:cstheme="minorEastAsia"/>
          <w:sz w:val="32"/>
          <w:szCs w:val="32"/>
        </w:rPr>
        <w:t>安办实体化运行购买第三方服务</w:t>
      </w:r>
      <w:r>
        <w:rPr>
          <w:rFonts w:hint="eastAsia" w:asciiTheme="minorEastAsia" w:hAnsiTheme="minorEastAsia" w:eastAsiaTheme="minorEastAsia" w:cstheme="minorEastAsia"/>
          <w:spacing w:val="-4"/>
          <w:sz w:val="32"/>
          <w:szCs w:val="32"/>
          <w:lang w:eastAsia="zh-CN"/>
        </w:rPr>
        <w:t>满意度</w:t>
      </w:r>
      <w:r>
        <w:rPr>
          <w:rFonts w:hint="eastAsia" w:asciiTheme="minorEastAsia" w:hAnsiTheme="minorEastAsia" w:eastAsiaTheme="minorEastAsia" w:cstheme="minorEastAsia"/>
          <w:spacing w:val="-4"/>
          <w:sz w:val="32"/>
          <w:szCs w:val="32"/>
          <w:lang w:val="en-US" w:eastAsia="zh-CN"/>
        </w:rPr>
        <w:t>100%。</w:t>
      </w:r>
    </w:p>
    <w:p w14:paraId="08ADB115">
      <w:pPr>
        <w:adjustRightInd w:val="0"/>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三、偏离绩效目标的原因和下一步改进措施</w:t>
      </w:r>
    </w:p>
    <w:p w14:paraId="2214D14B">
      <w:pPr>
        <w:adjustRightInd w:val="0"/>
        <w:ind w:firstLine="624" w:firstLineChars="200"/>
        <w:rPr>
          <w:rFonts w:hint="eastAsia" w:asciiTheme="minorEastAsia" w:hAnsiTheme="minorEastAsia" w:eastAsiaTheme="minorEastAsia" w:cstheme="minorEastAsia"/>
          <w:spacing w:val="-4"/>
          <w:sz w:val="32"/>
          <w:szCs w:val="32"/>
          <w:lang w:eastAsia="zh-CN"/>
        </w:rPr>
      </w:pPr>
      <w:r>
        <w:rPr>
          <w:rFonts w:hint="eastAsia" w:asciiTheme="minorEastAsia" w:hAnsiTheme="minorEastAsia" w:eastAsiaTheme="minorEastAsia" w:cstheme="minorEastAsia"/>
          <w:spacing w:val="-4"/>
          <w:sz w:val="32"/>
          <w:szCs w:val="32"/>
          <w:lang w:eastAsia="zh-CN"/>
        </w:rPr>
        <w:t>我局严格按照</w:t>
      </w:r>
      <w:r>
        <w:rPr>
          <w:rFonts w:hint="eastAsia" w:asciiTheme="minorEastAsia" w:hAnsiTheme="minorEastAsia" w:eastAsiaTheme="minorEastAsia" w:cstheme="minorEastAsia"/>
          <w:sz w:val="32"/>
          <w:szCs w:val="32"/>
        </w:rPr>
        <w:t>安办实体化运行购买第三方服务</w:t>
      </w:r>
      <w:r>
        <w:rPr>
          <w:rFonts w:hint="eastAsia" w:asciiTheme="minorEastAsia" w:hAnsiTheme="minorEastAsia" w:eastAsiaTheme="minorEastAsia" w:cstheme="minorEastAsia"/>
          <w:sz w:val="32"/>
          <w:szCs w:val="32"/>
          <w:lang w:val="en-US" w:eastAsia="zh-CN" w:bidi="ar-SA"/>
        </w:rPr>
        <w:t>既定</w:t>
      </w:r>
      <w:r>
        <w:rPr>
          <w:rFonts w:hint="eastAsia" w:asciiTheme="minorEastAsia" w:hAnsiTheme="minorEastAsia" w:eastAsiaTheme="minorEastAsia" w:cstheme="minorEastAsia"/>
          <w:spacing w:val="-4"/>
          <w:sz w:val="32"/>
          <w:szCs w:val="32"/>
          <w:lang w:val="en-US" w:eastAsia="zh-CN"/>
        </w:rPr>
        <w:t>方案</w:t>
      </w:r>
      <w:r>
        <w:rPr>
          <w:rFonts w:hint="eastAsia" w:asciiTheme="minorEastAsia" w:hAnsiTheme="minorEastAsia" w:eastAsiaTheme="minorEastAsia" w:cstheme="minorEastAsia"/>
          <w:spacing w:val="-4"/>
          <w:sz w:val="32"/>
          <w:szCs w:val="32"/>
          <w:lang w:eastAsia="zh-CN"/>
        </w:rPr>
        <w:t>执行，没有偏离绩效目标。</w:t>
      </w:r>
    </w:p>
    <w:p w14:paraId="7DC17A65">
      <w:pPr>
        <w:numPr>
          <w:ilvl w:val="0"/>
          <w:numId w:val="0"/>
        </w:numPr>
        <w:adjustRightInd w:val="0"/>
        <w:ind w:left="630" w:leftChars="0"/>
        <w:rPr>
          <w:rFonts w:hint="eastAsia" w:ascii="黑体" w:hAnsi="黑体" w:eastAsia="黑体" w:cs="黑体"/>
          <w:spacing w:val="-4"/>
          <w:sz w:val="32"/>
          <w:szCs w:val="32"/>
        </w:rPr>
      </w:pPr>
      <w:r>
        <w:rPr>
          <w:rFonts w:hint="eastAsia" w:ascii="黑体" w:hAnsi="黑体" w:eastAsia="黑体" w:cs="黑体"/>
          <w:spacing w:val="-4"/>
          <w:sz w:val="32"/>
          <w:szCs w:val="32"/>
          <w:lang w:val="en-US" w:eastAsia="zh-CN"/>
        </w:rPr>
        <w:t>四、</w:t>
      </w:r>
      <w:r>
        <w:rPr>
          <w:rFonts w:hint="eastAsia" w:ascii="黑体" w:hAnsi="黑体" w:eastAsia="黑体" w:cs="黑体"/>
          <w:spacing w:val="-4"/>
          <w:sz w:val="32"/>
          <w:szCs w:val="32"/>
        </w:rPr>
        <w:t>绩效自评结果拟应用和公开情况</w:t>
      </w:r>
    </w:p>
    <w:p w14:paraId="6C2C051F">
      <w:pPr>
        <w:numPr>
          <w:ilvl w:val="0"/>
          <w:numId w:val="0"/>
        </w:numPr>
        <w:adjustRightInd w:val="0"/>
        <w:rPr>
          <w:rFonts w:hint="eastAsia" w:asciiTheme="minorEastAsia" w:hAnsiTheme="minorEastAsia" w:eastAsiaTheme="minorEastAsia" w:cstheme="minorEastAsia"/>
          <w:spacing w:val="-4"/>
          <w:sz w:val="32"/>
          <w:szCs w:val="32"/>
          <w:lang w:val="en-US" w:eastAsia="zh-CN"/>
        </w:rPr>
      </w:pPr>
      <w:r>
        <w:rPr>
          <w:rFonts w:hint="eastAsia" w:asciiTheme="minorEastAsia" w:hAnsiTheme="minorEastAsia" w:eastAsiaTheme="minorEastAsia" w:cstheme="minorEastAsia"/>
          <w:spacing w:val="-4"/>
          <w:sz w:val="32"/>
          <w:szCs w:val="32"/>
          <w:lang w:val="en-US" w:eastAsia="zh-CN"/>
        </w:rPr>
        <w:t xml:space="preserve">   2024年8月</w:t>
      </w:r>
      <w:r>
        <w:rPr>
          <w:rFonts w:hint="eastAsia" w:asciiTheme="minorEastAsia" w:hAnsiTheme="minorEastAsia" w:eastAsiaTheme="minorEastAsia" w:cstheme="minorEastAsia"/>
          <w:sz w:val="32"/>
          <w:szCs w:val="32"/>
        </w:rPr>
        <w:t>安办实体化运行购买第三方服务</w:t>
      </w:r>
      <w:r>
        <w:rPr>
          <w:rFonts w:hint="eastAsia" w:asciiTheme="minorEastAsia" w:hAnsiTheme="minorEastAsia" w:eastAsiaTheme="minorEastAsia" w:cstheme="minorEastAsia"/>
          <w:spacing w:val="-4"/>
          <w:sz w:val="32"/>
          <w:szCs w:val="32"/>
          <w:lang w:val="en-US" w:eastAsia="zh-CN"/>
        </w:rPr>
        <w:t>资金绩效全部完成，绩效自评100分。公开情况将按照县财政统一要求进行公开。</w:t>
      </w:r>
    </w:p>
    <w:p w14:paraId="185FAAD3">
      <w:pPr>
        <w:adjustRightInd w:val="0"/>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五、其他需要说明的情况</w:t>
      </w:r>
    </w:p>
    <w:p w14:paraId="620207B8">
      <w:pPr>
        <w:spacing w:line="520" w:lineRule="exact"/>
        <w:ind w:firstLine="592"/>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无</w:t>
      </w:r>
      <w:r>
        <w:rPr>
          <w:rFonts w:hint="eastAsia" w:asciiTheme="minorEastAsia" w:hAnsiTheme="minorEastAsia" w:eastAsiaTheme="minorEastAsia" w:cstheme="minorEastAsia"/>
          <w:sz w:val="32"/>
          <w:szCs w:val="32"/>
          <w:lang w:val="en-US" w:eastAsia="zh-CN"/>
        </w:rPr>
        <w:t>。</w:t>
      </w:r>
    </w:p>
    <w:p w14:paraId="40CB7F9F">
      <w:pPr>
        <w:rPr>
          <w:rFonts w:hint="eastAsia"/>
          <w:sz w:val="32"/>
          <w:szCs w:val="32"/>
        </w:rPr>
      </w:pPr>
    </w:p>
    <w:p w14:paraId="61DBB34B">
      <w:pPr>
        <w:pStyle w:val="5"/>
        <w:rPr>
          <w:rFonts w:hint="eastAsia"/>
          <w:sz w:val="32"/>
          <w:szCs w:val="32"/>
        </w:rPr>
      </w:pPr>
    </w:p>
    <w:p w14:paraId="16913E9B">
      <w:pPr>
        <w:pStyle w:val="6"/>
        <w:rPr>
          <w:rFonts w:hint="eastAsia"/>
          <w:sz w:val="32"/>
          <w:szCs w:val="32"/>
        </w:rPr>
      </w:pPr>
    </w:p>
    <w:p w14:paraId="4F2487D7">
      <w:pPr>
        <w:pStyle w:val="6"/>
        <w:rPr>
          <w:rFonts w:hint="eastAsia"/>
          <w:sz w:val="32"/>
          <w:szCs w:val="32"/>
        </w:rPr>
      </w:pPr>
    </w:p>
    <w:p w14:paraId="6D8C40B5">
      <w:pPr>
        <w:pStyle w:val="6"/>
        <w:rPr>
          <w:rFonts w:hint="eastAsia"/>
          <w:sz w:val="32"/>
          <w:szCs w:val="32"/>
        </w:rPr>
      </w:pPr>
    </w:p>
    <w:p w14:paraId="4DC62A41">
      <w:pPr>
        <w:pStyle w:val="6"/>
        <w:rPr>
          <w:rFonts w:hint="eastAsia"/>
          <w:sz w:val="32"/>
          <w:szCs w:val="32"/>
        </w:rPr>
      </w:pPr>
    </w:p>
    <w:p w14:paraId="44F6EB1D">
      <w:pPr>
        <w:pStyle w:val="6"/>
        <w:rPr>
          <w:rFonts w:hint="eastAsia"/>
          <w:sz w:val="32"/>
          <w:szCs w:val="32"/>
        </w:rPr>
      </w:pPr>
    </w:p>
    <w:p w14:paraId="3889C326">
      <w:pPr>
        <w:pStyle w:val="6"/>
        <w:rPr>
          <w:rFonts w:hint="eastAsia"/>
          <w:sz w:val="32"/>
          <w:szCs w:val="32"/>
        </w:rPr>
      </w:pPr>
    </w:p>
    <w:p w14:paraId="39A5E6E7">
      <w:pPr>
        <w:pStyle w:val="6"/>
        <w:rPr>
          <w:rFonts w:hint="eastAsia"/>
          <w:sz w:val="32"/>
          <w:szCs w:val="32"/>
        </w:rPr>
      </w:pPr>
    </w:p>
    <w:p w14:paraId="597B63C0">
      <w:pPr>
        <w:pStyle w:val="6"/>
        <w:rPr>
          <w:rFonts w:hint="eastAsia"/>
          <w:sz w:val="32"/>
          <w:szCs w:val="32"/>
        </w:rPr>
      </w:pPr>
    </w:p>
    <w:p w14:paraId="58E00DB6">
      <w:pPr>
        <w:pStyle w:val="6"/>
        <w:ind w:left="0" w:leftChars="0" w:firstLine="0" w:firstLineChars="0"/>
        <w:rPr>
          <w:rFonts w:hint="eastAsia"/>
          <w:sz w:val="32"/>
          <w:szCs w:val="32"/>
        </w:rPr>
      </w:pPr>
    </w:p>
    <w:p w14:paraId="3DFEAC35">
      <w:pPr>
        <w:pStyle w:val="6"/>
        <w:rPr>
          <w:rFonts w:hint="eastAsia"/>
          <w:sz w:val="32"/>
          <w:szCs w:val="32"/>
        </w:rPr>
      </w:pPr>
    </w:p>
    <w:p w14:paraId="24120209">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第五部分 附</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表</w:t>
      </w:r>
    </w:p>
    <w:p w14:paraId="63FD919C">
      <w:pPr>
        <w:rPr>
          <w:rFonts w:hint="eastAsia"/>
          <w:sz w:val="32"/>
          <w:szCs w:val="32"/>
        </w:rPr>
      </w:pPr>
    </w:p>
    <w:p w14:paraId="243C73EE">
      <w:pPr>
        <w:rPr>
          <w:rFonts w:hint="eastAsia"/>
          <w:sz w:val="32"/>
          <w:szCs w:val="32"/>
        </w:rPr>
      </w:pPr>
      <w:r>
        <w:rPr>
          <w:rFonts w:hint="eastAsia"/>
          <w:sz w:val="32"/>
          <w:szCs w:val="32"/>
        </w:rPr>
        <w:t>一、收入支出决算总表</w:t>
      </w:r>
    </w:p>
    <w:p w14:paraId="654FEBB5">
      <w:pPr>
        <w:rPr>
          <w:rFonts w:hint="eastAsia"/>
          <w:sz w:val="32"/>
          <w:szCs w:val="32"/>
        </w:rPr>
      </w:pPr>
      <w:r>
        <w:rPr>
          <w:rFonts w:hint="eastAsia"/>
          <w:sz w:val="32"/>
          <w:szCs w:val="32"/>
        </w:rPr>
        <w:t>二、收入决算表</w:t>
      </w:r>
    </w:p>
    <w:p w14:paraId="78E79592">
      <w:pPr>
        <w:rPr>
          <w:rFonts w:hint="eastAsia"/>
          <w:sz w:val="32"/>
          <w:szCs w:val="32"/>
        </w:rPr>
      </w:pPr>
      <w:r>
        <w:rPr>
          <w:rFonts w:hint="eastAsia"/>
          <w:sz w:val="32"/>
          <w:szCs w:val="32"/>
        </w:rPr>
        <w:t>三、支出决算表</w:t>
      </w:r>
    </w:p>
    <w:p w14:paraId="55B5D753">
      <w:pPr>
        <w:rPr>
          <w:rFonts w:hint="eastAsia"/>
          <w:sz w:val="32"/>
          <w:szCs w:val="32"/>
        </w:rPr>
      </w:pPr>
      <w:r>
        <w:rPr>
          <w:rFonts w:hint="eastAsia"/>
          <w:sz w:val="32"/>
          <w:szCs w:val="32"/>
        </w:rPr>
        <w:t>四、财政拨款收入支出决算总表</w:t>
      </w:r>
    </w:p>
    <w:p w14:paraId="2C0ADB99">
      <w:pPr>
        <w:rPr>
          <w:rFonts w:hint="eastAsia"/>
          <w:sz w:val="32"/>
          <w:szCs w:val="32"/>
        </w:rPr>
      </w:pPr>
      <w:r>
        <w:rPr>
          <w:rFonts w:hint="eastAsia"/>
          <w:sz w:val="32"/>
          <w:szCs w:val="32"/>
        </w:rPr>
        <w:t>五、财政拨款支出决算明细表</w:t>
      </w:r>
    </w:p>
    <w:p w14:paraId="2C36451E">
      <w:pPr>
        <w:rPr>
          <w:rFonts w:hint="eastAsia"/>
          <w:sz w:val="32"/>
          <w:szCs w:val="32"/>
        </w:rPr>
      </w:pPr>
      <w:r>
        <w:rPr>
          <w:rFonts w:hint="eastAsia"/>
          <w:sz w:val="32"/>
          <w:szCs w:val="32"/>
        </w:rPr>
        <w:t>六、一般公共预算财政拨款支出决算表</w:t>
      </w:r>
    </w:p>
    <w:p w14:paraId="1EC7BDCC">
      <w:pPr>
        <w:rPr>
          <w:rFonts w:hint="eastAsia"/>
          <w:sz w:val="32"/>
          <w:szCs w:val="32"/>
        </w:rPr>
      </w:pPr>
      <w:r>
        <w:rPr>
          <w:rFonts w:hint="eastAsia"/>
          <w:sz w:val="32"/>
          <w:szCs w:val="32"/>
        </w:rPr>
        <w:t>七、一般公共预算财政拨款支出决算明细表</w:t>
      </w:r>
    </w:p>
    <w:p w14:paraId="40B89EC0">
      <w:pPr>
        <w:rPr>
          <w:rFonts w:hint="eastAsia"/>
          <w:sz w:val="32"/>
          <w:szCs w:val="32"/>
        </w:rPr>
      </w:pPr>
      <w:r>
        <w:rPr>
          <w:rFonts w:hint="eastAsia"/>
          <w:sz w:val="32"/>
          <w:szCs w:val="32"/>
        </w:rPr>
        <w:t>八、一般公共预算财政拨款基本支出决算表</w:t>
      </w:r>
    </w:p>
    <w:p w14:paraId="4D2F75EC">
      <w:pPr>
        <w:rPr>
          <w:rFonts w:hint="eastAsia"/>
          <w:sz w:val="32"/>
          <w:szCs w:val="32"/>
        </w:rPr>
      </w:pPr>
      <w:r>
        <w:rPr>
          <w:rFonts w:hint="eastAsia"/>
          <w:sz w:val="32"/>
          <w:szCs w:val="32"/>
        </w:rPr>
        <w:t>九、一般公共预算财政拨款项目支出决算表</w:t>
      </w:r>
    </w:p>
    <w:p w14:paraId="0186C4E1">
      <w:pPr>
        <w:rPr>
          <w:rFonts w:hint="eastAsia"/>
          <w:sz w:val="32"/>
          <w:szCs w:val="32"/>
        </w:rPr>
      </w:pPr>
      <w:r>
        <w:rPr>
          <w:rFonts w:hint="eastAsia"/>
          <w:sz w:val="32"/>
          <w:szCs w:val="32"/>
        </w:rPr>
        <w:t>十、政府性基金预算财政拨款收入支出决算表</w:t>
      </w:r>
    </w:p>
    <w:p w14:paraId="38588F16">
      <w:pPr>
        <w:rPr>
          <w:rFonts w:hint="eastAsia"/>
          <w:sz w:val="32"/>
          <w:szCs w:val="32"/>
        </w:rPr>
      </w:pPr>
      <w:r>
        <w:rPr>
          <w:rFonts w:hint="eastAsia"/>
          <w:sz w:val="32"/>
          <w:szCs w:val="32"/>
        </w:rPr>
        <w:t>十一、国有资本经营预算财政拨款收入支出决算表</w:t>
      </w:r>
    </w:p>
    <w:p w14:paraId="297D95D7">
      <w:pPr>
        <w:rPr>
          <w:rFonts w:hint="eastAsia"/>
          <w:sz w:val="32"/>
          <w:szCs w:val="32"/>
        </w:rPr>
      </w:pPr>
      <w:r>
        <w:rPr>
          <w:rFonts w:hint="eastAsia"/>
          <w:sz w:val="32"/>
          <w:szCs w:val="32"/>
        </w:rPr>
        <w:t>十二、国有资本经营预算财政拨款支出决算表</w:t>
      </w:r>
    </w:p>
    <w:p w14:paraId="76DE90C3">
      <w:pPr>
        <w:rPr>
          <w:sz w:val="32"/>
          <w:szCs w:val="32"/>
        </w:rPr>
      </w:pPr>
      <w:r>
        <w:rPr>
          <w:rFonts w:hint="eastAsia"/>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277C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44858">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C44858">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91FF6">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9DE89B"/>
    <w:multiLevelType w:val="singleLevel"/>
    <w:tmpl w:val="8C9DE89B"/>
    <w:lvl w:ilvl="0" w:tentative="0">
      <w:start w:val="4"/>
      <w:numFmt w:val="chineseCounting"/>
      <w:suff w:val="nothing"/>
      <w:lvlText w:val="%1、"/>
      <w:lvlJc w:val="left"/>
      <w:pPr>
        <w:ind w:left="6"/>
      </w:pPr>
      <w:rPr>
        <w:rFonts w:hint="eastAsia"/>
      </w:rPr>
    </w:lvl>
  </w:abstractNum>
  <w:abstractNum w:abstractNumId="1">
    <w:nsid w:val="F7131111"/>
    <w:multiLevelType w:val="singleLevel"/>
    <w:tmpl w:val="F7131111"/>
    <w:lvl w:ilvl="0" w:tentative="0">
      <w:start w:val="2"/>
      <w:numFmt w:val="decimal"/>
      <w:lvlText w:val="%1."/>
      <w:lvlJc w:val="left"/>
      <w:pPr>
        <w:tabs>
          <w:tab w:val="left" w:pos="312"/>
        </w:tabs>
      </w:pPr>
    </w:lvl>
  </w:abstractNum>
  <w:abstractNum w:abstractNumId="2">
    <w:nsid w:val="3C81D9DE"/>
    <w:multiLevelType w:val="singleLevel"/>
    <w:tmpl w:val="3C81D9DE"/>
    <w:lvl w:ilvl="0" w:tentative="0">
      <w:start w:val="3"/>
      <w:numFmt w:val="decimal"/>
      <w:lvlText w:val="%1."/>
      <w:lvlJc w:val="left"/>
      <w:pPr>
        <w:tabs>
          <w:tab w:val="left" w:pos="312"/>
        </w:tabs>
      </w:pPr>
    </w:lvl>
  </w:abstractNum>
  <w:abstractNum w:abstractNumId="3">
    <w:nsid w:val="3D394617"/>
    <w:multiLevelType w:val="singleLevel"/>
    <w:tmpl w:val="3D394617"/>
    <w:lvl w:ilvl="0" w:tentative="0">
      <w:start w:val="3"/>
      <w:numFmt w:val="chineseCounting"/>
      <w:suff w:val="nothing"/>
      <w:lvlText w:val="%1、"/>
      <w:lvlJc w:val="left"/>
      <w:rPr>
        <w:rFonts w:hint="eastAsia"/>
      </w:rPr>
    </w:lvl>
  </w:abstractNum>
  <w:abstractNum w:abstractNumId="4">
    <w:nsid w:val="3E97F714"/>
    <w:multiLevelType w:val="singleLevel"/>
    <w:tmpl w:val="3E97F714"/>
    <w:lvl w:ilvl="0" w:tentative="0">
      <w:start w:val="4"/>
      <w:numFmt w:val="chineseCounting"/>
      <w:suff w:val="space"/>
      <w:lvlText w:val="第%1部分"/>
      <w:lvlJc w:val="left"/>
      <w:rPr>
        <w:rFonts w:hint="eastAsia"/>
      </w:rPr>
    </w:lvl>
  </w:abstractNum>
  <w:abstractNum w:abstractNumId="5">
    <w:nsid w:val="570FD6B1"/>
    <w:multiLevelType w:val="singleLevel"/>
    <w:tmpl w:val="570FD6B1"/>
    <w:lvl w:ilvl="0" w:tentative="0">
      <w:start w:val="4"/>
      <w:numFmt w:val="chineseCounting"/>
      <w:suff w:val="nothing"/>
      <w:lvlText w:val="（%1）"/>
      <w:lvlJc w:val="left"/>
      <w:pPr>
        <w:ind w:left="-13"/>
      </w:pPr>
      <w:rPr>
        <w:rFonts w:hint="eastAsia"/>
        <w:b/>
        <w:bCs/>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4D94"/>
    <w:rsid w:val="021F12CA"/>
    <w:rsid w:val="052F3DAA"/>
    <w:rsid w:val="09D20A4C"/>
    <w:rsid w:val="0A83417F"/>
    <w:rsid w:val="0D7B3721"/>
    <w:rsid w:val="0D8A3031"/>
    <w:rsid w:val="0EE31669"/>
    <w:rsid w:val="116F24A3"/>
    <w:rsid w:val="12703DCC"/>
    <w:rsid w:val="12F961FE"/>
    <w:rsid w:val="13775280"/>
    <w:rsid w:val="145B65F4"/>
    <w:rsid w:val="16F54F1B"/>
    <w:rsid w:val="18A74339"/>
    <w:rsid w:val="19E70CDA"/>
    <w:rsid w:val="1B8F1AFE"/>
    <w:rsid w:val="1F6A4DD9"/>
    <w:rsid w:val="206C7B71"/>
    <w:rsid w:val="20925A17"/>
    <w:rsid w:val="227C3C33"/>
    <w:rsid w:val="230C6BA9"/>
    <w:rsid w:val="23AB34CE"/>
    <w:rsid w:val="24227837"/>
    <w:rsid w:val="25D91F5A"/>
    <w:rsid w:val="26864EAB"/>
    <w:rsid w:val="26E872F2"/>
    <w:rsid w:val="27991781"/>
    <w:rsid w:val="2DBC58E2"/>
    <w:rsid w:val="2E1B1A62"/>
    <w:rsid w:val="2E7A4E8B"/>
    <w:rsid w:val="30425767"/>
    <w:rsid w:val="32CB6D8D"/>
    <w:rsid w:val="338E1D67"/>
    <w:rsid w:val="364951A7"/>
    <w:rsid w:val="385E72CC"/>
    <w:rsid w:val="38A537CA"/>
    <w:rsid w:val="392569C7"/>
    <w:rsid w:val="3AA120B7"/>
    <w:rsid w:val="3DDF5C42"/>
    <w:rsid w:val="3E7C767A"/>
    <w:rsid w:val="41B450FE"/>
    <w:rsid w:val="45F43550"/>
    <w:rsid w:val="478857A4"/>
    <w:rsid w:val="47AC0BEC"/>
    <w:rsid w:val="47BE379A"/>
    <w:rsid w:val="4A6E3C8C"/>
    <w:rsid w:val="4CB476EE"/>
    <w:rsid w:val="4F3C6A9A"/>
    <w:rsid w:val="504B21DE"/>
    <w:rsid w:val="5056010D"/>
    <w:rsid w:val="508D2233"/>
    <w:rsid w:val="51221D5F"/>
    <w:rsid w:val="5219495D"/>
    <w:rsid w:val="523C6829"/>
    <w:rsid w:val="52574E8E"/>
    <w:rsid w:val="555F0337"/>
    <w:rsid w:val="55762AF8"/>
    <w:rsid w:val="56760E62"/>
    <w:rsid w:val="5697511A"/>
    <w:rsid w:val="57C11D8A"/>
    <w:rsid w:val="58455DAE"/>
    <w:rsid w:val="59075785"/>
    <w:rsid w:val="592F0F09"/>
    <w:rsid w:val="5B2145D8"/>
    <w:rsid w:val="5C9F1868"/>
    <w:rsid w:val="5D18472B"/>
    <w:rsid w:val="60334E93"/>
    <w:rsid w:val="60760254"/>
    <w:rsid w:val="618E710A"/>
    <w:rsid w:val="63FA74D3"/>
    <w:rsid w:val="64586C84"/>
    <w:rsid w:val="65925278"/>
    <w:rsid w:val="684C7BCA"/>
    <w:rsid w:val="68C21ECC"/>
    <w:rsid w:val="6A4A78D0"/>
    <w:rsid w:val="6B7121EC"/>
    <w:rsid w:val="6BBA22C7"/>
    <w:rsid w:val="751A7A36"/>
    <w:rsid w:val="764E0928"/>
    <w:rsid w:val="79837C38"/>
    <w:rsid w:val="7BB20DE6"/>
    <w:rsid w:val="7C4B408F"/>
    <w:rsid w:val="7D337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13"/>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ind w:firstLine="200" w:firstLineChars="200"/>
      <w:jc w:val="both"/>
    </w:pPr>
    <w:rPr>
      <w:rFonts w:ascii="仿宋_GB2312" w:hAnsi="Times New Roman" w:eastAsia="仿宋_GB2312" w:cs="Times New Roman"/>
      <w:kern w:val="2"/>
      <w:sz w:val="32"/>
      <w:szCs w:val="32"/>
      <w:lang w:val="en-US" w:eastAsia="zh-CN" w:bidi="ar-SA"/>
    </w:rPr>
  </w:style>
  <w:style w:type="paragraph" w:styleId="3">
    <w:name w:val="Body Text Indent"/>
    <w:basedOn w:val="1"/>
    <w:next w:val="2"/>
    <w:semiHidden/>
    <w:unhideWhenUsed/>
    <w:qFormat/>
    <w:uiPriority w:val="99"/>
    <w:pPr>
      <w:spacing w:after="120"/>
      <w:ind w:left="420" w:leftChars="200"/>
    </w:pPr>
  </w:style>
  <w:style w:type="paragraph" w:styleId="5">
    <w:name w:val="Body Text"/>
    <w:basedOn w:val="1"/>
    <w:next w:val="6"/>
    <w:qFormat/>
    <w:uiPriority w:val="0"/>
    <w:pPr>
      <w:spacing w:before="30" w:beforeLines="30"/>
    </w:pPr>
    <w:rPr>
      <w:rFonts w:ascii="仿宋_GB2312" w:eastAsia="仿宋_GB2312"/>
      <w:kern w:val="0"/>
      <w:sz w:val="30"/>
    </w:rPr>
  </w:style>
  <w:style w:type="paragraph" w:styleId="6">
    <w:name w:val="Body Text First Indent"/>
    <w:basedOn w:val="5"/>
    <w:unhideWhenUsed/>
    <w:qFormat/>
    <w:uiPriority w:val="0"/>
    <w:pPr>
      <w:ind w:firstLine="420" w:firstLineChars="100"/>
    </w:pPr>
    <w:rPr>
      <w:rFonts w:ascii="Times New Roman" w:hAnsi="Times New Roman"/>
      <w:kern w:val="0"/>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2"/>
    <w:basedOn w:val="1"/>
    <w:next w:val="1"/>
    <w:qFormat/>
    <w:uiPriority w:val="0"/>
    <w:pPr>
      <w:tabs>
        <w:tab w:val="right" w:leader="dot" w:pos="8296"/>
      </w:tabs>
      <w:ind w:left="200" w:leftChars="200"/>
    </w:pPr>
  </w:style>
  <w:style w:type="character" w:customStyle="1" w:styleId="13">
    <w:name w:val="heading 2 Char"/>
    <w:basedOn w:val="12"/>
    <w:link w:val="4"/>
    <w:qFormat/>
    <w:uiPriority w:val="0"/>
    <w:rPr>
      <w:rFonts w:ascii="Cambria" w:hAnsi="Cambria" w:eastAsia="宋体" w:cs="Times New Roman"/>
      <w:b/>
      <w:bCs/>
      <w:sz w:val="32"/>
      <w:szCs w:val="32"/>
    </w:rPr>
  </w:style>
  <w:style w:type="paragraph" w:customStyle="1" w:styleId="1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16">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10916</Words>
  <Characters>11999</Characters>
  <Lines>0</Lines>
  <Paragraphs>0</Paragraphs>
  <TotalTime>11</TotalTime>
  <ScaleCrop>false</ScaleCrop>
  <LinksUpToDate>false</LinksUpToDate>
  <CharactersWithSpaces>12101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2023-09-27T01:23:00Z</dcterms:created>
  <dc:creator>Administrator</dc:creator>
  <cp:lastModifiedBy>fool</cp:lastModifiedBy>
  <dcterms:modified xsi:type="dcterms:W3CDTF">2026-04-20T02:47:38Z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eyJoZGlkIjoiNDVmZmY4MGJmMmMzOTg4ODljNGFmZmIyOWZjODE2NzQiLCJ1c2VySWQiOiI4MTE5MjYzOTMifQ==</vt:lpwstr>
  </property>
  <property fmtid="{D5CDD505-2E9C-101B-9397-08002B2CF9AE}" pid="4" name="ICV">
    <vt:lpwstr>81CB6CE71D564DB3AB44CB64BD314DA4_12</vt:lpwstr>
  </property>
</Properties>
</file>