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2BCF7">
      <w:pPr>
        <w:spacing w:line="600" w:lineRule="exact"/>
        <w:jc w:val="left"/>
        <w:outlineLvl w:val="0"/>
        <w:rPr>
          <w:rFonts w:ascii="方正小标宋简体" w:hAnsi="宋体" w:eastAsia="方正小标宋简体"/>
          <w:szCs w:val="21"/>
        </w:rPr>
      </w:pPr>
      <w:bookmarkStart w:id="0" w:name="_Toc15306267"/>
    </w:p>
    <w:p w14:paraId="1E3C6D45">
      <w:pPr>
        <w:pStyle w:val="5"/>
        <w:spacing w:before="93"/>
      </w:pPr>
    </w:p>
    <w:p w14:paraId="514AE1CA">
      <w:pPr>
        <w:spacing w:line="600" w:lineRule="exact"/>
        <w:jc w:val="center"/>
        <w:outlineLvl w:val="0"/>
        <w:rPr>
          <w:rFonts w:ascii="方正小标宋简体" w:hAnsi="宋体" w:eastAsia="方正小标宋简体"/>
          <w:sz w:val="72"/>
          <w:szCs w:val="72"/>
        </w:rPr>
      </w:pPr>
    </w:p>
    <w:p w14:paraId="2641ADD5">
      <w:pPr>
        <w:spacing w:line="600" w:lineRule="exact"/>
        <w:jc w:val="center"/>
        <w:outlineLvl w:val="0"/>
        <w:rPr>
          <w:rFonts w:ascii="方正小标宋简体" w:hAnsi="宋体" w:eastAsia="方正小标宋简体"/>
          <w:sz w:val="72"/>
          <w:szCs w:val="72"/>
        </w:rPr>
      </w:pPr>
    </w:p>
    <w:p w14:paraId="6E8C1674">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1" w:name="_Toc15377193"/>
      <w:bookmarkStart w:id="2" w:name="_Toc15396475"/>
      <w:bookmarkStart w:id="3" w:name="_Toc15378441"/>
      <w:bookmarkStart w:id="4" w:name="_Toc15396597"/>
      <w:bookmarkStart w:id="5" w:name="_Toc15377425"/>
      <w:r>
        <w:rPr>
          <w:rFonts w:hint="eastAsia" w:ascii="方正小标宋简体" w:hAnsi="方正小标宋简体" w:eastAsia="方正小标宋简体" w:cs="方正小标宋简体"/>
          <w:sz w:val="72"/>
          <w:szCs w:val="72"/>
        </w:rPr>
        <w:t>2023年度</w:t>
      </w:r>
      <w:bookmarkEnd w:id="1"/>
      <w:bookmarkEnd w:id="2"/>
      <w:bookmarkEnd w:id="3"/>
      <w:bookmarkEnd w:id="4"/>
      <w:bookmarkEnd w:id="5"/>
    </w:p>
    <w:p w14:paraId="04CD20DF">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5396476"/>
      <w:bookmarkStart w:id="7" w:name="_Toc15378442"/>
      <w:bookmarkStart w:id="8" w:name="_Toc15377194"/>
      <w:bookmarkStart w:id="9" w:name="_Toc15377426"/>
      <w:bookmarkStart w:id="10" w:name="_Toc15396598"/>
      <w:r>
        <w:rPr>
          <w:rFonts w:hint="eastAsia" w:ascii="方正小标宋简体" w:hAnsi="方正小标宋简体" w:eastAsia="方正小标宋简体" w:cs="方正小标宋简体"/>
          <w:sz w:val="72"/>
          <w:szCs w:val="72"/>
        </w:rPr>
        <w:t>四川省</w:t>
      </w:r>
      <w:bookmarkEnd w:id="0"/>
      <w:bookmarkStart w:id="11" w:name="_Toc15306268"/>
      <w:r>
        <w:rPr>
          <w:rFonts w:hint="eastAsia" w:ascii="方正小标宋简体" w:hAnsi="方正小标宋简体" w:eastAsia="方正小标宋简体" w:cs="方正小标宋简体"/>
          <w:sz w:val="72"/>
          <w:szCs w:val="72"/>
          <w:lang w:val="en-US" w:eastAsia="zh-CN"/>
        </w:rPr>
        <w:t>九寨沟县经济和信息化局</w:t>
      </w:r>
      <w:r>
        <w:rPr>
          <w:rFonts w:hint="eastAsia" w:ascii="方正小标宋简体" w:hAnsi="方正小标宋简体" w:eastAsia="方正小标宋简体" w:cs="方正小标宋简体"/>
          <w:sz w:val="72"/>
          <w:szCs w:val="72"/>
        </w:rPr>
        <w:t>决算</w:t>
      </w:r>
      <w:bookmarkEnd w:id="6"/>
      <w:bookmarkEnd w:id="7"/>
      <w:bookmarkEnd w:id="8"/>
      <w:bookmarkEnd w:id="9"/>
      <w:bookmarkEnd w:id="10"/>
      <w:bookmarkEnd w:id="11"/>
    </w:p>
    <w:p w14:paraId="1EE74718">
      <w:pPr>
        <w:adjustRightInd w:val="0"/>
        <w:snapToGrid w:val="0"/>
        <w:spacing w:line="360" w:lineRule="auto"/>
        <w:jc w:val="center"/>
        <w:outlineLvl w:val="0"/>
        <w:rPr>
          <w:rFonts w:ascii="方正小标宋简体" w:hAnsi="宋体" w:eastAsia="方正小标宋简体"/>
          <w:sz w:val="52"/>
          <w:szCs w:val="52"/>
        </w:rPr>
      </w:pPr>
      <w:bookmarkStart w:id="79" w:name="_GoBack"/>
      <w:bookmarkEnd w:id="79"/>
    </w:p>
    <w:p w14:paraId="3AF2F899">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0096AB51">
      <w:pPr>
        <w:widowControl/>
        <w:jc w:val="center"/>
        <w:rPr>
          <w:rFonts w:ascii="黑体" w:hAnsi="黑体" w:eastAsia="黑体" w:cstheme="minorBidi"/>
          <w:sz w:val="28"/>
          <w:szCs w:val="28"/>
        </w:rPr>
      </w:pPr>
    </w:p>
    <w:p w14:paraId="4E7A76DF">
      <w:pPr>
        <w:pStyle w:val="11"/>
      </w:pPr>
      <w:r>
        <w:rPr>
          <w:rFonts w:hint="eastAsia"/>
        </w:rPr>
        <w:t>公开时间：2023年9月6日</w:t>
      </w:r>
    </w:p>
    <w:p w14:paraId="18ACB26A"/>
    <w:p w14:paraId="261EEE30">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第一部分</w:t>
      </w:r>
      <w:r>
        <w:rPr>
          <w:sz w:val="24"/>
        </w:rPr>
        <w:t xml:space="preserve"> </w:t>
      </w:r>
      <w:r>
        <w:rPr>
          <w:rFonts w:hint="eastAsia"/>
          <w:sz w:val="24"/>
        </w:rPr>
        <w:t>单位概况</w:t>
      </w:r>
      <w:r>
        <w:rPr>
          <w:rFonts w:hint="eastAsia"/>
          <w:sz w:val="24"/>
          <w:lang w:val="en-US" w:eastAsia="zh-CN"/>
        </w:rPr>
        <w:t>-----------------------------------4</w:t>
      </w:r>
    </w:p>
    <w:p w14:paraId="1FB2F18D">
      <w:pPr>
        <w:pStyle w:val="12"/>
        <w:adjustRightInd w:val="0"/>
        <w:snapToGrid w:val="0"/>
        <w:spacing w:line="440" w:lineRule="exact"/>
        <w:jc w:val="left"/>
        <w:rPr>
          <w:rFonts w:hint="default" w:eastAsia="宋体"/>
          <w:sz w:val="24"/>
          <w:lang w:val="en-US" w:eastAsia="zh-CN"/>
        </w:rPr>
      </w:pPr>
      <w:r>
        <w:rPr>
          <w:rFonts w:hint="eastAsia"/>
          <w:sz w:val="24"/>
        </w:rPr>
        <w:t>一、主要职责</w:t>
      </w:r>
      <w:r>
        <w:rPr>
          <w:rFonts w:hint="eastAsia"/>
          <w:sz w:val="24"/>
          <w:lang w:val="en-US" w:eastAsia="zh-CN"/>
        </w:rPr>
        <w:t>-------------------------------------------------------4</w:t>
      </w:r>
    </w:p>
    <w:p w14:paraId="265FECB4">
      <w:pPr>
        <w:pStyle w:val="12"/>
        <w:adjustRightInd w:val="0"/>
        <w:snapToGrid w:val="0"/>
        <w:spacing w:line="440" w:lineRule="exact"/>
        <w:jc w:val="left"/>
        <w:rPr>
          <w:rFonts w:hint="default" w:eastAsia="宋体"/>
          <w:lang w:val="en-US" w:eastAsia="zh-CN"/>
        </w:rPr>
      </w:pPr>
      <w:r>
        <w:rPr>
          <w:rFonts w:hint="eastAsia"/>
          <w:sz w:val="24"/>
        </w:rPr>
        <w:t>二、机构设置</w:t>
      </w:r>
      <w:r>
        <w:rPr>
          <w:rFonts w:hint="eastAsia"/>
          <w:sz w:val="24"/>
          <w:lang w:val="en-US" w:eastAsia="zh-CN"/>
        </w:rPr>
        <w:t>-------------------------------------------------------5</w:t>
      </w:r>
    </w:p>
    <w:p w14:paraId="38B5080F">
      <w:pPr>
        <w:pStyle w:val="11"/>
        <w:adjustRightInd w:val="0"/>
        <w:snapToGrid w:val="0"/>
        <w:spacing w:before="0" w:line="440" w:lineRule="exact"/>
        <w:jc w:val="left"/>
        <w:rPr>
          <w:rFonts w:hint="default" w:eastAsia="仿宋"/>
          <w:sz w:val="24"/>
          <w:szCs w:val="24"/>
          <w:lang w:val="en-US" w:eastAsia="zh-CN"/>
        </w:rPr>
      </w:pPr>
      <w:r>
        <w:rPr>
          <w:rFonts w:hint="eastAsia"/>
          <w:sz w:val="24"/>
        </w:rPr>
        <w:t>第二部分 2023年度单位决算情况说明</w:t>
      </w:r>
      <w:r>
        <w:rPr>
          <w:rFonts w:hint="eastAsia"/>
          <w:sz w:val="24"/>
          <w:lang w:val="en-US" w:eastAsia="zh-CN"/>
        </w:rPr>
        <w:t>-------------------6</w:t>
      </w:r>
    </w:p>
    <w:p w14:paraId="09B447AC">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--------------------------------6</w:t>
      </w:r>
    </w:p>
    <w:p w14:paraId="1669CB25">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--------------------------------------------6</w:t>
      </w:r>
    </w:p>
    <w:p w14:paraId="132A686B">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--------------------------------------------6</w:t>
      </w:r>
    </w:p>
    <w:p w14:paraId="008CE283">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--------------------6</w:t>
      </w:r>
    </w:p>
    <w:p w14:paraId="7E40D480">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--------------7</w:t>
      </w:r>
    </w:p>
    <w:p w14:paraId="7AC43C4B">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--------8</w:t>
      </w:r>
    </w:p>
    <w:p w14:paraId="6DF3C4F2">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七、财政拨款“三公”经费支出决算情况说明</w:t>
      </w:r>
      <w:r>
        <w:rPr>
          <w:rFonts w:hint="eastAsia"/>
          <w:sz w:val="24"/>
          <w:lang w:val="en-US" w:eastAsia="zh-CN"/>
        </w:rPr>
        <w:t>--------------9</w:t>
      </w:r>
    </w:p>
    <w:p w14:paraId="4C55AD9E">
      <w:pPr>
        <w:pStyle w:val="12"/>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-----------------------10</w:t>
      </w:r>
    </w:p>
    <w:p w14:paraId="6261F976">
      <w:pPr>
        <w:pStyle w:val="12"/>
        <w:adjustRightInd w:val="0"/>
        <w:snapToGrid w:val="0"/>
        <w:spacing w:line="440" w:lineRule="exact"/>
        <w:jc w:val="left"/>
        <w:rPr>
          <w:rFonts w:hint="default" w:eastAsia="宋体"/>
          <w:sz w:val="24"/>
          <w:lang w:val="en-US" w:eastAsia="zh-CN"/>
        </w:rPr>
      </w:pPr>
      <w:r>
        <w:rPr>
          <w:rFonts w:hint="eastAsia"/>
          <w:sz w:val="24"/>
        </w:rPr>
        <w:t>九、国有资本经营预算支出决算情况说明</w:t>
      </w:r>
      <w:r>
        <w:rPr>
          <w:rFonts w:hint="eastAsia"/>
          <w:sz w:val="24"/>
          <w:lang w:val="en-US" w:eastAsia="zh-CN"/>
        </w:rPr>
        <w:t>--------------------10</w:t>
      </w:r>
    </w:p>
    <w:p w14:paraId="3E6EF4FF">
      <w:pPr>
        <w:pStyle w:val="12"/>
        <w:adjustRightInd w:val="0"/>
        <w:snapToGrid w:val="0"/>
        <w:spacing w:line="440" w:lineRule="exact"/>
        <w:jc w:val="left"/>
        <w:rPr>
          <w:rFonts w:hint="default" w:eastAsia="宋体"/>
          <w:sz w:val="24"/>
          <w:lang w:val="en-US" w:eastAsia="zh-CN"/>
        </w:rPr>
      </w:pPr>
      <w:r>
        <w:rPr>
          <w:rFonts w:hint="eastAsia"/>
          <w:sz w:val="24"/>
        </w:rPr>
        <w:t>十、其他重要事项的情况说明</w:t>
      </w:r>
      <w:r>
        <w:rPr>
          <w:rFonts w:hint="eastAsia"/>
          <w:sz w:val="24"/>
          <w:lang w:val="en-US" w:eastAsia="zh-CN"/>
        </w:rPr>
        <w:t>-----------------------------------10</w:t>
      </w:r>
    </w:p>
    <w:p w14:paraId="1238A626">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------------------------------------13</w:t>
      </w:r>
    </w:p>
    <w:p w14:paraId="28849232">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----------------------------------------16</w:t>
      </w:r>
    </w:p>
    <w:p w14:paraId="68E4C6A0">
      <w:pPr>
        <w:pStyle w:val="11"/>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----------------------------------------19</w:t>
      </w:r>
    </w:p>
    <w:p w14:paraId="392967A4">
      <w:pPr>
        <w:pStyle w:val="12"/>
        <w:adjustRightInd w:val="0"/>
        <w:snapToGrid w:val="0"/>
        <w:spacing w:line="440" w:lineRule="exact"/>
        <w:jc w:val="left"/>
        <w:rPr>
          <w:rFonts w:hint="default" w:eastAsia="宋体"/>
          <w:sz w:val="24"/>
          <w:lang w:val="en-US" w:eastAsia="zh-CN"/>
        </w:rPr>
      </w:pPr>
      <w:r>
        <w:rPr>
          <w:rFonts w:hint="eastAsia"/>
          <w:sz w:val="24"/>
        </w:rPr>
        <w:t>一、收入支出决算总表</w:t>
      </w:r>
      <w:r>
        <w:rPr>
          <w:rFonts w:hint="eastAsia"/>
          <w:sz w:val="24"/>
          <w:lang w:val="en-US" w:eastAsia="zh-CN"/>
        </w:rPr>
        <w:t>--------------------------------------------20</w:t>
      </w:r>
    </w:p>
    <w:p w14:paraId="68BECC6B">
      <w:pPr>
        <w:pStyle w:val="12"/>
        <w:adjustRightInd w:val="0"/>
        <w:snapToGrid w:val="0"/>
        <w:spacing w:line="440" w:lineRule="exact"/>
        <w:jc w:val="left"/>
        <w:rPr>
          <w:rFonts w:hint="default" w:eastAsia="宋体"/>
          <w:sz w:val="24"/>
          <w:lang w:val="en-US" w:eastAsia="zh-CN"/>
        </w:rPr>
      </w:pPr>
      <w:r>
        <w:rPr>
          <w:rFonts w:hint="eastAsia"/>
          <w:sz w:val="24"/>
        </w:rPr>
        <w:t>二、收入决算表</w:t>
      </w:r>
      <w:r>
        <w:rPr>
          <w:rFonts w:hint="eastAsia"/>
          <w:sz w:val="24"/>
          <w:lang w:val="en-US" w:eastAsia="zh-CN"/>
        </w:rPr>
        <w:t>-----------------------------------------------------20</w:t>
      </w:r>
    </w:p>
    <w:p w14:paraId="1EAE07C6">
      <w:pPr>
        <w:pStyle w:val="12"/>
        <w:adjustRightInd w:val="0"/>
        <w:snapToGrid w:val="0"/>
        <w:spacing w:line="440" w:lineRule="exact"/>
        <w:jc w:val="left"/>
        <w:rPr>
          <w:rFonts w:hint="default" w:eastAsia="宋体"/>
          <w:sz w:val="24"/>
          <w:lang w:val="en-US" w:eastAsia="zh-CN"/>
        </w:rPr>
      </w:pPr>
      <w:r>
        <w:rPr>
          <w:rFonts w:hint="eastAsia"/>
          <w:sz w:val="24"/>
        </w:rPr>
        <w:t>三、支出决算表</w:t>
      </w:r>
      <w:r>
        <w:rPr>
          <w:rFonts w:hint="eastAsia"/>
          <w:sz w:val="24"/>
          <w:lang w:val="en-US" w:eastAsia="zh-CN"/>
        </w:rPr>
        <w:t>-----------------------------------------------------20</w:t>
      </w:r>
    </w:p>
    <w:p w14:paraId="2E103B50">
      <w:pPr>
        <w:pStyle w:val="12"/>
        <w:adjustRightInd w:val="0"/>
        <w:snapToGrid w:val="0"/>
        <w:spacing w:line="440" w:lineRule="exact"/>
        <w:jc w:val="left"/>
        <w:rPr>
          <w:rFonts w:hint="default" w:eastAsia="宋体"/>
          <w:sz w:val="24"/>
          <w:lang w:val="en-US" w:eastAsia="zh-CN"/>
        </w:rPr>
      </w:pPr>
      <w:r>
        <w:rPr>
          <w:rFonts w:hint="eastAsia"/>
          <w:sz w:val="24"/>
        </w:rPr>
        <w:t>四、财政拨款收入支出决算总表</w:t>
      </w:r>
      <w:r>
        <w:rPr>
          <w:rFonts w:hint="eastAsia"/>
          <w:sz w:val="24"/>
          <w:lang w:val="en-US" w:eastAsia="zh-CN"/>
        </w:rPr>
        <w:t>--------------------------------20</w:t>
      </w:r>
    </w:p>
    <w:p w14:paraId="50F316B0">
      <w:pPr>
        <w:pStyle w:val="12"/>
        <w:adjustRightInd w:val="0"/>
        <w:snapToGrid w:val="0"/>
        <w:spacing w:line="440" w:lineRule="exact"/>
        <w:jc w:val="left"/>
        <w:rPr>
          <w:rFonts w:hint="default" w:eastAsia="宋体"/>
          <w:sz w:val="24"/>
          <w:lang w:val="en-US" w:eastAsia="zh-CN"/>
        </w:rPr>
      </w:pPr>
      <w:r>
        <w:rPr>
          <w:rFonts w:hint="eastAsia"/>
          <w:sz w:val="24"/>
        </w:rPr>
        <w:t>五、财政拨款支出决算明细表</w:t>
      </w:r>
      <w:r>
        <w:rPr>
          <w:rFonts w:hint="eastAsia"/>
          <w:sz w:val="24"/>
          <w:lang w:val="en-US" w:eastAsia="zh-CN"/>
        </w:rPr>
        <w:t>-----------------------------------20</w:t>
      </w:r>
    </w:p>
    <w:p w14:paraId="632EFB31">
      <w:pPr>
        <w:pStyle w:val="12"/>
        <w:adjustRightInd w:val="0"/>
        <w:snapToGrid w:val="0"/>
        <w:spacing w:line="440" w:lineRule="exact"/>
        <w:jc w:val="left"/>
        <w:rPr>
          <w:rFonts w:hint="default" w:eastAsia="宋体"/>
          <w:sz w:val="24"/>
          <w:lang w:val="en-US" w:eastAsia="zh-CN"/>
        </w:rPr>
      </w:pPr>
      <w:r>
        <w:rPr>
          <w:rFonts w:hint="eastAsia"/>
          <w:sz w:val="24"/>
        </w:rPr>
        <w:t>六、一般公共预算财政拨款支出决算表</w:t>
      </w:r>
      <w:r>
        <w:rPr>
          <w:rFonts w:hint="eastAsia"/>
          <w:sz w:val="24"/>
          <w:lang w:val="en-US" w:eastAsia="zh-CN"/>
        </w:rPr>
        <w:t>-----------------------20</w:t>
      </w:r>
    </w:p>
    <w:p w14:paraId="040FD0F2">
      <w:pPr>
        <w:pStyle w:val="12"/>
        <w:adjustRightInd w:val="0"/>
        <w:snapToGrid w:val="0"/>
        <w:spacing w:line="440" w:lineRule="exact"/>
        <w:jc w:val="left"/>
        <w:rPr>
          <w:rFonts w:hint="default" w:eastAsia="宋体"/>
          <w:sz w:val="24"/>
          <w:lang w:val="en-US" w:eastAsia="zh-CN"/>
        </w:rPr>
      </w:pPr>
      <w:r>
        <w:rPr>
          <w:rFonts w:hint="eastAsia"/>
          <w:sz w:val="24"/>
        </w:rPr>
        <w:t>七、一般公共预算财政拨款支出决算明细表</w:t>
      </w:r>
      <w:r>
        <w:rPr>
          <w:rFonts w:hint="eastAsia"/>
          <w:sz w:val="24"/>
          <w:lang w:val="en-US" w:eastAsia="zh-CN"/>
        </w:rPr>
        <w:t>-----------------20</w:t>
      </w:r>
    </w:p>
    <w:p w14:paraId="76D25F29">
      <w:pPr>
        <w:pStyle w:val="12"/>
        <w:adjustRightInd w:val="0"/>
        <w:snapToGrid w:val="0"/>
        <w:spacing w:line="440" w:lineRule="exact"/>
        <w:jc w:val="left"/>
        <w:rPr>
          <w:rFonts w:hint="default" w:eastAsia="宋体"/>
          <w:sz w:val="24"/>
          <w:lang w:val="en-US" w:eastAsia="zh-CN"/>
        </w:rPr>
      </w:pPr>
      <w:r>
        <w:rPr>
          <w:rFonts w:hint="eastAsia"/>
          <w:sz w:val="24"/>
        </w:rPr>
        <w:t>八、一般公共预算财政拨款基本支出决算明细表</w:t>
      </w:r>
      <w:r>
        <w:rPr>
          <w:rFonts w:hint="eastAsia"/>
          <w:sz w:val="24"/>
          <w:lang w:val="en-US" w:eastAsia="zh-CN"/>
        </w:rPr>
        <w:t>-----------20</w:t>
      </w:r>
    </w:p>
    <w:p w14:paraId="566732CE">
      <w:pPr>
        <w:pStyle w:val="12"/>
        <w:adjustRightInd w:val="0"/>
        <w:snapToGrid w:val="0"/>
        <w:spacing w:line="440" w:lineRule="exact"/>
        <w:jc w:val="left"/>
        <w:rPr>
          <w:rFonts w:hint="default" w:eastAsia="宋体"/>
          <w:sz w:val="24"/>
          <w:lang w:val="en-US" w:eastAsia="zh-CN"/>
        </w:rPr>
      </w:pPr>
      <w:r>
        <w:rPr>
          <w:rFonts w:hint="eastAsia"/>
          <w:sz w:val="24"/>
        </w:rPr>
        <w:t>九、一般公共预算财政拨款项目支出决算表</w:t>
      </w:r>
      <w:r>
        <w:rPr>
          <w:rFonts w:hint="eastAsia"/>
          <w:sz w:val="24"/>
          <w:lang w:val="en-US" w:eastAsia="zh-CN"/>
        </w:rPr>
        <w:t>-----------------20</w:t>
      </w:r>
    </w:p>
    <w:p w14:paraId="1C1E3496">
      <w:pPr>
        <w:pStyle w:val="12"/>
        <w:adjustRightInd w:val="0"/>
        <w:snapToGrid w:val="0"/>
        <w:spacing w:line="440" w:lineRule="exact"/>
        <w:jc w:val="left"/>
        <w:rPr>
          <w:rFonts w:hint="default" w:eastAsia="宋体"/>
          <w:sz w:val="24"/>
          <w:lang w:val="en-US" w:eastAsia="zh-CN"/>
        </w:rPr>
      </w:pPr>
      <w:r>
        <w:rPr>
          <w:rFonts w:hint="eastAsia"/>
          <w:sz w:val="24"/>
        </w:rPr>
        <w:t>十、政府性基金预算财政拨款收入支出决算表</w:t>
      </w:r>
      <w:r>
        <w:rPr>
          <w:rFonts w:hint="eastAsia"/>
          <w:sz w:val="24"/>
          <w:lang w:val="en-US" w:eastAsia="zh-CN"/>
        </w:rPr>
        <w:t>----------20</w:t>
      </w:r>
    </w:p>
    <w:p w14:paraId="5F9AE3D2">
      <w:pPr>
        <w:pStyle w:val="12"/>
        <w:adjustRightInd w:val="0"/>
        <w:snapToGrid w:val="0"/>
        <w:spacing w:line="440" w:lineRule="exact"/>
        <w:jc w:val="left"/>
        <w:rPr>
          <w:rFonts w:hint="default" w:eastAsia="宋体"/>
          <w:sz w:val="24"/>
          <w:lang w:val="en-US" w:eastAsia="zh-CN"/>
        </w:rPr>
      </w:pPr>
      <w:r>
        <w:rPr>
          <w:rFonts w:hint="eastAsia"/>
          <w:sz w:val="24"/>
        </w:rPr>
        <w:t>十一、国有资本经营预算财政拨款收入支出决算表</w:t>
      </w:r>
      <w:r>
        <w:rPr>
          <w:rFonts w:hint="eastAsia"/>
          <w:sz w:val="24"/>
          <w:lang w:val="en-US" w:eastAsia="zh-CN"/>
        </w:rPr>
        <w:t>----20</w:t>
      </w:r>
    </w:p>
    <w:p w14:paraId="08C261A1">
      <w:pPr>
        <w:pStyle w:val="12"/>
        <w:adjustRightInd w:val="0"/>
        <w:snapToGrid w:val="0"/>
        <w:spacing w:line="440" w:lineRule="exact"/>
        <w:jc w:val="left"/>
        <w:rPr>
          <w:rFonts w:hint="default" w:eastAsia="宋体"/>
          <w:sz w:val="24"/>
          <w:lang w:val="en-US" w:eastAsia="zh-CN"/>
        </w:rPr>
      </w:pPr>
      <w:r>
        <w:rPr>
          <w:rFonts w:hint="eastAsia"/>
          <w:sz w:val="24"/>
        </w:rPr>
        <w:t>十二、国有资本经营预算财政拨款支出决算表</w:t>
      </w:r>
      <w:r>
        <w:rPr>
          <w:rFonts w:hint="eastAsia"/>
          <w:sz w:val="24"/>
          <w:lang w:val="en-US" w:eastAsia="zh-CN"/>
        </w:rPr>
        <w:t>----------20</w:t>
      </w:r>
    </w:p>
    <w:p w14:paraId="0A7945BE">
      <w:pPr>
        <w:pStyle w:val="12"/>
        <w:adjustRightInd w:val="0"/>
        <w:snapToGrid w:val="0"/>
        <w:spacing w:line="440" w:lineRule="exact"/>
        <w:jc w:val="left"/>
        <w:rPr>
          <w:rFonts w:hint="default" w:eastAsia="宋体"/>
          <w:sz w:val="24"/>
          <w:lang w:val="en-US" w:eastAsia="zh-CN"/>
        </w:rPr>
      </w:pPr>
      <w:r>
        <w:rPr>
          <w:rFonts w:hint="eastAsia"/>
          <w:sz w:val="24"/>
        </w:rPr>
        <w:t>十三、财政拨款“三公”经费支出决算表</w:t>
      </w:r>
      <w:r>
        <w:rPr>
          <w:rFonts w:hint="eastAsia"/>
          <w:sz w:val="24"/>
          <w:lang w:val="en-US" w:eastAsia="zh-CN"/>
        </w:rPr>
        <w:t>----------------20</w:t>
      </w:r>
    </w:p>
    <w:p w14:paraId="49C8A26A">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33B1462C">
      <w:pPr>
        <w:pStyle w:val="2"/>
        <w:jc w:val="center"/>
        <w:rPr>
          <w:rStyle w:val="27"/>
          <w:rFonts w:ascii="黑体" w:hAnsi="黑体" w:eastAsia="黑体"/>
          <w:b/>
          <w:bCs w:val="0"/>
        </w:rPr>
      </w:pPr>
      <w:r>
        <w:rPr>
          <w:rFonts w:hint="eastAsia" w:ascii="黑体" w:hAnsi="黑体" w:eastAsia="黑体"/>
          <w:b w:val="0"/>
        </w:rPr>
        <w:t>第一部分 单位</w:t>
      </w:r>
      <w:r>
        <w:rPr>
          <w:rStyle w:val="27"/>
          <w:rFonts w:hint="eastAsia" w:ascii="黑体" w:hAnsi="黑体" w:eastAsia="黑体"/>
          <w:b w:val="0"/>
          <w:bCs w:val="0"/>
        </w:rPr>
        <w:t>概况</w:t>
      </w:r>
      <w:bookmarkEnd w:id="12"/>
      <w:bookmarkEnd w:id="13"/>
    </w:p>
    <w:p w14:paraId="055CEF9A">
      <w:pPr>
        <w:widowControl/>
        <w:jc w:val="left"/>
        <w:rPr>
          <w:rFonts w:ascii="黑体" w:eastAsia="黑体"/>
          <w:sz w:val="32"/>
          <w:szCs w:val="32"/>
        </w:rPr>
      </w:pPr>
    </w:p>
    <w:p w14:paraId="18CA897D">
      <w:pPr>
        <w:pStyle w:val="3"/>
        <w:numPr>
          <w:ilvl w:val="0"/>
          <w:numId w:val="1"/>
        </w:numPr>
        <w:rPr>
          <w:rStyle w:val="28"/>
          <w:rFonts w:ascii="黑体" w:hAnsi="黑体" w:eastAsia="黑体"/>
          <w:b w:val="0"/>
          <w:bCs w:val="0"/>
        </w:rPr>
      </w:pPr>
      <w:bookmarkStart w:id="14" w:name="_Toc15377197"/>
      <w:bookmarkStart w:id="15" w:name="_Toc15396600"/>
      <w:r>
        <w:rPr>
          <w:rStyle w:val="28"/>
          <w:rFonts w:hint="eastAsia" w:ascii="黑体" w:hAnsi="黑体" w:eastAsia="黑体"/>
          <w:b w:val="0"/>
          <w:bCs w:val="0"/>
        </w:rPr>
        <w:t>主要职责</w:t>
      </w:r>
    </w:p>
    <w:p w14:paraId="47C980F3">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79163853"/>
      <w:bookmarkStart w:id="17" w:name="_Toc79163603"/>
      <w:bookmarkStart w:id="18" w:name="_Toc15378445"/>
      <w:bookmarkStart w:id="19" w:name="_Toc15377198"/>
      <w:r>
        <w:rPr>
          <w:rFonts w:hint="eastAsia" w:ascii="仿宋" w:hAnsi="仿宋" w:eastAsia="仿宋"/>
          <w:bCs/>
          <w:color w:val="000000"/>
          <w:sz w:val="32"/>
          <w:szCs w:val="32"/>
        </w:rPr>
        <w:t>（一）主要职能。</w:t>
      </w:r>
      <w:bookmarkEnd w:id="16"/>
      <w:bookmarkEnd w:id="17"/>
    </w:p>
    <w:bookmarkEnd w:id="18"/>
    <w:bookmarkEnd w:id="19"/>
    <w:p w14:paraId="4293EE9F">
      <w:pPr>
        <w:pStyle w:val="5"/>
        <w:adjustRightInd w:val="0"/>
        <w:snapToGrid w:val="0"/>
        <w:spacing w:before="93" w:line="600" w:lineRule="exact"/>
        <w:ind w:firstLine="672" w:firstLineChars="210"/>
        <w:outlineLvl w:val="2"/>
        <w:rPr>
          <w:rFonts w:hint="eastAsia" w:ascii="仿宋" w:hAnsi="仿宋" w:eastAsia="仿宋"/>
          <w:bCs/>
          <w:color w:val="000000"/>
          <w:sz w:val="32"/>
          <w:szCs w:val="32"/>
          <w:lang w:val="en-US" w:eastAsia="zh-CN"/>
        </w:rPr>
      </w:pPr>
      <w:bookmarkStart w:id="20" w:name="_Toc15377199"/>
      <w:bookmarkStart w:id="21" w:name="_Toc79163854"/>
      <w:bookmarkStart w:id="22" w:name="_Toc15378446"/>
      <w:bookmarkStart w:id="23" w:name="_Toc79163604"/>
      <w:r>
        <w:rPr>
          <w:rFonts w:hint="eastAsia" w:ascii="仿宋" w:hAnsi="仿宋" w:eastAsia="仿宋"/>
          <w:bCs/>
          <w:color w:val="000000"/>
          <w:sz w:val="32"/>
          <w:szCs w:val="32"/>
        </w:rPr>
        <w:t>九寨沟县经济和信息化局是九寨沟县</w:t>
      </w:r>
      <w:r>
        <w:rPr>
          <w:rFonts w:hint="eastAsia" w:ascii="仿宋" w:hAnsi="仿宋" w:eastAsia="仿宋"/>
          <w:bCs/>
          <w:color w:val="000000"/>
          <w:sz w:val="32"/>
          <w:szCs w:val="32"/>
          <w:lang w:val="en-US" w:eastAsia="zh-CN"/>
        </w:rPr>
        <w:t>人民</w:t>
      </w:r>
      <w:r>
        <w:rPr>
          <w:rFonts w:hint="eastAsia" w:ascii="仿宋" w:hAnsi="仿宋" w:eastAsia="仿宋"/>
          <w:bCs/>
          <w:color w:val="000000"/>
          <w:sz w:val="32"/>
          <w:szCs w:val="32"/>
        </w:rPr>
        <w:t>政府组成部门</w:t>
      </w:r>
      <w:r>
        <w:rPr>
          <w:rFonts w:hint="eastAsia" w:ascii="仿宋" w:hAnsi="仿宋" w:eastAsia="仿宋"/>
          <w:bCs/>
          <w:color w:val="000000"/>
          <w:sz w:val="32"/>
          <w:szCs w:val="32"/>
          <w:lang w:eastAsia="zh-CN"/>
        </w:rPr>
        <w:t>，</w:t>
      </w:r>
      <w:r>
        <w:rPr>
          <w:rFonts w:hint="eastAsia" w:ascii="仿宋" w:hAnsi="仿宋" w:eastAsia="仿宋"/>
          <w:bCs/>
          <w:color w:val="000000"/>
          <w:sz w:val="32"/>
          <w:szCs w:val="32"/>
          <w:lang w:val="en-US" w:eastAsia="zh-CN"/>
        </w:rPr>
        <w:t>负责组织贯彻国家、省、州有关工业经济、信息化和无线电管理的方针、政策和法律、法规。监测、分析工业经济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定通信管线规划并承担相应的监督管理。负责无线电监测、检测和干扰查出，协调军地间和县际间无线电管理相关事宜，维护空中电波秩序，依法组织实施无线电管制。宏观管理和协调全县工业企业工作，承办县政府和上级业务部门交办的其他事项。</w:t>
      </w:r>
    </w:p>
    <w:p w14:paraId="5FD0E1D3">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hint="eastAsia" w:ascii="仿宋" w:hAnsi="仿宋" w:eastAsia="仿宋"/>
          <w:bCs/>
          <w:color w:val="000000"/>
          <w:sz w:val="32"/>
          <w:szCs w:val="32"/>
          <w:lang w:eastAsia="zh-CN"/>
        </w:rPr>
        <w:t>202</w:t>
      </w:r>
      <w:r>
        <w:rPr>
          <w:rFonts w:hint="eastAsia" w:ascii="仿宋" w:hAnsi="仿宋" w:eastAsia="仿宋"/>
          <w:bCs/>
          <w:color w:val="000000"/>
          <w:sz w:val="32"/>
          <w:szCs w:val="32"/>
          <w:lang w:val="en-US" w:eastAsia="zh-CN"/>
        </w:rPr>
        <w:t>3</w:t>
      </w:r>
      <w:r>
        <w:rPr>
          <w:rFonts w:hint="eastAsia" w:ascii="仿宋" w:hAnsi="仿宋" w:eastAsia="仿宋"/>
          <w:bCs/>
          <w:color w:val="000000"/>
          <w:sz w:val="32"/>
          <w:szCs w:val="32"/>
        </w:rPr>
        <w:t>年重点工作完成情况。</w:t>
      </w:r>
      <w:bookmarkEnd w:id="20"/>
      <w:bookmarkEnd w:id="21"/>
      <w:bookmarkEnd w:id="22"/>
      <w:bookmarkEnd w:id="23"/>
    </w:p>
    <w:p w14:paraId="6B1531EC">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lang w:val="en-US" w:eastAsia="zh-CN"/>
        </w:rPr>
        <w:t>我局在工业经济、工业园区建设发展的服务、信息化管理、无线电管理、疫情防控医疗物资保障组、九绵和嘉善飞地园区建设等方面的工作得到了社会大众的肯定和好评。不断改善行政管理，严格经费与资产管理，改进文风会风，精简会议，提高了行政效率，降低了行政成本。履职尽职的完成了职能工作。</w:t>
      </w:r>
    </w:p>
    <w:p w14:paraId="6FA94836"/>
    <w:p w14:paraId="7415E866">
      <w:pPr>
        <w:pStyle w:val="3"/>
        <w:rPr>
          <w:rFonts w:ascii="黑体" w:hAnsi="黑体" w:eastAsia="黑体"/>
          <w:b w:val="0"/>
        </w:rPr>
      </w:pPr>
      <w:r>
        <w:rPr>
          <w:rFonts w:hint="eastAsia" w:ascii="黑体" w:hAnsi="黑体" w:eastAsia="黑体"/>
          <w:b w:val="0"/>
        </w:rPr>
        <w:t>二、机构设置</w:t>
      </w:r>
    </w:p>
    <w:bookmarkEnd w:id="14"/>
    <w:bookmarkEnd w:id="15"/>
    <w:p w14:paraId="4EEEC7C3">
      <w:pPr>
        <w:widowControl/>
        <w:ind w:firstLine="640" w:firstLineChars="200"/>
        <w:jc w:val="left"/>
        <w:rPr>
          <w:rFonts w:ascii="仿宋" w:hAnsi="仿宋" w:eastAsia="仿宋"/>
          <w:color w:val="000000"/>
          <w:sz w:val="32"/>
          <w:szCs w:val="32"/>
        </w:rPr>
      </w:pPr>
      <w:r>
        <w:rPr>
          <w:rFonts w:hint="eastAsia" w:ascii="仿宋" w:hAnsi="仿宋" w:eastAsia="仿宋"/>
          <w:bCs/>
          <w:color w:val="000000"/>
          <w:sz w:val="32"/>
          <w:szCs w:val="32"/>
        </w:rPr>
        <w:t>九寨沟县经济和信息化局</w:t>
      </w:r>
      <w:r>
        <w:rPr>
          <w:rFonts w:ascii="仿宋" w:hAnsi="仿宋" w:eastAsia="仿宋"/>
          <w:color w:val="000000"/>
          <w:sz w:val="32"/>
          <w:szCs w:val="32"/>
        </w:rPr>
        <w:t>是</w:t>
      </w:r>
      <w:r>
        <w:rPr>
          <w:rFonts w:hint="eastAsia" w:ascii="仿宋" w:hAnsi="仿宋" w:eastAsia="仿宋"/>
          <w:color w:val="000000"/>
          <w:sz w:val="32"/>
          <w:szCs w:val="32"/>
        </w:rPr>
        <w:t>一级预算单位，属行政单位，内设</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个行政股室（</w:t>
      </w:r>
      <w:r>
        <w:rPr>
          <w:rFonts w:hint="eastAsia" w:ascii="仿宋" w:hAnsi="仿宋" w:eastAsia="仿宋"/>
          <w:color w:val="000000"/>
          <w:sz w:val="32"/>
          <w:szCs w:val="32"/>
          <w:lang w:val="en-US" w:eastAsia="zh-CN"/>
        </w:rPr>
        <w:t>综合股</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工业经济股</w:t>
      </w:r>
      <w:r>
        <w:rPr>
          <w:rFonts w:hint="eastAsia" w:ascii="仿宋" w:hAnsi="仿宋" w:eastAsia="仿宋"/>
          <w:color w:val="000000"/>
          <w:sz w:val="32"/>
          <w:szCs w:val="32"/>
        </w:rPr>
        <w:t>），1个事业</w:t>
      </w:r>
      <w:r>
        <w:rPr>
          <w:rFonts w:hint="eastAsia" w:ascii="仿宋" w:hAnsi="仿宋" w:eastAsia="仿宋"/>
          <w:color w:val="000000"/>
          <w:sz w:val="32"/>
          <w:szCs w:val="32"/>
          <w:lang w:val="en-US" w:eastAsia="zh-CN"/>
        </w:rPr>
        <w:t>中心</w:t>
      </w:r>
      <w:r>
        <w:rPr>
          <w:rFonts w:hint="eastAsia" w:ascii="仿宋" w:hAnsi="仿宋" w:eastAsia="仿宋"/>
          <w:color w:val="000000"/>
          <w:sz w:val="32"/>
          <w:szCs w:val="32"/>
        </w:rPr>
        <w:t>。行政编制</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名，行政工人编制</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名，事业编制</w:t>
      </w:r>
      <w:r>
        <w:rPr>
          <w:rFonts w:ascii="仿宋" w:hAnsi="仿宋" w:eastAsia="仿宋"/>
          <w:color w:val="000000"/>
          <w:sz w:val="32"/>
          <w:szCs w:val="32"/>
          <w:lang w:val="en-US" w:eastAsia="zh-CN"/>
        </w:rPr>
        <w:t>6</w:t>
      </w:r>
      <w:r>
        <w:rPr>
          <w:rFonts w:hint="eastAsia" w:ascii="仿宋" w:hAnsi="仿宋" w:eastAsia="仿宋"/>
          <w:color w:val="000000"/>
          <w:sz w:val="32"/>
          <w:szCs w:val="32"/>
        </w:rPr>
        <w:t>名。原有在职职工</w:t>
      </w:r>
      <w:r>
        <w:rPr>
          <w:rFonts w:hint="eastAsia" w:ascii="仿宋" w:hAnsi="仿宋" w:eastAsia="仿宋"/>
          <w:color w:val="000000"/>
          <w:sz w:val="32"/>
          <w:szCs w:val="32"/>
          <w:lang w:val="en-US" w:eastAsia="zh-CN"/>
        </w:rPr>
        <w:t>13</w:t>
      </w:r>
      <w:r>
        <w:rPr>
          <w:rFonts w:hint="eastAsia" w:ascii="仿宋" w:hAnsi="仿宋" w:eastAsia="仿宋"/>
          <w:color w:val="000000"/>
          <w:sz w:val="32"/>
          <w:szCs w:val="32"/>
        </w:rPr>
        <w:t>名，其中：行政人员（含工人）</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名、事业人员</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名。</w:t>
      </w:r>
    </w:p>
    <w:p w14:paraId="715EFA44">
      <w:pPr>
        <w:widowControl/>
        <w:jc w:val="left"/>
        <w:rPr>
          <w:rFonts w:ascii="仿宋" w:hAnsi="仿宋" w:eastAsia="仿宋"/>
          <w:kern w:val="0"/>
          <w:sz w:val="32"/>
          <w:szCs w:val="32"/>
        </w:rPr>
      </w:pPr>
      <w:r>
        <w:rPr>
          <w:rFonts w:ascii="仿宋" w:hAnsi="仿宋" w:eastAsia="仿宋"/>
          <w:sz w:val="32"/>
          <w:szCs w:val="32"/>
        </w:rPr>
        <w:br w:type="page"/>
      </w:r>
    </w:p>
    <w:p w14:paraId="519028FA">
      <w:pPr>
        <w:pStyle w:val="2"/>
        <w:ind w:right="440"/>
        <w:jc w:val="center"/>
        <w:rPr>
          <w:rStyle w:val="27"/>
          <w:rFonts w:ascii="黑体" w:hAnsi="黑体" w:eastAsia="黑体"/>
          <w:b w:val="0"/>
          <w:bCs/>
        </w:rPr>
      </w:pPr>
      <w:bookmarkStart w:id="24" w:name="_Toc15396602"/>
      <w:bookmarkStart w:id="25" w:name="_Toc15377204"/>
      <w:r>
        <w:rPr>
          <w:rFonts w:hint="eastAsia" w:ascii="黑体" w:hAnsi="黑体" w:eastAsia="黑体"/>
          <w:b w:val="0"/>
        </w:rPr>
        <w:t>第二部分 2023年度</w:t>
      </w:r>
      <w:r>
        <w:rPr>
          <w:rStyle w:val="27"/>
          <w:rFonts w:hint="eastAsia" w:ascii="黑体" w:hAnsi="黑体" w:eastAsia="黑体"/>
          <w:b w:val="0"/>
          <w:bCs/>
        </w:rPr>
        <w:t>单位决算情况说明</w:t>
      </w:r>
      <w:bookmarkEnd w:id="24"/>
      <w:bookmarkEnd w:id="25"/>
    </w:p>
    <w:p w14:paraId="6FE02154"/>
    <w:p w14:paraId="13DDFE28">
      <w:pPr>
        <w:pStyle w:val="26"/>
        <w:numPr>
          <w:ilvl w:val="0"/>
          <w:numId w:val="2"/>
        </w:numPr>
        <w:spacing w:line="600" w:lineRule="exact"/>
        <w:ind w:firstLineChars="0"/>
        <w:outlineLvl w:val="1"/>
        <w:rPr>
          <w:rStyle w:val="28"/>
          <w:rFonts w:ascii="黑体" w:hAnsi="黑体" w:eastAsia="黑体"/>
          <w:b w:val="0"/>
        </w:rPr>
      </w:pPr>
      <w:bookmarkStart w:id="26" w:name="_Toc15396603"/>
      <w:bookmarkStart w:id="27" w:name="_Toc15377205"/>
      <w:r>
        <w:rPr>
          <w:rFonts w:hint="eastAsia" w:ascii="黑体" w:hAnsi="黑体" w:eastAsia="黑体"/>
          <w:sz w:val="32"/>
          <w:szCs w:val="32"/>
        </w:rPr>
        <w:t>收</w:t>
      </w:r>
      <w:r>
        <w:rPr>
          <w:rStyle w:val="28"/>
          <w:rFonts w:hint="eastAsia" w:ascii="黑体" w:hAnsi="黑体" w:eastAsia="黑体"/>
          <w:b w:val="0"/>
        </w:rPr>
        <w:t>入支出决算总体情况说明</w:t>
      </w:r>
      <w:bookmarkEnd w:id="26"/>
      <w:bookmarkEnd w:id="27"/>
    </w:p>
    <w:p w14:paraId="62032077">
      <w:pPr>
        <w:spacing w:line="600" w:lineRule="exact"/>
        <w:ind w:firstLine="640" w:firstLineChars="200"/>
        <w:rPr>
          <w:rFonts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366.44</w:t>
      </w:r>
      <w:r>
        <w:rPr>
          <w:rFonts w:hint="eastAsia" w:ascii="仿宋" w:hAnsi="仿宋" w:eastAsia="仿宋"/>
          <w:sz w:val="32"/>
          <w:szCs w:val="32"/>
        </w:rPr>
        <w:t>万元。与2022年度相比，收、支总计各减少</w:t>
      </w:r>
      <w:r>
        <w:rPr>
          <w:rFonts w:hint="eastAsia" w:ascii="仿宋" w:hAnsi="仿宋" w:eastAsia="仿宋"/>
          <w:sz w:val="32"/>
          <w:szCs w:val="32"/>
          <w:lang w:val="en-US" w:eastAsia="zh-CN"/>
        </w:rPr>
        <w:t>1356.97</w:t>
      </w:r>
      <w:r>
        <w:rPr>
          <w:rFonts w:hint="eastAsia" w:ascii="仿宋" w:hAnsi="仿宋" w:eastAsia="仿宋"/>
          <w:sz w:val="32"/>
          <w:szCs w:val="32"/>
        </w:rPr>
        <w:t>万元，下降</w:t>
      </w:r>
      <w:r>
        <w:rPr>
          <w:rFonts w:hint="eastAsia" w:ascii="仿宋" w:hAnsi="仿宋" w:eastAsia="仿宋"/>
          <w:sz w:val="32"/>
          <w:szCs w:val="32"/>
          <w:lang w:val="en-US" w:eastAsia="zh-CN"/>
        </w:rPr>
        <w:t>78.74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疫情医疗物资储备项目经费减少</w:t>
      </w:r>
      <w:r>
        <w:rPr>
          <w:rFonts w:hint="eastAsia" w:ascii="仿宋" w:hAnsi="仿宋" w:eastAsia="仿宋"/>
          <w:sz w:val="32"/>
          <w:szCs w:val="32"/>
        </w:rPr>
        <w:t>。</w:t>
      </w:r>
    </w:p>
    <w:p w14:paraId="583EC54F">
      <w:pPr>
        <w:spacing w:line="600" w:lineRule="exact"/>
        <w:ind w:firstLine="640" w:firstLineChars="200"/>
        <w:jc w:val="left"/>
        <w:rPr>
          <w:rFonts w:ascii="仿宋_GB2312" w:eastAsia="仿宋_GB2312"/>
          <w:sz w:val="32"/>
          <w:szCs w:val="32"/>
        </w:rPr>
      </w:pPr>
    </w:p>
    <w:p w14:paraId="20925D6E">
      <w:pPr>
        <w:pStyle w:val="26"/>
        <w:numPr>
          <w:ilvl w:val="0"/>
          <w:numId w:val="2"/>
        </w:numPr>
        <w:spacing w:line="600" w:lineRule="exact"/>
        <w:ind w:firstLineChars="0"/>
        <w:outlineLvl w:val="1"/>
        <w:rPr>
          <w:rStyle w:val="28"/>
          <w:rFonts w:ascii="黑体" w:hAnsi="黑体" w:eastAsia="黑体"/>
          <w:b w:val="0"/>
        </w:rPr>
      </w:pPr>
      <w:bookmarkStart w:id="28" w:name="_Toc15377206"/>
      <w:bookmarkStart w:id="29" w:name="_Toc15396604"/>
      <w:r>
        <w:rPr>
          <w:rFonts w:hint="eastAsia" w:ascii="黑体" w:hAnsi="黑体" w:eastAsia="黑体"/>
          <w:sz w:val="32"/>
          <w:szCs w:val="32"/>
        </w:rPr>
        <w:t>收</w:t>
      </w:r>
      <w:r>
        <w:rPr>
          <w:rStyle w:val="28"/>
          <w:rFonts w:hint="eastAsia" w:ascii="黑体" w:hAnsi="黑体" w:eastAsia="黑体"/>
          <w:b w:val="0"/>
        </w:rPr>
        <w:t>入决算情况说明</w:t>
      </w:r>
      <w:bookmarkEnd w:id="28"/>
      <w:bookmarkEnd w:id="29"/>
    </w:p>
    <w:p w14:paraId="4C2267E4">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2023年度本年收入合计</w:t>
      </w:r>
      <w:r>
        <w:rPr>
          <w:rFonts w:ascii="仿宋" w:hAnsi="仿宋" w:eastAsia="仿宋"/>
          <w:b/>
          <w:sz w:val="32"/>
          <w:szCs w:val="32"/>
        </w:rPr>
        <w:t>364.51</w:t>
      </w:r>
      <w:r>
        <w:rPr>
          <w:rFonts w:hint="eastAsia" w:ascii="仿宋" w:hAnsi="仿宋" w:eastAsia="仿宋"/>
          <w:sz w:val="32"/>
          <w:szCs w:val="32"/>
        </w:rPr>
        <w:t>万元，其中：一般公共预算财政拨款收入</w:t>
      </w:r>
      <w:r>
        <w:rPr>
          <w:rFonts w:ascii="仿宋" w:hAnsi="仿宋" w:eastAsia="仿宋"/>
          <w:b/>
          <w:sz w:val="32"/>
          <w:szCs w:val="32"/>
        </w:rPr>
        <w:t>364.51</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5EAC644A">
      <w:pPr>
        <w:pStyle w:val="26"/>
        <w:numPr>
          <w:ilvl w:val="0"/>
          <w:numId w:val="2"/>
        </w:numPr>
        <w:spacing w:line="600" w:lineRule="exact"/>
        <w:ind w:firstLineChars="0"/>
        <w:outlineLvl w:val="1"/>
        <w:rPr>
          <w:rStyle w:val="28"/>
          <w:rFonts w:ascii="黑体" w:hAnsi="黑体" w:eastAsia="黑体"/>
          <w:b w:val="0"/>
        </w:rPr>
      </w:pPr>
      <w:bookmarkStart w:id="30" w:name="_Toc15377207"/>
      <w:bookmarkStart w:id="31" w:name="_Toc15396605"/>
      <w:r>
        <w:rPr>
          <w:rFonts w:hint="eastAsia" w:ascii="黑体" w:hAnsi="黑体" w:eastAsia="黑体"/>
          <w:sz w:val="32"/>
          <w:szCs w:val="32"/>
        </w:rPr>
        <w:t>支</w:t>
      </w:r>
      <w:r>
        <w:rPr>
          <w:rStyle w:val="28"/>
          <w:rFonts w:hint="eastAsia" w:ascii="黑体" w:hAnsi="黑体" w:eastAsia="黑体"/>
          <w:b w:val="0"/>
        </w:rPr>
        <w:t>出决算情况说明</w:t>
      </w:r>
      <w:bookmarkEnd w:id="30"/>
      <w:bookmarkEnd w:id="31"/>
    </w:p>
    <w:p w14:paraId="6AC434D7">
      <w:pPr>
        <w:spacing w:line="600" w:lineRule="exact"/>
        <w:ind w:firstLine="640" w:firstLineChars="200"/>
        <w:outlineLvl w:val="1"/>
        <w:rPr>
          <w:rFonts w:ascii="仿宋_GB2312" w:eastAsia="仿宋_GB2312"/>
          <w:sz w:val="32"/>
          <w:szCs w:val="32"/>
        </w:rPr>
      </w:pPr>
      <w:r>
        <w:rPr>
          <w:rFonts w:hint="eastAsia" w:ascii="仿宋" w:hAnsi="仿宋" w:eastAsia="仿宋"/>
          <w:sz w:val="32"/>
          <w:szCs w:val="32"/>
        </w:rPr>
        <w:t>2023年度本年支出合计</w:t>
      </w:r>
      <w:r>
        <w:rPr>
          <w:rFonts w:ascii="仿宋" w:hAnsi="仿宋" w:eastAsia="仿宋"/>
          <w:b/>
          <w:sz w:val="32"/>
          <w:szCs w:val="32"/>
        </w:rPr>
        <w:t>366.44</w:t>
      </w:r>
      <w:r>
        <w:rPr>
          <w:rFonts w:hint="eastAsia" w:ascii="仿宋" w:hAnsi="仿宋" w:eastAsia="仿宋"/>
          <w:sz w:val="32"/>
          <w:szCs w:val="32"/>
        </w:rPr>
        <w:t>万元，其中：基本支出</w:t>
      </w:r>
      <w:r>
        <w:rPr>
          <w:rFonts w:ascii="仿宋" w:hAnsi="仿宋" w:eastAsia="仿宋"/>
          <w:b/>
          <w:sz w:val="32"/>
          <w:szCs w:val="32"/>
        </w:rPr>
        <w:t>171.26</w:t>
      </w:r>
      <w:r>
        <w:rPr>
          <w:rFonts w:hint="eastAsia" w:ascii="仿宋" w:hAnsi="仿宋" w:eastAsia="仿宋"/>
          <w:sz w:val="32"/>
          <w:szCs w:val="32"/>
        </w:rPr>
        <w:t>万元，占</w:t>
      </w:r>
      <w:r>
        <w:rPr>
          <w:rFonts w:ascii="仿宋" w:hAnsi="仿宋" w:eastAsia="仿宋"/>
          <w:b/>
          <w:sz w:val="32"/>
          <w:szCs w:val="32"/>
        </w:rPr>
        <w:t>46.73</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195.19</w:t>
      </w:r>
      <w:r>
        <w:rPr>
          <w:rFonts w:hint="eastAsia" w:ascii="仿宋" w:hAnsi="仿宋" w:eastAsia="仿宋"/>
          <w:sz w:val="32"/>
          <w:szCs w:val="32"/>
        </w:rPr>
        <w:t>万元，占</w:t>
      </w:r>
      <w:r>
        <w:rPr>
          <w:rFonts w:ascii="仿宋" w:hAnsi="仿宋" w:eastAsia="仿宋"/>
          <w:b/>
          <w:sz w:val="32"/>
          <w:szCs w:val="32"/>
        </w:rPr>
        <w:t>53.26</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39B93E87">
      <w:pPr>
        <w:spacing w:line="600" w:lineRule="exact"/>
        <w:ind w:firstLine="640" w:firstLineChars="200"/>
        <w:outlineLvl w:val="1"/>
        <w:rPr>
          <w:rStyle w:val="28"/>
          <w:rFonts w:ascii="黑体" w:hAnsi="黑体" w:eastAsia="黑体"/>
          <w:b w:val="0"/>
        </w:rPr>
      </w:pPr>
      <w:bookmarkStart w:id="32" w:name="_Toc15377208"/>
      <w:bookmarkStart w:id="33" w:name="_Toc15396606"/>
      <w:r>
        <w:rPr>
          <w:rFonts w:hint="eastAsia" w:ascii="黑体" w:hAnsi="黑体" w:eastAsia="黑体"/>
          <w:sz w:val="32"/>
          <w:szCs w:val="32"/>
        </w:rPr>
        <w:t>四、财</w:t>
      </w:r>
      <w:r>
        <w:rPr>
          <w:rStyle w:val="28"/>
          <w:rFonts w:hint="eastAsia" w:ascii="黑体" w:hAnsi="黑体" w:eastAsia="黑体"/>
          <w:b w:val="0"/>
        </w:rPr>
        <w:t>政拨款收入支出决算总体情况说明</w:t>
      </w:r>
      <w:bookmarkEnd w:id="32"/>
      <w:bookmarkEnd w:id="33"/>
    </w:p>
    <w:p w14:paraId="40203002">
      <w:pPr>
        <w:spacing w:line="600" w:lineRule="exact"/>
        <w:ind w:firstLine="640"/>
        <w:rPr>
          <w:rFonts w:ascii="仿宋" w:hAnsi="仿宋" w:eastAsia="仿宋"/>
          <w:b/>
          <w:sz w:val="32"/>
          <w:szCs w:val="32"/>
        </w:rPr>
      </w:pPr>
      <w:r>
        <w:rPr>
          <w:rFonts w:hint="eastAsia" w:ascii="仿宋" w:hAnsi="仿宋" w:eastAsia="仿宋"/>
          <w:sz w:val="32"/>
          <w:szCs w:val="32"/>
        </w:rPr>
        <w:t>2023年度财政拨款收、支总计均为</w:t>
      </w:r>
      <w:r>
        <w:rPr>
          <w:rFonts w:ascii="仿宋" w:hAnsi="仿宋" w:eastAsia="仿宋"/>
          <w:b/>
          <w:sz w:val="32"/>
          <w:szCs w:val="32"/>
        </w:rPr>
        <w:t>366.44</w:t>
      </w:r>
      <w:r>
        <w:rPr>
          <w:rFonts w:hint="eastAsia" w:ascii="仿宋" w:hAnsi="仿宋" w:eastAsia="仿宋"/>
          <w:sz w:val="32"/>
          <w:szCs w:val="32"/>
        </w:rPr>
        <w:t>万元。与2022年度相比，财政拨款收、支总计各减少</w:t>
      </w:r>
      <w:r>
        <w:rPr>
          <w:rFonts w:hint="eastAsia" w:ascii="仿宋" w:hAnsi="仿宋" w:eastAsia="仿宋"/>
          <w:sz w:val="32"/>
          <w:szCs w:val="32"/>
          <w:lang w:val="en-US" w:eastAsia="zh-CN"/>
        </w:rPr>
        <w:t>1356.97</w:t>
      </w:r>
      <w:r>
        <w:rPr>
          <w:rFonts w:hint="eastAsia" w:ascii="仿宋" w:hAnsi="仿宋" w:eastAsia="仿宋"/>
          <w:sz w:val="32"/>
          <w:szCs w:val="32"/>
        </w:rPr>
        <w:t>万元，下降</w:t>
      </w:r>
      <w:r>
        <w:rPr>
          <w:rFonts w:hint="eastAsia" w:ascii="仿宋" w:hAnsi="仿宋" w:eastAsia="仿宋"/>
          <w:sz w:val="32"/>
          <w:szCs w:val="32"/>
          <w:lang w:val="en-US" w:eastAsia="zh-CN"/>
        </w:rPr>
        <w:t>78.74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疫情医疗物资储备项目经费减少。</w:t>
      </w:r>
    </w:p>
    <w:p w14:paraId="6344C5DC">
      <w:pPr>
        <w:spacing w:line="600" w:lineRule="exact"/>
        <w:ind w:firstLine="640" w:firstLineChars="200"/>
        <w:outlineLvl w:val="1"/>
        <w:rPr>
          <w:rStyle w:val="28"/>
          <w:rFonts w:ascii="黑体" w:hAnsi="黑体" w:eastAsia="黑体"/>
          <w:b w:val="0"/>
        </w:rPr>
      </w:pPr>
      <w:bookmarkStart w:id="34" w:name="_Toc15396607"/>
      <w:bookmarkStart w:id="35" w:name="_Toc15377209"/>
      <w:r>
        <w:rPr>
          <w:rFonts w:hint="eastAsia" w:ascii="黑体" w:hAnsi="黑体" w:eastAsia="黑体"/>
          <w:sz w:val="32"/>
          <w:szCs w:val="32"/>
        </w:rPr>
        <w:t>五、</w:t>
      </w:r>
      <w:r>
        <w:rPr>
          <w:rFonts w:hint="eastAsia" w:ascii="黑体" w:hAnsi="黑体" w:eastAsia="黑体"/>
          <w:b/>
          <w:sz w:val="32"/>
          <w:szCs w:val="32"/>
        </w:rPr>
        <w:t>一</w:t>
      </w:r>
      <w:r>
        <w:rPr>
          <w:rStyle w:val="28"/>
          <w:rFonts w:hint="eastAsia" w:ascii="黑体" w:hAnsi="黑体" w:eastAsia="黑体"/>
          <w:b w:val="0"/>
        </w:rPr>
        <w:t>般公共预算财政拨款支出决算情况说明</w:t>
      </w:r>
      <w:bookmarkEnd w:id="34"/>
      <w:bookmarkEnd w:id="35"/>
    </w:p>
    <w:p w14:paraId="468C907C">
      <w:pPr>
        <w:spacing w:line="600" w:lineRule="exact"/>
        <w:ind w:firstLine="643" w:firstLineChars="200"/>
        <w:outlineLvl w:val="2"/>
        <w:rPr>
          <w:rFonts w:ascii="仿宋" w:hAnsi="仿宋" w:eastAsia="仿宋"/>
          <w:b/>
          <w:sz w:val="32"/>
          <w:szCs w:val="32"/>
        </w:rPr>
      </w:pPr>
      <w:bookmarkStart w:id="36" w:name="_Toc15377210"/>
      <w:r>
        <w:rPr>
          <w:rFonts w:hint="eastAsia" w:ascii="仿宋" w:hAnsi="仿宋" w:eastAsia="仿宋"/>
          <w:b/>
          <w:sz w:val="32"/>
          <w:szCs w:val="32"/>
        </w:rPr>
        <w:t>（一）一般公共预算财政拨款支出决算总体情况</w:t>
      </w:r>
      <w:bookmarkEnd w:id="36"/>
    </w:p>
    <w:p w14:paraId="2B2ED80C">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366.44</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。与2022年度相比，一般公共预算财政拨款支出减少</w:t>
      </w:r>
      <w:r>
        <w:rPr>
          <w:rFonts w:hint="eastAsia" w:ascii="仿宋" w:hAnsi="仿宋" w:eastAsia="仿宋"/>
          <w:sz w:val="32"/>
          <w:szCs w:val="32"/>
          <w:lang w:val="en-US" w:eastAsia="zh-CN"/>
        </w:rPr>
        <w:t>1356.97</w:t>
      </w:r>
      <w:r>
        <w:rPr>
          <w:rFonts w:hint="eastAsia" w:ascii="仿宋" w:hAnsi="仿宋" w:eastAsia="仿宋"/>
          <w:sz w:val="32"/>
          <w:szCs w:val="32"/>
        </w:rPr>
        <w:t>万元，下降</w:t>
      </w:r>
      <w:r>
        <w:rPr>
          <w:rFonts w:hint="eastAsia" w:ascii="仿宋" w:hAnsi="仿宋" w:eastAsia="仿宋"/>
          <w:sz w:val="32"/>
          <w:szCs w:val="32"/>
          <w:lang w:val="en-US" w:eastAsia="zh-CN"/>
        </w:rPr>
        <w:t>78.74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疫情医疗物资储备项目经费减少。</w:t>
      </w:r>
    </w:p>
    <w:p w14:paraId="7385D228">
      <w:pPr>
        <w:spacing w:line="600" w:lineRule="exact"/>
        <w:ind w:firstLine="643" w:firstLineChars="200"/>
        <w:outlineLvl w:val="2"/>
        <w:rPr>
          <w:rFonts w:ascii="仿宋" w:hAnsi="仿宋" w:eastAsia="仿宋"/>
          <w:b/>
          <w:sz w:val="32"/>
          <w:szCs w:val="32"/>
        </w:rPr>
      </w:pPr>
      <w:bookmarkStart w:id="37" w:name="_Toc15377211"/>
      <w:r>
        <w:rPr>
          <w:rFonts w:hint="eastAsia" w:ascii="仿宋" w:hAnsi="仿宋" w:eastAsia="仿宋"/>
          <w:b/>
          <w:sz w:val="32"/>
          <w:szCs w:val="32"/>
        </w:rPr>
        <w:t>（二）一般公共预算财政拨款支出决算结构情况</w:t>
      </w:r>
      <w:bookmarkEnd w:id="37"/>
    </w:p>
    <w:p w14:paraId="54C197C8">
      <w:pPr>
        <w:spacing w:line="600" w:lineRule="exact"/>
        <w:ind w:firstLine="640"/>
        <w:rPr>
          <w:rFonts w:hint="eastAsia" w:ascii="仿宋" w:hAnsi="仿宋" w:eastAsia="仿宋"/>
          <w:b/>
          <w:bCs/>
          <w:sz w:val="32"/>
          <w:szCs w:val="32"/>
          <w:lang w:val="en-US" w:eastAsia="zh-CN"/>
        </w:rPr>
      </w:pPr>
      <w:r>
        <w:rPr>
          <w:rFonts w:hint="eastAsia" w:ascii="仿宋" w:hAnsi="仿宋" w:eastAsia="仿宋"/>
          <w:sz w:val="32"/>
          <w:szCs w:val="32"/>
        </w:rPr>
        <w:t>2023年度一般公共预算财政拨款支出</w:t>
      </w:r>
      <w:r>
        <w:rPr>
          <w:rFonts w:ascii="仿宋" w:hAnsi="仿宋" w:eastAsia="仿宋"/>
          <w:b/>
          <w:sz w:val="32"/>
          <w:szCs w:val="32"/>
        </w:rPr>
        <w:t>366.44</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22.62</w:t>
      </w:r>
      <w:r>
        <w:rPr>
          <w:rFonts w:hint="eastAsia" w:ascii="仿宋" w:hAnsi="仿宋" w:eastAsia="仿宋"/>
          <w:sz w:val="32"/>
          <w:szCs w:val="32"/>
        </w:rPr>
        <w:t>万元，占</w:t>
      </w:r>
      <w:r>
        <w:rPr>
          <w:rFonts w:hint="eastAsia" w:ascii="仿宋" w:hAnsi="仿宋" w:eastAsia="仿宋"/>
          <w:sz w:val="32"/>
          <w:szCs w:val="32"/>
          <w:lang w:val="en-US" w:eastAsia="zh-CN"/>
        </w:rPr>
        <w:t>6.17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202.71</w:t>
      </w:r>
      <w:r>
        <w:rPr>
          <w:rFonts w:hint="eastAsia" w:ascii="仿宋" w:hAnsi="仿宋" w:eastAsia="仿宋"/>
          <w:sz w:val="32"/>
          <w:szCs w:val="32"/>
        </w:rPr>
        <w:t>万元，占</w:t>
      </w:r>
      <w:r>
        <w:rPr>
          <w:rFonts w:hint="eastAsia" w:ascii="仿宋" w:hAnsi="仿宋" w:eastAsia="仿宋"/>
          <w:sz w:val="32"/>
          <w:szCs w:val="32"/>
          <w:lang w:val="en-US" w:eastAsia="zh-CN"/>
        </w:rPr>
        <w:t>55.32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8.17</w:t>
      </w:r>
      <w:r>
        <w:rPr>
          <w:rFonts w:hint="eastAsia" w:ascii="仿宋" w:hAnsi="仿宋" w:eastAsia="仿宋"/>
          <w:sz w:val="32"/>
          <w:szCs w:val="32"/>
        </w:rPr>
        <w:t>万元，占</w:t>
      </w:r>
      <w:r>
        <w:rPr>
          <w:rFonts w:hint="eastAsia" w:ascii="仿宋" w:hAnsi="仿宋" w:eastAsia="仿宋"/>
          <w:sz w:val="32"/>
          <w:szCs w:val="32"/>
          <w:lang w:val="en-US" w:eastAsia="zh-CN"/>
        </w:rPr>
        <w:t>2.23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资源勘探工业信息等支出</w:t>
      </w:r>
      <w:r>
        <w:rPr>
          <w:rFonts w:hint="eastAsia" w:ascii="仿宋" w:hAnsi="仿宋" w:eastAsia="仿宋"/>
          <w:b/>
          <w:bCs/>
          <w:sz w:val="32"/>
          <w:szCs w:val="32"/>
          <w:lang w:val="en-US" w:eastAsia="zh-CN"/>
        </w:rPr>
        <w:t>132.94万元，</w:t>
      </w:r>
      <w:r>
        <w:rPr>
          <w:rFonts w:hint="eastAsia" w:ascii="仿宋" w:hAnsi="仿宋" w:eastAsia="仿宋"/>
          <w:sz w:val="32"/>
          <w:szCs w:val="32"/>
        </w:rPr>
        <w:t>占</w:t>
      </w:r>
      <w:r>
        <w:rPr>
          <w:rFonts w:hint="eastAsia" w:ascii="仿宋" w:hAnsi="仿宋" w:eastAsia="仿宋"/>
          <w:sz w:val="32"/>
          <w:szCs w:val="32"/>
          <w:lang w:val="en-US" w:eastAsia="zh-CN"/>
        </w:rPr>
        <w:t>36.29</w:t>
      </w:r>
      <w:r>
        <w:rPr>
          <w:rFonts w:ascii="仿宋" w:hAnsi="仿宋" w:eastAsia="仿宋"/>
          <w:sz w:val="32"/>
          <w:szCs w:val="32"/>
        </w:rPr>
        <w:t>%</w:t>
      </w:r>
      <w:r>
        <w:rPr>
          <w:rFonts w:hint="eastAsia" w:ascii="仿宋" w:hAnsi="仿宋" w:eastAsia="仿宋"/>
          <w:sz w:val="32"/>
          <w:szCs w:val="32"/>
          <w:lang w:eastAsia="zh-CN"/>
        </w:rPr>
        <w:t>。</w:t>
      </w:r>
    </w:p>
    <w:p w14:paraId="0065644A">
      <w:pPr>
        <w:spacing w:line="600" w:lineRule="exact"/>
        <w:ind w:firstLine="643" w:firstLineChars="200"/>
        <w:outlineLvl w:val="2"/>
        <w:rPr>
          <w:rFonts w:ascii="仿宋" w:hAnsi="仿宋" w:eastAsia="仿宋"/>
          <w:b/>
          <w:sz w:val="32"/>
          <w:szCs w:val="32"/>
        </w:rPr>
      </w:pPr>
      <w:bookmarkStart w:id="38" w:name="_Toc15377212"/>
      <w:r>
        <w:rPr>
          <w:rFonts w:hint="eastAsia" w:ascii="仿宋" w:hAnsi="仿宋" w:eastAsia="仿宋"/>
          <w:b/>
          <w:sz w:val="32"/>
          <w:szCs w:val="32"/>
        </w:rPr>
        <w:t>（三）一般公共预算财政拨款支出决算具体情况</w:t>
      </w:r>
      <w:bookmarkEnd w:id="38"/>
    </w:p>
    <w:p w14:paraId="26C9FAA0">
      <w:pPr>
        <w:spacing w:line="600" w:lineRule="exact"/>
        <w:ind w:firstLine="643" w:firstLineChars="200"/>
        <w:outlineLvl w:val="2"/>
        <w:rPr>
          <w:rFonts w:ascii="仿宋" w:hAnsi="仿宋" w:eastAsia="仿宋"/>
          <w:sz w:val="32"/>
          <w:szCs w:val="32"/>
        </w:rPr>
      </w:pPr>
      <w:bookmarkStart w:id="39" w:name="_Toc15377213"/>
      <w:bookmarkStart w:id="40" w:name="_Toc15378460"/>
      <w:bookmarkStart w:id="41" w:name="_Toc15377444"/>
      <w:r>
        <w:rPr>
          <w:rFonts w:hint="eastAsia" w:ascii="仿宋" w:hAnsi="仿宋" w:eastAsia="仿宋"/>
          <w:b/>
          <w:sz w:val="32"/>
          <w:szCs w:val="32"/>
        </w:rPr>
        <w:t>2023年度一般公共预算支出决算数为</w:t>
      </w:r>
      <w:r>
        <w:rPr>
          <w:rFonts w:ascii="仿宋" w:hAnsi="仿宋" w:eastAsia="仿宋"/>
          <w:b/>
          <w:sz w:val="32"/>
          <w:szCs w:val="32"/>
        </w:rPr>
        <w:t>366.44</w:t>
      </w:r>
      <w:r>
        <w:rPr>
          <w:rFonts w:hint="eastAsia" w:ascii="仿宋" w:hAnsi="仿宋" w:eastAsia="仿宋"/>
          <w:sz w:val="32"/>
          <w:szCs w:val="32"/>
        </w:rPr>
        <w:t>，</w:t>
      </w:r>
      <w:r>
        <w:rPr>
          <w:rStyle w:val="16"/>
          <w:rFonts w:hint="eastAsia" w:ascii="仿宋" w:hAnsi="仿宋" w:eastAsia="仿宋"/>
          <w:bCs/>
          <w:sz w:val="32"/>
          <w:szCs w:val="32"/>
        </w:rPr>
        <w:t>完成预算</w:t>
      </w:r>
      <w:r>
        <w:rPr>
          <w:rStyle w:val="16"/>
          <w:rFonts w:hint="eastAsia" w:ascii="仿宋" w:hAnsi="仿宋" w:eastAsia="仿宋"/>
          <w:bCs/>
          <w:sz w:val="32"/>
          <w:szCs w:val="32"/>
          <w:lang w:val="en-US" w:eastAsia="zh-CN"/>
        </w:rPr>
        <w:t>100</w:t>
      </w:r>
      <w:r>
        <w:rPr>
          <w:rStyle w:val="16"/>
          <w:rFonts w:ascii="仿宋" w:hAnsi="仿宋" w:eastAsia="仿宋"/>
          <w:bCs/>
          <w:sz w:val="32"/>
          <w:szCs w:val="32"/>
        </w:rPr>
        <w:t>%</w:t>
      </w:r>
      <w:r>
        <w:rPr>
          <w:rStyle w:val="16"/>
          <w:rFonts w:hint="eastAsia" w:ascii="仿宋" w:hAnsi="仿宋" w:eastAsia="仿宋"/>
          <w:bCs/>
          <w:sz w:val="32"/>
          <w:szCs w:val="32"/>
        </w:rPr>
        <w:t>。其中：</w:t>
      </w:r>
      <w:bookmarkEnd w:id="39"/>
      <w:bookmarkEnd w:id="40"/>
      <w:bookmarkEnd w:id="41"/>
    </w:p>
    <w:p w14:paraId="3C5A64CA">
      <w:pPr>
        <w:spacing w:line="600" w:lineRule="exact"/>
        <w:ind w:firstLine="643" w:firstLineChars="200"/>
        <w:rPr>
          <w:rFonts w:ascii="仿宋" w:hAnsi="仿宋" w:eastAsia="仿宋"/>
          <w:b/>
          <w:sz w:val="32"/>
          <w:szCs w:val="32"/>
        </w:rPr>
      </w:pPr>
      <w:r>
        <w:rPr>
          <w:rFonts w:ascii="仿宋" w:hAnsi="仿宋" w:eastAsia="仿宋"/>
          <w:b/>
          <w:sz w:val="32"/>
          <w:szCs w:val="32"/>
        </w:rPr>
        <w:t>1.</w:t>
      </w:r>
      <w:r>
        <w:rPr>
          <w:rFonts w:hint="eastAsia" w:ascii="仿宋" w:hAnsi="仿宋" w:eastAsia="仿宋"/>
          <w:b/>
          <w:sz w:val="32"/>
          <w:szCs w:val="32"/>
        </w:rPr>
        <w:t>社会保障和就业支出（208）行政事业单位养老支出（05）机关事业单位基本养老保险缴费支出（</w:t>
      </w:r>
      <w:r>
        <w:rPr>
          <w:rFonts w:hint="eastAsia" w:ascii="仿宋" w:hAnsi="仿宋" w:eastAsia="仿宋"/>
          <w:b/>
          <w:sz w:val="32"/>
          <w:szCs w:val="32"/>
          <w:lang w:val="en-US" w:eastAsia="zh-CN"/>
        </w:rPr>
        <w:t>05</w:t>
      </w:r>
      <w:r>
        <w:rPr>
          <w:rFonts w:hint="eastAsia" w:ascii="仿宋" w:hAnsi="仿宋" w:eastAsia="仿宋"/>
          <w:b/>
          <w:sz w:val="32"/>
          <w:szCs w:val="32"/>
        </w:rPr>
        <w:t>）</w:t>
      </w:r>
      <w:r>
        <w:rPr>
          <w:rFonts w:ascii="仿宋" w:hAnsi="仿宋" w:eastAsia="仿宋"/>
          <w:b/>
          <w:sz w:val="32"/>
          <w:szCs w:val="32"/>
        </w:rPr>
        <w:t xml:space="preserve">: </w:t>
      </w:r>
      <w:r>
        <w:rPr>
          <w:rFonts w:hint="eastAsia" w:ascii="仿宋" w:hAnsi="仿宋" w:eastAsia="仿宋"/>
          <w:b/>
          <w:sz w:val="32"/>
          <w:szCs w:val="32"/>
        </w:rPr>
        <w:t>支出决算为</w:t>
      </w:r>
      <w:r>
        <w:rPr>
          <w:rFonts w:hint="eastAsia" w:ascii="仿宋" w:hAnsi="仿宋" w:eastAsia="仿宋"/>
          <w:b/>
          <w:sz w:val="32"/>
          <w:szCs w:val="32"/>
          <w:lang w:val="en-US" w:eastAsia="zh-CN"/>
        </w:rPr>
        <w:t>11.62</w:t>
      </w:r>
      <w:r>
        <w:rPr>
          <w:rFonts w:hint="eastAsia" w:ascii="仿宋" w:hAnsi="仿宋" w:eastAsia="仿宋"/>
          <w:b/>
          <w:sz w:val="32"/>
          <w:szCs w:val="32"/>
        </w:rPr>
        <w:t>万元，完成预算</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b/>
          <w:sz w:val="32"/>
          <w:szCs w:val="32"/>
        </w:rPr>
        <w:t>。</w:t>
      </w:r>
    </w:p>
    <w:p w14:paraId="3764EE11">
      <w:pPr>
        <w:spacing w:line="600" w:lineRule="exact"/>
        <w:ind w:firstLine="643" w:firstLineChars="200"/>
        <w:rPr>
          <w:rFonts w:hint="eastAsia" w:ascii="仿宋" w:hAnsi="仿宋" w:eastAsia="仿宋"/>
          <w:b/>
          <w:sz w:val="32"/>
          <w:szCs w:val="32"/>
        </w:rPr>
      </w:pPr>
      <w:r>
        <w:rPr>
          <w:rFonts w:ascii="仿宋" w:hAnsi="仿宋" w:eastAsia="仿宋"/>
          <w:b/>
          <w:sz w:val="32"/>
          <w:szCs w:val="32"/>
        </w:rPr>
        <w:t>2.</w:t>
      </w:r>
      <w:r>
        <w:rPr>
          <w:rFonts w:hint="eastAsia" w:ascii="仿宋" w:hAnsi="仿宋" w:eastAsia="仿宋"/>
          <w:b/>
          <w:sz w:val="32"/>
          <w:szCs w:val="32"/>
        </w:rPr>
        <w:t>社会保障和就业支出（208）行政事业单位养老支出（05） 机关事业单位职业年金缴费支出（</w:t>
      </w:r>
      <w:r>
        <w:rPr>
          <w:rFonts w:hint="eastAsia" w:ascii="仿宋" w:hAnsi="仿宋" w:eastAsia="仿宋"/>
          <w:b/>
          <w:sz w:val="32"/>
          <w:szCs w:val="32"/>
          <w:lang w:val="en-US" w:eastAsia="zh-CN"/>
        </w:rPr>
        <w:t>06</w:t>
      </w:r>
      <w:r>
        <w:rPr>
          <w:rFonts w:hint="eastAsia" w:ascii="仿宋" w:hAnsi="仿宋" w:eastAsia="仿宋"/>
          <w:b/>
          <w:sz w:val="32"/>
          <w:szCs w:val="32"/>
        </w:rPr>
        <w:t>）</w:t>
      </w:r>
      <w:r>
        <w:rPr>
          <w:rFonts w:ascii="仿宋" w:hAnsi="仿宋" w:eastAsia="仿宋"/>
          <w:b/>
          <w:sz w:val="32"/>
          <w:szCs w:val="32"/>
        </w:rPr>
        <w:t xml:space="preserve">: </w:t>
      </w:r>
      <w:r>
        <w:rPr>
          <w:rFonts w:hint="eastAsia" w:ascii="仿宋" w:hAnsi="仿宋" w:eastAsia="仿宋"/>
          <w:b/>
          <w:sz w:val="32"/>
          <w:szCs w:val="32"/>
        </w:rPr>
        <w:t>支出决算为</w:t>
      </w:r>
      <w:r>
        <w:rPr>
          <w:rFonts w:hint="eastAsia" w:ascii="仿宋" w:hAnsi="仿宋" w:eastAsia="仿宋"/>
          <w:b/>
          <w:sz w:val="32"/>
          <w:szCs w:val="32"/>
          <w:lang w:val="en-US" w:eastAsia="zh-CN"/>
        </w:rPr>
        <w:t>11</w:t>
      </w:r>
      <w:r>
        <w:rPr>
          <w:rFonts w:hint="eastAsia" w:ascii="仿宋" w:hAnsi="仿宋" w:eastAsia="仿宋"/>
          <w:b/>
          <w:sz w:val="32"/>
          <w:szCs w:val="32"/>
        </w:rPr>
        <w:t>万元，完成预算</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b/>
          <w:sz w:val="32"/>
          <w:szCs w:val="32"/>
        </w:rPr>
        <w:t>。</w:t>
      </w:r>
    </w:p>
    <w:p w14:paraId="411F7FD5">
      <w:pPr>
        <w:spacing w:line="600" w:lineRule="exact"/>
        <w:ind w:firstLine="643" w:firstLineChars="200"/>
        <w:rPr>
          <w:rFonts w:ascii="仿宋" w:hAnsi="仿宋" w:eastAsia="仿宋"/>
          <w:b/>
          <w:sz w:val="32"/>
          <w:szCs w:val="32"/>
        </w:rPr>
      </w:pPr>
      <w:r>
        <w:rPr>
          <w:rFonts w:ascii="仿宋" w:hAnsi="仿宋" w:eastAsia="仿宋"/>
          <w:b/>
          <w:sz w:val="32"/>
          <w:szCs w:val="32"/>
        </w:rPr>
        <w:t>3.</w:t>
      </w:r>
      <w:r>
        <w:rPr>
          <w:rFonts w:hint="eastAsia" w:ascii="仿宋" w:hAnsi="仿宋" w:eastAsia="仿宋"/>
          <w:b/>
          <w:sz w:val="32"/>
          <w:szCs w:val="32"/>
        </w:rPr>
        <w:t>卫生健康支出（</w:t>
      </w:r>
      <w:r>
        <w:rPr>
          <w:rFonts w:hint="eastAsia" w:ascii="仿宋" w:hAnsi="仿宋" w:eastAsia="仿宋"/>
          <w:b/>
          <w:sz w:val="32"/>
          <w:szCs w:val="32"/>
          <w:lang w:val="en-US" w:eastAsia="zh-CN"/>
        </w:rPr>
        <w:t>210</w:t>
      </w:r>
      <w:r>
        <w:rPr>
          <w:rFonts w:hint="eastAsia" w:ascii="仿宋" w:hAnsi="仿宋" w:eastAsia="仿宋"/>
          <w:b/>
          <w:sz w:val="32"/>
          <w:szCs w:val="32"/>
        </w:rPr>
        <w:t>）公共卫生（</w:t>
      </w:r>
      <w:r>
        <w:rPr>
          <w:rFonts w:hint="eastAsia" w:ascii="仿宋" w:hAnsi="仿宋" w:eastAsia="仿宋"/>
          <w:b/>
          <w:sz w:val="32"/>
          <w:szCs w:val="32"/>
          <w:lang w:val="en-US" w:eastAsia="zh-CN"/>
        </w:rPr>
        <w:t>04</w:t>
      </w:r>
      <w:r>
        <w:rPr>
          <w:rFonts w:hint="eastAsia" w:ascii="仿宋" w:hAnsi="仿宋" w:eastAsia="仿宋"/>
          <w:b/>
          <w:sz w:val="32"/>
          <w:szCs w:val="32"/>
        </w:rPr>
        <w:t>） 重大公共卫生服务（</w:t>
      </w:r>
      <w:r>
        <w:rPr>
          <w:rFonts w:hint="eastAsia" w:ascii="仿宋" w:hAnsi="仿宋" w:eastAsia="仿宋"/>
          <w:b/>
          <w:sz w:val="32"/>
          <w:szCs w:val="32"/>
          <w:lang w:val="en-US" w:eastAsia="zh-CN"/>
        </w:rPr>
        <w:t>09</w:t>
      </w:r>
      <w:r>
        <w:rPr>
          <w:rFonts w:hint="eastAsia" w:ascii="仿宋" w:hAnsi="仿宋" w:eastAsia="仿宋"/>
          <w:b/>
          <w:sz w:val="32"/>
          <w:szCs w:val="32"/>
        </w:rPr>
        <w:t>）</w:t>
      </w:r>
      <w:r>
        <w:rPr>
          <w:rFonts w:ascii="仿宋" w:hAnsi="仿宋" w:eastAsia="仿宋"/>
          <w:b/>
          <w:sz w:val="32"/>
          <w:szCs w:val="32"/>
        </w:rPr>
        <w:t xml:space="preserve">: </w:t>
      </w:r>
      <w:r>
        <w:rPr>
          <w:rFonts w:hint="eastAsia" w:ascii="仿宋" w:hAnsi="仿宋" w:eastAsia="仿宋"/>
          <w:b/>
          <w:sz w:val="32"/>
          <w:szCs w:val="32"/>
        </w:rPr>
        <w:t>支出决算为</w:t>
      </w:r>
      <w:r>
        <w:rPr>
          <w:rFonts w:hint="eastAsia" w:ascii="仿宋" w:hAnsi="仿宋" w:eastAsia="仿宋"/>
          <w:b/>
          <w:sz w:val="32"/>
          <w:szCs w:val="32"/>
          <w:lang w:val="en-US" w:eastAsia="zh-CN"/>
        </w:rPr>
        <w:t>195.19</w:t>
      </w:r>
      <w:r>
        <w:rPr>
          <w:rFonts w:hint="eastAsia" w:ascii="仿宋" w:hAnsi="仿宋" w:eastAsia="仿宋"/>
          <w:b/>
          <w:sz w:val="32"/>
          <w:szCs w:val="32"/>
        </w:rPr>
        <w:t>万元，完成预算</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b/>
          <w:sz w:val="32"/>
          <w:szCs w:val="32"/>
        </w:rPr>
        <w:t>。</w:t>
      </w:r>
    </w:p>
    <w:p w14:paraId="3EFFF48F">
      <w:pPr>
        <w:spacing w:line="600" w:lineRule="exact"/>
        <w:ind w:firstLine="643" w:firstLineChars="200"/>
        <w:rPr>
          <w:rFonts w:ascii="仿宋" w:hAnsi="仿宋" w:eastAsia="仿宋"/>
          <w:b/>
          <w:sz w:val="32"/>
          <w:szCs w:val="32"/>
        </w:rPr>
      </w:pPr>
      <w:r>
        <w:rPr>
          <w:rFonts w:hint="eastAsia" w:ascii="仿宋" w:hAnsi="仿宋" w:eastAsia="仿宋"/>
          <w:b/>
          <w:sz w:val="32"/>
          <w:szCs w:val="32"/>
          <w:lang w:val="en-US" w:eastAsia="zh-CN"/>
        </w:rPr>
        <w:t>4</w:t>
      </w:r>
      <w:r>
        <w:rPr>
          <w:rFonts w:ascii="仿宋" w:hAnsi="仿宋" w:eastAsia="仿宋"/>
          <w:b/>
          <w:sz w:val="32"/>
          <w:szCs w:val="32"/>
        </w:rPr>
        <w:t>.</w:t>
      </w:r>
      <w:r>
        <w:rPr>
          <w:rFonts w:hint="eastAsia" w:ascii="仿宋" w:hAnsi="仿宋" w:eastAsia="仿宋"/>
          <w:b/>
          <w:sz w:val="32"/>
          <w:szCs w:val="32"/>
        </w:rPr>
        <w:t>卫生健康支出（</w:t>
      </w:r>
      <w:r>
        <w:rPr>
          <w:rFonts w:hint="eastAsia" w:ascii="仿宋" w:hAnsi="仿宋" w:eastAsia="仿宋"/>
          <w:b/>
          <w:sz w:val="32"/>
          <w:szCs w:val="32"/>
          <w:lang w:val="en-US" w:eastAsia="zh-CN"/>
        </w:rPr>
        <w:t>210</w:t>
      </w:r>
      <w:r>
        <w:rPr>
          <w:rFonts w:hint="eastAsia" w:ascii="仿宋" w:hAnsi="仿宋" w:eastAsia="仿宋"/>
          <w:b/>
          <w:sz w:val="32"/>
          <w:szCs w:val="32"/>
        </w:rPr>
        <w:t>）行政事业单位医疗（</w:t>
      </w:r>
      <w:r>
        <w:rPr>
          <w:rFonts w:hint="eastAsia" w:ascii="仿宋" w:hAnsi="仿宋" w:eastAsia="仿宋"/>
          <w:b/>
          <w:sz w:val="32"/>
          <w:szCs w:val="32"/>
          <w:lang w:val="en-US" w:eastAsia="zh-CN"/>
        </w:rPr>
        <w:t>11</w:t>
      </w:r>
      <w:r>
        <w:rPr>
          <w:rFonts w:hint="eastAsia" w:ascii="仿宋" w:hAnsi="仿宋" w:eastAsia="仿宋"/>
          <w:b/>
          <w:sz w:val="32"/>
          <w:szCs w:val="32"/>
        </w:rPr>
        <w:t>） 行政单位医疗（</w:t>
      </w:r>
      <w:r>
        <w:rPr>
          <w:rFonts w:hint="eastAsia" w:ascii="仿宋" w:hAnsi="仿宋" w:eastAsia="仿宋"/>
          <w:b/>
          <w:sz w:val="32"/>
          <w:szCs w:val="32"/>
          <w:lang w:val="en-US" w:eastAsia="zh-CN"/>
        </w:rPr>
        <w:t>01</w:t>
      </w:r>
      <w:r>
        <w:rPr>
          <w:rFonts w:hint="eastAsia" w:ascii="仿宋" w:hAnsi="仿宋" w:eastAsia="仿宋"/>
          <w:b/>
          <w:sz w:val="32"/>
          <w:szCs w:val="32"/>
        </w:rPr>
        <w:t>）</w:t>
      </w:r>
      <w:r>
        <w:rPr>
          <w:rFonts w:ascii="仿宋" w:hAnsi="仿宋" w:eastAsia="仿宋"/>
          <w:b/>
          <w:sz w:val="32"/>
          <w:szCs w:val="32"/>
        </w:rPr>
        <w:t xml:space="preserve">: </w:t>
      </w:r>
      <w:r>
        <w:rPr>
          <w:rFonts w:hint="eastAsia" w:ascii="仿宋" w:hAnsi="仿宋" w:eastAsia="仿宋"/>
          <w:b/>
          <w:sz w:val="32"/>
          <w:szCs w:val="32"/>
        </w:rPr>
        <w:t>支出决算为</w:t>
      </w:r>
      <w:r>
        <w:rPr>
          <w:rFonts w:hint="eastAsia" w:ascii="仿宋" w:hAnsi="仿宋" w:eastAsia="仿宋"/>
          <w:b/>
          <w:sz w:val="32"/>
          <w:szCs w:val="32"/>
          <w:lang w:val="en-US" w:eastAsia="zh-CN"/>
        </w:rPr>
        <w:t>5.09</w:t>
      </w:r>
      <w:r>
        <w:rPr>
          <w:rFonts w:hint="eastAsia" w:ascii="仿宋" w:hAnsi="仿宋" w:eastAsia="仿宋"/>
          <w:b/>
          <w:sz w:val="32"/>
          <w:szCs w:val="32"/>
        </w:rPr>
        <w:t>万元，完成预算</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b/>
          <w:sz w:val="32"/>
          <w:szCs w:val="32"/>
        </w:rPr>
        <w:t>。</w:t>
      </w:r>
    </w:p>
    <w:p w14:paraId="376786BB">
      <w:pPr>
        <w:spacing w:line="600" w:lineRule="exact"/>
        <w:ind w:firstLine="643" w:firstLineChars="200"/>
        <w:rPr>
          <w:rFonts w:ascii="仿宋" w:hAnsi="仿宋" w:eastAsia="仿宋"/>
          <w:b/>
          <w:sz w:val="32"/>
          <w:szCs w:val="32"/>
        </w:rPr>
      </w:pPr>
      <w:r>
        <w:rPr>
          <w:rFonts w:hint="eastAsia" w:ascii="仿宋" w:hAnsi="仿宋" w:eastAsia="仿宋"/>
          <w:b/>
          <w:sz w:val="32"/>
          <w:szCs w:val="32"/>
          <w:lang w:val="en-US" w:eastAsia="zh-CN"/>
        </w:rPr>
        <w:t>5</w:t>
      </w:r>
      <w:r>
        <w:rPr>
          <w:rFonts w:ascii="仿宋" w:hAnsi="仿宋" w:eastAsia="仿宋"/>
          <w:b/>
          <w:sz w:val="32"/>
          <w:szCs w:val="32"/>
        </w:rPr>
        <w:t>.</w:t>
      </w:r>
      <w:r>
        <w:rPr>
          <w:rFonts w:hint="eastAsia" w:ascii="仿宋" w:hAnsi="仿宋" w:eastAsia="仿宋"/>
          <w:b/>
          <w:sz w:val="32"/>
          <w:szCs w:val="32"/>
        </w:rPr>
        <w:t>卫生健康支出（</w:t>
      </w:r>
      <w:r>
        <w:rPr>
          <w:rFonts w:hint="eastAsia" w:ascii="仿宋" w:hAnsi="仿宋" w:eastAsia="仿宋"/>
          <w:b/>
          <w:sz w:val="32"/>
          <w:szCs w:val="32"/>
          <w:lang w:val="en-US" w:eastAsia="zh-CN"/>
        </w:rPr>
        <w:t>210</w:t>
      </w:r>
      <w:r>
        <w:rPr>
          <w:rFonts w:hint="eastAsia" w:ascii="仿宋" w:hAnsi="仿宋" w:eastAsia="仿宋"/>
          <w:b/>
          <w:sz w:val="32"/>
          <w:szCs w:val="32"/>
        </w:rPr>
        <w:t>）行政事业单位医疗（</w:t>
      </w:r>
      <w:r>
        <w:rPr>
          <w:rFonts w:hint="eastAsia" w:ascii="仿宋" w:hAnsi="仿宋" w:eastAsia="仿宋"/>
          <w:b/>
          <w:sz w:val="32"/>
          <w:szCs w:val="32"/>
          <w:lang w:val="en-US" w:eastAsia="zh-CN"/>
        </w:rPr>
        <w:t>11</w:t>
      </w:r>
      <w:r>
        <w:rPr>
          <w:rFonts w:hint="eastAsia" w:ascii="仿宋" w:hAnsi="仿宋" w:eastAsia="仿宋"/>
          <w:b/>
          <w:sz w:val="32"/>
          <w:szCs w:val="32"/>
        </w:rPr>
        <w:t>） 公务员医疗补助（</w:t>
      </w:r>
      <w:r>
        <w:rPr>
          <w:rFonts w:hint="eastAsia" w:ascii="仿宋" w:hAnsi="仿宋" w:eastAsia="仿宋"/>
          <w:b/>
          <w:sz w:val="32"/>
          <w:szCs w:val="32"/>
          <w:lang w:val="en-US" w:eastAsia="zh-CN"/>
        </w:rPr>
        <w:t>03</w:t>
      </w:r>
      <w:r>
        <w:rPr>
          <w:rFonts w:hint="eastAsia" w:ascii="仿宋" w:hAnsi="仿宋" w:eastAsia="仿宋"/>
          <w:b/>
          <w:sz w:val="32"/>
          <w:szCs w:val="32"/>
        </w:rPr>
        <w:t>）</w:t>
      </w:r>
      <w:r>
        <w:rPr>
          <w:rFonts w:ascii="仿宋" w:hAnsi="仿宋" w:eastAsia="仿宋"/>
          <w:b/>
          <w:sz w:val="32"/>
          <w:szCs w:val="32"/>
        </w:rPr>
        <w:t xml:space="preserve">: </w:t>
      </w:r>
      <w:r>
        <w:rPr>
          <w:rFonts w:hint="eastAsia" w:ascii="仿宋" w:hAnsi="仿宋" w:eastAsia="仿宋"/>
          <w:b/>
          <w:sz w:val="32"/>
          <w:szCs w:val="32"/>
        </w:rPr>
        <w:t>支出决算为</w:t>
      </w:r>
      <w:r>
        <w:rPr>
          <w:rFonts w:hint="eastAsia" w:ascii="仿宋" w:hAnsi="仿宋" w:eastAsia="仿宋"/>
          <w:b/>
          <w:sz w:val="32"/>
          <w:szCs w:val="32"/>
          <w:lang w:val="en-US" w:eastAsia="zh-CN"/>
        </w:rPr>
        <w:t>2.43</w:t>
      </w:r>
      <w:r>
        <w:rPr>
          <w:rFonts w:hint="eastAsia" w:ascii="仿宋" w:hAnsi="仿宋" w:eastAsia="仿宋"/>
          <w:b/>
          <w:sz w:val="32"/>
          <w:szCs w:val="32"/>
        </w:rPr>
        <w:t>万元，完成预算</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b/>
          <w:sz w:val="32"/>
          <w:szCs w:val="32"/>
        </w:rPr>
        <w:t>。</w:t>
      </w:r>
    </w:p>
    <w:p w14:paraId="537E2482">
      <w:pPr>
        <w:spacing w:line="600" w:lineRule="exact"/>
        <w:ind w:firstLine="643" w:firstLineChars="200"/>
        <w:rPr>
          <w:rFonts w:hint="eastAsia" w:ascii="仿宋" w:hAnsi="仿宋" w:eastAsia="仿宋"/>
          <w:b/>
          <w:sz w:val="32"/>
          <w:szCs w:val="32"/>
        </w:rPr>
      </w:pPr>
      <w:r>
        <w:rPr>
          <w:rFonts w:hint="eastAsia" w:ascii="仿宋" w:hAnsi="仿宋" w:eastAsia="仿宋"/>
          <w:b/>
          <w:sz w:val="32"/>
          <w:szCs w:val="32"/>
          <w:lang w:val="en-US" w:eastAsia="zh-CN"/>
        </w:rPr>
        <w:t>6</w:t>
      </w:r>
      <w:r>
        <w:rPr>
          <w:rFonts w:ascii="仿宋" w:hAnsi="仿宋" w:eastAsia="仿宋"/>
          <w:b/>
          <w:sz w:val="32"/>
          <w:szCs w:val="32"/>
        </w:rPr>
        <w:t>.</w:t>
      </w:r>
      <w:r>
        <w:rPr>
          <w:rFonts w:hint="eastAsia" w:ascii="仿宋" w:hAnsi="仿宋" w:eastAsia="仿宋"/>
          <w:b/>
          <w:sz w:val="32"/>
          <w:szCs w:val="32"/>
        </w:rPr>
        <w:t>资源勘探工业信息等支出（</w:t>
      </w:r>
      <w:r>
        <w:rPr>
          <w:rFonts w:hint="eastAsia" w:ascii="仿宋" w:hAnsi="仿宋" w:eastAsia="仿宋"/>
          <w:b/>
          <w:sz w:val="32"/>
          <w:szCs w:val="32"/>
          <w:lang w:val="en-US" w:eastAsia="zh-CN"/>
        </w:rPr>
        <w:t>215</w:t>
      </w:r>
      <w:r>
        <w:rPr>
          <w:rFonts w:hint="eastAsia" w:ascii="仿宋" w:hAnsi="仿宋" w:eastAsia="仿宋"/>
          <w:b/>
          <w:sz w:val="32"/>
          <w:szCs w:val="32"/>
        </w:rPr>
        <w:t>）工业和信息产业监管（</w:t>
      </w:r>
      <w:r>
        <w:rPr>
          <w:rFonts w:hint="eastAsia" w:ascii="仿宋" w:hAnsi="仿宋" w:eastAsia="仿宋"/>
          <w:b/>
          <w:sz w:val="32"/>
          <w:szCs w:val="32"/>
          <w:lang w:val="en-US" w:eastAsia="zh-CN"/>
        </w:rPr>
        <w:t>05</w:t>
      </w:r>
      <w:r>
        <w:rPr>
          <w:rFonts w:hint="eastAsia" w:ascii="仿宋" w:hAnsi="仿宋" w:eastAsia="仿宋"/>
          <w:b/>
          <w:sz w:val="32"/>
          <w:szCs w:val="32"/>
        </w:rPr>
        <w:t>）行政运行（</w:t>
      </w:r>
      <w:r>
        <w:rPr>
          <w:rFonts w:hint="eastAsia" w:ascii="仿宋" w:hAnsi="仿宋" w:eastAsia="仿宋"/>
          <w:b/>
          <w:sz w:val="32"/>
          <w:szCs w:val="32"/>
          <w:lang w:val="en-US" w:eastAsia="zh-CN"/>
        </w:rPr>
        <w:t>01</w:t>
      </w:r>
      <w:r>
        <w:rPr>
          <w:rFonts w:hint="eastAsia" w:ascii="仿宋" w:hAnsi="仿宋" w:eastAsia="仿宋"/>
          <w:b/>
          <w:sz w:val="32"/>
          <w:szCs w:val="32"/>
        </w:rPr>
        <w:t>）</w:t>
      </w:r>
      <w:r>
        <w:rPr>
          <w:rFonts w:ascii="仿宋" w:hAnsi="仿宋" w:eastAsia="仿宋"/>
          <w:b/>
          <w:sz w:val="32"/>
          <w:szCs w:val="32"/>
        </w:rPr>
        <w:t>:</w:t>
      </w:r>
      <w:r>
        <w:rPr>
          <w:rFonts w:hint="eastAsia" w:ascii="仿宋" w:hAnsi="仿宋" w:eastAsia="仿宋"/>
          <w:b/>
          <w:sz w:val="32"/>
          <w:szCs w:val="32"/>
        </w:rPr>
        <w:t>支出决算为</w:t>
      </w:r>
      <w:r>
        <w:rPr>
          <w:rFonts w:hint="eastAsia" w:ascii="仿宋" w:hAnsi="仿宋" w:eastAsia="仿宋"/>
          <w:b/>
          <w:sz w:val="32"/>
          <w:szCs w:val="32"/>
          <w:lang w:val="en-US" w:eastAsia="zh-CN"/>
        </w:rPr>
        <w:t>132.94</w:t>
      </w:r>
      <w:r>
        <w:rPr>
          <w:rFonts w:hint="eastAsia" w:ascii="仿宋" w:hAnsi="仿宋" w:eastAsia="仿宋"/>
          <w:b/>
          <w:sz w:val="32"/>
          <w:szCs w:val="32"/>
        </w:rPr>
        <w:t>万元，完成预算</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b/>
          <w:sz w:val="32"/>
          <w:szCs w:val="32"/>
        </w:rPr>
        <w:t>。</w:t>
      </w:r>
    </w:p>
    <w:p w14:paraId="1BB09CBE">
      <w:pPr>
        <w:spacing w:line="600" w:lineRule="exact"/>
        <w:ind w:firstLine="643" w:firstLineChars="200"/>
        <w:rPr>
          <w:rFonts w:hint="eastAsia" w:ascii="仿宋" w:hAnsi="仿宋" w:eastAsia="仿宋"/>
          <w:b/>
          <w:sz w:val="32"/>
          <w:szCs w:val="32"/>
        </w:rPr>
      </w:pPr>
      <w:r>
        <w:rPr>
          <w:rFonts w:hint="eastAsia" w:ascii="仿宋" w:hAnsi="仿宋" w:eastAsia="仿宋"/>
          <w:b/>
          <w:sz w:val="32"/>
          <w:szCs w:val="32"/>
          <w:lang w:val="en-US" w:eastAsia="zh-CN"/>
        </w:rPr>
        <w:t>7</w:t>
      </w:r>
      <w:r>
        <w:rPr>
          <w:rFonts w:ascii="仿宋" w:hAnsi="仿宋" w:eastAsia="仿宋"/>
          <w:b/>
          <w:sz w:val="32"/>
          <w:szCs w:val="32"/>
        </w:rPr>
        <w:t>.</w:t>
      </w:r>
      <w:r>
        <w:rPr>
          <w:rFonts w:hint="eastAsia" w:ascii="仿宋" w:hAnsi="仿宋" w:eastAsia="仿宋"/>
          <w:b/>
          <w:sz w:val="32"/>
          <w:szCs w:val="32"/>
        </w:rPr>
        <w:t>住房保障支出（</w:t>
      </w:r>
      <w:r>
        <w:rPr>
          <w:rFonts w:hint="eastAsia" w:ascii="仿宋" w:hAnsi="仿宋" w:eastAsia="仿宋"/>
          <w:b/>
          <w:sz w:val="32"/>
          <w:szCs w:val="32"/>
          <w:lang w:val="en-US" w:eastAsia="zh-CN"/>
        </w:rPr>
        <w:t>221</w:t>
      </w:r>
      <w:r>
        <w:rPr>
          <w:rFonts w:hint="eastAsia" w:ascii="仿宋" w:hAnsi="仿宋" w:eastAsia="仿宋"/>
          <w:b/>
          <w:sz w:val="32"/>
          <w:szCs w:val="32"/>
        </w:rPr>
        <w:t>）住房改革支出（</w:t>
      </w:r>
      <w:r>
        <w:rPr>
          <w:rFonts w:hint="eastAsia" w:ascii="仿宋" w:hAnsi="仿宋" w:eastAsia="仿宋"/>
          <w:b/>
          <w:sz w:val="32"/>
          <w:szCs w:val="32"/>
          <w:lang w:val="en-US" w:eastAsia="zh-CN"/>
        </w:rPr>
        <w:t>02</w:t>
      </w:r>
      <w:r>
        <w:rPr>
          <w:rFonts w:hint="eastAsia" w:ascii="仿宋" w:hAnsi="仿宋" w:eastAsia="仿宋"/>
          <w:b/>
          <w:sz w:val="32"/>
          <w:szCs w:val="32"/>
        </w:rPr>
        <w:t>）其他支持住房公积金（</w:t>
      </w:r>
      <w:r>
        <w:rPr>
          <w:rFonts w:hint="eastAsia" w:ascii="仿宋" w:hAnsi="仿宋" w:eastAsia="仿宋"/>
          <w:b/>
          <w:sz w:val="32"/>
          <w:szCs w:val="32"/>
          <w:lang w:val="en-US" w:eastAsia="zh-CN"/>
        </w:rPr>
        <w:t>01</w:t>
      </w:r>
      <w:r>
        <w:rPr>
          <w:rFonts w:hint="eastAsia" w:ascii="仿宋" w:hAnsi="仿宋" w:eastAsia="仿宋"/>
          <w:b/>
          <w:sz w:val="32"/>
          <w:szCs w:val="32"/>
        </w:rPr>
        <w:t>）</w:t>
      </w:r>
      <w:r>
        <w:rPr>
          <w:rFonts w:ascii="仿宋" w:hAnsi="仿宋" w:eastAsia="仿宋"/>
          <w:b/>
          <w:sz w:val="32"/>
          <w:szCs w:val="32"/>
        </w:rPr>
        <w:t>:</w:t>
      </w:r>
      <w:r>
        <w:rPr>
          <w:rFonts w:hint="eastAsia" w:ascii="仿宋" w:hAnsi="仿宋" w:eastAsia="仿宋"/>
          <w:b/>
          <w:sz w:val="32"/>
          <w:szCs w:val="32"/>
        </w:rPr>
        <w:t>支出决算为</w:t>
      </w:r>
      <w:r>
        <w:rPr>
          <w:rFonts w:hint="eastAsia" w:ascii="仿宋" w:hAnsi="仿宋" w:eastAsia="仿宋"/>
          <w:b/>
          <w:sz w:val="32"/>
          <w:szCs w:val="32"/>
          <w:lang w:val="en-US" w:eastAsia="zh-CN"/>
        </w:rPr>
        <w:t>8.17</w:t>
      </w:r>
      <w:r>
        <w:rPr>
          <w:rFonts w:hint="eastAsia" w:ascii="仿宋" w:hAnsi="仿宋" w:eastAsia="仿宋"/>
          <w:b/>
          <w:sz w:val="32"/>
          <w:szCs w:val="32"/>
        </w:rPr>
        <w:t>万元，完成预算</w:t>
      </w:r>
      <w:r>
        <w:rPr>
          <w:rFonts w:hint="eastAsia" w:ascii="仿宋" w:hAnsi="仿宋" w:eastAsia="仿宋"/>
          <w:b/>
          <w:sz w:val="32"/>
          <w:szCs w:val="32"/>
          <w:lang w:val="en-US" w:eastAsia="zh-CN"/>
        </w:rPr>
        <w:t>100</w:t>
      </w:r>
      <w:r>
        <w:rPr>
          <w:rFonts w:ascii="仿宋" w:hAnsi="仿宋" w:eastAsia="仿宋"/>
          <w:b/>
          <w:sz w:val="32"/>
          <w:szCs w:val="32"/>
        </w:rPr>
        <w:t>%</w:t>
      </w:r>
      <w:r>
        <w:rPr>
          <w:rFonts w:hint="eastAsia" w:ascii="仿宋" w:hAnsi="仿宋" w:eastAsia="仿宋"/>
          <w:b/>
          <w:sz w:val="32"/>
          <w:szCs w:val="32"/>
        </w:rPr>
        <w:t>。</w:t>
      </w:r>
    </w:p>
    <w:p w14:paraId="1D13FC05">
      <w:pPr>
        <w:tabs>
          <w:tab w:val="right" w:pos="8306"/>
        </w:tabs>
        <w:spacing w:line="600" w:lineRule="exact"/>
        <w:ind w:firstLine="640" w:firstLineChars="200"/>
        <w:outlineLvl w:val="1"/>
        <w:rPr>
          <w:rStyle w:val="28"/>
        </w:rPr>
      </w:pPr>
      <w:bookmarkStart w:id="42" w:name="_Toc15377214"/>
      <w:bookmarkStart w:id="43"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8"/>
          <w:rFonts w:hint="eastAsia" w:ascii="黑体" w:hAnsi="黑体" w:eastAsia="黑体"/>
          <w:b w:val="0"/>
        </w:rPr>
        <w:t>般公共预算财政拨款基本支出决算情况说明</w:t>
      </w:r>
      <w:bookmarkEnd w:id="42"/>
      <w:bookmarkEnd w:id="43"/>
      <w:r>
        <w:rPr>
          <w:rStyle w:val="28"/>
          <w:rFonts w:ascii="黑体" w:hAnsi="黑体" w:eastAsia="黑体"/>
          <w:b w:val="0"/>
        </w:rPr>
        <w:tab/>
      </w:r>
    </w:p>
    <w:p w14:paraId="5E7F126A">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rFonts w:ascii="仿宋" w:hAnsi="仿宋" w:eastAsia="仿宋"/>
          <w:b/>
          <w:sz w:val="32"/>
          <w:szCs w:val="32"/>
        </w:rPr>
        <w:t>171.26</w:t>
      </w:r>
      <w:r>
        <w:rPr>
          <w:rFonts w:hint="eastAsia" w:ascii="仿宋" w:hAnsi="仿宋" w:eastAsia="仿宋"/>
          <w:sz w:val="32"/>
          <w:szCs w:val="32"/>
        </w:rPr>
        <w:t>万元，其中：</w:t>
      </w:r>
    </w:p>
    <w:p w14:paraId="512F7C5E">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ascii="仿宋" w:hAnsi="仿宋" w:eastAsia="仿宋"/>
          <w:b/>
          <w:sz w:val="32"/>
          <w:szCs w:val="32"/>
        </w:rPr>
        <w:t>135.95</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35.3</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5314E409">
      <w:pPr>
        <w:spacing w:line="600" w:lineRule="exact"/>
        <w:ind w:firstLine="640"/>
        <w:outlineLvl w:val="1"/>
        <w:rPr>
          <w:rStyle w:val="28"/>
          <w:rFonts w:ascii="黑体" w:hAnsi="黑体" w:eastAsia="黑体"/>
          <w:b w:val="0"/>
        </w:rPr>
      </w:pPr>
      <w:bookmarkStart w:id="44" w:name="_Toc15396609"/>
      <w:bookmarkStart w:id="45" w:name="_Toc15377215"/>
      <w:r>
        <w:rPr>
          <w:rFonts w:hint="eastAsia" w:ascii="黑体" w:eastAsia="黑体"/>
          <w:sz w:val="32"/>
          <w:szCs w:val="32"/>
        </w:rPr>
        <w:t>七、</w:t>
      </w:r>
      <w:r>
        <w:rPr>
          <w:rStyle w:val="28"/>
          <w:rFonts w:hint="eastAsia" w:ascii="黑体" w:hAnsi="黑体" w:eastAsia="黑体"/>
          <w:b w:val="0"/>
        </w:rPr>
        <w:t>财政拨款</w:t>
      </w:r>
      <w:r>
        <w:rPr>
          <w:rStyle w:val="28"/>
          <w:rFonts w:hint="eastAsia" w:ascii="黑体" w:hAnsi="黑体" w:eastAsia="黑体"/>
        </w:rPr>
        <w:t>“</w:t>
      </w:r>
      <w:r>
        <w:rPr>
          <w:rStyle w:val="28"/>
          <w:rFonts w:hint="eastAsia" w:ascii="黑体" w:hAnsi="黑体" w:eastAsia="黑体"/>
          <w:b w:val="0"/>
        </w:rPr>
        <w:t>三公”经费支出决算情况说明</w:t>
      </w:r>
      <w:bookmarkEnd w:id="44"/>
      <w:bookmarkEnd w:id="45"/>
    </w:p>
    <w:p w14:paraId="5518C017">
      <w:pPr>
        <w:spacing w:line="600" w:lineRule="exact"/>
        <w:ind w:firstLine="640"/>
        <w:outlineLvl w:val="2"/>
        <w:rPr>
          <w:rFonts w:ascii="仿宋" w:hAnsi="仿宋" w:eastAsia="仿宋"/>
          <w:b/>
          <w:sz w:val="32"/>
          <w:szCs w:val="32"/>
        </w:rPr>
      </w:pPr>
      <w:bookmarkStart w:id="46" w:name="_Toc15377216"/>
      <w:r>
        <w:rPr>
          <w:rFonts w:hint="eastAsia" w:ascii="仿宋" w:hAnsi="仿宋" w:eastAsia="仿宋"/>
          <w:b/>
          <w:sz w:val="32"/>
          <w:szCs w:val="32"/>
        </w:rPr>
        <w:t>（一）“三公”经费财政拨款支出决算总体情况说明</w:t>
      </w:r>
      <w:bookmarkEnd w:id="46"/>
    </w:p>
    <w:p w14:paraId="3431ED58">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8.44</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5.28</w:t>
      </w:r>
      <w:r>
        <w:rPr>
          <w:rFonts w:hint="eastAsia" w:ascii="仿宋" w:hAnsi="仿宋" w:eastAsia="仿宋"/>
          <w:sz w:val="32"/>
          <w:szCs w:val="32"/>
        </w:rPr>
        <w:t>万元，增长</w:t>
      </w:r>
      <w:r>
        <w:rPr>
          <w:rFonts w:hint="eastAsia" w:ascii="Times New Roman" w:hAnsi="Times New Roman" w:eastAsia="仿宋_GB2312" w:cs="Times New Roman"/>
          <w:b w:val="0"/>
          <w:bCs w:val="0"/>
          <w:sz w:val="32"/>
          <w:szCs w:val="32"/>
          <w:lang w:val="en-US" w:eastAsia="zh-CN"/>
        </w:rPr>
        <w:t>167.05</w:t>
      </w:r>
      <w:r>
        <w:rPr>
          <w:rFonts w:hint="eastAsia" w:ascii="仿宋" w:hAnsi="仿宋" w:eastAsia="仿宋"/>
          <w:sz w:val="32"/>
          <w:szCs w:val="32"/>
        </w:rPr>
        <w:t>%。决算数小于预算数（或与预算数持平）的主要原因是</w:t>
      </w:r>
      <w:r>
        <w:rPr>
          <w:rFonts w:hint="eastAsia" w:ascii="Times New Roman" w:hAnsi="Times New Roman" w:eastAsia="仿宋_GB2312" w:cs="Times New Roman"/>
          <w:b w:val="0"/>
          <w:bCs w:val="0"/>
          <w:sz w:val="32"/>
          <w:szCs w:val="32"/>
          <w:lang w:val="en-US" w:eastAsia="zh-CN"/>
        </w:rPr>
        <w:t>2023疫情解封后，工作量骤增导致三公经费上升</w:t>
      </w:r>
      <w:r>
        <w:rPr>
          <w:rFonts w:hint="eastAsia" w:ascii="仿宋" w:hAnsi="仿宋" w:eastAsia="仿宋"/>
          <w:sz w:val="32"/>
          <w:szCs w:val="32"/>
        </w:rPr>
        <w:t>。</w:t>
      </w:r>
    </w:p>
    <w:p w14:paraId="17155F49">
      <w:pPr>
        <w:spacing w:line="600" w:lineRule="exact"/>
        <w:ind w:firstLine="640"/>
        <w:outlineLvl w:val="2"/>
        <w:rPr>
          <w:rFonts w:ascii="仿宋" w:hAnsi="仿宋" w:eastAsia="仿宋"/>
          <w:b/>
          <w:sz w:val="32"/>
          <w:szCs w:val="32"/>
        </w:rPr>
      </w:pPr>
      <w:bookmarkStart w:id="47" w:name="_Toc15377217"/>
      <w:r>
        <w:rPr>
          <w:rFonts w:hint="eastAsia" w:ascii="仿宋" w:hAnsi="仿宋" w:eastAsia="仿宋"/>
          <w:b/>
          <w:sz w:val="32"/>
          <w:szCs w:val="32"/>
        </w:rPr>
        <w:t>（二）“三公”经费财政拨款支出决算具体情况说明</w:t>
      </w:r>
      <w:bookmarkEnd w:id="47"/>
    </w:p>
    <w:p w14:paraId="264C27C8">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8.44</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14:paraId="0D9ED6B6">
      <w:pPr>
        <w:spacing w:line="600" w:lineRule="exact"/>
        <w:ind w:firstLine="640"/>
        <w:rPr>
          <w:rFonts w:ascii="仿宋_GB2312" w:eastAsia="仿宋_GB2312"/>
          <w:sz w:val="32"/>
          <w:szCs w:val="32"/>
        </w:rPr>
      </w:pPr>
      <w:bookmarkStart w:id="48" w:name="_Toc15396610"/>
      <w:bookmarkStart w:id="49" w:name="_Toc15377218"/>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462B32C0">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8.44</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Cs/>
          <w:sz w:val="32"/>
          <w:szCs w:val="32"/>
        </w:rPr>
        <w:t>100</w:t>
      </w:r>
      <w:r>
        <w:rPr>
          <w:rStyle w:val="16"/>
          <w:rFonts w:ascii="仿宋" w:hAnsi="仿宋" w:eastAsia="仿宋"/>
          <w:b w:val="0"/>
          <w:bCs/>
          <w:sz w:val="32"/>
          <w:szCs w:val="32"/>
        </w:rPr>
        <w:t>%</w:t>
      </w:r>
      <w:r>
        <w:rPr>
          <w:rStyle w:val="16"/>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hint="eastAsia" w:ascii="仿宋" w:hAnsi="仿宋" w:eastAsia="仿宋"/>
          <w:sz w:val="32"/>
          <w:szCs w:val="32"/>
          <w:lang w:val="en-US" w:eastAsia="zh-CN"/>
        </w:rPr>
        <w:t>5.28</w:t>
      </w:r>
      <w:r>
        <w:rPr>
          <w:rFonts w:hint="eastAsia" w:ascii="仿宋_GB2312" w:eastAsia="仿宋_GB2312"/>
          <w:sz w:val="32"/>
          <w:szCs w:val="32"/>
        </w:rPr>
        <w:t>万元，增长</w:t>
      </w:r>
      <w:r>
        <w:rPr>
          <w:rFonts w:hint="eastAsia" w:ascii="Times New Roman" w:hAnsi="Times New Roman" w:eastAsia="仿宋_GB2312" w:cs="Times New Roman"/>
          <w:b w:val="0"/>
          <w:bCs w:val="0"/>
          <w:sz w:val="32"/>
          <w:szCs w:val="32"/>
          <w:lang w:val="en-US" w:eastAsia="zh-CN"/>
        </w:rPr>
        <w:t>167.05</w:t>
      </w:r>
      <w:r>
        <w:rPr>
          <w:rFonts w:ascii="仿宋_GB2312" w:eastAsia="仿宋_GB2312"/>
          <w:sz w:val="32"/>
          <w:szCs w:val="32"/>
        </w:rPr>
        <w:t>%</w:t>
      </w:r>
      <w:r>
        <w:rPr>
          <w:rFonts w:hint="eastAsia" w:ascii="仿宋_GB2312" w:eastAsia="仿宋_GB2312"/>
          <w:sz w:val="32"/>
          <w:szCs w:val="32"/>
        </w:rPr>
        <w:t>。主要原因是</w:t>
      </w:r>
      <w:r>
        <w:rPr>
          <w:rFonts w:hint="eastAsia" w:ascii="Times New Roman" w:hAnsi="Times New Roman" w:eastAsia="仿宋_GB2312" w:cs="Times New Roman"/>
          <w:b w:val="0"/>
          <w:bCs w:val="0"/>
          <w:sz w:val="32"/>
          <w:szCs w:val="32"/>
          <w:lang w:val="en-US" w:eastAsia="zh-CN"/>
        </w:rPr>
        <w:t>2023疫情解封后，工作量骤增导致三公经费上升</w:t>
      </w:r>
      <w:r>
        <w:rPr>
          <w:rFonts w:hint="eastAsia" w:ascii="仿宋_GB2312" w:eastAsia="仿宋_GB2312"/>
          <w:sz w:val="32"/>
          <w:szCs w:val="32"/>
        </w:rPr>
        <w:t>。</w:t>
      </w:r>
    </w:p>
    <w:p w14:paraId="3D47D490">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3</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2</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2027E1F7">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8.44</w:t>
      </w:r>
      <w:r>
        <w:rPr>
          <w:rFonts w:hint="eastAsia" w:ascii="仿宋_GB2312" w:eastAsia="仿宋_GB2312"/>
          <w:sz w:val="32"/>
          <w:szCs w:val="32"/>
        </w:rPr>
        <w:t>万元。主要用于</w:t>
      </w:r>
      <w:r>
        <w:rPr>
          <w:rFonts w:hint="eastAsia" w:ascii="仿宋_GB2312" w:eastAsia="仿宋_GB2312"/>
          <w:sz w:val="32"/>
          <w:szCs w:val="32"/>
          <w:lang w:val="en-US" w:eastAsia="zh-CN"/>
        </w:rPr>
        <w:t>下乡、出差等</w:t>
      </w:r>
      <w:r>
        <w:rPr>
          <w:rFonts w:hint="eastAsia" w:ascii="仿宋_GB2312" w:eastAsia="仿宋_GB2312"/>
          <w:sz w:val="32"/>
          <w:szCs w:val="32"/>
        </w:rPr>
        <w:t>公务用车燃料费、维修费、过路过桥费、保险费等支出。</w:t>
      </w:r>
    </w:p>
    <w:p w14:paraId="48C72D9A">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16"/>
          <w:rFonts w:hint="eastAsia" w:ascii="仿宋" w:hAnsi="仿宋" w:eastAsia="仿宋"/>
          <w:b w:val="0"/>
          <w:bCs/>
          <w:sz w:val="32"/>
          <w:szCs w:val="32"/>
        </w:rPr>
        <w:t>完成预算</w:t>
      </w:r>
      <w:r>
        <w:rPr>
          <w:rStyle w:val="16"/>
          <w:rFonts w:ascii="仿宋" w:hAnsi="仿宋" w:eastAsia="仿宋"/>
          <w:b w:val="0"/>
          <w:bCs/>
          <w:sz w:val="32"/>
          <w:szCs w:val="32"/>
        </w:rPr>
        <w:t>0%</w:t>
      </w:r>
      <w:r>
        <w:rPr>
          <w:rStyle w:val="16"/>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。。其中：</w:t>
      </w:r>
    </w:p>
    <w:p w14:paraId="0D0A5045">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万元，主要用于执行公务、开展业务活动开支的交通费、住宿费、用餐费等。国内公务接待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510A54E6">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万元，主要用于接待执行公务、开展业务活动开支的交通费、住宿费、用餐费。外事接待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3D707ECF">
      <w:pPr>
        <w:spacing w:line="600" w:lineRule="exact"/>
        <w:ind w:firstLine="640"/>
        <w:outlineLvl w:val="1"/>
        <w:rPr>
          <w:rFonts w:ascii="黑体" w:eastAsia="黑体"/>
          <w:sz w:val="32"/>
          <w:szCs w:val="32"/>
        </w:rPr>
      </w:pPr>
    </w:p>
    <w:p w14:paraId="075F4853">
      <w:pPr>
        <w:spacing w:line="600" w:lineRule="exact"/>
        <w:ind w:firstLine="640"/>
        <w:outlineLvl w:val="1"/>
        <w:rPr>
          <w:rStyle w:val="28"/>
          <w:rFonts w:ascii="黑体" w:hAnsi="黑体" w:eastAsia="黑体"/>
        </w:rPr>
      </w:pPr>
      <w:r>
        <w:rPr>
          <w:rFonts w:hint="eastAsia" w:ascii="黑体" w:eastAsia="黑体"/>
          <w:sz w:val="32"/>
          <w:szCs w:val="32"/>
        </w:rPr>
        <w:t>八、</w:t>
      </w:r>
      <w:r>
        <w:rPr>
          <w:rStyle w:val="28"/>
          <w:rFonts w:hint="eastAsia" w:ascii="黑体" w:hAnsi="黑体" w:eastAsia="黑体"/>
          <w:b w:val="0"/>
        </w:rPr>
        <w:t>政府性基金预算支出决算情况说明</w:t>
      </w:r>
      <w:bookmarkEnd w:id="48"/>
      <w:bookmarkEnd w:id="49"/>
    </w:p>
    <w:p w14:paraId="73001C59">
      <w:pPr>
        <w:spacing w:line="60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598AF0E9">
      <w:pPr>
        <w:spacing w:line="600" w:lineRule="exact"/>
        <w:ind w:firstLine="640"/>
        <w:rPr>
          <w:rFonts w:ascii="仿宋_GB2312" w:eastAsia="仿宋_GB2312"/>
          <w:sz w:val="32"/>
          <w:szCs w:val="32"/>
        </w:rPr>
      </w:pPr>
    </w:p>
    <w:p w14:paraId="31362EED">
      <w:pPr>
        <w:numPr>
          <w:ilvl w:val="0"/>
          <w:numId w:val="3"/>
        </w:numPr>
        <w:spacing w:line="600" w:lineRule="exact"/>
        <w:ind w:firstLine="640"/>
        <w:outlineLvl w:val="1"/>
        <w:rPr>
          <w:rStyle w:val="28"/>
          <w:rFonts w:ascii="黑体" w:hAnsi="黑体" w:eastAsia="黑体"/>
          <w:b w:val="0"/>
        </w:rPr>
      </w:pPr>
      <w:bookmarkStart w:id="50" w:name="_Toc15396611"/>
      <w:bookmarkStart w:id="51" w:name="_Toc15377219"/>
      <w:r>
        <w:rPr>
          <w:rStyle w:val="28"/>
          <w:rFonts w:hint="eastAsia" w:ascii="黑体" w:hAnsi="黑体" w:eastAsia="黑体"/>
          <w:b w:val="0"/>
        </w:rPr>
        <w:t>国有资本经营预算支出决算情况说明</w:t>
      </w:r>
      <w:bookmarkEnd w:id="50"/>
      <w:bookmarkEnd w:id="51"/>
    </w:p>
    <w:p w14:paraId="3E383BBF">
      <w:pPr>
        <w:spacing w:line="600" w:lineRule="exact"/>
        <w:ind w:firstLine="640"/>
        <w:rPr>
          <w:rFonts w:ascii="仿宋_GB2312" w:eastAsia="仿宋_GB2312"/>
          <w:sz w:val="32"/>
          <w:szCs w:val="32"/>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44E99AD4">
      <w:pPr>
        <w:spacing w:line="580" w:lineRule="exact"/>
        <w:jc w:val="center"/>
        <w:rPr>
          <w:rFonts w:ascii="方正小标宋简体" w:hAnsi="方正小标宋简体" w:eastAsia="方正小标宋简体" w:cs="方正小标宋简体"/>
          <w:sz w:val="44"/>
          <w:szCs w:val="44"/>
        </w:rPr>
      </w:pPr>
    </w:p>
    <w:p w14:paraId="6EF42CE4">
      <w:pPr>
        <w:numPr>
          <w:ilvl w:val="0"/>
          <w:numId w:val="3"/>
        </w:numPr>
        <w:spacing w:line="600" w:lineRule="exact"/>
        <w:ind w:firstLine="640"/>
        <w:outlineLvl w:val="1"/>
        <w:rPr>
          <w:rStyle w:val="28"/>
          <w:rFonts w:ascii="黑体" w:hAnsi="黑体" w:eastAsia="黑体"/>
          <w:b w:val="0"/>
        </w:rPr>
      </w:pPr>
      <w:bookmarkStart w:id="52" w:name="_Toc15396612"/>
      <w:bookmarkStart w:id="53" w:name="_Toc15377221"/>
      <w:r>
        <w:rPr>
          <w:rStyle w:val="28"/>
          <w:rFonts w:hint="eastAsia" w:ascii="黑体" w:hAnsi="黑体" w:eastAsia="黑体"/>
          <w:b w:val="0"/>
        </w:rPr>
        <w:t>其他重要事项的情况说明</w:t>
      </w:r>
      <w:bookmarkEnd w:id="52"/>
      <w:bookmarkEnd w:id="53"/>
    </w:p>
    <w:p w14:paraId="58DCFF4C">
      <w:pPr>
        <w:spacing w:line="600" w:lineRule="exact"/>
        <w:ind w:firstLine="643" w:firstLineChars="200"/>
        <w:outlineLvl w:val="2"/>
        <w:rPr>
          <w:rFonts w:ascii="仿宋" w:hAnsi="仿宋" w:eastAsia="仿宋"/>
          <w:sz w:val="32"/>
          <w:szCs w:val="32"/>
        </w:rPr>
      </w:pPr>
      <w:bookmarkStart w:id="54" w:name="_Toc15377222"/>
      <w:r>
        <w:rPr>
          <w:rFonts w:hint="eastAsia" w:ascii="仿宋" w:hAnsi="仿宋" w:eastAsia="仿宋"/>
          <w:b/>
          <w:sz w:val="32"/>
          <w:szCs w:val="32"/>
        </w:rPr>
        <w:t>（一）机关运行经费支出情况</w:t>
      </w:r>
      <w:bookmarkEnd w:id="54"/>
    </w:p>
    <w:p w14:paraId="6DA4BBE4">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四川省阿坝州九寨沟县经济和信息化局（本级）</w:t>
      </w:r>
      <w:r>
        <w:rPr>
          <w:rFonts w:hint="eastAsia" w:ascii="仿宋_GB2312" w:eastAsia="仿宋_GB2312"/>
          <w:sz w:val="32"/>
          <w:szCs w:val="32"/>
        </w:rPr>
        <w:t>机关运行经费支出</w:t>
      </w:r>
      <w:r>
        <w:rPr>
          <w:rFonts w:ascii="仿宋" w:hAnsi="仿宋" w:eastAsia="仿宋"/>
          <w:b/>
          <w:sz w:val="32"/>
          <w:szCs w:val="32"/>
        </w:rPr>
        <w:t>35.3</w:t>
      </w:r>
      <w:r>
        <w:rPr>
          <w:rFonts w:hint="eastAsia" w:ascii="仿宋_GB2312" w:eastAsia="仿宋_GB2312"/>
          <w:sz w:val="32"/>
          <w:szCs w:val="32"/>
        </w:rPr>
        <w:t>万元，比2022年度增加</w:t>
      </w:r>
      <w:r>
        <w:rPr>
          <w:rFonts w:hint="eastAsia" w:ascii="仿宋_GB2312" w:eastAsia="仿宋_GB2312"/>
          <w:sz w:val="32"/>
          <w:szCs w:val="32"/>
          <w:lang w:val="en-US" w:eastAsia="zh-CN"/>
        </w:rPr>
        <w:t>4</w:t>
      </w:r>
      <w:r>
        <w:rPr>
          <w:rFonts w:hint="eastAsia" w:ascii="仿宋_GB2312" w:eastAsia="仿宋_GB2312"/>
          <w:sz w:val="32"/>
          <w:szCs w:val="32"/>
        </w:rPr>
        <w:t>万元，增长</w:t>
      </w:r>
      <w:r>
        <w:rPr>
          <w:rFonts w:hint="eastAsia" w:ascii="仿宋_GB2312" w:eastAsia="仿宋_GB2312"/>
          <w:sz w:val="32"/>
          <w:szCs w:val="32"/>
          <w:lang w:val="en-US" w:eastAsia="zh-CN"/>
        </w:rPr>
        <w:t>13.29</w:t>
      </w:r>
      <w:r>
        <w:rPr>
          <w:rFonts w:ascii="仿宋_GB2312" w:eastAsia="仿宋_GB2312"/>
          <w:sz w:val="32"/>
          <w:szCs w:val="32"/>
        </w:rPr>
        <w:t>%</w:t>
      </w:r>
      <w:r>
        <w:rPr>
          <w:rFonts w:hint="eastAsia" w:ascii="仿宋_GB2312" w:eastAsia="仿宋_GB2312"/>
          <w:sz w:val="32"/>
          <w:szCs w:val="32"/>
        </w:rPr>
        <w:t>。主要原因是</w:t>
      </w:r>
      <w:r>
        <w:rPr>
          <w:rFonts w:hint="eastAsia" w:ascii="Times New Roman" w:hAnsi="Times New Roman" w:eastAsia="仿宋_GB2312" w:cs="Times New Roman"/>
          <w:b w:val="0"/>
          <w:bCs w:val="0"/>
          <w:sz w:val="32"/>
          <w:szCs w:val="32"/>
          <w:lang w:val="en-US" w:eastAsia="zh-CN"/>
        </w:rPr>
        <w:t>2023疫情解封后，工作量骤增导致经费上升</w:t>
      </w:r>
      <w:r>
        <w:rPr>
          <w:rFonts w:hint="eastAsia" w:ascii="仿宋_GB2312" w:eastAsia="仿宋_GB2312"/>
          <w:sz w:val="32"/>
          <w:szCs w:val="32"/>
        </w:rPr>
        <w:t>。</w:t>
      </w:r>
    </w:p>
    <w:p w14:paraId="2F9F9870">
      <w:pPr>
        <w:autoSpaceDE w:val="0"/>
        <w:autoSpaceDN w:val="0"/>
        <w:adjustRightInd w:val="0"/>
        <w:spacing w:line="600" w:lineRule="exact"/>
        <w:ind w:firstLine="643" w:firstLineChars="200"/>
        <w:jc w:val="left"/>
        <w:outlineLvl w:val="2"/>
        <w:rPr>
          <w:rFonts w:ascii="仿宋" w:hAnsi="仿宋" w:eastAsia="仿宋"/>
          <w:b/>
          <w:sz w:val="32"/>
          <w:szCs w:val="32"/>
        </w:rPr>
      </w:pPr>
      <w:bookmarkStart w:id="55" w:name="_Toc15377223"/>
      <w:r>
        <w:rPr>
          <w:rFonts w:hint="eastAsia" w:ascii="仿宋" w:hAnsi="仿宋" w:eastAsia="仿宋"/>
          <w:b/>
          <w:sz w:val="32"/>
          <w:szCs w:val="32"/>
        </w:rPr>
        <w:t>（二）政府采购支出情况</w:t>
      </w:r>
      <w:bookmarkEnd w:id="55"/>
    </w:p>
    <w:p w14:paraId="3DDBDC30">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sz w:val="32"/>
          <w:szCs w:val="32"/>
        </w:rPr>
        <w:t>四川省阿坝州九寨沟县经济和信息化局（本级）</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79126429">
      <w:pPr>
        <w:autoSpaceDE w:val="0"/>
        <w:autoSpaceDN w:val="0"/>
        <w:adjustRightInd w:val="0"/>
        <w:spacing w:line="600" w:lineRule="exact"/>
        <w:ind w:firstLine="643" w:firstLineChars="200"/>
        <w:jc w:val="left"/>
        <w:outlineLvl w:val="2"/>
        <w:rPr>
          <w:rFonts w:ascii="仿宋" w:hAnsi="仿宋" w:eastAsia="仿宋"/>
          <w:b/>
          <w:sz w:val="32"/>
          <w:szCs w:val="32"/>
        </w:rPr>
      </w:pPr>
      <w:bookmarkStart w:id="56" w:name="_Toc15377224"/>
      <w:r>
        <w:rPr>
          <w:rFonts w:hint="eastAsia" w:ascii="仿宋" w:hAnsi="仿宋" w:eastAsia="仿宋"/>
          <w:b/>
          <w:sz w:val="32"/>
          <w:szCs w:val="32"/>
        </w:rPr>
        <w:t>（三）国有资产占有使用情况</w:t>
      </w:r>
      <w:bookmarkEnd w:id="56"/>
    </w:p>
    <w:p w14:paraId="562F52E7">
      <w:pPr>
        <w:autoSpaceDE w:val="0"/>
        <w:autoSpaceDN w:val="0"/>
        <w:adjustRightInd w:val="0"/>
        <w:spacing w:line="600" w:lineRule="exact"/>
        <w:ind w:firstLine="640" w:firstLineChars="200"/>
        <w:jc w:val="left"/>
        <w:rPr>
          <w:rFonts w:ascii="仿宋" w:hAnsi="仿宋" w:eastAsia="仿宋"/>
          <w:b/>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四川省阿坝州九寨沟县经济和信息化局（本级）</w:t>
      </w:r>
      <w:r>
        <w:rPr>
          <w:rFonts w:hint="eastAsia" w:ascii="仿宋_GB2312" w:eastAsia="仿宋_GB2312"/>
          <w:sz w:val="32"/>
          <w:szCs w:val="32"/>
        </w:rPr>
        <w:t>共有车辆</w:t>
      </w:r>
      <w:r>
        <w:rPr>
          <w:rFonts w:hint="eastAsia" w:ascii="仿宋_GB2312" w:eastAsia="仿宋_GB2312"/>
          <w:b/>
          <w:sz w:val="32"/>
          <w:szCs w:val="32"/>
        </w:rPr>
        <w:t>3</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2</w:t>
      </w:r>
      <w:r>
        <w:rPr>
          <w:rFonts w:hint="eastAsia" w:ascii="仿宋_GB2312" w:eastAsia="仿宋_GB2312"/>
          <w:sz w:val="32"/>
          <w:szCs w:val="32"/>
        </w:rPr>
        <w:t>辆、</w:t>
      </w:r>
      <w:r>
        <w:rPr>
          <w:rFonts w:hint="eastAsia" w:ascii="仿宋_GB2312" w:eastAsia="仿宋_GB2312"/>
          <w:color w:val="000000"/>
          <w:sz w:val="32"/>
          <w:szCs w:val="32"/>
        </w:rPr>
        <w:t>专业技术用车1两</w:t>
      </w:r>
      <w:r>
        <w:rPr>
          <w:rFonts w:hint="eastAsia" w:ascii="仿宋_GB2312" w:eastAsia="仿宋_GB2312"/>
          <w:color w:val="000000"/>
          <w:sz w:val="32"/>
          <w:szCs w:val="32"/>
          <w:lang w:eastAsia="zh-CN"/>
        </w:rPr>
        <w:t>，</w:t>
      </w:r>
      <w:r>
        <w:rPr>
          <w:rFonts w:hint="eastAsia" w:ascii="仿宋_GB2312" w:eastAsia="仿宋_GB2312"/>
          <w:sz w:val="32"/>
          <w:szCs w:val="32"/>
        </w:rPr>
        <w:t>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万元以上设备（不含车辆）</w:t>
      </w:r>
      <w:r>
        <w:rPr>
          <w:rFonts w:hint="eastAsia" w:ascii="仿宋_GB2312" w:eastAsia="仿宋_GB2312"/>
          <w:b/>
          <w:sz w:val="32"/>
          <w:szCs w:val="32"/>
          <w:lang w:val="en-US" w:eastAsia="zh-CN"/>
        </w:rPr>
        <w:t>1</w:t>
      </w:r>
      <w:r>
        <w:rPr>
          <w:rFonts w:hint="eastAsia" w:ascii="仿宋_GB2312" w:eastAsia="仿宋_GB2312"/>
          <w:sz w:val="32"/>
          <w:szCs w:val="32"/>
        </w:rPr>
        <w:t>套。</w:t>
      </w:r>
    </w:p>
    <w:p w14:paraId="1385DD1A">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6D94323E">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14:paraId="0DA00BC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年部门整体支出开展绩效自评，从评价情况来看我局理清工作思路，明确</w:t>
      </w:r>
      <w:r>
        <w:rPr>
          <w:rFonts w:hint="eastAsia" w:ascii="仿宋_GB2312" w:hAnsi="仿宋_GB2312" w:eastAsia="仿宋_GB2312" w:cs="仿宋_GB2312"/>
          <w:sz w:val="32"/>
          <w:szCs w:val="32"/>
          <w:lang w:val="en-US" w:eastAsia="zh-CN"/>
        </w:rPr>
        <w:t>经信</w:t>
      </w:r>
      <w:r>
        <w:rPr>
          <w:rFonts w:hint="eastAsia" w:ascii="仿宋_GB2312" w:hAnsi="仿宋_GB2312" w:eastAsia="仿宋_GB2312" w:cs="仿宋_GB2312"/>
          <w:sz w:val="32"/>
          <w:szCs w:val="32"/>
        </w:rPr>
        <w:t>工作重点，科学谋划工作措施, 坚持以习近平总书记系列重要讲话以及省委、州委、县委有关重大决策部署为引领，坚持客观总结，提前科学谋划推动</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年的</w:t>
      </w:r>
      <w:r>
        <w:rPr>
          <w:rFonts w:hint="eastAsia" w:ascii="仿宋_GB2312" w:hAnsi="仿宋_GB2312" w:eastAsia="仿宋_GB2312" w:cs="仿宋_GB2312"/>
          <w:sz w:val="32"/>
          <w:szCs w:val="32"/>
          <w:lang w:val="en-US" w:eastAsia="zh-CN"/>
        </w:rPr>
        <w:t>经信</w:t>
      </w:r>
      <w:r>
        <w:rPr>
          <w:rFonts w:hint="eastAsia" w:ascii="仿宋_GB2312" w:hAnsi="仿宋_GB2312" w:eastAsia="仿宋_GB2312" w:cs="仿宋_GB2312"/>
          <w:sz w:val="32"/>
          <w:szCs w:val="32"/>
        </w:rPr>
        <w:t>工作，确立了全县</w:t>
      </w:r>
      <w:r>
        <w:rPr>
          <w:rFonts w:hint="eastAsia" w:ascii="仿宋_GB2312" w:hAnsi="仿宋_GB2312" w:eastAsia="仿宋_GB2312" w:cs="仿宋_GB2312"/>
          <w:sz w:val="32"/>
          <w:szCs w:val="32"/>
          <w:lang w:val="en-US" w:eastAsia="zh-CN"/>
        </w:rPr>
        <w:t>经信</w:t>
      </w:r>
      <w:r>
        <w:rPr>
          <w:rFonts w:hint="eastAsia" w:ascii="仿宋_GB2312" w:hAnsi="仿宋_GB2312" w:eastAsia="仿宋_GB2312" w:cs="仿宋_GB2312"/>
          <w:sz w:val="32"/>
          <w:szCs w:val="32"/>
        </w:rPr>
        <w:t>机关“围绕灾后恢复重建、脱贫攻坚、</w:t>
      </w:r>
      <w:r>
        <w:rPr>
          <w:rFonts w:hint="eastAsia" w:ascii="仿宋_GB2312" w:hAnsi="仿宋_GB2312" w:eastAsia="仿宋_GB2312" w:cs="仿宋_GB2312"/>
          <w:sz w:val="32"/>
          <w:szCs w:val="32"/>
          <w:lang w:val="en-US" w:eastAsia="zh-CN"/>
        </w:rPr>
        <w:t>工业经济、工业园区建设发展的服务、信息化管理、无线电管理</w:t>
      </w:r>
      <w:r>
        <w:rPr>
          <w:rFonts w:hint="eastAsia" w:ascii="仿宋_GB2312" w:hAnsi="仿宋_GB2312" w:eastAsia="仿宋_GB2312" w:cs="仿宋_GB2312"/>
          <w:sz w:val="32"/>
          <w:szCs w:val="32"/>
        </w:rPr>
        <w:t>，主动作为、主动进攻、主动担当，确保九寨沟县</w:t>
      </w:r>
      <w:r>
        <w:rPr>
          <w:rFonts w:hint="eastAsia" w:ascii="仿宋_GB2312" w:hAnsi="仿宋_GB2312" w:eastAsia="仿宋_GB2312" w:cs="仿宋_GB2312"/>
          <w:sz w:val="32"/>
          <w:szCs w:val="32"/>
          <w:lang w:val="en-US" w:eastAsia="zh-CN"/>
        </w:rPr>
        <w:t>工业经济、工业园区建设发展的服务、信息化管理、无线电管理</w:t>
      </w:r>
      <w:r>
        <w:rPr>
          <w:rFonts w:hint="eastAsia" w:ascii="仿宋_GB2312" w:hAnsi="仿宋_GB2312" w:eastAsia="仿宋_GB2312" w:cs="仿宋_GB2312"/>
          <w:sz w:val="32"/>
          <w:szCs w:val="32"/>
        </w:rPr>
        <w:t>等工作</w:t>
      </w:r>
      <w:r>
        <w:rPr>
          <w:rFonts w:hint="eastAsia" w:ascii="仿宋_GB2312" w:hAnsi="仿宋_GB2312" w:eastAsia="仿宋_GB2312" w:cs="仿宋_GB2312"/>
          <w:sz w:val="32"/>
          <w:szCs w:val="32"/>
          <w:lang w:val="en-US" w:eastAsia="zh-CN"/>
        </w:rPr>
        <w:t>顺利完成。</w:t>
      </w:r>
    </w:p>
    <w:p w14:paraId="69D02693">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年部门整体支出绩效评价情况开展自评，《九寨沟县经济和信息化局部门</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14:paraId="4245C484">
      <w:pPr>
        <w:spacing w:line="600" w:lineRule="exact"/>
        <w:ind w:firstLine="640" w:firstLineChars="200"/>
        <w:rPr>
          <w:rFonts w:ascii="仿宋_GB2312" w:eastAsia="仿宋_GB2312"/>
          <w:sz w:val="32"/>
          <w:szCs w:val="32"/>
        </w:rPr>
      </w:pPr>
      <w:r>
        <w:rPr>
          <w:rFonts w:hint="eastAsia" w:ascii="仿宋_GB2312" w:eastAsia="仿宋_GB2312"/>
          <w:sz w:val="32"/>
          <w:szCs w:val="32"/>
        </w:rPr>
        <w:br w:type="page"/>
      </w:r>
    </w:p>
    <w:p w14:paraId="03D7B2AA">
      <w:pPr>
        <w:numPr>
          <w:ilvl w:val="0"/>
          <w:numId w:val="4"/>
        </w:numPr>
        <w:spacing w:line="600" w:lineRule="exact"/>
        <w:ind w:firstLine="660" w:firstLineChars="150"/>
        <w:jc w:val="center"/>
        <w:outlineLvl w:val="0"/>
        <w:rPr>
          <w:rStyle w:val="27"/>
          <w:rFonts w:ascii="黑体" w:hAnsi="黑体" w:eastAsia="黑体"/>
          <w:b w:val="0"/>
        </w:rPr>
      </w:pPr>
      <w:bookmarkStart w:id="57" w:name="_Toc15377225"/>
      <w:bookmarkStart w:id="58" w:name="_Toc15396613"/>
      <w:r>
        <w:rPr>
          <w:rFonts w:hint="eastAsia" w:ascii="黑体" w:hAnsi="黑体" w:eastAsia="黑体"/>
          <w:sz w:val="44"/>
          <w:szCs w:val="44"/>
        </w:rPr>
        <w:t>名</w:t>
      </w:r>
      <w:r>
        <w:rPr>
          <w:rStyle w:val="27"/>
          <w:rFonts w:hint="eastAsia" w:ascii="黑体" w:hAnsi="黑体" w:eastAsia="黑体"/>
          <w:b w:val="0"/>
        </w:rPr>
        <w:t>词解释</w:t>
      </w:r>
      <w:bookmarkEnd w:id="57"/>
      <w:bookmarkEnd w:id="58"/>
    </w:p>
    <w:p w14:paraId="56EE0F19">
      <w:pPr>
        <w:spacing w:line="600" w:lineRule="exact"/>
        <w:jc w:val="left"/>
        <w:rPr>
          <w:rFonts w:ascii="宋体"/>
          <w:b/>
          <w:sz w:val="44"/>
          <w:szCs w:val="44"/>
        </w:rPr>
      </w:pPr>
    </w:p>
    <w:p w14:paraId="680926D6">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14:paraId="6DEE610E">
      <w:pPr>
        <w:pStyle w:val="25"/>
        <w:spacing w:line="56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14:paraId="1F866DF0">
      <w:pPr>
        <w:pStyle w:val="25"/>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r>
        <w:rPr>
          <w:rFonts w:ascii="仿宋_GB2312" w:eastAsia="仿宋_GB2312"/>
          <w:color w:val="auto"/>
          <w:sz w:val="32"/>
          <w:szCs w:val="32"/>
        </w:rPr>
        <w:t xml:space="preserve"> </w:t>
      </w:r>
    </w:p>
    <w:p w14:paraId="75576156">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ascii="仿宋_GB2312" w:eastAsia="仿宋_GB2312"/>
          <w:color w:val="auto"/>
          <w:sz w:val="32"/>
          <w:szCs w:val="32"/>
        </w:rPr>
        <w:t>.</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14:paraId="0587BEB6">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14:paraId="53937763">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6</w:t>
      </w:r>
      <w:r>
        <w:rPr>
          <w:rFonts w:ascii="仿宋_GB2312" w:eastAsia="仿宋_GB2312"/>
          <w:color w:val="auto"/>
          <w:sz w:val="32"/>
          <w:szCs w:val="32"/>
        </w:rPr>
        <w:t>.</w:t>
      </w:r>
      <w:r>
        <w:rPr>
          <w:rFonts w:hint="eastAsia" w:ascii="仿宋_GB2312" w:eastAsia="仿宋_GB2312"/>
          <w:color w:val="auto"/>
          <w:sz w:val="32"/>
          <w:szCs w:val="32"/>
        </w:rPr>
        <w:t>结余分配：指事业单位按照会计制度规定缴纳的所得税、提取的专用结余以及转入非财政拨款结余的金额等。</w:t>
      </w:r>
    </w:p>
    <w:p w14:paraId="63F97D08">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7</w:t>
      </w:r>
      <w:r>
        <w:rPr>
          <w:rFonts w:hint="eastAsia" w:ascii="仿宋_GB2312" w:eastAsia="仿宋_GB2312"/>
          <w:color w:val="auto"/>
          <w:sz w:val="32"/>
          <w:szCs w:val="32"/>
        </w:rPr>
        <w:t>.年末结转和结余：指单位按有关规定结转到下年或以后年度继续使用的资金。</w:t>
      </w:r>
    </w:p>
    <w:p w14:paraId="60C6CF80">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社会保障和就业支出（208）行政事业单位养老支出（05）机关事业单位基本养老保险缴费支出（</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）：指机关事业单位基本养老保险缴费支出。</w:t>
      </w:r>
    </w:p>
    <w:p w14:paraId="6C31C06D">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社会保障和就业支出（208）行政事业单位养老支出（05） 机关事业单位职业年金缴费支出（</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指机关事业单位职业年金缴费支出。</w:t>
      </w:r>
    </w:p>
    <w:p w14:paraId="1334D521">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行政单位医疗（</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）：指医疗</w:t>
      </w:r>
      <w:r>
        <w:rPr>
          <w:rFonts w:hint="eastAsia" w:ascii="仿宋_GB2312" w:eastAsia="仿宋_GB2312"/>
          <w:color w:val="000000"/>
          <w:sz w:val="32"/>
          <w:szCs w:val="32"/>
          <w:lang w:val="en-US" w:eastAsia="zh-CN"/>
        </w:rPr>
        <w:t>保险支出</w:t>
      </w:r>
      <w:r>
        <w:rPr>
          <w:rFonts w:hint="eastAsia" w:ascii="仿宋_GB2312" w:eastAsia="仿宋_GB2312"/>
          <w:color w:val="000000"/>
          <w:sz w:val="32"/>
          <w:szCs w:val="32"/>
        </w:rPr>
        <w:t>。</w:t>
      </w:r>
    </w:p>
    <w:p w14:paraId="1FF108EB">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公务员医疗补助（</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指公务员医疗补助</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w:t>
      </w:r>
    </w:p>
    <w:p w14:paraId="44A1BB90">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  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 xml:space="preserve">: </w:t>
      </w:r>
      <w:r>
        <w:rPr>
          <w:rFonts w:hint="eastAsia" w:ascii="仿宋_GB2312" w:eastAsia="仿宋_GB2312"/>
          <w:color w:val="000000"/>
          <w:sz w:val="32"/>
          <w:szCs w:val="32"/>
        </w:rPr>
        <w:t>指其他行政事业单位医疗支出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职工体检费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p>
    <w:p w14:paraId="4A5AD637">
      <w:pPr>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）制造业（</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）其他制造业支出（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）：指制造业</w:t>
      </w:r>
      <w:r>
        <w:rPr>
          <w:rFonts w:hint="eastAsia" w:ascii="仿宋_GB2312" w:eastAsia="仿宋_GB2312"/>
          <w:color w:val="000000"/>
          <w:sz w:val="32"/>
          <w:szCs w:val="32"/>
          <w:lang w:val="en-US" w:eastAsia="zh-CN"/>
        </w:rPr>
        <w:t>方面支出</w:t>
      </w:r>
      <w:r>
        <w:rPr>
          <w:rFonts w:hint="eastAsia" w:ascii="仿宋_GB2312" w:eastAsia="仿宋_GB2312"/>
          <w:color w:val="000000"/>
          <w:sz w:val="32"/>
          <w:szCs w:val="32"/>
        </w:rPr>
        <w:t>。</w:t>
      </w:r>
    </w:p>
    <w:p w14:paraId="150F06FF">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）工业和信息产业监管（</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）行政运行（</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局机关用于保障机构正常运行、开展日常工作的基本支出。</w:t>
      </w:r>
    </w:p>
    <w:p w14:paraId="29ABEFC5">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）工业和信息产业监管（</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）无线电及信息通信监管（</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指局机关用于保障无线电监管运行、开展日常工作的基本支出。</w:t>
      </w:r>
    </w:p>
    <w:p w14:paraId="2578BDC3">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）工业和信息产业监管（</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）其他工业和信息产业监管支出（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指其他工业和信息产业监管支出。</w:t>
      </w:r>
    </w:p>
    <w:p w14:paraId="7DA808C6">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资源勘探工业信息等支出（</w:t>
      </w:r>
      <w:r>
        <w:rPr>
          <w:rFonts w:hint="eastAsia" w:ascii="仿宋_GB2312" w:eastAsia="仿宋_GB2312"/>
          <w:color w:val="000000"/>
          <w:sz w:val="32"/>
          <w:szCs w:val="32"/>
          <w:lang w:val="en-US" w:eastAsia="zh-CN"/>
        </w:rPr>
        <w:t>215</w:t>
      </w:r>
      <w:r>
        <w:rPr>
          <w:rFonts w:hint="eastAsia" w:ascii="仿宋_GB2312" w:eastAsia="仿宋_GB2312"/>
          <w:color w:val="000000"/>
          <w:sz w:val="32"/>
          <w:szCs w:val="32"/>
        </w:rPr>
        <w:t>）支持中小企业发展和管理支出（</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）其他支持中小企业发展和管理支出（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指其他支持中小企业发展和管理支出。</w:t>
      </w:r>
    </w:p>
    <w:p w14:paraId="62850292">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住房保障支出（</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）住房改革支出（</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）其他支持住房公积金（</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ascii="仿宋_GB2312" w:eastAsia="仿宋_GB2312"/>
          <w:color w:val="000000"/>
          <w:sz w:val="32"/>
          <w:szCs w:val="32"/>
        </w:rPr>
        <w:t>:</w:t>
      </w:r>
      <w:r>
        <w:rPr>
          <w:rFonts w:hint="eastAsia" w:ascii="仿宋_GB2312" w:eastAsia="仿宋_GB2312"/>
          <w:color w:val="000000"/>
          <w:sz w:val="32"/>
          <w:szCs w:val="32"/>
        </w:rPr>
        <w:t>指</w:t>
      </w:r>
      <w:r>
        <w:rPr>
          <w:rFonts w:hint="eastAsia" w:ascii="仿宋_GB2312" w:eastAsia="仿宋_GB2312"/>
          <w:sz w:val="32"/>
          <w:szCs w:val="32"/>
          <w:shd w:val="clear" w:color="auto" w:fill="FFFFFF"/>
        </w:rPr>
        <w:t>按照《住房公积金管理条例》的规定，由单位及其在职职工缴存的长期住房储金</w:t>
      </w:r>
      <w:r>
        <w:rPr>
          <w:rFonts w:hint="eastAsia" w:ascii="仿宋_GB2312" w:eastAsia="仿宋_GB2312"/>
          <w:color w:val="000000"/>
          <w:sz w:val="32"/>
          <w:szCs w:val="32"/>
        </w:rPr>
        <w:t>。。</w:t>
      </w:r>
    </w:p>
    <w:p w14:paraId="0A11BD3E">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5BD35A2A">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038476BC">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5EB909DD">
      <w:pPr>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14:paraId="7EACBD2F">
      <w:pPr>
        <w:ind w:firstLine="640" w:firstLineChars="200"/>
        <w:rPr>
          <w:rFonts w:ascii="仿宋_GB2312" w:eastAsia="仿宋_GB2312"/>
          <w:sz w:val="32"/>
          <w:szCs w:val="32"/>
        </w:rPr>
      </w:pPr>
      <w:r>
        <w:rPr>
          <w:rFonts w:hint="eastAsia" w:ascii="仿宋_GB2312" w:eastAsia="仿宋_GB2312"/>
          <w:sz w:val="32"/>
          <w:szCs w:val="32"/>
          <w:lang w:val="en-US" w:eastAsia="zh-CN"/>
        </w:rPr>
        <w:t>23</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655A5C68">
      <w:pPr>
        <w:ind w:firstLine="640" w:firstLineChars="200"/>
        <w:rPr>
          <w:rFonts w:ascii="仿宋_GB2312" w:eastAsia="仿宋_GB2312"/>
          <w:sz w:val="32"/>
          <w:szCs w:val="32"/>
        </w:rPr>
      </w:pPr>
      <w:r>
        <w:rPr>
          <w:rFonts w:hint="eastAsia" w:ascii="仿宋_GB2312" w:eastAsia="仿宋_GB2312"/>
          <w:sz w:val="32"/>
          <w:szCs w:val="32"/>
          <w:lang w:val="en-US" w:eastAsia="zh-CN"/>
        </w:rPr>
        <w:t>24</w:t>
      </w:r>
      <w:r>
        <w:rPr>
          <w:rFonts w:ascii="仿宋_GB2312" w:eastAsia="仿宋_GB2312"/>
          <w:sz w:val="32"/>
          <w:szCs w:val="32"/>
        </w:rPr>
        <w:t>.</w:t>
      </w:r>
      <w:r>
        <w:rPr>
          <w:rFonts w:hint="eastAsia" w:ascii="仿宋_GB2312" w:eastAsia="仿宋_GB2312"/>
          <w:sz w:val="32"/>
          <w:szCs w:val="32"/>
        </w:rPr>
        <w:t>经营支出：指事业单位在专业业务活动及其辅助活动之外开展非独立核算经营活动发生的支出。</w:t>
      </w:r>
    </w:p>
    <w:p w14:paraId="691C7514">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25</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35A0315">
      <w:pPr>
        <w:pStyle w:val="25"/>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26</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5C43861">
      <w:pPr>
        <w:spacing w:line="600" w:lineRule="exact"/>
        <w:jc w:val="center"/>
        <w:outlineLvl w:val="0"/>
        <w:rPr>
          <w:rStyle w:val="27"/>
          <w:rFonts w:ascii="黑体" w:hAnsi="黑体" w:eastAsia="黑体"/>
          <w:b w:val="0"/>
        </w:rPr>
      </w:pPr>
      <w:bookmarkStart w:id="59" w:name="_Toc15396614"/>
      <w:bookmarkStart w:id="60" w:name="_Toc15377226"/>
      <w:r>
        <w:rPr>
          <w:rFonts w:hint="eastAsia" w:ascii="黑体" w:hAnsi="黑体" w:eastAsia="黑体"/>
          <w:sz w:val="44"/>
          <w:szCs w:val="44"/>
        </w:rPr>
        <w:t>第</w:t>
      </w:r>
      <w:r>
        <w:rPr>
          <w:rStyle w:val="27"/>
          <w:rFonts w:hint="eastAsia" w:ascii="黑体" w:hAnsi="黑体" w:eastAsia="黑体"/>
          <w:b w:val="0"/>
        </w:rPr>
        <w:t>四部分 附件</w:t>
      </w:r>
      <w:bookmarkEnd w:id="59"/>
    </w:p>
    <w:p w14:paraId="0DD7DFCE">
      <w:pPr>
        <w:spacing w:line="572" w:lineRule="exact"/>
        <w:jc w:val="left"/>
        <w:outlineLvl w:val="0"/>
        <w:rPr>
          <w:rFonts w:ascii="仿宋_GB2312" w:hAnsi="仿宋_GB2312" w:eastAsia="仿宋_GB2312" w:cs="仿宋_GB2312"/>
          <w:sz w:val="32"/>
          <w:szCs w:val="32"/>
        </w:rPr>
      </w:pPr>
    </w:p>
    <w:p w14:paraId="7B85393F">
      <w:pPr>
        <w:spacing w:line="600" w:lineRule="exact"/>
        <w:jc w:val="left"/>
        <w:outlineLvl w:val="0"/>
        <w:rPr>
          <w:rFonts w:ascii="方正小标宋简体" w:hAnsi="方正小标宋简体" w:eastAsia="方正小标宋简体" w:cs="方正小标宋简体"/>
          <w:sz w:val="32"/>
          <w:szCs w:val="32"/>
        </w:rPr>
      </w:pPr>
      <w:bookmarkStart w:id="61" w:name="_Toc79163881"/>
      <w:bookmarkStart w:id="62" w:name="_Toc79163631"/>
      <w:bookmarkStart w:id="63" w:name="_Toc15396618"/>
      <w:r>
        <w:rPr>
          <w:rFonts w:hint="eastAsia" w:ascii="黑体" w:hAnsi="黑体" w:eastAsia="黑体" w:cs="黑体"/>
          <w:sz w:val="32"/>
          <w:szCs w:val="32"/>
        </w:rPr>
        <w:t>附件</w:t>
      </w:r>
      <w:r>
        <w:rPr>
          <w:rFonts w:ascii="黑体" w:hAnsi="黑体" w:eastAsia="黑体" w:cs="黑体"/>
          <w:sz w:val="32"/>
          <w:szCs w:val="32"/>
        </w:rPr>
        <w:t>1</w:t>
      </w:r>
      <w:bookmarkEnd w:id="61"/>
      <w:bookmarkEnd w:id="62"/>
    </w:p>
    <w:p w14:paraId="2E3E4D7A">
      <w:pPr>
        <w:spacing w:line="580" w:lineRule="exact"/>
        <w:jc w:val="center"/>
        <w:rPr>
          <w:rFonts w:ascii="方正小标宋简体" w:hAnsi="方正小标宋简体" w:eastAsia="方正小标宋简体" w:cs="方正小标宋简体"/>
          <w:sz w:val="44"/>
          <w:szCs w:val="44"/>
        </w:rPr>
      </w:pPr>
    </w:p>
    <w:p w14:paraId="28DCE06F">
      <w:pPr>
        <w:spacing w:line="600" w:lineRule="exact"/>
        <w:jc w:val="center"/>
        <w:outlineLvl w:val="0"/>
        <w:rPr>
          <w:rFonts w:ascii="方正小标宋简体" w:hAnsi="黑体" w:eastAsia="方正小标宋简体" w:cs="黑体"/>
          <w:sz w:val="44"/>
          <w:szCs w:val="44"/>
        </w:rPr>
      </w:pPr>
      <w:bookmarkStart w:id="64" w:name="_Toc79163632"/>
      <w:bookmarkStart w:id="65" w:name="_Toc79163882"/>
      <w:r>
        <w:rPr>
          <w:rFonts w:hint="eastAsia" w:ascii="方正小标宋简体" w:hAnsi="黑体" w:eastAsia="方正小标宋简体" w:cs="黑体"/>
          <w:sz w:val="44"/>
          <w:szCs w:val="44"/>
        </w:rPr>
        <w:t>九寨沟县经济和信息化局部门</w:t>
      </w:r>
      <w:r>
        <w:rPr>
          <w:rFonts w:hint="eastAsia" w:ascii="方正小标宋简体" w:hAnsi="黑体" w:eastAsia="方正小标宋简体" w:cs="黑体"/>
          <w:sz w:val="44"/>
          <w:szCs w:val="44"/>
          <w:lang w:eastAsia="zh-CN"/>
        </w:rPr>
        <w:t>202</w:t>
      </w:r>
      <w:r>
        <w:rPr>
          <w:rFonts w:hint="eastAsia" w:ascii="方正小标宋简体" w:hAnsi="黑体" w:eastAsia="方正小标宋简体" w:cs="黑体"/>
          <w:sz w:val="44"/>
          <w:szCs w:val="44"/>
          <w:lang w:val="en-US" w:eastAsia="zh-CN"/>
        </w:rPr>
        <w:t>3</w:t>
      </w:r>
      <w:r>
        <w:rPr>
          <w:rFonts w:hint="eastAsia" w:ascii="方正小标宋简体" w:hAnsi="黑体" w:eastAsia="方正小标宋简体" w:cs="黑体"/>
          <w:sz w:val="44"/>
          <w:szCs w:val="44"/>
        </w:rPr>
        <w:t>年部门整体支出绩效评价报告</w:t>
      </w:r>
      <w:bookmarkEnd w:id="64"/>
      <w:bookmarkEnd w:id="65"/>
    </w:p>
    <w:p w14:paraId="754D81DB">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4BB4DE68">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6EFD9B29">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7DEE4397">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rPr>
        <w:t>县</w:t>
      </w:r>
      <w:r>
        <w:rPr>
          <w:rFonts w:hint="eastAsia" w:ascii="仿宋_GB2312" w:hAnsi="宋体" w:eastAsia="仿宋_GB2312" w:cs="宋体"/>
          <w:color w:val="000000"/>
          <w:kern w:val="0"/>
          <w:sz w:val="32"/>
          <w:szCs w:val="32"/>
          <w:shd w:val="clear" w:color="auto" w:fill="FFFFFF"/>
          <w:lang w:val="zh-CN" w:eastAsia="zh-CN"/>
        </w:rPr>
        <w:t>经济和信息化</w:t>
      </w:r>
      <w:r>
        <w:rPr>
          <w:rFonts w:hint="eastAsia" w:ascii="仿宋_GB2312" w:hAnsi="宋体" w:eastAsia="仿宋_GB2312" w:cs="宋体"/>
          <w:color w:val="000000"/>
          <w:kern w:val="0"/>
          <w:sz w:val="32"/>
          <w:szCs w:val="32"/>
          <w:shd w:val="clear" w:color="auto" w:fill="FFFFFF"/>
          <w:lang w:val="zh-CN"/>
        </w:rPr>
        <w:t>局属一级预算单位，属行政单位，内设</w:t>
      </w:r>
      <w:r>
        <w:rPr>
          <w:rFonts w:hint="eastAsia" w:ascii="仿宋_GB2312" w:hAnsi="宋体" w:eastAsia="仿宋_GB2312" w:cs="宋体"/>
          <w:color w:val="000000"/>
          <w:kern w:val="0"/>
          <w:sz w:val="32"/>
          <w:szCs w:val="32"/>
          <w:shd w:val="clear" w:color="auto" w:fill="FFFFFF"/>
          <w:lang w:val="zh-CN" w:eastAsia="zh-CN"/>
        </w:rPr>
        <w:t>2</w:t>
      </w:r>
      <w:r>
        <w:rPr>
          <w:rFonts w:hint="eastAsia" w:ascii="仿宋_GB2312" w:hAnsi="宋体" w:eastAsia="仿宋_GB2312" w:cs="宋体"/>
          <w:color w:val="000000"/>
          <w:kern w:val="0"/>
          <w:sz w:val="32"/>
          <w:szCs w:val="32"/>
          <w:shd w:val="clear" w:color="auto" w:fill="FFFFFF"/>
          <w:lang w:val="zh-CN"/>
        </w:rPr>
        <w:t>个行政股室（</w:t>
      </w:r>
      <w:r>
        <w:rPr>
          <w:rFonts w:hint="eastAsia" w:ascii="仿宋_GB2312" w:hAnsi="宋体" w:eastAsia="仿宋_GB2312" w:cs="宋体"/>
          <w:color w:val="000000"/>
          <w:kern w:val="0"/>
          <w:sz w:val="32"/>
          <w:szCs w:val="32"/>
          <w:shd w:val="clear" w:color="auto" w:fill="FFFFFF"/>
          <w:lang w:val="zh-CN" w:eastAsia="zh-CN"/>
        </w:rPr>
        <w:t>综合股</w:t>
      </w:r>
      <w:r>
        <w:rPr>
          <w:rFonts w:hint="eastAsia"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eastAsia="zh-CN"/>
        </w:rPr>
        <w:t>工业经济股</w:t>
      </w:r>
      <w:r>
        <w:rPr>
          <w:rFonts w:hint="eastAsia" w:ascii="仿宋_GB2312" w:hAnsi="宋体" w:eastAsia="仿宋_GB2312" w:cs="宋体"/>
          <w:color w:val="000000"/>
          <w:kern w:val="0"/>
          <w:sz w:val="32"/>
          <w:szCs w:val="32"/>
          <w:shd w:val="clear" w:color="auto" w:fill="FFFFFF"/>
          <w:lang w:val="zh-CN"/>
        </w:rPr>
        <w:t>），1个事业</w:t>
      </w:r>
      <w:r>
        <w:rPr>
          <w:rFonts w:hint="eastAsia" w:ascii="仿宋_GB2312" w:hAnsi="宋体" w:eastAsia="仿宋_GB2312" w:cs="宋体"/>
          <w:color w:val="000000"/>
          <w:kern w:val="0"/>
          <w:sz w:val="32"/>
          <w:szCs w:val="32"/>
          <w:shd w:val="clear" w:color="auto" w:fill="FFFFFF"/>
          <w:lang w:val="zh-CN" w:eastAsia="zh-CN"/>
        </w:rPr>
        <w:t>中心</w:t>
      </w:r>
      <w:r>
        <w:rPr>
          <w:rFonts w:hint="eastAsia" w:ascii="仿宋_GB2312" w:hAnsi="宋体" w:eastAsia="仿宋_GB2312" w:cs="宋体"/>
          <w:color w:val="000000"/>
          <w:kern w:val="0"/>
          <w:sz w:val="32"/>
          <w:szCs w:val="32"/>
          <w:shd w:val="clear" w:color="auto" w:fill="FFFFFF"/>
          <w:lang w:val="zh-CN"/>
        </w:rPr>
        <w:t>。</w:t>
      </w:r>
    </w:p>
    <w:p w14:paraId="08D19EEC">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eastAsia="zh-CN"/>
        </w:rPr>
        <w:t>县经济和信息化局是九寨沟县人民政府组成部门，属行政单位。负责组织贯彻国家、省、州有关工业经济、信息化和无线电管理的方针、政策和法律、法规。监测、分析工业经济运行态势和质量，全县企业技术改造推进工作。全县工业园区建设发展的服务工作，拟订并组织实施工业园区发展规划和政策措施，指导工业园区合理布局。统筹推进全县信息化工作，制定并组织实施相关政策，负责全县信息基础设施建设的规划、协调和管理，组织相关部门制订通信管线规划并承担相应的监督管理。负责无线电监测、检测和干扰查处，协调军地间和县际间无线电管理相关事宜，维护空中电波秩序，依法组织实施无线电管制。宏观管理和协调全县企业工作，承办县政府和上级业务部门交办的其他事项。</w:t>
      </w:r>
    </w:p>
    <w:p w14:paraId="6707E07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r>
        <w:rPr>
          <w:rFonts w:ascii="仿宋_GB2312" w:hAnsi="宋体" w:eastAsia="仿宋_GB2312" w:cs="宋体"/>
          <w:color w:val="000000"/>
          <w:kern w:val="0"/>
          <w:sz w:val="32"/>
          <w:szCs w:val="32"/>
          <w:shd w:val="clear" w:color="auto" w:fill="FFFFFF"/>
          <w:lang w:val="zh-CN"/>
        </w:rPr>
        <w:t>：</w:t>
      </w:r>
      <w:r>
        <w:rPr>
          <w:rFonts w:hint="eastAsia" w:ascii="仿宋_GB2312" w:hAnsi="宋体" w:eastAsia="仿宋_GB2312" w:cs="宋体"/>
          <w:color w:val="000000"/>
          <w:kern w:val="0"/>
          <w:sz w:val="32"/>
          <w:szCs w:val="32"/>
          <w:shd w:val="clear" w:color="auto" w:fill="FFFFFF"/>
          <w:lang w:val="zh-CN" w:eastAsia="zh-CN"/>
        </w:rPr>
        <w:t>20</w:t>
      </w:r>
      <w:r>
        <w:rPr>
          <w:rFonts w:ascii="仿宋_GB2312" w:hAnsi="宋体" w:eastAsia="仿宋_GB2312" w:cs="宋体"/>
          <w:color w:val="000000"/>
          <w:kern w:val="0"/>
          <w:sz w:val="32"/>
          <w:szCs w:val="32"/>
          <w:shd w:val="clear" w:color="auto" w:fill="FFFFFF"/>
          <w:lang w:val="zh-CN" w:eastAsia="zh-CN"/>
        </w:rPr>
        <w:t>2</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年局行政编制</w:t>
      </w:r>
      <w:r>
        <w:rPr>
          <w:rFonts w:hint="eastAsia" w:ascii="仿宋_GB2312" w:hAnsi="宋体" w:eastAsia="仿宋_GB2312" w:cs="宋体"/>
          <w:color w:val="000000"/>
          <w:kern w:val="0"/>
          <w:sz w:val="32"/>
          <w:szCs w:val="32"/>
          <w:shd w:val="clear" w:color="auto" w:fill="FFFFFF"/>
          <w:lang w:val="zh-CN" w:eastAsia="zh-CN"/>
        </w:rPr>
        <w:t>5</w:t>
      </w:r>
      <w:r>
        <w:rPr>
          <w:rFonts w:hint="eastAsia" w:ascii="仿宋_GB2312" w:hAnsi="宋体" w:eastAsia="仿宋_GB2312" w:cs="宋体"/>
          <w:color w:val="000000"/>
          <w:kern w:val="0"/>
          <w:sz w:val="32"/>
          <w:szCs w:val="32"/>
          <w:shd w:val="clear" w:color="auto" w:fill="FFFFFF"/>
          <w:lang w:val="zh-CN"/>
        </w:rPr>
        <w:t>名，行政工人编制</w:t>
      </w:r>
      <w:r>
        <w:rPr>
          <w:rFonts w:hint="eastAsia" w:ascii="仿宋_GB2312" w:hAnsi="宋体" w:eastAsia="仿宋_GB2312" w:cs="宋体"/>
          <w:color w:val="000000"/>
          <w:kern w:val="0"/>
          <w:sz w:val="32"/>
          <w:szCs w:val="32"/>
          <w:shd w:val="clear" w:color="auto" w:fill="FFFFFF"/>
          <w:lang w:val="zh-CN" w:eastAsia="zh-CN"/>
        </w:rPr>
        <w:t>1</w:t>
      </w:r>
      <w:r>
        <w:rPr>
          <w:rFonts w:hint="eastAsia" w:ascii="仿宋_GB2312" w:hAnsi="宋体" w:eastAsia="仿宋_GB2312" w:cs="宋体"/>
          <w:color w:val="000000"/>
          <w:kern w:val="0"/>
          <w:sz w:val="32"/>
          <w:szCs w:val="32"/>
          <w:shd w:val="clear" w:color="auto" w:fill="FFFFFF"/>
          <w:lang w:val="zh-CN"/>
        </w:rPr>
        <w:t>名，事业编制</w:t>
      </w:r>
      <w:r>
        <w:rPr>
          <w:rFonts w:hint="eastAsia" w:ascii="仿宋_GB2312" w:hAnsi="宋体" w:eastAsia="仿宋_GB2312" w:cs="宋体"/>
          <w:color w:val="000000"/>
          <w:kern w:val="0"/>
          <w:sz w:val="32"/>
          <w:szCs w:val="32"/>
          <w:shd w:val="clear" w:color="auto" w:fill="FFFFFF"/>
          <w:lang w:val="en-US" w:eastAsia="zh-CN"/>
        </w:rPr>
        <w:t>6</w:t>
      </w:r>
      <w:r>
        <w:rPr>
          <w:rFonts w:hint="eastAsia" w:ascii="仿宋_GB2312" w:hAnsi="宋体" w:eastAsia="仿宋_GB2312" w:cs="宋体"/>
          <w:color w:val="000000"/>
          <w:kern w:val="0"/>
          <w:sz w:val="32"/>
          <w:szCs w:val="32"/>
          <w:shd w:val="clear" w:color="auto" w:fill="FFFFFF"/>
          <w:lang w:val="zh-CN"/>
        </w:rPr>
        <w:t>名。原有在职职工</w:t>
      </w:r>
      <w:r>
        <w:rPr>
          <w:rFonts w:hint="eastAsia" w:ascii="仿宋_GB2312" w:hAnsi="宋体" w:eastAsia="仿宋_GB2312" w:cs="宋体"/>
          <w:color w:val="000000"/>
          <w:kern w:val="0"/>
          <w:sz w:val="32"/>
          <w:szCs w:val="32"/>
          <w:shd w:val="clear" w:color="auto" w:fill="FFFFFF"/>
          <w:lang w:val="zh-CN" w:eastAsia="zh-CN"/>
        </w:rPr>
        <w:t>1</w:t>
      </w: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rPr>
        <w:t>名，其中：行政人员（含工人）</w:t>
      </w:r>
      <w:r>
        <w:rPr>
          <w:rFonts w:hint="eastAsia" w:ascii="仿宋_GB2312" w:hAnsi="宋体" w:eastAsia="仿宋_GB2312" w:cs="宋体"/>
          <w:color w:val="000000"/>
          <w:kern w:val="0"/>
          <w:sz w:val="32"/>
          <w:szCs w:val="32"/>
          <w:shd w:val="clear" w:color="auto" w:fill="FFFFFF"/>
          <w:lang w:val="en-US" w:eastAsia="zh-CN"/>
        </w:rPr>
        <w:t>6</w:t>
      </w:r>
      <w:r>
        <w:rPr>
          <w:rFonts w:hint="eastAsia" w:ascii="仿宋_GB2312" w:hAnsi="宋体" w:eastAsia="仿宋_GB2312" w:cs="宋体"/>
          <w:color w:val="000000"/>
          <w:kern w:val="0"/>
          <w:sz w:val="32"/>
          <w:szCs w:val="32"/>
          <w:shd w:val="clear" w:color="auto" w:fill="FFFFFF"/>
          <w:lang w:val="zh-CN"/>
        </w:rPr>
        <w:t>名、事业人员</w:t>
      </w:r>
      <w:r>
        <w:rPr>
          <w:rFonts w:hint="eastAsia" w:ascii="仿宋_GB2312" w:hAnsi="宋体" w:eastAsia="仿宋_GB2312" w:cs="宋体"/>
          <w:color w:val="000000"/>
          <w:kern w:val="0"/>
          <w:sz w:val="32"/>
          <w:szCs w:val="32"/>
          <w:shd w:val="clear" w:color="auto" w:fill="FFFFFF"/>
          <w:lang w:val="zh-CN" w:eastAsia="zh-CN"/>
        </w:rPr>
        <w:t>6</w:t>
      </w:r>
      <w:r>
        <w:rPr>
          <w:rFonts w:hint="eastAsia" w:ascii="仿宋_GB2312" w:hAnsi="宋体" w:eastAsia="仿宋_GB2312" w:cs="宋体"/>
          <w:color w:val="000000"/>
          <w:kern w:val="0"/>
          <w:sz w:val="32"/>
          <w:szCs w:val="32"/>
          <w:shd w:val="clear" w:color="auto" w:fill="FFFFFF"/>
          <w:lang w:val="zh-CN"/>
        </w:rPr>
        <w:t>名。</w:t>
      </w:r>
    </w:p>
    <w:p w14:paraId="050C65CF">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279C036C">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14:paraId="0B18979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年本年收入合计366.44万元，其中：一般公共预算财政拨款收入366.44万元，占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4739AA9F">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14:paraId="67BCE5D0">
      <w:pPr>
        <w:widowControl/>
        <w:numPr>
          <w:ilvl w:val="0"/>
          <w:numId w:val="0"/>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年本年支出合计366.44万元，其中：基本支出</w:t>
      </w:r>
      <w:r>
        <w:rPr>
          <w:rFonts w:hint="eastAsia" w:ascii="仿宋_GB2312" w:eastAsia="仿宋_GB2312"/>
          <w:sz w:val="32"/>
          <w:szCs w:val="32"/>
          <w:lang w:val="en-US" w:eastAsia="zh-CN"/>
        </w:rPr>
        <w:t>171.26</w:t>
      </w:r>
      <w:r>
        <w:rPr>
          <w:rFonts w:hint="eastAsia" w:ascii="仿宋_GB2312" w:eastAsia="仿宋_GB2312"/>
          <w:sz w:val="32"/>
          <w:szCs w:val="32"/>
        </w:rPr>
        <w:t>万元，占</w:t>
      </w:r>
      <w:r>
        <w:rPr>
          <w:rFonts w:hint="eastAsia" w:ascii="仿宋_GB2312" w:eastAsia="仿宋_GB2312"/>
          <w:sz w:val="32"/>
          <w:szCs w:val="32"/>
          <w:lang w:val="en-US" w:eastAsia="zh-CN"/>
        </w:rPr>
        <w:t>46.74</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195.19</w:t>
      </w:r>
      <w:r>
        <w:rPr>
          <w:rFonts w:hint="eastAsia" w:ascii="仿宋_GB2312" w:eastAsia="仿宋_GB2312"/>
          <w:sz w:val="32"/>
          <w:szCs w:val="32"/>
        </w:rPr>
        <w:t>万元，占</w:t>
      </w:r>
      <w:r>
        <w:rPr>
          <w:rFonts w:hint="eastAsia" w:ascii="仿宋_GB2312" w:eastAsia="仿宋_GB2312"/>
          <w:sz w:val="32"/>
          <w:szCs w:val="32"/>
          <w:lang w:val="en-US" w:eastAsia="zh-CN"/>
        </w:rPr>
        <w:t>53.27</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0469E85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3591F7D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36B3146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1、</w:t>
      </w:r>
      <w:r>
        <w:rPr>
          <w:rFonts w:hint="eastAsia" w:ascii="仿宋_GB2312" w:hAnsi="宋体" w:eastAsia="仿宋_GB2312" w:cs="宋体"/>
          <w:color w:val="000000"/>
          <w:kern w:val="0"/>
          <w:sz w:val="32"/>
          <w:szCs w:val="32"/>
          <w:shd w:val="clear" w:color="auto" w:fill="FFFFFF"/>
          <w:lang w:val="zh-CN" w:eastAsia="zh-CN"/>
        </w:rPr>
        <w:t>预算编制情况。</w:t>
      </w:r>
    </w:p>
    <w:p w14:paraId="0B8D66FF">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我局20</w:t>
      </w:r>
      <w:r>
        <w:rPr>
          <w:rFonts w:ascii="仿宋_GB2312" w:hAnsi="宋体" w:eastAsia="仿宋_GB2312" w:cs="宋体"/>
          <w:color w:val="000000"/>
          <w:kern w:val="0"/>
          <w:sz w:val="32"/>
          <w:szCs w:val="32"/>
          <w:shd w:val="clear" w:color="auto" w:fill="FFFFFF"/>
          <w:lang w:val="zh-CN" w:eastAsia="zh-CN"/>
        </w:rPr>
        <w:t>2</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eastAsia="zh-CN"/>
        </w:rPr>
        <w:t>年预算编制严格按照《中华人民共和国预算法》的要求，按照相关填报口径做到科学合理的细化预算编制。</w:t>
      </w:r>
    </w:p>
    <w:p w14:paraId="0CB11FF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2、</w:t>
      </w:r>
      <w:r>
        <w:rPr>
          <w:rFonts w:hint="eastAsia" w:ascii="仿宋_GB2312" w:hAnsi="宋体" w:eastAsia="仿宋_GB2312" w:cs="宋体"/>
          <w:color w:val="000000"/>
          <w:kern w:val="0"/>
          <w:sz w:val="32"/>
          <w:szCs w:val="32"/>
          <w:shd w:val="clear" w:color="auto" w:fill="FFFFFF"/>
          <w:lang w:val="zh-CN" w:eastAsia="zh-CN"/>
        </w:rPr>
        <w:t>执行管理情况。</w:t>
      </w:r>
      <w:r>
        <w:rPr>
          <w:rFonts w:hint="eastAsia" w:ascii="仿宋_GB2312" w:hAnsi="宋体" w:eastAsia="仿宋_GB2312" w:cs="宋体"/>
          <w:color w:val="000000"/>
          <w:kern w:val="0"/>
          <w:sz w:val="32"/>
          <w:szCs w:val="32"/>
          <w:shd w:val="clear" w:color="auto" w:fill="FFFFFF"/>
          <w:lang w:val="zh-CN" w:eastAsia="zh-CN"/>
        </w:rPr>
        <w:tab/>
      </w:r>
    </w:p>
    <w:p w14:paraId="16211F23">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20</w:t>
      </w:r>
      <w:r>
        <w:rPr>
          <w:rFonts w:ascii="仿宋_GB2312" w:hAnsi="宋体" w:eastAsia="仿宋_GB2312" w:cs="宋体"/>
          <w:color w:val="000000"/>
          <w:kern w:val="0"/>
          <w:sz w:val="32"/>
          <w:szCs w:val="32"/>
          <w:shd w:val="clear" w:color="auto" w:fill="FFFFFF"/>
          <w:lang w:val="zh-CN" w:eastAsia="zh-CN"/>
        </w:rPr>
        <w:t>2</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eastAsia="zh-CN"/>
        </w:rPr>
        <w:t>年我局所有预算内资金都严格纳入财政大平台系统管理，日常支出都严格履行了我局的报账程序。</w:t>
      </w:r>
    </w:p>
    <w:p w14:paraId="58F5D4E2">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rPr>
        <w:t>综合管理情况。</w:t>
      </w:r>
    </w:p>
    <w:p w14:paraId="47E5701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en-US" w:eastAsia="zh-CN"/>
        </w:rPr>
        <w:t>一是</w:t>
      </w:r>
      <w:r>
        <w:rPr>
          <w:rFonts w:hint="eastAsia" w:ascii="仿宋_GB2312" w:hAnsi="宋体" w:eastAsia="仿宋_GB2312" w:cs="宋体"/>
          <w:color w:val="000000"/>
          <w:kern w:val="0"/>
          <w:sz w:val="32"/>
          <w:szCs w:val="32"/>
          <w:shd w:val="clear" w:color="auto" w:fill="FFFFFF"/>
          <w:lang w:val="zh-CN" w:eastAsia="zh-CN"/>
        </w:rPr>
        <w:t>加强内部控制。</w:t>
      </w:r>
      <w:r>
        <w:rPr>
          <w:rFonts w:ascii="仿宋_GB2312" w:hAnsi="宋体" w:eastAsia="仿宋_GB2312" w:cs="宋体"/>
          <w:color w:val="000000"/>
          <w:kern w:val="0"/>
          <w:sz w:val="32"/>
          <w:szCs w:val="32"/>
          <w:shd w:val="clear" w:color="auto" w:fill="FFFFFF"/>
          <w:lang w:val="zh-CN" w:eastAsia="zh-CN"/>
        </w:rPr>
        <w:t>202</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eastAsia="zh-CN"/>
        </w:rPr>
        <w:t>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w:t>
      </w:r>
      <w:r>
        <w:rPr>
          <w:rFonts w:hint="eastAsia" w:ascii="仿宋_GB2312" w:hAnsi="宋体" w:eastAsia="仿宋_GB2312" w:cs="宋体"/>
          <w:color w:val="000000"/>
          <w:kern w:val="0"/>
          <w:sz w:val="32"/>
          <w:szCs w:val="32"/>
          <w:shd w:val="clear" w:color="auto" w:fill="FFFFFF"/>
          <w:lang w:val="en-US" w:eastAsia="zh-CN"/>
        </w:rPr>
        <w:t>二是</w:t>
      </w:r>
      <w:r>
        <w:rPr>
          <w:rFonts w:hint="eastAsia" w:ascii="仿宋_GB2312" w:hAnsi="宋体" w:eastAsia="仿宋_GB2312" w:cs="宋体"/>
          <w:color w:val="000000"/>
          <w:kern w:val="0"/>
          <w:sz w:val="32"/>
          <w:szCs w:val="32"/>
          <w:shd w:val="clear" w:color="auto" w:fill="FFFFFF"/>
          <w:lang w:val="zh-CN" w:eastAsia="zh-CN"/>
        </w:rPr>
        <w:t>强化制度执行。切实做好厉行节约工作，全面落实各项管理制度要求，努力降低行政成本。严格公务接待费、差旅费、会议费和培训费审核审批程序，加强对公务用车的管理，把“三公”经费较好地控制在预算范围之内。</w:t>
      </w:r>
      <w:r>
        <w:rPr>
          <w:rFonts w:hint="eastAsia" w:ascii="仿宋_GB2312" w:hAnsi="宋体" w:eastAsia="仿宋_GB2312" w:cs="宋体"/>
          <w:color w:val="000000"/>
          <w:kern w:val="0"/>
          <w:sz w:val="32"/>
          <w:szCs w:val="32"/>
          <w:shd w:val="clear" w:color="auto" w:fill="FFFFFF"/>
          <w:lang w:val="en-US" w:eastAsia="zh-CN"/>
        </w:rPr>
        <w:t>三是</w:t>
      </w:r>
      <w:r>
        <w:rPr>
          <w:rFonts w:hint="eastAsia" w:ascii="仿宋_GB2312" w:hAnsi="宋体" w:eastAsia="仿宋_GB2312" w:cs="宋体"/>
          <w:color w:val="000000"/>
          <w:kern w:val="0"/>
          <w:sz w:val="32"/>
          <w:szCs w:val="32"/>
          <w:shd w:val="clear" w:color="auto" w:fill="FFFFFF"/>
          <w:lang w:val="zh-CN" w:eastAsia="zh-CN"/>
        </w:rPr>
        <w:t>资产管理。我局定期对资产进行清查盘点，做到账实相符。</w:t>
      </w:r>
      <w:r>
        <w:rPr>
          <w:rFonts w:hint="eastAsia" w:ascii="仿宋_GB2312" w:hAnsi="宋体" w:eastAsia="仿宋_GB2312" w:cs="宋体"/>
          <w:color w:val="000000"/>
          <w:kern w:val="0"/>
          <w:sz w:val="32"/>
          <w:szCs w:val="32"/>
          <w:shd w:val="clear" w:color="auto" w:fill="FFFFFF"/>
          <w:lang w:val="en-US" w:eastAsia="zh-CN"/>
        </w:rPr>
        <w:t>四是</w:t>
      </w:r>
      <w:r>
        <w:rPr>
          <w:rFonts w:hint="eastAsia" w:ascii="仿宋_GB2312" w:hAnsi="宋体" w:eastAsia="仿宋_GB2312" w:cs="宋体"/>
          <w:color w:val="000000"/>
          <w:kern w:val="0"/>
          <w:sz w:val="32"/>
          <w:szCs w:val="32"/>
          <w:shd w:val="clear" w:color="auto" w:fill="FFFFFF"/>
          <w:lang w:val="zh-CN" w:eastAsia="zh-CN"/>
        </w:rPr>
        <w:t>信息公开情况。严格按照预决算信息公开原则，在每年预决算下达的20天内，在县政府政府网站进行了公开。</w:t>
      </w:r>
      <w:r>
        <w:rPr>
          <w:rFonts w:hint="eastAsia" w:ascii="仿宋_GB2312" w:hAnsi="宋体" w:eastAsia="仿宋_GB2312" w:cs="宋体"/>
          <w:color w:val="000000"/>
          <w:kern w:val="0"/>
          <w:sz w:val="32"/>
          <w:szCs w:val="32"/>
          <w:shd w:val="clear" w:color="auto" w:fill="FFFFFF"/>
          <w:lang w:val="en-US" w:eastAsia="zh-CN"/>
        </w:rPr>
        <w:t>五是</w:t>
      </w:r>
      <w:r>
        <w:rPr>
          <w:rFonts w:hint="eastAsia" w:ascii="仿宋_GB2312" w:hAnsi="宋体" w:eastAsia="仿宋_GB2312" w:cs="宋体"/>
          <w:color w:val="000000"/>
          <w:kern w:val="0"/>
          <w:sz w:val="32"/>
          <w:szCs w:val="32"/>
          <w:shd w:val="clear" w:color="auto" w:fill="FFFFFF"/>
          <w:lang w:val="zh-CN" w:eastAsia="zh-CN"/>
        </w:rPr>
        <w:t>非税收入情况。我局不涉及非税。</w:t>
      </w:r>
    </w:p>
    <w:p w14:paraId="5956AC54">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264D31C5">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（一）评价结论。</w:t>
      </w:r>
    </w:p>
    <w:p w14:paraId="282EB0E2">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从整体上看，202</w:t>
      </w:r>
      <w:r>
        <w:rPr>
          <w:rFonts w:hint="eastAsia" w:ascii="仿宋_GB2312" w:hAnsi="宋体" w:eastAsia="仿宋_GB2312" w:cs="宋体"/>
          <w:color w:val="000000"/>
          <w:kern w:val="0"/>
          <w:sz w:val="32"/>
          <w:szCs w:val="32"/>
          <w:shd w:val="clear" w:color="auto" w:fill="FFFFFF"/>
          <w:lang w:val="en-US" w:eastAsia="zh-CN"/>
        </w:rPr>
        <w:t>3</w:t>
      </w:r>
      <w:r>
        <w:rPr>
          <w:rFonts w:hint="eastAsia" w:ascii="仿宋_GB2312" w:hAnsi="宋体" w:eastAsia="仿宋_GB2312" w:cs="宋体"/>
          <w:color w:val="000000"/>
          <w:kern w:val="0"/>
          <w:sz w:val="32"/>
          <w:szCs w:val="32"/>
          <w:shd w:val="clear" w:color="auto" w:fill="FFFFFF"/>
          <w:lang w:val="zh-CN" w:eastAsia="zh-CN"/>
        </w:rPr>
        <w:t>年我局资金维护决策正确，资金管理规范，政策决策有力，有效发挥了财政资金使用效率。在人员经费支出上，严格执行县委、县政府的各项制度。在项目经费的的使用上，严格按照项目资金实施方案执行。三公经费的使用严格按照预算执行。</w:t>
      </w:r>
    </w:p>
    <w:p w14:paraId="46A4D6D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（二）存在问题。</w:t>
      </w:r>
    </w:p>
    <w:p w14:paraId="62C7B7BD">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在项目资金支付的力度上应加强。</w:t>
      </w:r>
    </w:p>
    <w:p w14:paraId="5182E178">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（三）改进建议。</w:t>
      </w:r>
    </w:p>
    <w:p w14:paraId="2FEDBCD7">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eastAsia="zh-CN"/>
        </w:rPr>
      </w:pPr>
      <w:r>
        <w:rPr>
          <w:rFonts w:hint="eastAsia" w:ascii="仿宋_GB2312" w:hAnsi="宋体" w:eastAsia="仿宋_GB2312" w:cs="宋体"/>
          <w:color w:val="000000"/>
          <w:kern w:val="0"/>
          <w:sz w:val="32"/>
          <w:szCs w:val="32"/>
          <w:shd w:val="clear" w:color="auto" w:fill="FFFFFF"/>
          <w:lang w:val="zh-CN" w:eastAsia="zh-CN"/>
        </w:rPr>
        <w:t>严格按照财务规定程序，加大项目资金支付力度。</w:t>
      </w:r>
    </w:p>
    <w:p w14:paraId="31A1944D">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eastAsia="zh-CN"/>
        </w:rPr>
        <w:t>加强年初预算的编制工作，提高预算编制的准确性和细化性。</w:t>
      </w:r>
    </w:p>
    <w:p w14:paraId="5274A5ED">
      <w:pPr>
        <w:pStyle w:val="5"/>
        <w:spacing w:before="93"/>
        <w:rPr>
          <w:rFonts w:hAnsi="Calibri" w:cs="仿宋"/>
          <w:sz w:val="32"/>
          <w:szCs w:val="32"/>
        </w:rPr>
      </w:pPr>
    </w:p>
    <w:p w14:paraId="684AB202">
      <w:pPr>
        <w:pStyle w:val="5"/>
        <w:spacing w:before="93"/>
        <w:rPr>
          <w:rFonts w:hAnsi="Calibri" w:cs="仿宋"/>
          <w:sz w:val="32"/>
          <w:szCs w:val="32"/>
        </w:rPr>
      </w:pPr>
    </w:p>
    <w:p w14:paraId="10C51887">
      <w:pPr>
        <w:pStyle w:val="5"/>
        <w:spacing w:before="93"/>
        <w:rPr>
          <w:rFonts w:hAnsi="Calibri" w:cs="仿宋"/>
          <w:sz w:val="32"/>
          <w:szCs w:val="32"/>
        </w:rPr>
      </w:pPr>
    </w:p>
    <w:p w14:paraId="5B676CF2">
      <w:pPr>
        <w:spacing w:line="600" w:lineRule="exact"/>
        <w:jc w:val="center"/>
        <w:outlineLvl w:val="0"/>
        <w:rPr>
          <w:rFonts w:ascii="仿宋" w:hAnsi="仿宋" w:eastAsia="仿宋"/>
        </w:rPr>
      </w:pPr>
      <w:r>
        <w:rPr>
          <w:rFonts w:hint="eastAsia" w:ascii="黑体" w:hAnsi="黑体" w:eastAsia="黑体"/>
          <w:sz w:val="44"/>
          <w:szCs w:val="44"/>
        </w:rPr>
        <w:t>第</w:t>
      </w:r>
      <w:r>
        <w:rPr>
          <w:rStyle w:val="27"/>
          <w:rFonts w:hint="eastAsia" w:ascii="黑体" w:hAnsi="黑体" w:eastAsia="黑体"/>
          <w:b w:val="0"/>
        </w:rPr>
        <w:t>五部分 附表</w:t>
      </w:r>
      <w:bookmarkEnd w:id="60"/>
      <w:bookmarkEnd w:id="63"/>
      <w:bookmarkStart w:id="66" w:name="_Toc15396619"/>
    </w:p>
    <w:p w14:paraId="313AA2A1">
      <w:pPr>
        <w:pStyle w:val="3"/>
        <w:rPr>
          <w:rFonts w:ascii="仿宋" w:hAnsi="仿宋" w:eastAsia="仿宋"/>
        </w:rPr>
      </w:pPr>
      <w:r>
        <w:rPr>
          <w:rFonts w:hint="eastAsia" w:ascii="仿宋" w:hAnsi="仿宋" w:eastAsia="仿宋"/>
          <w:b w:val="0"/>
        </w:rPr>
        <w:t>一、收</w:t>
      </w:r>
      <w:r>
        <w:rPr>
          <w:rStyle w:val="28"/>
          <w:rFonts w:hint="eastAsia" w:ascii="仿宋" w:hAnsi="仿宋" w:eastAsia="仿宋"/>
          <w:b w:val="0"/>
          <w:bCs w:val="0"/>
        </w:rPr>
        <w:t>入支出决算总表</w:t>
      </w:r>
      <w:bookmarkEnd w:id="66"/>
    </w:p>
    <w:p w14:paraId="2B9D344F">
      <w:pPr>
        <w:pStyle w:val="3"/>
        <w:rPr>
          <w:rFonts w:ascii="仿宋" w:hAnsi="仿宋" w:eastAsia="仿宋"/>
        </w:rPr>
      </w:pPr>
      <w:bookmarkStart w:id="67" w:name="_Toc15396620"/>
      <w:r>
        <w:rPr>
          <w:rFonts w:hint="eastAsia" w:ascii="仿宋" w:hAnsi="仿宋" w:eastAsia="仿宋"/>
          <w:b w:val="0"/>
        </w:rPr>
        <w:t>二、收</w:t>
      </w:r>
      <w:r>
        <w:rPr>
          <w:rStyle w:val="28"/>
          <w:rFonts w:hint="eastAsia" w:ascii="仿宋" w:hAnsi="仿宋" w:eastAsia="仿宋"/>
          <w:b w:val="0"/>
          <w:bCs w:val="0"/>
        </w:rPr>
        <w:t>入决算表</w:t>
      </w:r>
      <w:bookmarkEnd w:id="67"/>
    </w:p>
    <w:p w14:paraId="7CBDFBF0">
      <w:pPr>
        <w:pStyle w:val="3"/>
        <w:rPr>
          <w:rFonts w:ascii="仿宋" w:hAnsi="仿宋" w:eastAsia="仿宋"/>
        </w:rPr>
      </w:pPr>
      <w:bookmarkStart w:id="68" w:name="_Toc15396621"/>
      <w:r>
        <w:rPr>
          <w:rStyle w:val="28"/>
          <w:rFonts w:hint="eastAsia" w:ascii="仿宋" w:hAnsi="仿宋" w:eastAsia="仿宋"/>
          <w:b w:val="0"/>
          <w:bCs w:val="0"/>
        </w:rPr>
        <w:t>三、</w:t>
      </w:r>
      <w:r>
        <w:rPr>
          <w:rFonts w:hint="eastAsia" w:ascii="仿宋" w:hAnsi="仿宋" w:eastAsia="仿宋"/>
          <w:b w:val="0"/>
        </w:rPr>
        <w:t>支</w:t>
      </w:r>
      <w:r>
        <w:rPr>
          <w:rStyle w:val="28"/>
          <w:rFonts w:hint="eastAsia" w:ascii="仿宋" w:hAnsi="仿宋" w:eastAsia="仿宋"/>
          <w:b w:val="0"/>
          <w:bCs w:val="0"/>
        </w:rPr>
        <w:t>出决算表</w:t>
      </w:r>
      <w:bookmarkEnd w:id="68"/>
    </w:p>
    <w:p w14:paraId="1B509B04">
      <w:pPr>
        <w:pStyle w:val="3"/>
        <w:rPr>
          <w:rFonts w:ascii="仿宋" w:hAnsi="仿宋" w:eastAsia="仿宋"/>
          <w:b w:val="0"/>
        </w:rPr>
      </w:pPr>
      <w:bookmarkStart w:id="69" w:name="_Toc15396622"/>
      <w:r>
        <w:rPr>
          <w:rStyle w:val="28"/>
          <w:rFonts w:hint="eastAsia" w:ascii="仿宋" w:hAnsi="仿宋" w:eastAsia="仿宋"/>
          <w:b w:val="0"/>
          <w:bCs w:val="0"/>
        </w:rPr>
        <w:t>四、</w:t>
      </w:r>
      <w:r>
        <w:rPr>
          <w:rFonts w:hint="eastAsia" w:ascii="仿宋" w:hAnsi="仿宋" w:eastAsia="仿宋"/>
          <w:b w:val="0"/>
        </w:rPr>
        <w:t>财</w:t>
      </w:r>
      <w:r>
        <w:rPr>
          <w:rStyle w:val="28"/>
          <w:rFonts w:hint="eastAsia" w:ascii="仿宋" w:hAnsi="仿宋" w:eastAsia="仿宋"/>
          <w:b w:val="0"/>
          <w:bCs w:val="0"/>
        </w:rPr>
        <w:t>政拨款收入支出决算总表</w:t>
      </w:r>
      <w:bookmarkEnd w:id="69"/>
    </w:p>
    <w:p w14:paraId="5F0AD1A7">
      <w:pPr>
        <w:pStyle w:val="3"/>
        <w:rPr>
          <w:rStyle w:val="28"/>
          <w:rFonts w:ascii="仿宋" w:hAnsi="仿宋" w:eastAsia="仿宋"/>
          <w:b w:val="0"/>
          <w:bCs w:val="0"/>
        </w:rPr>
      </w:pPr>
      <w:bookmarkStart w:id="70" w:name="_Toc15396623"/>
      <w:r>
        <w:rPr>
          <w:rStyle w:val="28"/>
          <w:rFonts w:hint="eastAsia" w:ascii="仿宋" w:hAnsi="仿宋" w:eastAsia="仿宋"/>
          <w:b w:val="0"/>
          <w:bCs w:val="0"/>
        </w:rPr>
        <w:t>五、</w:t>
      </w:r>
      <w:r>
        <w:rPr>
          <w:rFonts w:hint="eastAsia" w:ascii="仿宋" w:hAnsi="仿宋" w:eastAsia="仿宋"/>
          <w:b w:val="0"/>
        </w:rPr>
        <w:t>财</w:t>
      </w:r>
      <w:r>
        <w:rPr>
          <w:rStyle w:val="28"/>
          <w:rFonts w:hint="eastAsia" w:ascii="仿宋" w:hAnsi="仿宋" w:eastAsia="仿宋"/>
          <w:b w:val="0"/>
          <w:bCs w:val="0"/>
        </w:rPr>
        <w:t>政拨款支出决算明细表</w:t>
      </w:r>
      <w:bookmarkEnd w:id="70"/>
      <w:bookmarkStart w:id="71" w:name="_Toc15396624"/>
    </w:p>
    <w:p w14:paraId="61763DD8">
      <w:pPr>
        <w:pStyle w:val="3"/>
        <w:rPr>
          <w:rFonts w:ascii="仿宋" w:hAnsi="仿宋" w:eastAsia="仿宋"/>
        </w:rPr>
      </w:pPr>
      <w:r>
        <w:rPr>
          <w:rStyle w:val="28"/>
          <w:rFonts w:hint="eastAsia" w:ascii="仿宋" w:hAnsi="仿宋" w:eastAsia="仿宋"/>
          <w:b w:val="0"/>
          <w:bCs w:val="0"/>
        </w:rPr>
        <w:t>六、</w:t>
      </w:r>
      <w:r>
        <w:rPr>
          <w:rFonts w:hint="eastAsia" w:ascii="仿宋" w:hAnsi="仿宋" w:eastAsia="仿宋"/>
          <w:b w:val="0"/>
        </w:rPr>
        <w:t>一</w:t>
      </w:r>
      <w:r>
        <w:rPr>
          <w:rStyle w:val="28"/>
          <w:rFonts w:hint="eastAsia" w:ascii="仿宋" w:hAnsi="仿宋" w:eastAsia="仿宋"/>
          <w:b w:val="0"/>
          <w:bCs w:val="0"/>
        </w:rPr>
        <w:t>般公共预算财政拨款支出决算表</w:t>
      </w:r>
      <w:bookmarkEnd w:id="71"/>
    </w:p>
    <w:p w14:paraId="336D399F">
      <w:pPr>
        <w:pStyle w:val="3"/>
        <w:rPr>
          <w:rFonts w:ascii="仿宋" w:hAnsi="仿宋" w:eastAsia="仿宋"/>
        </w:rPr>
      </w:pPr>
      <w:bookmarkStart w:id="72" w:name="_Toc15396625"/>
      <w:r>
        <w:rPr>
          <w:rStyle w:val="28"/>
          <w:rFonts w:hint="eastAsia" w:ascii="仿宋" w:hAnsi="仿宋" w:eastAsia="仿宋"/>
          <w:b w:val="0"/>
          <w:bCs w:val="0"/>
        </w:rPr>
        <w:t>七、</w:t>
      </w:r>
      <w:r>
        <w:rPr>
          <w:rFonts w:hint="eastAsia" w:ascii="仿宋" w:hAnsi="仿宋" w:eastAsia="仿宋"/>
          <w:b w:val="0"/>
        </w:rPr>
        <w:t>一</w:t>
      </w:r>
      <w:r>
        <w:rPr>
          <w:rStyle w:val="28"/>
          <w:rFonts w:hint="eastAsia" w:ascii="仿宋" w:hAnsi="仿宋" w:eastAsia="仿宋"/>
          <w:b w:val="0"/>
          <w:bCs w:val="0"/>
        </w:rPr>
        <w:t>般公共预算财政拨款支出决算明细表</w:t>
      </w:r>
      <w:bookmarkEnd w:id="72"/>
    </w:p>
    <w:p w14:paraId="32D183A0">
      <w:pPr>
        <w:pStyle w:val="3"/>
        <w:rPr>
          <w:rFonts w:ascii="仿宋" w:hAnsi="仿宋" w:eastAsia="仿宋"/>
        </w:rPr>
      </w:pPr>
      <w:bookmarkStart w:id="73" w:name="_Toc15396626"/>
      <w:r>
        <w:rPr>
          <w:rStyle w:val="28"/>
          <w:rFonts w:hint="eastAsia" w:ascii="仿宋" w:hAnsi="仿宋" w:eastAsia="仿宋"/>
          <w:b w:val="0"/>
          <w:bCs w:val="0"/>
        </w:rPr>
        <w:t>八、</w:t>
      </w:r>
      <w:r>
        <w:rPr>
          <w:rFonts w:hint="eastAsia" w:ascii="仿宋" w:hAnsi="仿宋" w:eastAsia="仿宋"/>
          <w:b w:val="0"/>
        </w:rPr>
        <w:t>一</w:t>
      </w:r>
      <w:r>
        <w:rPr>
          <w:rStyle w:val="28"/>
          <w:rFonts w:hint="eastAsia" w:ascii="仿宋" w:hAnsi="仿宋" w:eastAsia="仿宋"/>
          <w:b w:val="0"/>
          <w:bCs w:val="0"/>
        </w:rPr>
        <w:t>般公共预算财政拨款基本支出决算表</w:t>
      </w:r>
      <w:bookmarkEnd w:id="73"/>
    </w:p>
    <w:p w14:paraId="1BFC8AF0">
      <w:pPr>
        <w:pStyle w:val="3"/>
        <w:rPr>
          <w:rFonts w:ascii="仿宋" w:hAnsi="仿宋" w:eastAsia="仿宋"/>
        </w:rPr>
      </w:pPr>
      <w:bookmarkStart w:id="74" w:name="_Toc15396627"/>
      <w:r>
        <w:rPr>
          <w:rStyle w:val="28"/>
          <w:rFonts w:hint="eastAsia" w:ascii="仿宋" w:hAnsi="仿宋" w:eastAsia="仿宋"/>
          <w:b w:val="0"/>
          <w:bCs w:val="0"/>
        </w:rPr>
        <w:t>九、</w:t>
      </w:r>
      <w:r>
        <w:rPr>
          <w:rFonts w:hint="eastAsia" w:ascii="仿宋" w:hAnsi="仿宋" w:eastAsia="仿宋"/>
          <w:b w:val="0"/>
        </w:rPr>
        <w:t>一</w:t>
      </w:r>
      <w:r>
        <w:rPr>
          <w:rStyle w:val="28"/>
          <w:rFonts w:hint="eastAsia" w:ascii="仿宋" w:hAnsi="仿宋" w:eastAsia="仿宋"/>
          <w:b w:val="0"/>
          <w:bCs w:val="0"/>
        </w:rPr>
        <w:t>般公共预算财政拨款项目支出决算表</w:t>
      </w:r>
      <w:bookmarkEnd w:id="74"/>
    </w:p>
    <w:p w14:paraId="2DDD380A">
      <w:pPr>
        <w:pStyle w:val="3"/>
        <w:rPr>
          <w:rFonts w:ascii="仿宋" w:hAnsi="仿宋" w:eastAsia="仿宋"/>
        </w:rPr>
      </w:pPr>
      <w:bookmarkStart w:id="75" w:name="_Toc15396628"/>
      <w:r>
        <w:rPr>
          <w:rStyle w:val="28"/>
          <w:rFonts w:hint="eastAsia" w:ascii="仿宋" w:hAnsi="仿宋" w:eastAsia="仿宋"/>
          <w:b w:val="0"/>
          <w:bCs w:val="0"/>
        </w:rPr>
        <w:t>十、</w:t>
      </w:r>
      <w:bookmarkEnd w:id="75"/>
      <w:r>
        <w:rPr>
          <w:rFonts w:hint="eastAsia" w:ascii="仿宋" w:hAnsi="仿宋" w:eastAsia="仿宋"/>
          <w:b w:val="0"/>
        </w:rPr>
        <w:t>政</w:t>
      </w:r>
      <w:r>
        <w:rPr>
          <w:rStyle w:val="28"/>
          <w:rFonts w:hint="eastAsia" w:ascii="仿宋" w:hAnsi="仿宋" w:eastAsia="仿宋"/>
          <w:b w:val="0"/>
          <w:bCs w:val="0"/>
        </w:rPr>
        <w:t>府性基金预算财政拨款收入支出决算表</w:t>
      </w:r>
    </w:p>
    <w:p w14:paraId="0FC3CFCF">
      <w:pPr>
        <w:pStyle w:val="3"/>
        <w:rPr>
          <w:rFonts w:ascii="仿宋" w:hAnsi="仿宋" w:eastAsia="仿宋"/>
        </w:rPr>
      </w:pPr>
      <w:bookmarkStart w:id="76" w:name="_Toc15396629"/>
      <w:r>
        <w:rPr>
          <w:rStyle w:val="28"/>
          <w:rFonts w:hint="eastAsia" w:ascii="仿宋" w:hAnsi="仿宋" w:eastAsia="仿宋"/>
          <w:b w:val="0"/>
          <w:bCs w:val="0"/>
        </w:rPr>
        <w:t>十一、</w:t>
      </w:r>
      <w:bookmarkEnd w:id="76"/>
      <w:r>
        <w:rPr>
          <w:rFonts w:hint="eastAsia" w:ascii="仿宋" w:hAnsi="仿宋" w:eastAsia="仿宋"/>
          <w:b w:val="0"/>
        </w:rPr>
        <w:t>国</w:t>
      </w:r>
      <w:r>
        <w:rPr>
          <w:rStyle w:val="28"/>
          <w:rFonts w:hint="eastAsia" w:ascii="仿宋" w:hAnsi="仿宋" w:eastAsia="仿宋"/>
          <w:b w:val="0"/>
          <w:bCs w:val="0"/>
        </w:rPr>
        <w:t>有资本经营预算财政拨款收入支出决算表</w:t>
      </w:r>
    </w:p>
    <w:p w14:paraId="31A3C50A">
      <w:pPr>
        <w:pStyle w:val="3"/>
        <w:rPr>
          <w:rFonts w:ascii="仿宋" w:hAnsi="仿宋" w:eastAsia="仿宋"/>
        </w:rPr>
      </w:pPr>
      <w:bookmarkStart w:id="77" w:name="_Toc15396630"/>
      <w:r>
        <w:rPr>
          <w:rStyle w:val="28"/>
          <w:rFonts w:hint="eastAsia" w:ascii="仿宋" w:hAnsi="仿宋" w:eastAsia="仿宋"/>
          <w:b w:val="0"/>
          <w:bCs w:val="0"/>
        </w:rPr>
        <w:t>十二、</w:t>
      </w:r>
      <w:bookmarkEnd w:id="77"/>
      <w:r>
        <w:rPr>
          <w:rStyle w:val="28"/>
          <w:rFonts w:hint="eastAsia" w:ascii="仿宋" w:hAnsi="仿宋" w:eastAsia="仿宋"/>
          <w:b w:val="0"/>
          <w:bCs w:val="0"/>
        </w:rPr>
        <w:t>国有资本经营预算财政拨款支出决算表</w:t>
      </w:r>
    </w:p>
    <w:p w14:paraId="34323150">
      <w:pPr>
        <w:pStyle w:val="3"/>
        <w:rPr>
          <w:rFonts w:eastAsia="仿宋"/>
        </w:rPr>
      </w:pPr>
      <w:bookmarkStart w:id="78" w:name="_Toc15396631"/>
      <w:r>
        <w:rPr>
          <w:rStyle w:val="28"/>
          <w:rFonts w:hint="eastAsia" w:ascii="仿宋" w:hAnsi="仿宋" w:eastAsia="仿宋"/>
          <w:b w:val="0"/>
          <w:bCs w:val="0"/>
        </w:rPr>
        <w:t>十三、</w:t>
      </w:r>
      <w:bookmarkEnd w:id="78"/>
      <w:r>
        <w:rPr>
          <w:rStyle w:val="28"/>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BC821F6">
        <w:pPr>
          <w:pStyle w:val="9"/>
          <w:jc w:val="center"/>
        </w:pPr>
        <w:r>
          <w:fldChar w:fldCharType="begin"/>
        </w:r>
        <w:r>
          <w:instrText xml:space="preserve">PAGE   \* MERGEFORMAT</w:instrText>
        </w:r>
        <w:r>
          <w:fldChar w:fldCharType="separate"/>
        </w:r>
        <w:r>
          <w:rPr>
            <w:lang w:val="zh-CN"/>
          </w:rPr>
          <w:t>15</w:t>
        </w:r>
        <w:r>
          <w:fldChar w:fldCharType="end"/>
        </w:r>
      </w:p>
    </w:sdtContent>
  </w:sdt>
  <w:p w14:paraId="51DBC8F0">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C34C5">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F36931C"/>
    <w:multiLevelType w:val="singleLevel"/>
    <w:tmpl w:val="1F36931C"/>
    <w:lvl w:ilvl="0" w:tentative="0">
      <w:start w:val="2"/>
      <w:numFmt w:val="chineseCounting"/>
      <w:suff w:val="nothing"/>
      <w:lvlText w:val="（%1）"/>
      <w:lvlJc w:val="left"/>
      <w:rPr>
        <w:rFonts w:hint="eastAsia"/>
      </w:rPr>
    </w:lvl>
  </w:abstractNum>
  <w:abstractNum w:abstractNumId="4">
    <w:nsid w:val="3818A09A"/>
    <w:multiLevelType w:val="singleLevel"/>
    <w:tmpl w:val="3818A09A"/>
    <w:lvl w:ilvl="0" w:tentative="0">
      <w:start w:val="1"/>
      <w:numFmt w:val="chineseCounting"/>
      <w:suff w:val="nothing"/>
      <w:lvlText w:val="%1、"/>
      <w:lvlJc w:val="left"/>
      <w:rPr>
        <w:rFonts w:hint="eastAsia"/>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jMDc4NjYwZDExNmRkYmRlMDg0M2I2MzBlYjJkM2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A233A"/>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82E62"/>
    <w:rsid w:val="015C4DDE"/>
    <w:rsid w:val="03DC2831"/>
    <w:rsid w:val="081B5E94"/>
    <w:rsid w:val="09570789"/>
    <w:rsid w:val="0A2032A3"/>
    <w:rsid w:val="0B8A37D8"/>
    <w:rsid w:val="0EA24254"/>
    <w:rsid w:val="0F000F7B"/>
    <w:rsid w:val="0F5FFB2F"/>
    <w:rsid w:val="0FFFCF60"/>
    <w:rsid w:val="10C055FF"/>
    <w:rsid w:val="118107EC"/>
    <w:rsid w:val="11DD6519"/>
    <w:rsid w:val="12B24C82"/>
    <w:rsid w:val="139B74C4"/>
    <w:rsid w:val="1443029D"/>
    <w:rsid w:val="16BB723D"/>
    <w:rsid w:val="18015F3F"/>
    <w:rsid w:val="19EC0A79"/>
    <w:rsid w:val="1BE8440E"/>
    <w:rsid w:val="1D155CEE"/>
    <w:rsid w:val="1FDBBF84"/>
    <w:rsid w:val="20F57F95"/>
    <w:rsid w:val="217952E8"/>
    <w:rsid w:val="221B63A0"/>
    <w:rsid w:val="22CA1B74"/>
    <w:rsid w:val="240371BF"/>
    <w:rsid w:val="25711CC6"/>
    <w:rsid w:val="25826736"/>
    <w:rsid w:val="25C741E6"/>
    <w:rsid w:val="276F80C0"/>
    <w:rsid w:val="27842671"/>
    <w:rsid w:val="29FD04D3"/>
    <w:rsid w:val="29FF65A7"/>
    <w:rsid w:val="2ABE7A3E"/>
    <w:rsid w:val="2AFF09B6"/>
    <w:rsid w:val="2CA234A8"/>
    <w:rsid w:val="2EFA178C"/>
    <w:rsid w:val="2EFDF86C"/>
    <w:rsid w:val="2F106B60"/>
    <w:rsid w:val="2F9D17E1"/>
    <w:rsid w:val="30B46D73"/>
    <w:rsid w:val="30ED53AB"/>
    <w:rsid w:val="319F7F4E"/>
    <w:rsid w:val="33E5680D"/>
    <w:rsid w:val="35170C48"/>
    <w:rsid w:val="356A28F1"/>
    <w:rsid w:val="357C035A"/>
    <w:rsid w:val="368E000D"/>
    <w:rsid w:val="383D272C"/>
    <w:rsid w:val="398C14D9"/>
    <w:rsid w:val="39AE70AB"/>
    <w:rsid w:val="3A10210A"/>
    <w:rsid w:val="3A4DCE41"/>
    <w:rsid w:val="3BCB56FA"/>
    <w:rsid w:val="3C0C0783"/>
    <w:rsid w:val="3EE7C2F4"/>
    <w:rsid w:val="3F371B56"/>
    <w:rsid w:val="3F792ED8"/>
    <w:rsid w:val="3F9F3A96"/>
    <w:rsid w:val="3FECA4B2"/>
    <w:rsid w:val="3FF58C48"/>
    <w:rsid w:val="41B57857"/>
    <w:rsid w:val="42FF6694"/>
    <w:rsid w:val="48BF60AB"/>
    <w:rsid w:val="493C27E9"/>
    <w:rsid w:val="49663AF5"/>
    <w:rsid w:val="496F39ED"/>
    <w:rsid w:val="49FF41D3"/>
    <w:rsid w:val="4BE068DB"/>
    <w:rsid w:val="4BF6002B"/>
    <w:rsid w:val="4BFFC6BE"/>
    <w:rsid w:val="4C5769AF"/>
    <w:rsid w:val="4CFD07E5"/>
    <w:rsid w:val="4ECE2238"/>
    <w:rsid w:val="51DB4B86"/>
    <w:rsid w:val="51F64DB0"/>
    <w:rsid w:val="55333C3E"/>
    <w:rsid w:val="5C0C4088"/>
    <w:rsid w:val="5C7B120D"/>
    <w:rsid w:val="5CA758E9"/>
    <w:rsid w:val="5F67802D"/>
    <w:rsid w:val="5F7DC4F2"/>
    <w:rsid w:val="5FB36814"/>
    <w:rsid w:val="5FBB8E56"/>
    <w:rsid w:val="5FFB5535"/>
    <w:rsid w:val="6028345A"/>
    <w:rsid w:val="64CA39A1"/>
    <w:rsid w:val="65303729"/>
    <w:rsid w:val="67694A84"/>
    <w:rsid w:val="69630ADE"/>
    <w:rsid w:val="69BD5F13"/>
    <w:rsid w:val="69FB0B4B"/>
    <w:rsid w:val="6BFFE1FB"/>
    <w:rsid w:val="6C4A05C8"/>
    <w:rsid w:val="6D3B1A89"/>
    <w:rsid w:val="6DB7D8A3"/>
    <w:rsid w:val="6EC78701"/>
    <w:rsid w:val="6F7A5481"/>
    <w:rsid w:val="6FFE07A9"/>
    <w:rsid w:val="71BF4EC2"/>
    <w:rsid w:val="71D028ED"/>
    <w:rsid w:val="71E76F7B"/>
    <w:rsid w:val="72734D90"/>
    <w:rsid w:val="73E75B71"/>
    <w:rsid w:val="7412278C"/>
    <w:rsid w:val="75DDCDA9"/>
    <w:rsid w:val="75FF44B1"/>
    <w:rsid w:val="77670518"/>
    <w:rsid w:val="777FA627"/>
    <w:rsid w:val="77DF1B5F"/>
    <w:rsid w:val="77EF2D9D"/>
    <w:rsid w:val="78A91184"/>
    <w:rsid w:val="79E7B28D"/>
    <w:rsid w:val="7ACFF0C2"/>
    <w:rsid w:val="7AFB9108"/>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semiHidden/>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8">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5"/>
    <w:link w:val="2"/>
    <w:qFormat/>
    <w:uiPriority w:val="9"/>
    <w:rPr>
      <w:rFonts w:ascii="Times New Roman" w:hAnsi="Times New Roman"/>
      <w:b/>
      <w:bCs/>
      <w:kern w:val="44"/>
      <w:sz w:val="44"/>
      <w:szCs w:val="44"/>
    </w:rPr>
  </w:style>
  <w:style w:type="character" w:customStyle="1" w:styleId="28">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8"/>
    <w:semiHidden/>
    <w:qFormat/>
    <w:uiPriority w:val="99"/>
    <w:rPr>
      <w:rFonts w:ascii="Times New Roman" w:hAnsi="Times New Roman"/>
      <w:kern w:val="2"/>
      <w:sz w:val="18"/>
      <w:szCs w:val="18"/>
    </w:rPr>
  </w:style>
  <w:style w:type="character" w:customStyle="1" w:styleId="31">
    <w:name w:val="标题 3 字符"/>
    <w:basedOn w:val="15"/>
    <w:link w:val="4"/>
    <w:qFormat/>
    <w:uiPriority w:val="9"/>
    <w:rPr>
      <w:rFonts w:ascii="Times New Roman" w:hAnsi="Times New Roman"/>
      <w:b/>
      <w:bCs/>
      <w:kern w:val="2"/>
      <w:sz w:val="32"/>
      <w:szCs w:val="32"/>
    </w:rPr>
  </w:style>
  <w:style w:type="paragraph" w:customStyle="1" w:styleId="32">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7173</Words>
  <Characters>8622</Characters>
  <Lines>54</Lines>
  <Paragraphs>15</Paragraphs>
  <TotalTime>17</TotalTime>
  <ScaleCrop>false</ScaleCrop>
  <LinksUpToDate>false</LinksUpToDate>
  <CharactersWithSpaces>8656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2020-08-08T01:49:00Z</dcterms:created>
  <dc:creator>曹颖</dc:creator>
  <cp:lastModifiedBy>长青</cp:lastModifiedBy>
  <cp:lastPrinted>2023-08-03T02:35:00Z</cp:lastPrinted>
  <dcterms:modified xsi:type="dcterms:W3CDTF">2024-10-25T02:52:45Z</dcterms:modified>
  <dc:title>四川省***</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B7756E95695947D9B536B6192E0D58F1_12</vt:lpwstr>
  </property>
</Properties>
</file>