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11C59">
      <w:pPr>
        <w:spacing w:line="600" w:lineRule="exact"/>
        <w:jc w:val="both"/>
        <w:outlineLvl w:val="0"/>
        <w:rPr>
          <w:rFonts w:ascii="Times New Roman" w:hAnsi="Times New Roman" w:eastAsia="方正小标宋简体"/>
          <w:color w:val="auto"/>
          <w:sz w:val="72"/>
          <w:szCs w:val="72"/>
          <w:highlight w:val="none"/>
        </w:rPr>
      </w:pPr>
    </w:p>
    <w:p w14:paraId="16B5D50D">
      <w:pPr>
        <w:rPr>
          <w:rFonts w:ascii="Times New Roman" w:hAnsi="Times New Roman"/>
        </w:rPr>
      </w:pPr>
    </w:p>
    <w:p w14:paraId="20FD1C74">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14:paraId="575C3124">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14:paraId="38113D86">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14:paraId="52EA86A9">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14:paraId="523CDC00">
      <w:pPr>
        <w:pStyle w:val="7"/>
        <w:jc w:val="center"/>
        <w:rPr>
          <w:rFonts w:hint="eastAsia" w:ascii="Times New Roman" w:hAnsi="Times New Roman" w:eastAsia="方正小标宋简体" w:cs="Times New Roman"/>
          <w:b/>
          <w:bCs/>
          <w:color w:val="auto"/>
          <w:kern w:val="2"/>
          <w:sz w:val="72"/>
          <w:szCs w:val="72"/>
          <w:highlight w:val="none"/>
          <w:lang w:val="en-US" w:eastAsia="zh-CN" w:bidi="ar-SA"/>
        </w:rPr>
      </w:pPr>
      <w:bookmarkStart w:id="0" w:name="_Toc219_WPSOffice_Level1"/>
      <w:bookmarkStart w:id="1" w:name="_Toc15378442"/>
      <w:bookmarkStart w:id="2" w:name="_Toc15396598"/>
      <w:bookmarkStart w:id="3" w:name="_Toc15377426"/>
      <w:bookmarkStart w:id="4" w:name="_Toc15396476"/>
      <w:bookmarkStart w:id="5" w:name="_Toc15377194"/>
      <w:r>
        <w:rPr>
          <w:rFonts w:hint="eastAsia" w:ascii="Times New Roman" w:hAnsi="Times New Roman" w:eastAsia="方正小标宋简体" w:cs="Times New Roman"/>
          <w:b/>
          <w:bCs/>
          <w:color w:val="auto"/>
          <w:kern w:val="2"/>
          <w:sz w:val="72"/>
          <w:szCs w:val="72"/>
          <w:highlight w:val="none"/>
          <w:lang w:val="en-US" w:eastAsia="zh-CN" w:bidi="ar-SA"/>
        </w:rPr>
        <w:t>2024年度</w:t>
      </w:r>
      <w:bookmarkEnd w:id="0"/>
    </w:p>
    <w:p w14:paraId="6AA9DCDE">
      <w:pPr>
        <w:pStyle w:val="7"/>
        <w:jc w:val="center"/>
        <w:rPr>
          <w:rFonts w:hint="eastAsia" w:ascii="Times New Roman" w:eastAsia="方正小标宋简体" w:cs="Times New Roman"/>
          <w:b/>
          <w:bCs/>
          <w:color w:val="auto"/>
          <w:kern w:val="2"/>
          <w:sz w:val="72"/>
          <w:szCs w:val="72"/>
          <w:highlight w:val="none"/>
          <w:lang w:val="en-US" w:eastAsia="zh-CN" w:bidi="ar-SA"/>
        </w:rPr>
      </w:pPr>
      <w:bookmarkStart w:id="6" w:name="_Toc30810_WPSOffice_Level1"/>
      <w:r>
        <w:rPr>
          <w:rFonts w:hint="eastAsia" w:ascii="Times New Roman" w:hAnsi="Times New Roman" w:eastAsia="方正小标宋简体" w:cs="Times New Roman"/>
          <w:b/>
          <w:bCs/>
          <w:color w:val="auto"/>
          <w:kern w:val="2"/>
          <w:sz w:val="72"/>
          <w:szCs w:val="72"/>
          <w:highlight w:val="none"/>
          <w:lang w:val="en-US" w:eastAsia="zh-CN" w:bidi="ar-SA"/>
        </w:rPr>
        <w:t>四川省</w:t>
      </w:r>
      <w:bookmarkStart w:id="7" w:name="_Toc15306268"/>
      <w:r>
        <w:rPr>
          <w:rFonts w:hint="eastAsia" w:ascii="Times New Roman" w:eastAsia="方正小标宋简体" w:cs="Times New Roman"/>
          <w:b/>
          <w:bCs/>
          <w:color w:val="auto"/>
          <w:kern w:val="2"/>
          <w:sz w:val="72"/>
          <w:szCs w:val="72"/>
          <w:highlight w:val="none"/>
          <w:lang w:val="en-US" w:eastAsia="zh-CN" w:bidi="ar-SA"/>
        </w:rPr>
        <w:t>九寨沟县财政局</w:t>
      </w:r>
      <w:bookmarkEnd w:id="6"/>
    </w:p>
    <w:p w14:paraId="61DBE528">
      <w:pPr>
        <w:pStyle w:val="7"/>
        <w:jc w:val="center"/>
        <w:rPr>
          <w:rFonts w:hint="default" w:ascii="Times New Roman" w:hAnsi="Times New Roman" w:eastAsia="方正小标宋简体" w:cs="Times New Roman"/>
          <w:b/>
          <w:bCs/>
          <w:color w:val="auto"/>
          <w:kern w:val="2"/>
          <w:sz w:val="72"/>
          <w:szCs w:val="72"/>
          <w:highlight w:val="none"/>
          <w:lang w:val="en-US" w:eastAsia="zh-CN" w:bidi="ar-SA"/>
        </w:rPr>
      </w:pPr>
      <w:bookmarkStart w:id="8" w:name="_Toc24782_WPSOffice_Level1"/>
      <w:r>
        <w:rPr>
          <w:rFonts w:hint="eastAsia" w:ascii="Times New Roman" w:hAnsi="Times New Roman" w:eastAsia="方正小标宋简体" w:cs="Times New Roman"/>
          <w:b/>
          <w:bCs/>
          <w:color w:val="auto"/>
          <w:kern w:val="2"/>
          <w:sz w:val="72"/>
          <w:szCs w:val="72"/>
          <w:highlight w:val="none"/>
          <w:lang w:val="en-US" w:eastAsia="zh-CN" w:bidi="ar-SA"/>
        </w:rPr>
        <w:t>部门决算</w:t>
      </w:r>
      <w:bookmarkEnd w:id="1"/>
      <w:bookmarkEnd w:id="2"/>
      <w:bookmarkEnd w:id="3"/>
      <w:bookmarkEnd w:id="4"/>
      <w:bookmarkEnd w:id="5"/>
      <w:bookmarkEnd w:id="7"/>
      <w:bookmarkEnd w:id="8"/>
      <w:r>
        <w:rPr>
          <w:rFonts w:hint="eastAsia" w:ascii="Times New Roman" w:eastAsia="方正小标宋简体" w:cs="Times New Roman"/>
          <w:b/>
          <w:bCs/>
          <w:color w:val="auto"/>
          <w:kern w:val="2"/>
          <w:sz w:val="72"/>
          <w:szCs w:val="72"/>
          <w:highlight w:val="none"/>
          <w:lang w:val="en-US" w:eastAsia="zh-CN" w:bidi="ar-SA"/>
        </w:rPr>
        <w:t>公开</w:t>
      </w:r>
    </w:p>
    <w:p w14:paraId="7D57B27F">
      <w:pPr>
        <w:widowControl/>
        <w:jc w:val="center"/>
        <w:rPr>
          <w:rFonts w:hint="eastAsia" w:ascii="Times New Roman" w:hAnsi="Times New Roman" w:eastAsia="黑体"/>
          <w:b/>
          <w:bCs/>
          <w:color w:val="auto"/>
          <w:sz w:val="72"/>
          <w:szCs w:val="72"/>
          <w:highlight w:val="none"/>
        </w:rPr>
      </w:pPr>
    </w:p>
    <w:p w14:paraId="671CC671">
      <w:pPr>
        <w:widowControl/>
        <w:jc w:val="center"/>
        <w:rPr>
          <w:rFonts w:hint="eastAsia" w:ascii="Times New Roman" w:hAnsi="Times New Roman" w:eastAsia="黑体"/>
          <w:color w:val="auto"/>
          <w:sz w:val="48"/>
          <w:szCs w:val="48"/>
          <w:highlight w:val="none"/>
        </w:rPr>
      </w:pPr>
    </w:p>
    <w:p w14:paraId="5B04E380">
      <w:pPr>
        <w:widowControl/>
        <w:jc w:val="center"/>
        <w:rPr>
          <w:rFonts w:hint="eastAsia" w:ascii="Times New Roman" w:hAnsi="Times New Roman" w:eastAsia="黑体"/>
          <w:color w:val="auto"/>
          <w:sz w:val="48"/>
          <w:szCs w:val="48"/>
          <w:highlight w:val="none"/>
        </w:rPr>
      </w:pPr>
    </w:p>
    <w:p w14:paraId="37657997">
      <w:pPr>
        <w:widowControl/>
        <w:jc w:val="center"/>
        <w:rPr>
          <w:rFonts w:hint="eastAsia" w:ascii="Times New Roman" w:hAnsi="Times New Roman" w:eastAsia="黑体"/>
          <w:color w:val="auto"/>
          <w:sz w:val="48"/>
          <w:szCs w:val="48"/>
          <w:highlight w:val="none"/>
        </w:rPr>
      </w:pPr>
    </w:p>
    <w:p w14:paraId="7F1187D6">
      <w:pPr>
        <w:widowControl/>
        <w:jc w:val="center"/>
        <w:rPr>
          <w:rFonts w:hint="eastAsia" w:ascii="Times New Roman" w:hAnsi="Times New Roman" w:eastAsia="黑体"/>
          <w:color w:val="auto"/>
          <w:sz w:val="48"/>
          <w:szCs w:val="48"/>
          <w:highlight w:val="none"/>
        </w:rPr>
      </w:pPr>
    </w:p>
    <w:p w14:paraId="072641B0">
      <w:pPr>
        <w:widowControl/>
        <w:jc w:val="center"/>
        <w:rPr>
          <w:rFonts w:hint="eastAsia" w:ascii="Times New Roman" w:hAnsi="Times New Roman" w:eastAsia="黑体"/>
          <w:color w:val="auto"/>
          <w:sz w:val="48"/>
          <w:szCs w:val="48"/>
          <w:highlight w:val="none"/>
        </w:rPr>
      </w:pPr>
    </w:p>
    <w:p w14:paraId="34D6A38F">
      <w:pPr>
        <w:widowControl/>
        <w:jc w:val="center"/>
        <w:rPr>
          <w:rFonts w:hint="eastAsia" w:ascii="Times New Roman" w:hAnsi="Times New Roman" w:eastAsia="黑体"/>
          <w:color w:val="auto"/>
          <w:sz w:val="48"/>
          <w:szCs w:val="48"/>
          <w:highlight w:val="none"/>
        </w:rPr>
      </w:pPr>
    </w:p>
    <w:p w14:paraId="2DAF81C6">
      <w:pPr>
        <w:widowControl/>
        <w:jc w:val="center"/>
        <w:rPr>
          <w:rFonts w:hint="eastAsia" w:ascii="Times New Roman" w:hAnsi="Times New Roman" w:eastAsia="黑体"/>
          <w:color w:val="auto"/>
          <w:sz w:val="48"/>
          <w:szCs w:val="48"/>
          <w:highlight w:val="none"/>
        </w:rPr>
      </w:pPr>
    </w:p>
    <w:p w14:paraId="095C27F2">
      <w:pPr>
        <w:widowControl/>
        <w:jc w:val="both"/>
        <w:rPr>
          <w:rFonts w:hint="eastAsia" w:ascii="Times New Roman" w:hAnsi="Times New Roman" w:eastAsia="黑体"/>
          <w:color w:val="auto"/>
          <w:sz w:val="48"/>
          <w:szCs w:val="48"/>
          <w:highlight w:val="none"/>
        </w:rPr>
      </w:pPr>
    </w:p>
    <w:p w14:paraId="6349B3A2">
      <w:pPr>
        <w:widowControl/>
        <w:jc w:val="center"/>
        <w:rPr>
          <w:rFonts w:ascii="Times New Roman" w:hAnsi="Times New Roman" w:eastAsia="黑体"/>
          <w:color w:val="auto"/>
          <w:sz w:val="48"/>
          <w:szCs w:val="48"/>
          <w:highlight w:val="none"/>
        </w:rPr>
      </w:pPr>
      <w:bookmarkStart w:id="9" w:name="_Toc30810_WPSOffice_Level2"/>
      <w:r>
        <w:rPr>
          <w:rFonts w:hint="eastAsia" w:ascii="Times New Roman" w:hAnsi="Times New Roman" w:eastAsia="黑体"/>
          <w:color w:val="auto"/>
          <w:sz w:val="48"/>
          <w:szCs w:val="48"/>
          <w:highlight w:val="none"/>
        </w:rPr>
        <w:t>目录</w:t>
      </w:r>
      <w:bookmarkEnd w:id="9"/>
    </w:p>
    <w:p w14:paraId="5241A877">
      <w:pPr>
        <w:widowControl/>
        <w:jc w:val="center"/>
        <w:rPr>
          <w:rFonts w:ascii="Times New Roman" w:hAnsi="Times New Roman" w:eastAsia="黑体" w:cstheme="minorBidi"/>
          <w:color w:val="auto"/>
          <w:sz w:val="28"/>
          <w:szCs w:val="28"/>
          <w:highlight w:val="none"/>
        </w:rPr>
      </w:pPr>
    </w:p>
    <w:p w14:paraId="5AE4932D">
      <w:pPr>
        <w:pStyle w:val="12"/>
        <w:rPr>
          <w:rFonts w:hint="eastAsia" w:ascii="Times New Roman" w:hAnsi="Times New Roman" w:eastAsia="仿宋_GB2312" w:cs="仿宋_GB2312"/>
          <w:color w:val="auto"/>
          <w:sz w:val="32"/>
          <w:szCs w:val="32"/>
          <w:highlight w:val="none"/>
        </w:rPr>
      </w:pPr>
      <w:bookmarkStart w:id="10" w:name="_Toc24782_WPSOffice_Level2"/>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10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17</w:t>
      </w:r>
      <w:bookmarkStart w:id="215" w:name="_GoBack"/>
      <w:bookmarkEnd w:id="215"/>
      <w:r>
        <w:rPr>
          <w:rFonts w:hint="eastAsia" w:ascii="Times New Roman" w:hAnsi="Times New Roman" w:eastAsia="仿宋_GB2312" w:cs="仿宋_GB2312"/>
          <w:color w:val="auto"/>
          <w:sz w:val="32"/>
          <w:szCs w:val="32"/>
          <w:highlight w:val="none"/>
        </w:rPr>
        <w:t>日</w:t>
      </w:r>
      <w:bookmarkEnd w:id="10"/>
    </w:p>
    <w:p w14:paraId="1CB7FF38">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68057"/>
        <w:docPartObj>
          <w:docPartGallery w:val="Table of Contents"/>
          <w:docPartUnique/>
        </w:docPartObj>
      </w:sdtPr>
      <w:sdtEndPr>
        <w:rPr>
          <w:rFonts w:ascii="宋体" w:hAnsi="宋体" w:eastAsia="宋体" w:cs="Times New Roman"/>
          <w:kern w:val="2"/>
          <w:sz w:val="20"/>
          <w:szCs w:val="20"/>
          <w:lang w:val="en-US" w:eastAsia="zh-CN" w:bidi="ar-SA"/>
        </w:rPr>
      </w:sdtEndPr>
      <w:sdtContent>
        <w:p w14:paraId="5959EC01">
          <w:pPr>
            <w:spacing w:before="0" w:beforeLines="0" w:after="0" w:afterLines="0" w:line="240" w:lineRule="auto"/>
            <w:ind w:left="0" w:leftChars="0" w:right="0" w:rightChars="0" w:firstLine="0" w:firstLineChars="0"/>
            <w:jc w:val="center"/>
          </w:pPr>
          <w:bookmarkStart w:id="11" w:name="_Toc2622_WPSOffice_Type2"/>
          <w:bookmarkStart w:id="12" w:name="_Toc21815_WPSOffice_Level2"/>
          <w:r>
            <w:rPr>
              <w:rFonts w:ascii="宋体" w:hAnsi="宋体" w:eastAsia="宋体"/>
              <w:sz w:val="21"/>
            </w:rPr>
            <w:t>目录</w:t>
          </w:r>
        </w:p>
        <w:p w14:paraId="468C0773">
          <w:pPr>
            <w:pStyle w:val="38"/>
            <w:tabs>
              <w:tab w:val="right" w:leader="dot" w:pos="8306"/>
            </w:tabs>
          </w:pPr>
          <w:r>
            <w:rPr>
              <w:b/>
              <w:bCs/>
            </w:rPr>
            <w:fldChar w:fldCharType="begin"/>
          </w:r>
          <w:r>
            <w:instrText xml:space="preserve"> HYPERLINK \l _Toc21071_WPSOffice_Level1 </w:instrText>
          </w:r>
          <w:r>
            <w:rPr>
              <w:b/>
              <w:bCs/>
            </w:rPr>
            <w:fldChar w:fldCharType="separate"/>
          </w:r>
          <w:sdt>
            <w:sdtPr>
              <w:rPr>
                <w:rFonts w:ascii="仿宋" w:hAnsi="仿宋" w:eastAsia="仿宋" w:cs="Times New Roman"/>
                <w:b/>
                <w:bCs/>
                <w:kern w:val="2"/>
                <w:sz w:val="28"/>
                <w:szCs w:val="28"/>
                <w:lang w:val="en-US" w:eastAsia="zh-CN" w:bidi="ar-SA"/>
              </w:rPr>
              <w:id w:val="147463730"/>
              <w:placeholder>
                <w:docPart w:val="{4cfe24ba-aff6-457f-aab5-b0a410fd3e29}"/>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仿宋_GB2312" w:cs="仿宋_GB2312"/>
                  <w:b/>
                  <w:bCs/>
                </w:rPr>
                <w:t>一、部门职责</w:t>
              </w:r>
            </w:sdtContent>
          </w:sdt>
          <w:r>
            <w:rPr>
              <w:b/>
              <w:bCs/>
            </w:rPr>
            <w:tab/>
          </w:r>
          <w:bookmarkStart w:id="13" w:name="_Toc21071_WPSOffice_Level1Page"/>
          <w:r>
            <w:rPr>
              <w:b/>
              <w:bCs/>
            </w:rPr>
            <w:t>5</w:t>
          </w:r>
          <w:bookmarkEnd w:id="13"/>
          <w:r>
            <w:rPr>
              <w:b/>
              <w:bCs/>
            </w:rPr>
            <w:fldChar w:fldCharType="end"/>
          </w:r>
        </w:p>
        <w:p w14:paraId="2B94FB44">
          <w:pPr>
            <w:pStyle w:val="38"/>
            <w:tabs>
              <w:tab w:val="right" w:leader="dot" w:pos="8306"/>
            </w:tabs>
          </w:pPr>
          <w:r>
            <w:rPr>
              <w:b/>
              <w:bCs/>
            </w:rPr>
            <w:fldChar w:fldCharType="begin"/>
          </w:r>
          <w:r>
            <w:instrText xml:space="preserve"> HYPERLINK \l _Toc2622_WPSOffice_Level1 </w:instrText>
          </w:r>
          <w:r>
            <w:rPr>
              <w:b/>
              <w:bCs/>
            </w:rPr>
            <w:fldChar w:fldCharType="separate"/>
          </w:r>
          <w:sdt>
            <w:sdtPr>
              <w:rPr>
                <w:rFonts w:ascii="仿宋" w:hAnsi="仿宋" w:eastAsia="仿宋" w:cs="Times New Roman"/>
                <w:b/>
                <w:bCs/>
                <w:kern w:val="2"/>
                <w:sz w:val="28"/>
                <w:szCs w:val="28"/>
                <w:lang w:val="en-US" w:eastAsia="zh-CN" w:bidi="ar-SA"/>
              </w:rPr>
              <w:id w:val="147469832"/>
              <w:placeholder>
                <w:docPart w:val="{b7c00f43-8ccc-4fd4-8298-34843032f7c7}"/>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仿宋_GB2312" w:cs="仿宋_GB2312"/>
                  <w:b/>
                  <w:bCs/>
                </w:rPr>
                <w:t>二、机构设置</w:t>
              </w:r>
            </w:sdtContent>
          </w:sdt>
          <w:r>
            <w:rPr>
              <w:b/>
              <w:bCs/>
            </w:rPr>
            <w:tab/>
          </w:r>
          <w:bookmarkStart w:id="14" w:name="_Toc2622_WPSOffice_Level1Page"/>
          <w:r>
            <w:rPr>
              <w:b/>
              <w:bCs/>
            </w:rPr>
            <w:t>5</w:t>
          </w:r>
          <w:bookmarkEnd w:id="14"/>
          <w:r>
            <w:rPr>
              <w:b/>
              <w:bCs/>
            </w:rPr>
            <w:fldChar w:fldCharType="end"/>
          </w:r>
        </w:p>
        <w:p w14:paraId="54A585A1">
          <w:pPr>
            <w:pStyle w:val="38"/>
            <w:tabs>
              <w:tab w:val="right" w:leader="dot" w:pos="8306"/>
            </w:tabs>
          </w:pPr>
          <w:r>
            <w:rPr>
              <w:b/>
              <w:bCs/>
            </w:rPr>
            <w:fldChar w:fldCharType="begin"/>
          </w:r>
          <w:r>
            <w:instrText xml:space="preserve"> HYPERLINK \l _Toc891_WPSOffice_Level1 </w:instrText>
          </w:r>
          <w:r>
            <w:rPr>
              <w:b/>
              <w:bCs/>
            </w:rPr>
            <w:fldChar w:fldCharType="separate"/>
          </w:r>
          <w:sdt>
            <w:sdtPr>
              <w:rPr>
                <w:rFonts w:ascii="仿宋" w:hAnsi="仿宋" w:eastAsia="仿宋" w:cs="Times New Roman"/>
                <w:b/>
                <w:bCs/>
                <w:kern w:val="2"/>
                <w:sz w:val="28"/>
                <w:szCs w:val="28"/>
                <w:lang w:val="en-US" w:eastAsia="zh-CN" w:bidi="ar-SA"/>
              </w:rPr>
              <w:id w:val="147452220"/>
              <w:placeholder>
                <w:docPart w:val="{52ab8c47-fbe7-44a0-87db-40335634dcfd}"/>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黑体" w:cs="黑体"/>
                  <w:b/>
                  <w:bCs/>
                </w:rPr>
                <w:t>第二部分 2024年度部门决算情况说明</w:t>
              </w:r>
            </w:sdtContent>
          </w:sdt>
          <w:r>
            <w:rPr>
              <w:b/>
              <w:bCs/>
            </w:rPr>
            <w:tab/>
          </w:r>
          <w:bookmarkStart w:id="15" w:name="_Toc891_WPSOffice_Level1Page"/>
          <w:r>
            <w:rPr>
              <w:b/>
              <w:bCs/>
            </w:rPr>
            <w:t>5</w:t>
          </w:r>
          <w:bookmarkEnd w:id="15"/>
          <w:r>
            <w:rPr>
              <w:b/>
              <w:bCs/>
            </w:rPr>
            <w:fldChar w:fldCharType="end"/>
          </w:r>
        </w:p>
        <w:p w14:paraId="6FA980E6">
          <w:pPr>
            <w:pStyle w:val="39"/>
            <w:tabs>
              <w:tab w:val="right" w:leader="dot" w:pos="8306"/>
            </w:tabs>
          </w:pPr>
          <w:r>
            <w:fldChar w:fldCharType="begin"/>
          </w:r>
          <w:r>
            <w:instrText xml:space="preserve"> HYPERLINK \l _Toc2622_WPSOffice_Level2 </w:instrText>
          </w:r>
          <w:r>
            <w:fldChar w:fldCharType="separate"/>
          </w:r>
          <w:sdt>
            <w:sdtPr>
              <w:rPr>
                <w:rFonts w:ascii="仿宋" w:hAnsi="仿宋" w:eastAsia="仿宋" w:cs="Times New Roman"/>
                <w:kern w:val="2"/>
                <w:sz w:val="28"/>
                <w:szCs w:val="28"/>
                <w:lang w:val="en-US" w:eastAsia="zh-CN" w:bidi="ar-SA"/>
              </w:rPr>
              <w:id w:val="147478931"/>
              <w:placeholder>
                <w:docPart w:val="{b0f4b37c-fc4a-426d-8da6-4c09a4325cbf}"/>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一、收入支出决算总体情况说明</w:t>
              </w:r>
            </w:sdtContent>
          </w:sdt>
          <w:r>
            <w:tab/>
          </w:r>
          <w:bookmarkStart w:id="16" w:name="_Toc2622_WPSOffice_Level2Page"/>
          <w:r>
            <w:t>5</w:t>
          </w:r>
          <w:bookmarkEnd w:id="16"/>
          <w:r>
            <w:fldChar w:fldCharType="end"/>
          </w:r>
        </w:p>
        <w:p w14:paraId="156BB364">
          <w:pPr>
            <w:pStyle w:val="39"/>
            <w:tabs>
              <w:tab w:val="right" w:leader="dot" w:pos="8306"/>
            </w:tabs>
          </w:pPr>
          <w:r>
            <w:fldChar w:fldCharType="begin"/>
          </w:r>
          <w:r>
            <w:instrText xml:space="preserve"> HYPERLINK \l _Toc891_WPSOffice_Level2 </w:instrText>
          </w:r>
          <w:r>
            <w:fldChar w:fldCharType="separate"/>
          </w:r>
          <w:sdt>
            <w:sdtPr>
              <w:rPr>
                <w:rFonts w:ascii="仿宋" w:hAnsi="仿宋" w:eastAsia="仿宋" w:cs="Times New Roman"/>
                <w:kern w:val="2"/>
                <w:sz w:val="28"/>
                <w:szCs w:val="28"/>
                <w:lang w:val="en-US" w:eastAsia="zh-CN" w:bidi="ar-SA"/>
              </w:rPr>
              <w:id w:val="147476231"/>
              <w:placeholder>
                <w:docPart w:val="{708be4aa-36c2-4dc2-b7b8-79da2a3b7141}"/>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二、收入决算情况说明</w:t>
              </w:r>
            </w:sdtContent>
          </w:sdt>
          <w:r>
            <w:tab/>
          </w:r>
          <w:bookmarkStart w:id="17" w:name="_Toc891_WPSOffice_Level2Page"/>
          <w:r>
            <w:t>5</w:t>
          </w:r>
          <w:bookmarkEnd w:id="17"/>
          <w:r>
            <w:fldChar w:fldCharType="end"/>
          </w:r>
        </w:p>
        <w:p w14:paraId="195CBBDE">
          <w:pPr>
            <w:pStyle w:val="39"/>
            <w:tabs>
              <w:tab w:val="right" w:leader="dot" w:pos="8306"/>
            </w:tabs>
          </w:pPr>
          <w:r>
            <w:fldChar w:fldCharType="begin"/>
          </w:r>
          <w:r>
            <w:instrText xml:space="preserve"> HYPERLINK \l _Toc32194_WPSOffice_Level2 </w:instrText>
          </w:r>
          <w:r>
            <w:fldChar w:fldCharType="separate"/>
          </w:r>
          <w:sdt>
            <w:sdtPr>
              <w:rPr>
                <w:rFonts w:ascii="仿宋" w:hAnsi="仿宋" w:eastAsia="仿宋" w:cs="Times New Roman"/>
                <w:kern w:val="2"/>
                <w:sz w:val="28"/>
                <w:szCs w:val="28"/>
                <w:lang w:val="en-US" w:eastAsia="zh-CN" w:bidi="ar-SA"/>
              </w:rPr>
              <w:id w:val="147467861"/>
              <w:placeholder>
                <w:docPart w:val="{dec64f44-5e82-4a23-bfe7-5a4ef497ef76}"/>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三、支出决算情况说明</w:t>
              </w:r>
            </w:sdtContent>
          </w:sdt>
          <w:r>
            <w:tab/>
          </w:r>
          <w:bookmarkStart w:id="18" w:name="_Toc32194_WPSOffice_Level2Page"/>
          <w:r>
            <w:t>5</w:t>
          </w:r>
          <w:bookmarkEnd w:id="18"/>
          <w:r>
            <w:fldChar w:fldCharType="end"/>
          </w:r>
        </w:p>
        <w:p w14:paraId="037399CB">
          <w:pPr>
            <w:pStyle w:val="39"/>
            <w:tabs>
              <w:tab w:val="right" w:leader="dot" w:pos="8306"/>
            </w:tabs>
          </w:pPr>
          <w:r>
            <w:fldChar w:fldCharType="begin"/>
          </w:r>
          <w:r>
            <w:instrText xml:space="preserve"> HYPERLINK \l _Toc18404_WPSOffice_Level2 </w:instrText>
          </w:r>
          <w:r>
            <w:fldChar w:fldCharType="separate"/>
          </w:r>
          <w:sdt>
            <w:sdtPr>
              <w:rPr>
                <w:rFonts w:ascii="仿宋" w:hAnsi="仿宋" w:eastAsia="仿宋" w:cs="Times New Roman"/>
                <w:kern w:val="2"/>
                <w:sz w:val="28"/>
                <w:szCs w:val="28"/>
                <w:lang w:val="en-US" w:eastAsia="zh-CN" w:bidi="ar-SA"/>
              </w:rPr>
              <w:id w:val="147468351"/>
              <w:placeholder>
                <w:docPart w:val="{5ada42f5-ea3f-43ac-97f1-b26036ed6432}"/>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四、财政拨款收入支出决算总体情况说明</w:t>
              </w:r>
            </w:sdtContent>
          </w:sdt>
          <w:r>
            <w:tab/>
          </w:r>
          <w:bookmarkStart w:id="19" w:name="_Toc18404_WPSOffice_Level2Page"/>
          <w:r>
            <w:t>5</w:t>
          </w:r>
          <w:bookmarkEnd w:id="19"/>
          <w:r>
            <w:fldChar w:fldCharType="end"/>
          </w:r>
        </w:p>
        <w:p w14:paraId="6862A5CA">
          <w:pPr>
            <w:pStyle w:val="39"/>
            <w:tabs>
              <w:tab w:val="right" w:leader="dot" w:pos="8306"/>
            </w:tabs>
          </w:pPr>
          <w:r>
            <w:fldChar w:fldCharType="begin"/>
          </w:r>
          <w:r>
            <w:instrText xml:space="preserve"> HYPERLINK \l _Toc15821_WPSOffice_Level2 </w:instrText>
          </w:r>
          <w:r>
            <w:fldChar w:fldCharType="separate"/>
          </w:r>
          <w:sdt>
            <w:sdtPr>
              <w:rPr>
                <w:rFonts w:ascii="仿宋" w:hAnsi="仿宋" w:eastAsia="仿宋" w:cs="Times New Roman"/>
                <w:kern w:val="2"/>
                <w:sz w:val="28"/>
                <w:szCs w:val="28"/>
                <w:lang w:val="en-US" w:eastAsia="zh-CN" w:bidi="ar-SA"/>
              </w:rPr>
              <w:id w:val="147451542"/>
              <w:placeholder>
                <w:docPart w:val="{a65d2f1a-de47-46de-b3a0-5a0a89af27b5}"/>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五、一般公共预算财政拨款支出决算情况说明</w:t>
              </w:r>
            </w:sdtContent>
          </w:sdt>
          <w:r>
            <w:tab/>
          </w:r>
          <w:bookmarkStart w:id="20" w:name="_Toc15821_WPSOffice_Level2Page"/>
          <w:r>
            <w:t>5</w:t>
          </w:r>
          <w:bookmarkEnd w:id="20"/>
          <w:r>
            <w:fldChar w:fldCharType="end"/>
          </w:r>
        </w:p>
        <w:p w14:paraId="5CF5E18E">
          <w:pPr>
            <w:pStyle w:val="39"/>
            <w:tabs>
              <w:tab w:val="right" w:leader="dot" w:pos="8306"/>
            </w:tabs>
          </w:pPr>
          <w:r>
            <w:fldChar w:fldCharType="begin"/>
          </w:r>
          <w:r>
            <w:instrText xml:space="preserve"> HYPERLINK \l _Toc8600_WPSOffice_Level2 </w:instrText>
          </w:r>
          <w:r>
            <w:fldChar w:fldCharType="separate"/>
          </w:r>
          <w:sdt>
            <w:sdtPr>
              <w:rPr>
                <w:rFonts w:ascii="仿宋" w:hAnsi="仿宋" w:eastAsia="仿宋" w:cs="Times New Roman"/>
                <w:kern w:val="2"/>
                <w:sz w:val="28"/>
                <w:szCs w:val="28"/>
                <w:lang w:val="en-US" w:eastAsia="zh-CN" w:bidi="ar-SA"/>
              </w:rPr>
              <w:id w:val="147471519"/>
              <w:placeholder>
                <w:docPart w:val="{162e4161-c0ff-488a-a78e-dae6d1a0de17}"/>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六、一般公共预算财政拨款基本支出决算情况说明</w:t>
              </w:r>
            </w:sdtContent>
          </w:sdt>
          <w:r>
            <w:tab/>
          </w:r>
          <w:bookmarkStart w:id="21" w:name="_Toc8600_WPSOffice_Level2Page"/>
          <w:r>
            <w:t>5</w:t>
          </w:r>
          <w:bookmarkEnd w:id="21"/>
          <w:r>
            <w:fldChar w:fldCharType="end"/>
          </w:r>
        </w:p>
        <w:p w14:paraId="58638220">
          <w:pPr>
            <w:pStyle w:val="39"/>
            <w:tabs>
              <w:tab w:val="right" w:leader="dot" w:pos="8306"/>
            </w:tabs>
          </w:pPr>
          <w:r>
            <w:fldChar w:fldCharType="begin"/>
          </w:r>
          <w:r>
            <w:instrText xml:space="preserve"> HYPERLINK \l _Toc7762_WPSOffice_Level2 </w:instrText>
          </w:r>
          <w:r>
            <w:fldChar w:fldCharType="separate"/>
          </w:r>
          <w:sdt>
            <w:sdtPr>
              <w:rPr>
                <w:rFonts w:ascii="仿宋" w:hAnsi="仿宋" w:eastAsia="仿宋" w:cs="Times New Roman"/>
                <w:kern w:val="2"/>
                <w:sz w:val="28"/>
                <w:szCs w:val="28"/>
                <w:lang w:val="en-US" w:eastAsia="zh-CN" w:bidi="ar-SA"/>
              </w:rPr>
              <w:id w:val="147453794"/>
              <w:placeholder>
                <w:docPart w:val="{78fadee2-7c72-4206-ab27-47cfabfe6f7f}"/>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七、财政拨款“三公”经费支出决算情况说明</w:t>
              </w:r>
            </w:sdtContent>
          </w:sdt>
          <w:r>
            <w:tab/>
          </w:r>
          <w:bookmarkStart w:id="22" w:name="_Toc7762_WPSOffice_Level2Page"/>
          <w:r>
            <w:t>5</w:t>
          </w:r>
          <w:bookmarkEnd w:id="22"/>
          <w:r>
            <w:fldChar w:fldCharType="end"/>
          </w:r>
        </w:p>
        <w:p w14:paraId="4E6B351B">
          <w:pPr>
            <w:pStyle w:val="39"/>
            <w:tabs>
              <w:tab w:val="right" w:leader="dot" w:pos="8306"/>
            </w:tabs>
          </w:pPr>
          <w:r>
            <w:fldChar w:fldCharType="begin"/>
          </w:r>
          <w:r>
            <w:instrText xml:space="preserve"> HYPERLINK \l _Toc1470_WPSOffice_Level2 </w:instrText>
          </w:r>
          <w:r>
            <w:fldChar w:fldCharType="separate"/>
          </w:r>
          <w:sdt>
            <w:sdtPr>
              <w:rPr>
                <w:rFonts w:ascii="仿宋" w:hAnsi="仿宋" w:eastAsia="仿宋" w:cs="Times New Roman"/>
                <w:kern w:val="2"/>
                <w:sz w:val="28"/>
                <w:szCs w:val="28"/>
                <w:lang w:val="en-US" w:eastAsia="zh-CN" w:bidi="ar-SA"/>
              </w:rPr>
              <w:id w:val="147478609"/>
              <w:placeholder>
                <w:docPart w:val="{0daafaff-8680-46af-bb99-093f0976c081}"/>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八、政府性基金预算支出决算情况说明</w:t>
              </w:r>
            </w:sdtContent>
          </w:sdt>
          <w:r>
            <w:tab/>
          </w:r>
          <w:bookmarkStart w:id="23" w:name="_Toc1470_WPSOffice_Level2Page"/>
          <w:r>
            <w:t>5</w:t>
          </w:r>
          <w:bookmarkEnd w:id="23"/>
          <w:r>
            <w:fldChar w:fldCharType="end"/>
          </w:r>
        </w:p>
        <w:p w14:paraId="50EACCDF">
          <w:pPr>
            <w:pStyle w:val="39"/>
            <w:tabs>
              <w:tab w:val="right" w:leader="dot" w:pos="8306"/>
            </w:tabs>
          </w:pPr>
          <w:r>
            <w:fldChar w:fldCharType="begin"/>
          </w:r>
          <w:r>
            <w:instrText xml:space="preserve"> HYPERLINK \l _Toc29918_WPSOffice_Level2 </w:instrText>
          </w:r>
          <w:r>
            <w:fldChar w:fldCharType="separate"/>
          </w:r>
          <w:sdt>
            <w:sdtPr>
              <w:rPr>
                <w:rFonts w:ascii="仿宋" w:hAnsi="仿宋" w:eastAsia="仿宋" w:cs="Times New Roman"/>
                <w:kern w:val="2"/>
                <w:sz w:val="28"/>
                <w:szCs w:val="28"/>
                <w:lang w:val="en-US" w:eastAsia="zh-CN" w:bidi="ar-SA"/>
              </w:rPr>
              <w:id w:val="147473006"/>
              <w:placeholder>
                <w:docPart w:val="{1fbe367b-30e3-4ad0-9f88-2b2561c25a8c}"/>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九、国有资本经营预算支出决算情况说明</w:t>
              </w:r>
            </w:sdtContent>
          </w:sdt>
          <w:r>
            <w:tab/>
          </w:r>
          <w:bookmarkStart w:id="24" w:name="_Toc29918_WPSOffice_Level2Page"/>
          <w:r>
            <w:t>5</w:t>
          </w:r>
          <w:bookmarkEnd w:id="24"/>
          <w:r>
            <w:fldChar w:fldCharType="end"/>
          </w:r>
        </w:p>
        <w:p w14:paraId="0F26FC9F">
          <w:pPr>
            <w:pStyle w:val="39"/>
            <w:tabs>
              <w:tab w:val="right" w:leader="dot" w:pos="8306"/>
            </w:tabs>
          </w:pPr>
          <w:r>
            <w:fldChar w:fldCharType="begin"/>
          </w:r>
          <w:r>
            <w:instrText xml:space="preserve"> HYPERLINK \l _Toc15557_WPSOffice_Level2 </w:instrText>
          </w:r>
          <w:r>
            <w:fldChar w:fldCharType="separate"/>
          </w:r>
          <w:sdt>
            <w:sdtPr>
              <w:rPr>
                <w:rFonts w:ascii="仿宋" w:hAnsi="仿宋" w:eastAsia="仿宋" w:cs="Times New Roman"/>
                <w:kern w:val="2"/>
                <w:sz w:val="28"/>
                <w:szCs w:val="28"/>
                <w:lang w:val="en-US" w:eastAsia="zh-CN" w:bidi="ar-SA"/>
              </w:rPr>
              <w:id w:val="147479462"/>
              <w:placeholder>
                <w:docPart w:val="{eabb4b9c-cdd2-4926-8b19-cd9830e52af3}"/>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十、其他重要事项的情况说明</w:t>
              </w:r>
            </w:sdtContent>
          </w:sdt>
          <w:r>
            <w:tab/>
          </w:r>
          <w:bookmarkStart w:id="25" w:name="_Toc15557_WPSOffice_Level2Page"/>
          <w:r>
            <w:t>5</w:t>
          </w:r>
          <w:bookmarkEnd w:id="25"/>
          <w:r>
            <w:fldChar w:fldCharType="end"/>
          </w:r>
        </w:p>
        <w:p w14:paraId="2D1A4F9B">
          <w:pPr>
            <w:pStyle w:val="38"/>
            <w:tabs>
              <w:tab w:val="right" w:leader="dot" w:pos="8306"/>
            </w:tabs>
          </w:pPr>
          <w:r>
            <w:rPr>
              <w:b/>
              <w:bCs/>
            </w:rPr>
            <w:fldChar w:fldCharType="begin"/>
          </w:r>
          <w:r>
            <w:instrText xml:space="preserve"> HYPERLINK \l _Toc32194_WPSOffice_Level1 </w:instrText>
          </w:r>
          <w:r>
            <w:rPr>
              <w:b/>
              <w:bCs/>
            </w:rPr>
            <w:fldChar w:fldCharType="separate"/>
          </w:r>
          <w:sdt>
            <w:sdtPr>
              <w:rPr>
                <w:rFonts w:ascii="仿宋" w:hAnsi="仿宋" w:eastAsia="仿宋" w:cs="Times New Roman"/>
                <w:b/>
                <w:bCs/>
                <w:kern w:val="2"/>
                <w:sz w:val="28"/>
                <w:szCs w:val="28"/>
                <w:lang w:val="en-US" w:eastAsia="zh-CN" w:bidi="ar-SA"/>
              </w:rPr>
              <w:id w:val="147476070"/>
              <w:placeholder>
                <w:docPart w:val="{e0e82c8f-3388-4cb7-a92d-233323104ac9}"/>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黑体" w:cs="黑体"/>
                  <w:b/>
                  <w:bCs/>
                </w:rPr>
                <w:t>第三部分 名词解释</w:t>
              </w:r>
            </w:sdtContent>
          </w:sdt>
          <w:r>
            <w:rPr>
              <w:b/>
              <w:bCs/>
            </w:rPr>
            <w:tab/>
          </w:r>
          <w:bookmarkStart w:id="26" w:name="_Toc32194_WPSOffice_Level1Page"/>
          <w:r>
            <w:rPr>
              <w:b/>
              <w:bCs/>
            </w:rPr>
            <w:t>5</w:t>
          </w:r>
          <w:bookmarkEnd w:id="26"/>
          <w:r>
            <w:rPr>
              <w:b/>
              <w:bCs/>
            </w:rPr>
            <w:fldChar w:fldCharType="end"/>
          </w:r>
        </w:p>
        <w:p w14:paraId="4CE033A1">
          <w:pPr>
            <w:pStyle w:val="38"/>
            <w:tabs>
              <w:tab w:val="right" w:leader="dot" w:pos="8306"/>
            </w:tabs>
          </w:pPr>
          <w:r>
            <w:rPr>
              <w:b/>
              <w:bCs/>
            </w:rPr>
            <w:fldChar w:fldCharType="begin"/>
          </w:r>
          <w:r>
            <w:instrText xml:space="preserve"> HYPERLINK \l _Toc18404_WPSOffice_Level1 </w:instrText>
          </w:r>
          <w:r>
            <w:rPr>
              <w:b/>
              <w:bCs/>
            </w:rPr>
            <w:fldChar w:fldCharType="separate"/>
          </w:r>
          <w:sdt>
            <w:sdtPr>
              <w:rPr>
                <w:rFonts w:ascii="仿宋" w:hAnsi="仿宋" w:eastAsia="仿宋" w:cs="Times New Roman"/>
                <w:b/>
                <w:bCs/>
                <w:kern w:val="2"/>
                <w:sz w:val="28"/>
                <w:szCs w:val="28"/>
                <w:lang w:val="en-US" w:eastAsia="zh-CN" w:bidi="ar-SA"/>
              </w:rPr>
              <w:id w:val="147467204"/>
              <w:placeholder>
                <w:docPart w:val="{07d79dbb-4828-4329-af4e-b42c6a690295}"/>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黑体" w:cs="黑体"/>
                  <w:b/>
                  <w:bCs/>
                </w:rPr>
                <w:t>第四部分 附件</w:t>
              </w:r>
            </w:sdtContent>
          </w:sdt>
          <w:r>
            <w:rPr>
              <w:b/>
              <w:bCs/>
            </w:rPr>
            <w:tab/>
          </w:r>
          <w:bookmarkStart w:id="27" w:name="_Toc18404_WPSOffice_Level1Page"/>
          <w:r>
            <w:rPr>
              <w:b/>
              <w:bCs/>
            </w:rPr>
            <w:t>5</w:t>
          </w:r>
          <w:bookmarkEnd w:id="27"/>
          <w:r>
            <w:rPr>
              <w:b/>
              <w:bCs/>
            </w:rPr>
            <w:fldChar w:fldCharType="end"/>
          </w:r>
        </w:p>
        <w:p w14:paraId="3C09CD72">
          <w:pPr>
            <w:pStyle w:val="38"/>
            <w:tabs>
              <w:tab w:val="right" w:leader="dot" w:pos="8306"/>
            </w:tabs>
          </w:pPr>
          <w:r>
            <w:rPr>
              <w:b/>
              <w:bCs/>
            </w:rPr>
            <w:fldChar w:fldCharType="begin"/>
          </w:r>
          <w:r>
            <w:instrText xml:space="preserve"> HYPERLINK \l _Toc15821_WPSOffice_Level1 </w:instrText>
          </w:r>
          <w:r>
            <w:rPr>
              <w:b/>
              <w:bCs/>
            </w:rPr>
            <w:fldChar w:fldCharType="separate"/>
          </w:r>
          <w:sdt>
            <w:sdtPr>
              <w:rPr>
                <w:rFonts w:ascii="仿宋" w:hAnsi="仿宋" w:eastAsia="仿宋" w:cs="Times New Roman"/>
                <w:b/>
                <w:bCs/>
                <w:kern w:val="2"/>
                <w:sz w:val="28"/>
                <w:szCs w:val="28"/>
                <w:lang w:val="en-US" w:eastAsia="zh-CN" w:bidi="ar-SA"/>
              </w:rPr>
              <w:id w:val="147480670"/>
              <w:placeholder>
                <w:docPart w:val="{bcec7ea4-0e1d-491d-b263-c66e1dc02419}"/>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黑体" w:cs="黑体"/>
                  <w:b/>
                  <w:bCs/>
                </w:rPr>
                <w:t>第五部分 附表</w:t>
              </w:r>
            </w:sdtContent>
          </w:sdt>
          <w:r>
            <w:rPr>
              <w:b/>
              <w:bCs/>
            </w:rPr>
            <w:tab/>
          </w:r>
          <w:bookmarkStart w:id="28" w:name="_Toc15821_WPSOffice_Level1Page"/>
          <w:r>
            <w:rPr>
              <w:b/>
              <w:bCs/>
            </w:rPr>
            <w:t>6</w:t>
          </w:r>
          <w:bookmarkEnd w:id="28"/>
          <w:r>
            <w:rPr>
              <w:b/>
              <w:bCs/>
            </w:rPr>
            <w:fldChar w:fldCharType="end"/>
          </w:r>
        </w:p>
        <w:p w14:paraId="575B9EB2">
          <w:pPr>
            <w:pStyle w:val="39"/>
            <w:tabs>
              <w:tab w:val="right" w:leader="dot" w:pos="8306"/>
            </w:tabs>
          </w:pPr>
          <w:r>
            <w:fldChar w:fldCharType="begin"/>
          </w:r>
          <w:r>
            <w:instrText xml:space="preserve"> HYPERLINK \l _Toc21736_WPSOffice_Level2 </w:instrText>
          </w:r>
          <w:r>
            <w:fldChar w:fldCharType="separate"/>
          </w:r>
          <w:sdt>
            <w:sdtPr>
              <w:rPr>
                <w:rFonts w:ascii="仿宋" w:hAnsi="仿宋" w:eastAsia="仿宋" w:cs="Times New Roman"/>
                <w:kern w:val="2"/>
                <w:sz w:val="28"/>
                <w:szCs w:val="28"/>
                <w:lang w:val="en-US" w:eastAsia="zh-CN" w:bidi="ar-SA"/>
              </w:rPr>
              <w:id w:val="147477439"/>
              <w:placeholder>
                <w:docPart w:val="{59145930-cceb-435a-b25d-12608e37a038}"/>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一、收入支出决算总表</w:t>
              </w:r>
            </w:sdtContent>
          </w:sdt>
          <w:r>
            <w:tab/>
          </w:r>
          <w:bookmarkStart w:id="29" w:name="_Toc21736_WPSOffice_Level2Page"/>
          <w:r>
            <w:t>6</w:t>
          </w:r>
          <w:bookmarkEnd w:id="29"/>
          <w:r>
            <w:fldChar w:fldCharType="end"/>
          </w:r>
        </w:p>
        <w:p w14:paraId="10845D09">
          <w:pPr>
            <w:pStyle w:val="39"/>
            <w:tabs>
              <w:tab w:val="right" w:leader="dot" w:pos="8306"/>
            </w:tabs>
          </w:pPr>
          <w:r>
            <w:fldChar w:fldCharType="begin"/>
          </w:r>
          <w:r>
            <w:instrText xml:space="preserve"> HYPERLINK \l _Toc28136_WPSOffice_Level2 </w:instrText>
          </w:r>
          <w:r>
            <w:fldChar w:fldCharType="separate"/>
          </w:r>
          <w:sdt>
            <w:sdtPr>
              <w:rPr>
                <w:rFonts w:ascii="仿宋" w:hAnsi="仿宋" w:eastAsia="仿宋" w:cs="Times New Roman"/>
                <w:kern w:val="2"/>
                <w:sz w:val="28"/>
                <w:szCs w:val="28"/>
                <w:lang w:val="en-US" w:eastAsia="zh-CN" w:bidi="ar-SA"/>
              </w:rPr>
              <w:id w:val="147464224"/>
              <w:placeholder>
                <w:docPart w:val="{dab5ffbb-48de-4755-8078-a93212764b62}"/>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二、收入决算表</w:t>
              </w:r>
            </w:sdtContent>
          </w:sdt>
          <w:r>
            <w:tab/>
          </w:r>
          <w:bookmarkStart w:id="30" w:name="_Toc28136_WPSOffice_Level2Page"/>
          <w:r>
            <w:t>6</w:t>
          </w:r>
          <w:bookmarkEnd w:id="30"/>
          <w:r>
            <w:fldChar w:fldCharType="end"/>
          </w:r>
        </w:p>
        <w:p w14:paraId="0056C45A">
          <w:pPr>
            <w:pStyle w:val="39"/>
            <w:tabs>
              <w:tab w:val="right" w:leader="dot" w:pos="8306"/>
            </w:tabs>
          </w:pPr>
          <w:r>
            <w:fldChar w:fldCharType="begin"/>
          </w:r>
          <w:r>
            <w:instrText xml:space="preserve"> HYPERLINK \l _Toc11229_WPSOffice_Level2 </w:instrText>
          </w:r>
          <w:r>
            <w:fldChar w:fldCharType="separate"/>
          </w:r>
          <w:sdt>
            <w:sdtPr>
              <w:rPr>
                <w:rFonts w:ascii="仿宋" w:hAnsi="仿宋" w:eastAsia="仿宋" w:cs="Times New Roman"/>
                <w:kern w:val="2"/>
                <w:sz w:val="28"/>
                <w:szCs w:val="28"/>
                <w:lang w:val="en-US" w:eastAsia="zh-CN" w:bidi="ar-SA"/>
              </w:rPr>
              <w:id w:val="147454277"/>
              <w:placeholder>
                <w:docPart w:val="{f92deb60-0b6d-4813-9a46-c0b186843ee8}"/>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三、支出决算表</w:t>
              </w:r>
            </w:sdtContent>
          </w:sdt>
          <w:r>
            <w:tab/>
          </w:r>
          <w:bookmarkStart w:id="31" w:name="_Toc11229_WPSOffice_Level2Page"/>
          <w:r>
            <w:t>6</w:t>
          </w:r>
          <w:bookmarkEnd w:id="31"/>
          <w:r>
            <w:fldChar w:fldCharType="end"/>
          </w:r>
        </w:p>
        <w:p w14:paraId="06D86774">
          <w:pPr>
            <w:pStyle w:val="39"/>
            <w:tabs>
              <w:tab w:val="right" w:leader="dot" w:pos="8306"/>
            </w:tabs>
          </w:pPr>
          <w:r>
            <w:fldChar w:fldCharType="begin"/>
          </w:r>
          <w:r>
            <w:instrText xml:space="preserve"> HYPERLINK \l _Toc3988_WPSOffice_Level2 </w:instrText>
          </w:r>
          <w:r>
            <w:fldChar w:fldCharType="separate"/>
          </w:r>
          <w:sdt>
            <w:sdtPr>
              <w:rPr>
                <w:rFonts w:ascii="仿宋" w:hAnsi="仿宋" w:eastAsia="仿宋" w:cs="Times New Roman"/>
                <w:kern w:val="2"/>
                <w:sz w:val="28"/>
                <w:szCs w:val="28"/>
                <w:lang w:val="en-US" w:eastAsia="zh-CN" w:bidi="ar-SA"/>
              </w:rPr>
              <w:id w:val="147479947"/>
              <w:placeholder>
                <w:docPart w:val="{3fb39136-900f-46c2-9526-72f6602656ed}"/>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四、财政拨款收入支出决算总表</w:t>
              </w:r>
            </w:sdtContent>
          </w:sdt>
          <w:r>
            <w:tab/>
          </w:r>
          <w:bookmarkStart w:id="32" w:name="_Toc3988_WPSOffice_Level2Page"/>
          <w:r>
            <w:t>6</w:t>
          </w:r>
          <w:bookmarkEnd w:id="32"/>
          <w:r>
            <w:fldChar w:fldCharType="end"/>
          </w:r>
        </w:p>
        <w:p w14:paraId="1E343FB2">
          <w:pPr>
            <w:pStyle w:val="39"/>
            <w:tabs>
              <w:tab w:val="right" w:leader="dot" w:pos="8306"/>
            </w:tabs>
          </w:pPr>
          <w:r>
            <w:fldChar w:fldCharType="begin"/>
          </w:r>
          <w:r>
            <w:instrText xml:space="preserve"> HYPERLINK \l _Toc8795_WPSOffice_Level2 </w:instrText>
          </w:r>
          <w:r>
            <w:fldChar w:fldCharType="separate"/>
          </w:r>
          <w:sdt>
            <w:sdtPr>
              <w:rPr>
                <w:rFonts w:ascii="仿宋" w:hAnsi="仿宋" w:eastAsia="仿宋" w:cs="Times New Roman"/>
                <w:kern w:val="2"/>
                <w:sz w:val="28"/>
                <w:szCs w:val="28"/>
                <w:lang w:val="en-US" w:eastAsia="zh-CN" w:bidi="ar-SA"/>
              </w:rPr>
              <w:id w:val="147464685"/>
              <w:placeholder>
                <w:docPart w:val="{a7372194-45c8-46b2-8869-d844cecc3067}"/>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五、财政拨款支出决算明细表</w:t>
              </w:r>
            </w:sdtContent>
          </w:sdt>
          <w:r>
            <w:tab/>
          </w:r>
          <w:bookmarkStart w:id="33" w:name="_Toc8795_WPSOffice_Level2Page"/>
          <w:r>
            <w:t>6</w:t>
          </w:r>
          <w:bookmarkEnd w:id="33"/>
          <w:r>
            <w:fldChar w:fldCharType="end"/>
          </w:r>
        </w:p>
        <w:p w14:paraId="6AB84372">
          <w:pPr>
            <w:pStyle w:val="39"/>
            <w:tabs>
              <w:tab w:val="right" w:leader="dot" w:pos="8306"/>
            </w:tabs>
          </w:pPr>
          <w:r>
            <w:fldChar w:fldCharType="begin"/>
          </w:r>
          <w:r>
            <w:instrText xml:space="preserve"> HYPERLINK \l _Toc11308_WPSOffice_Level2 </w:instrText>
          </w:r>
          <w:r>
            <w:fldChar w:fldCharType="separate"/>
          </w:r>
          <w:sdt>
            <w:sdtPr>
              <w:rPr>
                <w:rFonts w:ascii="仿宋" w:hAnsi="仿宋" w:eastAsia="仿宋" w:cs="Times New Roman"/>
                <w:kern w:val="2"/>
                <w:sz w:val="28"/>
                <w:szCs w:val="28"/>
                <w:lang w:val="en-US" w:eastAsia="zh-CN" w:bidi="ar-SA"/>
              </w:rPr>
              <w:id w:val="147456057"/>
              <w:placeholder>
                <w:docPart w:val="{f54e0969-b49c-4e22-9834-6d4d78e9c762}"/>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六、一般公共预算财政拨款支出决算表</w:t>
              </w:r>
            </w:sdtContent>
          </w:sdt>
          <w:r>
            <w:tab/>
          </w:r>
          <w:bookmarkStart w:id="34" w:name="_Toc11308_WPSOffice_Level2Page"/>
          <w:r>
            <w:t>6</w:t>
          </w:r>
          <w:bookmarkEnd w:id="34"/>
          <w:r>
            <w:fldChar w:fldCharType="end"/>
          </w:r>
        </w:p>
        <w:p w14:paraId="013BC6EE">
          <w:pPr>
            <w:pStyle w:val="39"/>
            <w:tabs>
              <w:tab w:val="right" w:leader="dot" w:pos="8306"/>
            </w:tabs>
          </w:pPr>
          <w:r>
            <w:fldChar w:fldCharType="begin"/>
          </w:r>
          <w:r>
            <w:instrText xml:space="preserve"> HYPERLINK \l _Toc5242_WPSOffice_Level2 </w:instrText>
          </w:r>
          <w:r>
            <w:fldChar w:fldCharType="separate"/>
          </w:r>
          <w:sdt>
            <w:sdtPr>
              <w:rPr>
                <w:rFonts w:ascii="仿宋" w:hAnsi="仿宋" w:eastAsia="仿宋" w:cs="Times New Roman"/>
                <w:kern w:val="2"/>
                <w:sz w:val="28"/>
                <w:szCs w:val="28"/>
                <w:lang w:val="en-US" w:eastAsia="zh-CN" w:bidi="ar-SA"/>
              </w:rPr>
              <w:id w:val="147465678"/>
              <w:placeholder>
                <w:docPart w:val="{8056fcde-024c-4596-abb2-95956983fb5e}"/>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七、一般公共预算财政拨款支出决算明细表</w:t>
              </w:r>
            </w:sdtContent>
          </w:sdt>
          <w:r>
            <w:tab/>
          </w:r>
          <w:bookmarkStart w:id="35" w:name="_Toc5242_WPSOffice_Level2Page"/>
          <w:r>
            <w:t>6</w:t>
          </w:r>
          <w:bookmarkEnd w:id="35"/>
          <w:r>
            <w:fldChar w:fldCharType="end"/>
          </w:r>
        </w:p>
        <w:p w14:paraId="16A17B67">
          <w:pPr>
            <w:pStyle w:val="39"/>
            <w:tabs>
              <w:tab w:val="right" w:leader="dot" w:pos="8306"/>
            </w:tabs>
          </w:pPr>
          <w:r>
            <w:fldChar w:fldCharType="begin"/>
          </w:r>
          <w:r>
            <w:instrText xml:space="preserve"> HYPERLINK \l _Toc9665_WPSOffice_Level2 </w:instrText>
          </w:r>
          <w:r>
            <w:fldChar w:fldCharType="separate"/>
          </w:r>
          <w:sdt>
            <w:sdtPr>
              <w:rPr>
                <w:rFonts w:ascii="仿宋" w:hAnsi="仿宋" w:eastAsia="仿宋" w:cs="Times New Roman"/>
                <w:kern w:val="2"/>
                <w:sz w:val="28"/>
                <w:szCs w:val="28"/>
                <w:lang w:val="en-US" w:eastAsia="zh-CN" w:bidi="ar-SA"/>
              </w:rPr>
              <w:id w:val="147483445"/>
              <w:placeholder>
                <w:docPart w:val="{068ae393-ffbf-475a-b661-015cad89b587}"/>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八、一般公共预算财政拨款基本支出决算明细表</w:t>
              </w:r>
            </w:sdtContent>
          </w:sdt>
          <w:r>
            <w:tab/>
          </w:r>
          <w:bookmarkStart w:id="36" w:name="_Toc9665_WPSOffice_Level2Page"/>
          <w:r>
            <w:t>6</w:t>
          </w:r>
          <w:bookmarkEnd w:id="36"/>
          <w:r>
            <w:fldChar w:fldCharType="end"/>
          </w:r>
        </w:p>
        <w:p w14:paraId="77B5D085">
          <w:pPr>
            <w:pStyle w:val="39"/>
            <w:tabs>
              <w:tab w:val="right" w:leader="dot" w:pos="8306"/>
            </w:tabs>
          </w:pPr>
          <w:r>
            <w:fldChar w:fldCharType="begin"/>
          </w:r>
          <w:r>
            <w:instrText xml:space="preserve"> HYPERLINK \l _Toc16653_WPSOffice_Level2 </w:instrText>
          </w:r>
          <w:r>
            <w:fldChar w:fldCharType="separate"/>
          </w:r>
          <w:sdt>
            <w:sdtPr>
              <w:rPr>
                <w:rFonts w:ascii="仿宋" w:hAnsi="仿宋" w:eastAsia="仿宋" w:cs="Times New Roman"/>
                <w:kern w:val="2"/>
                <w:sz w:val="28"/>
                <w:szCs w:val="28"/>
                <w:lang w:val="en-US" w:eastAsia="zh-CN" w:bidi="ar-SA"/>
              </w:rPr>
              <w:id w:val="147476958"/>
              <w:placeholder>
                <w:docPart w:val="{fd19db08-fa70-4191-9d2b-47d8cecb6d39}"/>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九、一般公共预算财政拨款项目支出决算表</w:t>
              </w:r>
            </w:sdtContent>
          </w:sdt>
          <w:r>
            <w:tab/>
          </w:r>
          <w:bookmarkStart w:id="37" w:name="_Toc16653_WPSOffice_Level2Page"/>
          <w:r>
            <w:t>6</w:t>
          </w:r>
          <w:bookmarkEnd w:id="37"/>
          <w:r>
            <w:fldChar w:fldCharType="end"/>
          </w:r>
        </w:p>
        <w:p w14:paraId="1720EFAD">
          <w:pPr>
            <w:pStyle w:val="39"/>
            <w:tabs>
              <w:tab w:val="right" w:leader="dot" w:pos="8306"/>
            </w:tabs>
          </w:pPr>
          <w:r>
            <w:fldChar w:fldCharType="begin"/>
          </w:r>
          <w:r>
            <w:instrText xml:space="preserve"> HYPERLINK \l _Toc14518_WPSOffice_Level2 </w:instrText>
          </w:r>
          <w:r>
            <w:fldChar w:fldCharType="separate"/>
          </w:r>
          <w:sdt>
            <w:sdtPr>
              <w:rPr>
                <w:rFonts w:ascii="仿宋" w:hAnsi="仿宋" w:eastAsia="仿宋" w:cs="Times New Roman"/>
                <w:kern w:val="2"/>
                <w:sz w:val="28"/>
                <w:szCs w:val="28"/>
                <w:lang w:val="en-US" w:eastAsia="zh-CN" w:bidi="ar-SA"/>
              </w:rPr>
              <w:id w:val="147467610"/>
              <w:placeholder>
                <w:docPart w:val="{4703131f-5655-49c7-8a88-10a827487089}"/>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十、政府性基金预算财政拨款收入支出决算表</w:t>
              </w:r>
            </w:sdtContent>
          </w:sdt>
          <w:r>
            <w:tab/>
          </w:r>
          <w:bookmarkStart w:id="38" w:name="_Toc14518_WPSOffice_Level2Page"/>
          <w:r>
            <w:t>6</w:t>
          </w:r>
          <w:bookmarkEnd w:id="38"/>
          <w:r>
            <w:fldChar w:fldCharType="end"/>
          </w:r>
        </w:p>
        <w:p w14:paraId="0AAFF103">
          <w:pPr>
            <w:pStyle w:val="39"/>
            <w:tabs>
              <w:tab w:val="right" w:leader="dot" w:pos="8306"/>
            </w:tabs>
          </w:pPr>
          <w:r>
            <w:fldChar w:fldCharType="begin"/>
          </w:r>
          <w:r>
            <w:instrText xml:space="preserve"> HYPERLINK \l _Toc4164_WPSOffice_Level2 </w:instrText>
          </w:r>
          <w:r>
            <w:fldChar w:fldCharType="separate"/>
          </w:r>
          <w:sdt>
            <w:sdtPr>
              <w:rPr>
                <w:rFonts w:ascii="仿宋" w:hAnsi="仿宋" w:eastAsia="仿宋" w:cs="Times New Roman"/>
                <w:kern w:val="2"/>
                <w:sz w:val="28"/>
                <w:szCs w:val="28"/>
                <w:lang w:val="en-US" w:eastAsia="zh-CN" w:bidi="ar-SA"/>
              </w:rPr>
              <w:id w:val="147460178"/>
              <w:placeholder>
                <w:docPart w:val="{731e1f33-cc26-40d3-b3d2-88aa4f63ffcb}"/>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十一、国有资本经营预算财政拨款收入支出决算表</w:t>
              </w:r>
            </w:sdtContent>
          </w:sdt>
          <w:r>
            <w:tab/>
          </w:r>
          <w:bookmarkStart w:id="39" w:name="_Toc4164_WPSOffice_Level2Page"/>
          <w:r>
            <w:t>6</w:t>
          </w:r>
          <w:bookmarkEnd w:id="39"/>
          <w:r>
            <w:fldChar w:fldCharType="end"/>
          </w:r>
        </w:p>
        <w:p w14:paraId="6455702F">
          <w:pPr>
            <w:pStyle w:val="39"/>
            <w:tabs>
              <w:tab w:val="right" w:leader="dot" w:pos="8306"/>
            </w:tabs>
          </w:pPr>
          <w:r>
            <w:fldChar w:fldCharType="begin"/>
          </w:r>
          <w:r>
            <w:instrText xml:space="preserve"> HYPERLINK \l _Toc15471_WPSOffice_Level2 </w:instrText>
          </w:r>
          <w:r>
            <w:fldChar w:fldCharType="separate"/>
          </w:r>
          <w:sdt>
            <w:sdtPr>
              <w:rPr>
                <w:rFonts w:ascii="仿宋" w:hAnsi="仿宋" w:eastAsia="仿宋" w:cs="Times New Roman"/>
                <w:kern w:val="2"/>
                <w:sz w:val="28"/>
                <w:szCs w:val="28"/>
                <w:lang w:val="en-US" w:eastAsia="zh-CN" w:bidi="ar-SA"/>
              </w:rPr>
              <w:id w:val="147479478"/>
              <w:placeholder>
                <w:docPart w:val="{f915d4f9-3e8b-47b9-9ccc-41a0b98e8654}"/>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十二、国有资本经营预算财政拨款支出决算表</w:t>
              </w:r>
            </w:sdtContent>
          </w:sdt>
          <w:r>
            <w:tab/>
          </w:r>
          <w:bookmarkStart w:id="40" w:name="_Toc15471_WPSOffice_Level2Page"/>
          <w:r>
            <w:t>6</w:t>
          </w:r>
          <w:bookmarkEnd w:id="40"/>
          <w:r>
            <w:fldChar w:fldCharType="end"/>
          </w:r>
        </w:p>
        <w:p w14:paraId="2FCB6C9D">
          <w:pPr>
            <w:pStyle w:val="39"/>
            <w:tabs>
              <w:tab w:val="right" w:leader="dot" w:pos="8306"/>
            </w:tabs>
          </w:pPr>
          <w:r>
            <w:fldChar w:fldCharType="begin"/>
          </w:r>
          <w:r>
            <w:instrText xml:space="preserve"> HYPERLINK \l _Toc5148_WPSOffice_Level2 </w:instrText>
          </w:r>
          <w:r>
            <w:fldChar w:fldCharType="separate"/>
          </w:r>
          <w:sdt>
            <w:sdtPr>
              <w:rPr>
                <w:rFonts w:ascii="仿宋" w:hAnsi="仿宋" w:eastAsia="仿宋" w:cs="Times New Roman"/>
                <w:kern w:val="2"/>
                <w:sz w:val="28"/>
                <w:szCs w:val="28"/>
                <w:lang w:val="en-US" w:eastAsia="zh-CN" w:bidi="ar-SA"/>
              </w:rPr>
              <w:id w:val="147480307"/>
              <w:placeholder>
                <w:docPart w:val="{37dd298d-d538-44d4-ab31-6a600708ffce}"/>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十三、财政拨款“三公”经费支出决算表</w:t>
              </w:r>
            </w:sdtContent>
          </w:sdt>
          <w:r>
            <w:tab/>
          </w:r>
          <w:bookmarkStart w:id="41" w:name="_Toc5148_WPSOffice_Level2Page"/>
          <w:r>
            <w:t>6</w:t>
          </w:r>
          <w:bookmarkEnd w:id="41"/>
          <w:r>
            <w:fldChar w:fldCharType="end"/>
          </w:r>
        </w:p>
        <w:p w14:paraId="76A0AA1A">
          <w:pPr>
            <w:pStyle w:val="38"/>
            <w:tabs>
              <w:tab w:val="right" w:leader="dot" w:pos="8306"/>
            </w:tabs>
          </w:pPr>
          <w:r>
            <w:rPr>
              <w:b/>
              <w:bCs/>
            </w:rPr>
            <w:fldChar w:fldCharType="begin"/>
          </w:r>
          <w:r>
            <w:instrText xml:space="preserve"> HYPERLINK \l _Toc8600_WPSOffice_Level1 </w:instrText>
          </w:r>
          <w:r>
            <w:rPr>
              <w:b/>
              <w:bCs/>
            </w:rPr>
            <w:fldChar w:fldCharType="separate"/>
          </w:r>
          <w:sdt>
            <w:sdtPr>
              <w:rPr>
                <w:rFonts w:ascii="仿宋" w:hAnsi="仿宋" w:eastAsia="仿宋" w:cs="Times New Roman"/>
                <w:b/>
                <w:bCs/>
                <w:kern w:val="2"/>
                <w:sz w:val="28"/>
                <w:szCs w:val="28"/>
                <w:lang w:val="en-US" w:eastAsia="zh-CN" w:bidi="ar-SA"/>
              </w:rPr>
              <w:id w:val="147463692"/>
              <w:placeholder>
                <w:docPart w:val="{1f8a328d-85ed-422c-8f24-9c4b2b8b4fc0}"/>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方正小标宋简体" w:cs="方正小标宋简体"/>
                  <w:b/>
                  <w:bCs/>
                </w:rPr>
                <w:t>第一部分  部门概况</w:t>
              </w:r>
            </w:sdtContent>
          </w:sdt>
          <w:r>
            <w:rPr>
              <w:b/>
              <w:bCs/>
            </w:rPr>
            <w:tab/>
          </w:r>
          <w:bookmarkStart w:id="42" w:name="_Toc8600_WPSOffice_Level1Page"/>
          <w:r>
            <w:rPr>
              <w:b/>
              <w:bCs/>
            </w:rPr>
            <w:t>7</w:t>
          </w:r>
          <w:bookmarkEnd w:id="42"/>
          <w:r>
            <w:rPr>
              <w:b/>
              <w:bCs/>
            </w:rPr>
            <w:fldChar w:fldCharType="end"/>
          </w:r>
        </w:p>
        <w:p w14:paraId="0A3A2B24">
          <w:pPr>
            <w:pStyle w:val="39"/>
            <w:tabs>
              <w:tab w:val="right" w:leader="dot" w:pos="8306"/>
            </w:tabs>
          </w:pPr>
          <w:r>
            <w:fldChar w:fldCharType="begin"/>
          </w:r>
          <w:r>
            <w:instrText xml:space="preserve"> HYPERLINK \l _Toc23157_WPSOffice_Level2 </w:instrText>
          </w:r>
          <w:r>
            <w:fldChar w:fldCharType="separate"/>
          </w:r>
          <w:sdt>
            <w:sdtPr>
              <w:rPr>
                <w:rFonts w:ascii="仿宋" w:hAnsi="仿宋" w:eastAsia="仿宋" w:cs="Times New Roman"/>
                <w:kern w:val="2"/>
                <w:sz w:val="28"/>
                <w:szCs w:val="28"/>
                <w:lang w:val="en-US" w:eastAsia="zh-CN" w:bidi="ar-SA"/>
              </w:rPr>
              <w:id w:val="147479334"/>
              <w:placeholder>
                <w:docPart w:val="{8a4eb519-d3e2-4741-82b6-e501edfa875b}"/>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heme="majorBidi"/>
                </w:rPr>
                <w:t>一、 部门职责</w:t>
              </w:r>
            </w:sdtContent>
          </w:sdt>
          <w:r>
            <w:tab/>
          </w:r>
          <w:bookmarkStart w:id="43" w:name="_Toc23157_WPSOffice_Level2Page"/>
          <w:r>
            <w:t>7</w:t>
          </w:r>
          <w:bookmarkEnd w:id="43"/>
          <w:r>
            <w:fldChar w:fldCharType="end"/>
          </w:r>
        </w:p>
        <w:p w14:paraId="4CAEDCBE">
          <w:pPr>
            <w:pStyle w:val="39"/>
            <w:tabs>
              <w:tab w:val="right" w:leader="dot" w:pos="8306"/>
            </w:tabs>
          </w:pPr>
          <w:r>
            <w:fldChar w:fldCharType="begin"/>
          </w:r>
          <w:r>
            <w:instrText xml:space="preserve"> HYPERLINK \l _Toc14713_WPSOffice_Level2 </w:instrText>
          </w:r>
          <w:r>
            <w:fldChar w:fldCharType="separate"/>
          </w:r>
          <w:sdt>
            <w:sdtPr>
              <w:rPr>
                <w:rFonts w:ascii="仿宋" w:hAnsi="仿宋" w:eastAsia="仿宋" w:cs="Times New Roman"/>
                <w:kern w:val="2"/>
                <w:sz w:val="28"/>
                <w:szCs w:val="28"/>
                <w:lang w:val="en-US" w:eastAsia="zh-CN" w:bidi="ar-SA"/>
              </w:rPr>
              <w:id w:val="147453502"/>
              <w:placeholder>
                <w:docPart w:val="{e925916a-a3fa-4c03-91b2-3af9c2fdac27}"/>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二、机构设置</w:t>
              </w:r>
            </w:sdtContent>
          </w:sdt>
          <w:r>
            <w:tab/>
          </w:r>
          <w:bookmarkStart w:id="44" w:name="_Toc14713_WPSOffice_Level2Page"/>
          <w:r>
            <w:t>9</w:t>
          </w:r>
          <w:bookmarkEnd w:id="44"/>
          <w:r>
            <w:fldChar w:fldCharType="end"/>
          </w:r>
        </w:p>
        <w:p w14:paraId="7F0413CB">
          <w:pPr>
            <w:pStyle w:val="38"/>
            <w:tabs>
              <w:tab w:val="right" w:leader="dot" w:pos="8306"/>
            </w:tabs>
          </w:pPr>
          <w:r>
            <w:rPr>
              <w:b/>
              <w:bCs/>
            </w:rPr>
            <w:fldChar w:fldCharType="begin"/>
          </w:r>
          <w:r>
            <w:instrText xml:space="preserve"> HYPERLINK \l _Toc7762_WPSOffice_Level1 </w:instrText>
          </w:r>
          <w:r>
            <w:rPr>
              <w:b/>
              <w:bCs/>
            </w:rPr>
            <w:fldChar w:fldCharType="separate"/>
          </w:r>
          <w:sdt>
            <w:sdtPr>
              <w:rPr>
                <w:rFonts w:ascii="仿宋" w:hAnsi="仿宋" w:eastAsia="仿宋" w:cs="Times New Roman"/>
                <w:b/>
                <w:bCs/>
                <w:kern w:val="2"/>
                <w:sz w:val="28"/>
                <w:szCs w:val="28"/>
                <w:lang w:val="en-US" w:eastAsia="zh-CN" w:bidi="ar-SA"/>
              </w:rPr>
              <w:id w:val="147466514"/>
              <w:placeholder>
                <w:docPart w:val="{59004399-48ca-4c79-8089-d90f8e4715b2}"/>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方正小标宋简体" w:cs="方正小标宋简体"/>
                  <w:b/>
                  <w:bCs/>
                </w:rPr>
                <w:t>第二部分  2024年度部门决算情况说明</w:t>
              </w:r>
            </w:sdtContent>
          </w:sdt>
          <w:r>
            <w:rPr>
              <w:b/>
              <w:bCs/>
            </w:rPr>
            <w:tab/>
          </w:r>
          <w:bookmarkStart w:id="45" w:name="_Toc7762_WPSOffice_Level1Page"/>
          <w:r>
            <w:rPr>
              <w:b/>
              <w:bCs/>
            </w:rPr>
            <w:t>10</w:t>
          </w:r>
          <w:bookmarkEnd w:id="45"/>
          <w:r>
            <w:rPr>
              <w:b/>
              <w:bCs/>
            </w:rPr>
            <w:fldChar w:fldCharType="end"/>
          </w:r>
        </w:p>
        <w:p w14:paraId="297415AC">
          <w:pPr>
            <w:pStyle w:val="39"/>
            <w:tabs>
              <w:tab w:val="right" w:leader="dot" w:pos="8306"/>
            </w:tabs>
          </w:pPr>
          <w:r>
            <w:fldChar w:fldCharType="begin"/>
          </w:r>
          <w:r>
            <w:instrText xml:space="preserve"> HYPERLINK \l _Toc30644_WPSOffice_Level2 </w:instrText>
          </w:r>
          <w:r>
            <w:fldChar w:fldCharType="separate"/>
          </w:r>
          <w:sdt>
            <w:sdtPr>
              <w:rPr>
                <w:rFonts w:ascii="仿宋" w:hAnsi="仿宋" w:eastAsia="仿宋" w:cs="Times New Roman"/>
                <w:kern w:val="2"/>
                <w:sz w:val="28"/>
                <w:szCs w:val="28"/>
                <w:lang w:val="en-US" w:eastAsia="zh-CN" w:bidi="ar-SA"/>
              </w:rPr>
              <w:id w:val="147477074"/>
              <w:placeholder>
                <w:docPart w:val="{2783f45f-3ffb-4103-8324-40f4ce98fd65}"/>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一、收</w:t>
              </w:r>
              <w:r>
                <w:rPr>
                  <w:rFonts w:hint="eastAsia" w:ascii="Times New Roman" w:hAnsi="Times New Roman" w:eastAsia="黑体" w:cstheme="majorBidi"/>
                </w:rPr>
                <w:t>入支出决算总体情况说明</w:t>
              </w:r>
            </w:sdtContent>
          </w:sdt>
          <w:r>
            <w:tab/>
          </w:r>
          <w:bookmarkStart w:id="46" w:name="_Toc30644_WPSOffice_Level2Page"/>
          <w:r>
            <w:t>10</w:t>
          </w:r>
          <w:bookmarkEnd w:id="46"/>
          <w:r>
            <w:fldChar w:fldCharType="end"/>
          </w:r>
        </w:p>
        <w:p w14:paraId="4B7E5D89">
          <w:pPr>
            <w:pStyle w:val="39"/>
            <w:tabs>
              <w:tab w:val="right" w:leader="dot" w:pos="8306"/>
            </w:tabs>
          </w:pPr>
          <w:r>
            <w:fldChar w:fldCharType="begin"/>
          </w:r>
          <w:r>
            <w:instrText xml:space="preserve"> HYPERLINK \l _Toc5853_WPSOffice_Level2 </w:instrText>
          </w:r>
          <w:r>
            <w:fldChar w:fldCharType="separate"/>
          </w:r>
          <w:sdt>
            <w:sdtPr>
              <w:rPr>
                <w:rFonts w:ascii="仿宋" w:hAnsi="仿宋" w:eastAsia="仿宋" w:cs="Times New Roman"/>
                <w:kern w:val="2"/>
                <w:sz w:val="28"/>
                <w:szCs w:val="28"/>
                <w:lang w:val="en-US" w:eastAsia="zh-CN" w:bidi="ar-SA"/>
              </w:rPr>
              <w:id w:val="147482416"/>
              <w:placeholder>
                <w:docPart w:val="{1552876f-51b5-4cf5-a011-010902c685d2}"/>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二、收入决算情况说明</w:t>
              </w:r>
            </w:sdtContent>
          </w:sdt>
          <w:r>
            <w:tab/>
          </w:r>
          <w:bookmarkStart w:id="47" w:name="_Toc5853_WPSOffice_Level2Page"/>
          <w:r>
            <w:t>10</w:t>
          </w:r>
          <w:bookmarkEnd w:id="47"/>
          <w:r>
            <w:fldChar w:fldCharType="end"/>
          </w:r>
        </w:p>
        <w:p w14:paraId="7CCE65E6">
          <w:pPr>
            <w:pStyle w:val="39"/>
            <w:tabs>
              <w:tab w:val="right" w:leader="dot" w:pos="8306"/>
            </w:tabs>
          </w:pPr>
          <w:r>
            <w:fldChar w:fldCharType="begin"/>
          </w:r>
          <w:r>
            <w:instrText xml:space="preserve"> HYPERLINK \l _Toc10436_WPSOffice_Level2 </w:instrText>
          </w:r>
          <w:r>
            <w:fldChar w:fldCharType="separate"/>
          </w:r>
          <w:sdt>
            <w:sdtPr>
              <w:rPr>
                <w:rFonts w:ascii="仿宋" w:hAnsi="仿宋" w:eastAsia="仿宋" w:cs="Times New Roman"/>
                <w:kern w:val="2"/>
                <w:sz w:val="28"/>
                <w:szCs w:val="28"/>
                <w:lang w:val="en-US" w:eastAsia="zh-CN" w:bidi="ar-SA"/>
              </w:rPr>
              <w:id w:val="147469643"/>
              <w:placeholder>
                <w:docPart w:val="{171e11db-f9ce-40ac-a8ea-d1564447c553}"/>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三、支</w:t>
              </w:r>
              <w:r>
                <w:rPr>
                  <w:rFonts w:hint="eastAsia" w:ascii="Times New Roman" w:hAnsi="Times New Roman" w:eastAsia="黑体" w:cstheme="majorBidi"/>
                </w:rPr>
                <w:t>出决算情况说明</w:t>
              </w:r>
            </w:sdtContent>
          </w:sdt>
          <w:r>
            <w:tab/>
          </w:r>
          <w:bookmarkStart w:id="48" w:name="_Toc10436_WPSOffice_Level2Page"/>
          <w:r>
            <w:t>10</w:t>
          </w:r>
          <w:bookmarkEnd w:id="48"/>
          <w:r>
            <w:fldChar w:fldCharType="end"/>
          </w:r>
        </w:p>
        <w:p w14:paraId="55029B8D">
          <w:pPr>
            <w:pStyle w:val="39"/>
            <w:tabs>
              <w:tab w:val="right" w:leader="dot" w:pos="8306"/>
            </w:tabs>
          </w:pPr>
          <w:r>
            <w:fldChar w:fldCharType="begin"/>
          </w:r>
          <w:r>
            <w:instrText xml:space="preserve"> HYPERLINK \l _Toc28188_WPSOffice_Level2 </w:instrText>
          </w:r>
          <w:r>
            <w:fldChar w:fldCharType="separate"/>
          </w:r>
          <w:sdt>
            <w:sdtPr>
              <w:rPr>
                <w:rFonts w:ascii="仿宋" w:hAnsi="仿宋" w:eastAsia="仿宋" w:cs="Times New Roman"/>
                <w:kern w:val="2"/>
                <w:sz w:val="28"/>
                <w:szCs w:val="28"/>
                <w:lang w:val="en-US" w:eastAsia="zh-CN" w:bidi="ar-SA"/>
              </w:rPr>
              <w:id w:val="147466539"/>
              <w:placeholder>
                <w:docPart w:val="{4193190e-2e0f-49ee-8786-9bfd5dcd6734}"/>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四、财</w:t>
              </w:r>
              <w:r>
                <w:rPr>
                  <w:rFonts w:hint="eastAsia" w:ascii="Times New Roman" w:hAnsi="Times New Roman" w:eastAsia="黑体" w:cstheme="majorBidi"/>
                </w:rPr>
                <w:t>政拨款收入支出决算总体情况说明</w:t>
              </w:r>
            </w:sdtContent>
          </w:sdt>
          <w:r>
            <w:tab/>
          </w:r>
          <w:bookmarkStart w:id="49" w:name="_Toc28188_WPSOffice_Level2Page"/>
          <w:r>
            <w:t>10</w:t>
          </w:r>
          <w:bookmarkEnd w:id="49"/>
          <w:r>
            <w:fldChar w:fldCharType="end"/>
          </w:r>
        </w:p>
        <w:p w14:paraId="44019CC2">
          <w:pPr>
            <w:pStyle w:val="39"/>
            <w:tabs>
              <w:tab w:val="right" w:leader="dot" w:pos="8306"/>
            </w:tabs>
          </w:pPr>
          <w:r>
            <w:fldChar w:fldCharType="begin"/>
          </w:r>
          <w:r>
            <w:instrText xml:space="preserve"> HYPERLINK \l _Toc4440_WPSOffice_Level2 </w:instrText>
          </w:r>
          <w:r>
            <w:fldChar w:fldCharType="separate"/>
          </w:r>
          <w:sdt>
            <w:sdtPr>
              <w:rPr>
                <w:rFonts w:ascii="仿宋" w:hAnsi="仿宋" w:eastAsia="仿宋" w:cs="Times New Roman"/>
                <w:kern w:val="2"/>
                <w:sz w:val="28"/>
                <w:szCs w:val="28"/>
                <w:lang w:val="en-US" w:eastAsia="zh-CN" w:bidi="ar-SA"/>
              </w:rPr>
              <w:id w:val="147482119"/>
              <w:placeholder>
                <w:docPart w:val="{72071620-5123-47ae-b015-dcb2838b5202}"/>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五、一</w:t>
              </w:r>
              <w:r>
                <w:rPr>
                  <w:rFonts w:hint="eastAsia" w:ascii="Times New Roman" w:hAnsi="Times New Roman" w:eastAsia="黑体" w:cstheme="majorBidi"/>
                </w:rPr>
                <w:t>般公共预算财政拨款支出决算情况说明</w:t>
              </w:r>
            </w:sdtContent>
          </w:sdt>
          <w:r>
            <w:tab/>
          </w:r>
          <w:bookmarkStart w:id="50" w:name="_Toc4440_WPSOffice_Level2Page"/>
          <w:r>
            <w:t>11</w:t>
          </w:r>
          <w:bookmarkEnd w:id="50"/>
          <w:r>
            <w:fldChar w:fldCharType="end"/>
          </w:r>
        </w:p>
        <w:p w14:paraId="3BE0FD72">
          <w:pPr>
            <w:pStyle w:val="39"/>
            <w:tabs>
              <w:tab w:val="right" w:leader="dot" w:pos="8306"/>
            </w:tabs>
          </w:pPr>
          <w:r>
            <w:fldChar w:fldCharType="begin"/>
          </w:r>
          <w:r>
            <w:instrText xml:space="preserve"> HYPERLINK \l _Toc24710_WPSOffice_Level2 </w:instrText>
          </w:r>
          <w:r>
            <w:fldChar w:fldCharType="separate"/>
          </w:r>
          <w:sdt>
            <w:sdtPr>
              <w:rPr>
                <w:rFonts w:ascii="仿宋" w:hAnsi="仿宋" w:eastAsia="仿宋" w:cs="Times New Roman"/>
                <w:kern w:val="2"/>
                <w:sz w:val="28"/>
                <w:szCs w:val="28"/>
                <w:lang w:val="en-US" w:eastAsia="zh-CN" w:bidi="ar-SA"/>
              </w:rPr>
              <w:id w:val="147459281"/>
              <w:placeholder>
                <w:docPart w:val="{0b93efc4-3eb1-4a81-b733-07a6847bb846}"/>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六、一</w:t>
              </w:r>
              <w:r>
                <w:rPr>
                  <w:rFonts w:hint="eastAsia" w:ascii="Times New Roman" w:hAnsi="Times New Roman" w:eastAsia="黑体" w:cstheme="majorBidi"/>
                </w:rPr>
                <w:t>般公共预算财政拨款基本支出决算情况说明</w:t>
              </w:r>
            </w:sdtContent>
          </w:sdt>
          <w:r>
            <w:tab/>
          </w:r>
          <w:bookmarkStart w:id="51" w:name="_Toc24710_WPSOffice_Level2Page"/>
          <w:r>
            <w:t>12</w:t>
          </w:r>
          <w:bookmarkEnd w:id="51"/>
          <w:r>
            <w:fldChar w:fldCharType="end"/>
          </w:r>
        </w:p>
        <w:p w14:paraId="54B052C2">
          <w:pPr>
            <w:pStyle w:val="39"/>
            <w:tabs>
              <w:tab w:val="right" w:leader="dot" w:pos="8306"/>
            </w:tabs>
          </w:pPr>
          <w:r>
            <w:fldChar w:fldCharType="begin"/>
          </w:r>
          <w:r>
            <w:instrText xml:space="preserve"> HYPERLINK \l _Toc20554_WPSOffice_Level2 </w:instrText>
          </w:r>
          <w:r>
            <w:fldChar w:fldCharType="separate"/>
          </w:r>
          <w:sdt>
            <w:sdtPr>
              <w:rPr>
                <w:rFonts w:ascii="仿宋" w:hAnsi="仿宋" w:eastAsia="仿宋" w:cs="Times New Roman"/>
                <w:kern w:val="2"/>
                <w:sz w:val="28"/>
                <w:szCs w:val="28"/>
                <w:lang w:val="en-US" w:eastAsia="zh-CN" w:bidi="ar-SA"/>
              </w:rPr>
              <w:id w:val="147475433"/>
              <w:placeholder>
                <w:docPart w:val="{7d2582d9-9139-48a8-87e3-252f86c34379}"/>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七、</w:t>
              </w:r>
              <w:r>
                <w:rPr>
                  <w:rFonts w:hint="eastAsia" w:ascii="Times New Roman" w:hAnsi="Times New Roman" w:eastAsia="黑体" w:cstheme="majorBidi"/>
                </w:rPr>
                <w:t>财政拨款“三公”经费支出决算情况说明</w:t>
              </w:r>
            </w:sdtContent>
          </w:sdt>
          <w:r>
            <w:tab/>
          </w:r>
          <w:bookmarkStart w:id="52" w:name="_Toc20554_WPSOffice_Level2Page"/>
          <w:r>
            <w:t>13</w:t>
          </w:r>
          <w:bookmarkEnd w:id="52"/>
          <w:r>
            <w:fldChar w:fldCharType="end"/>
          </w:r>
        </w:p>
        <w:p w14:paraId="1BBA73DA">
          <w:pPr>
            <w:pStyle w:val="39"/>
            <w:tabs>
              <w:tab w:val="right" w:leader="dot" w:pos="8306"/>
            </w:tabs>
          </w:pPr>
          <w:r>
            <w:fldChar w:fldCharType="begin"/>
          </w:r>
          <w:r>
            <w:instrText xml:space="preserve"> HYPERLINK \l _Toc4425_WPSOffice_Level2 </w:instrText>
          </w:r>
          <w:r>
            <w:fldChar w:fldCharType="separate"/>
          </w:r>
          <w:sdt>
            <w:sdtPr>
              <w:rPr>
                <w:rFonts w:ascii="仿宋" w:hAnsi="仿宋" w:eastAsia="仿宋" w:cs="Times New Roman"/>
                <w:kern w:val="2"/>
                <w:sz w:val="28"/>
                <w:szCs w:val="28"/>
                <w:lang w:val="en-US" w:eastAsia="zh-CN" w:bidi="ar-SA"/>
              </w:rPr>
              <w:id w:val="147476874"/>
              <w:placeholder>
                <w:docPart w:val="{0fe8199f-1311-4f4d-8eee-f5bf5c1028b9}"/>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八、</w:t>
              </w:r>
              <w:r>
                <w:rPr>
                  <w:rFonts w:hint="eastAsia" w:ascii="Times New Roman" w:hAnsi="Times New Roman" w:eastAsia="黑体" w:cstheme="majorBidi"/>
                </w:rPr>
                <w:t>政府性基金预算支出决算情况说明</w:t>
              </w:r>
            </w:sdtContent>
          </w:sdt>
          <w:r>
            <w:tab/>
          </w:r>
          <w:bookmarkStart w:id="53" w:name="_Toc4425_WPSOffice_Level2Page"/>
          <w:r>
            <w:t>14</w:t>
          </w:r>
          <w:bookmarkEnd w:id="53"/>
          <w:r>
            <w:fldChar w:fldCharType="end"/>
          </w:r>
        </w:p>
        <w:p w14:paraId="77032064">
          <w:pPr>
            <w:pStyle w:val="39"/>
            <w:tabs>
              <w:tab w:val="right" w:leader="dot" w:pos="8306"/>
            </w:tabs>
          </w:pPr>
          <w:r>
            <w:fldChar w:fldCharType="begin"/>
          </w:r>
          <w:r>
            <w:instrText xml:space="preserve"> HYPERLINK \l _Toc25818_WPSOffice_Level2 </w:instrText>
          </w:r>
          <w:r>
            <w:fldChar w:fldCharType="separate"/>
          </w:r>
          <w:sdt>
            <w:sdtPr>
              <w:rPr>
                <w:rFonts w:ascii="仿宋" w:hAnsi="仿宋" w:eastAsia="仿宋" w:cs="Times New Roman"/>
                <w:kern w:val="2"/>
                <w:sz w:val="28"/>
                <w:szCs w:val="28"/>
                <w:lang w:val="en-US" w:eastAsia="zh-CN" w:bidi="ar-SA"/>
              </w:rPr>
              <w:id w:val="147464183"/>
              <w:placeholder>
                <w:docPart w:val="{be47c1a4-1543-4399-aaf5-1459be230cd6}"/>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heme="majorBidi"/>
                </w:rPr>
                <w:t>九、国有资本经营预算支出决算情况说明</w:t>
              </w:r>
            </w:sdtContent>
          </w:sdt>
          <w:r>
            <w:tab/>
          </w:r>
          <w:bookmarkStart w:id="54" w:name="_Toc25818_WPSOffice_Level2Page"/>
          <w:r>
            <w:t>14</w:t>
          </w:r>
          <w:bookmarkEnd w:id="54"/>
          <w:r>
            <w:fldChar w:fldCharType="end"/>
          </w:r>
        </w:p>
        <w:p w14:paraId="10203CE8">
          <w:pPr>
            <w:pStyle w:val="39"/>
            <w:tabs>
              <w:tab w:val="right" w:leader="dot" w:pos="8306"/>
            </w:tabs>
          </w:pPr>
          <w:r>
            <w:fldChar w:fldCharType="begin"/>
          </w:r>
          <w:r>
            <w:instrText xml:space="preserve"> HYPERLINK \l _Toc4138_WPSOffice_Level2 </w:instrText>
          </w:r>
          <w:r>
            <w:fldChar w:fldCharType="separate"/>
          </w:r>
          <w:sdt>
            <w:sdtPr>
              <w:rPr>
                <w:rFonts w:ascii="仿宋" w:hAnsi="仿宋" w:eastAsia="仿宋" w:cs="Times New Roman"/>
                <w:kern w:val="2"/>
                <w:sz w:val="28"/>
                <w:szCs w:val="28"/>
                <w:lang w:val="en-US" w:eastAsia="zh-CN" w:bidi="ar-SA"/>
              </w:rPr>
              <w:id w:val="147480210"/>
              <w:placeholder>
                <w:docPart w:val="{4d5e02a9-9de9-40d3-b164-c6289411198b}"/>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heme="majorBidi"/>
                </w:rPr>
                <w:t>十、其他重要事项的情况说明</w:t>
              </w:r>
            </w:sdtContent>
          </w:sdt>
          <w:r>
            <w:tab/>
          </w:r>
          <w:bookmarkStart w:id="55" w:name="_Toc4138_WPSOffice_Level2Page"/>
          <w:r>
            <w:t>14</w:t>
          </w:r>
          <w:bookmarkEnd w:id="55"/>
          <w:r>
            <w:fldChar w:fldCharType="end"/>
          </w:r>
        </w:p>
        <w:p w14:paraId="69BA515A">
          <w:pPr>
            <w:pStyle w:val="38"/>
            <w:tabs>
              <w:tab w:val="right" w:leader="dot" w:pos="8306"/>
            </w:tabs>
          </w:pPr>
          <w:r>
            <w:rPr>
              <w:b/>
              <w:bCs/>
            </w:rPr>
            <w:fldChar w:fldCharType="begin"/>
          </w:r>
          <w:r>
            <w:instrText xml:space="preserve"> HYPERLINK \l _Toc1470_WPSOffice_Level1 </w:instrText>
          </w:r>
          <w:r>
            <w:rPr>
              <w:b/>
              <w:bCs/>
            </w:rPr>
            <w:fldChar w:fldCharType="separate"/>
          </w:r>
          <w:sdt>
            <w:sdtPr>
              <w:rPr>
                <w:rFonts w:ascii="仿宋" w:hAnsi="仿宋" w:eastAsia="仿宋" w:cs="Times New Roman"/>
                <w:b/>
                <w:bCs/>
                <w:kern w:val="2"/>
                <w:sz w:val="28"/>
                <w:szCs w:val="28"/>
                <w:lang w:val="en-US" w:eastAsia="zh-CN" w:bidi="ar-SA"/>
              </w:rPr>
              <w:id w:val="147459502"/>
              <w:placeholder>
                <w:docPart w:val="{ddb67643-780d-4f91-894f-39994f453ded}"/>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黑体" w:cs="Times New Roman"/>
                  <w:b/>
                  <w:bCs/>
                </w:rPr>
                <w:t>第三部分  名词解释</w:t>
              </w:r>
            </w:sdtContent>
          </w:sdt>
          <w:r>
            <w:rPr>
              <w:b/>
              <w:bCs/>
            </w:rPr>
            <w:tab/>
          </w:r>
          <w:bookmarkStart w:id="56" w:name="_Toc1470_WPSOffice_Level1Page"/>
          <w:r>
            <w:rPr>
              <w:b/>
              <w:bCs/>
            </w:rPr>
            <w:t>16</w:t>
          </w:r>
          <w:bookmarkEnd w:id="56"/>
          <w:r>
            <w:rPr>
              <w:b/>
              <w:bCs/>
            </w:rPr>
            <w:fldChar w:fldCharType="end"/>
          </w:r>
        </w:p>
        <w:p w14:paraId="33AE4CDF">
          <w:pPr>
            <w:pStyle w:val="38"/>
            <w:tabs>
              <w:tab w:val="right" w:leader="dot" w:pos="8306"/>
            </w:tabs>
          </w:pPr>
          <w:r>
            <w:rPr>
              <w:b/>
              <w:bCs/>
            </w:rPr>
            <w:fldChar w:fldCharType="begin"/>
          </w:r>
          <w:r>
            <w:instrText xml:space="preserve"> HYPERLINK \l _Toc29918_WPSOffice_Level1 </w:instrText>
          </w:r>
          <w:r>
            <w:rPr>
              <w:b/>
              <w:bCs/>
            </w:rPr>
            <w:fldChar w:fldCharType="separate"/>
          </w:r>
          <w:sdt>
            <w:sdtPr>
              <w:rPr>
                <w:rFonts w:ascii="仿宋" w:hAnsi="仿宋" w:eastAsia="仿宋" w:cs="Times New Roman"/>
                <w:b/>
                <w:bCs/>
                <w:kern w:val="2"/>
                <w:sz w:val="28"/>
                <w:szCs w:val="28"/>
                <w:lang w:val="en-US" w:eastAsia="zh-CN" w:bidi="ar-SA"/>
              </w:rPr>
              <w:id w:val="147473890"/>
              <w:placeholder>
                <w:docPart w:val="{79426196-daa0-4f89-b570-675ea6c9a8d3}"/>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黑体" w:cs="Times New Roman"/>
                  <w:b/>
                  <w:bCs/>
                </w:rPr>
                <w:t>第四部分  附件</w:t>
              </w:r>
            </w:sdtContent>
          </w:sdt>
          <w:r>
            <w:rPr>
              <w:b/>
              <w:bCs/>
            </w:rPr>
            <w:tab/>
          </w:r>
          <w:bookmarkStart w:id="57" w:name="_Toc29918_WPSOffice_Level1Page"/>
          <w:r>
            <w:rPr>
              <w:b/>
              <w:bCs/>
            </w:rPr>
            <w:t>20</w:t>
          </w:r>
          <w:bookmarkEnd w:id="57"/>
          <w:r>
            <w:rPr>
              <w:b/>
              <w:bCs/>
            </w:rPr>
            <w:fldChar w:fldCharType="end"/>
          </w:r>
        </w:p>
        <w:p w14:paraId="6427876E">
          <w:pPr>
            <w:pStyle w:val="39"/>
            <w:tabs>
              <w:tab w:val="right" w:leader="dot" w:pos="8306"/>
            </w:tabs>
          </w:pPr>
          <w:r>
            <w:fldChar w:fldCharType="begin"/>
          </w:r>
          <w:r>
            <w:instrText xml:space="preserve"> HYPERLINK \l _Toc7966_WPSOffice_Level2 </w:instrText>
          </w:r>
          <w:r>
            <w:fldChar w:fldCharType="separate"/>
          </w:r>
          <w:sdt>
            <w:sdtPr>
              <w:rPr>
                <w:rFonts w:ascii="仿宋" w:hAnsi="仿宋" w:eastAsia="仿宋" w:cs="Times New Roman"/>
                <w:kern w:val="2"/>
                <w:sz w:val="28"/>
                <w:szCs w:val="28"/>
                <w:lang w:val="en-US" w:eastAsia="zh-CN" w:bidi="ar-SA"/>
              </w:rPr>
              <w:id w:val="147454399"/>
              <w:placeholder>
                <w:docPart w:val="{2505433c-00b9-4d80-abbf-1632ed24e18e}"/>
              </w:placeholder>
            </w:sdtPr>
            <w:sdtEndPr>
              <w:rPr>
                <w:rFonts w:ascii="仿宋" w:hAnsi="仿宋" w:eastAsia="仿宋" w:cs="Times New Roman"/>
                <w:kern w:val="2"/>
                <w:sz w:val="28"/>
                <w:szCs w:val="28"/>
                <w:lang w:val="en-US" w:eastAsia="zh-CN" w:bidi="ar-SA"/>
              </w:rPr>
            </w:sdtEndPr>
            <w:sdtContent>
              <w:r>
                <w:rPr>
                  <w:rFonts w:hint="default" w:ascii="Times New Roman" w:hAnsi="Times New Roman" w:eastAsia="方正小标宋简体" w:cs="Times New Roman"/>
                </w:rPr>
                <w:t>部门预算绩效</w:t>
              </w:r>
              <w:r>
                <w:rPr>
                  <w:rFonts w:hint="eastAsia" w:ascii="Times New Roman" w:hAnsi="Times New Roman" w:eastAsia="方正小标宋简体" w:cs="Times New Roman"/>
                </w:rPr>
                <w:t>评价</w:t>
              </w:r>
              <w:r>
                <w:rPr>
                  <w:rFonts w:hint="default" w:ascii="Times New Roman" w:hAnsi="Times New Roman" w:eastAsia="方正小标宋简体" w:cs="Times New Roman"/>
                </w:rPr>
                <w:t>报告范本</w:t>
              </w:r>
            </w:sdtContent>
          </w:sdt>
          <w:r>
            <w:tab/>
          </w:r>
          <w:bookmarkStart w:id="58" w:name="_Toc7966_WPSOffice_Level2Page"/>
          <w:r>
            <w:t>20</w:t>
          </w:r>
          <w:bookmarkEnd w:id="58"/>
          <w:r>
            <w:fldChar w:fldCharType="end"/>
          </w:r>
        </w:p>
        <w:p w14:paraId="72276B26">
          <w:pPr>
            <w:pStyle w:val="39"/>
            <w:tabs>
              <w:tab w:val="right" w:leader="dot" w:pos="8306"/>
            </w:tabs>
          </w:pPr>
          <w:r>
            <w:fldChar w:fldCharType="begin"/>
          </w:r>
          <w:r>
            <w:instrText xml:space="preserve"> HYPERLINK \l _Toc30406_WPSOffice_Level2 </w:instrText>
          </w:r>
          <w:r>
            <w:fldChar w:fldCharType="separate"/>
          </w:r>
          <w:sdt>
            <w:sdtPr>
              <w:rPr>
                <w:rFonts w:ascii="仿宋" w:hAnsi="仿宋" w:eastAsia="仿宋" w:cs="Times New Roman"/>
                <w:kern w:val="2"/>
                <w:sz w:val="28"/>
                <w:szCs w:val="28"/>
                <w:lang w:val="en-US" w:eastAsia="zh-CN" w:bidi="ar-SA"/>
              </w:rPr>
              <w:id w:val="147456400"/>
              <w:placeholder>
                <w:docPart w:val="{71a7a93b-f5aa-48e2-b616-6bd42b782c30}"/>
              </w:placeholder>
            </w:sdtPr>
            <w:sdtEndPr>
              <w:rPr>
                <w:rFonts w:ascii="仿宋" w:hAnsi="仿宋" w:eastAsia="仿宋" w:cs="Times New Roman"/>
                <w:kern w:val="2"/>
                <w:sz w:val="28"/>
                <w:szCs w:val="28"/>
                <w:lang w:val="en-US" w:eastAsia="zh-CN" w:bidi="ar-SA"/>
              </w:rPr>
            </w:sdtEndPr>
            <w:sdtContent>
              <w:r>
                <w:rPr>
                  <w:rFonts w:hint="default" w:ascii="Times New Roman" w:hAnsi="Times New Roman" w:eastAsia="仿宋_GB2312" w:cs="Times New Roman"/>
                </w:rPr>
                <w:t>（报告范围包括机关和下属单位）</w:t>
              </w:r>
            </w:sdtContent>
          </w:sdt>
          <w:r>
            <w:tab/>
          </w:r>
          <w:bookmarkStart w:id="59" w:name="_Toc30406_WPSOffice_Level2Page"/>
          <w:r>
            <w:t>20</w:t>
          </w:r>
          <w:bookmarkEnd w:id="59"/>
          <w:r>
            <w:fldChar w:fldCharType="end"/>
          </w:r>
        </w:p>
        <w:p w14:paraId="7A3BFDE6">
          <w:pPr>
            <w:pStyle w:val="39"/>
            <w:tabs>
              <w:tab w:val="right" w:leader="dot" w:pos="8306"/>
            </w:tabs>
          </w:pPr>
          <w:r>
            <w:fldChar w:fldCharType="begin"/>
          </w:r>
          <w:r>
            <w:instrText xml:space="preserve"> HYPERLINK \l _Toc31924_WPSOffice_Level2 </w:instrText>
          </w:r>
          <w:r>
            <w:fldChar w:fldCharType="separate"/>
          </w:r>
          <w:sdt>
            <w:sdtPr>
              <w:rPr>
                <w:rFonts w:ascii="仿宋" w:hAnsi="仿宋" w:eastAsia="仿宋" w:cs="Times New Roman"/>
                <w:kern w:val="2"/>
                <w:sz w:val="28"/>
                <w:szCs w:val="28"/>
                <w:lang w:val="en-US" w:eastAsia="zh-CN" w:bidi="ar-SA"/>
              </w:rPr>
              <w:id w:val="147461491"/>
              <w:placeholder>
                <w:docPart w:val="{96b0a0d2-010e-4b1f-bd9c-b5266b7d9d5b}"/>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黑体" w:cs="Times New Roman"/>
                </w:rPr>
                <w:t>一、</w:t>
              </w:r>
              <w:r>
                <w:rPr>
                  <w:rFonts w:hint="default" w:ascii="Times New Roman" w:hAnsi="Times New Roman" w:eastAsia="黑体" w:cs="Times New Roman"/>
                </w:rPr>
                <w:t>部门（单位）基本情况</w:t>
              </w:r>
            </w:sdtContent>
          </w:sdt>
          <w:r>
            <w:tab/>
          </w:r>
          <w:bookmarkStart w:id="60" w:name="_Toc31924_WPSOffice_Level2Page"/>
          <w:r>
            <w:t>20</w:t>
          </w:r>
          <w:bookmarkEnd w:id="60"/>
          <w:r>
            <w:fldChar w:fldCharType="end"/>
          </w:r>
        </w:p>
        <w:p w14:paraId="6E3A4722">
          <w:pPr>
            <w:pStyle w:val="39"/>
            <w:tabs>
              <w:tab w:val="right" w:leader="dot" w:pos="8306"/>
            </w:tabs>
          </w:pPr>
          <w:r>
            <w:fldChar w:fldCharType="begin"/>
          </w:r>
          <w:r>
            <w:instrText xml:space="preserve"> HYPERLINK \l _Toc13547_WPSOffice_Level2 </w:instrText>
          </w:r>
          <w:r>
            <w:fldChar w:fldCharType="separate"/>
          </w:r>
          <w:sdt>
            <w:sdtPr>
              <w:rPr>
                <w:rFonts w:ascii="仿宋" w:hAnsi="仿宋" w:eastAsia="仿宋" w:cs="Times New Roman"/>
                <w:kern w:val="2"/>
                <w:sz w:val="28"/>
                <w:szCs w:val="28"/>
                <w:lang w:val="en-US" w:eastAsia="zh-CN" w:bidi="ar-SA"/>
              </w:rPr>
              <w:id w:val="147478292"/>
              <w:placeholder>
                <w:docPart w:val="{0000abf2-8355-4bc2-b233-8c1122acb283}"/>
              </w:placeholder>
            </w:sdtPr>
            <w:sdtEndPr>
              <w:rPr>
                <w:rFonts w:ascii="仿宋" w:hAnsi="仿宋" w:eastAsia="仿宋" w:cs="Times New Roman"/>
                <w:kern w:val="2"/>
                <w:sz w:val="28"/>
                <w:szCs w:val="28"/>
                <w:lang w:val="en-US" w:eastAsia="zh-CN" w:bidi="ar-SA"/>
              </w:rPr>
            </w:sdtEndPr>
            <w:sdtContent>
              <w:r>
                <w:rPr>
                  <w:rFonts w:hint="default" w:ascii="Times New Roman" w:hAnsi="Times New Roman" w:eastAsia="黑体" w:cs="Times New Roman"/>
                </w:rPr>
                <w:t>二、部门资金收支情况</w:t>
              </w:r>
            </w:sdtContent>
          </w:sdt>
          <w:r>
            <w:tab/>
          </w:r>
          <w:bookmarkStart w:id="61" w:name="_Toc13547_WPSOffice_Level2Page"/>
          <w:r>
            <w:t>23</w:t>
          </w:r>
          <w:bookmarkEnd w:id="61"/>
          <w:r>
            <w:fldChar w:fldCharType="end"/>
          </w:r>
        </w:p>
        <w:p w14:paraId="5DEEF589">
          <w:pPr>
            <w:pStyle w:val="39"/>
            <w:tabs>
              <w:tab w:val="right" w:leader="dot" w:pos="8306"/>
            </w:tabs>
          </w:pPr>
          <w:r>
            <w:fldChar w:fldCharType="begin"/>
          </w:r>
          <w:r>
            <w:instrText xml:space="preserve"> HYPERLINK \l _Toc7215_WPSOffice_Level2 </w:instrText>
          </w:r>
          <w:r>
            <w:fldChar w:fldCharType="separate"/>
          </w:r>
          <w:sdt>
            <w:sdtPr>
              <w:rPr>
                <w:rFonts w:ascii="仿宋" w:hAnsi="仿宋" w:eastAsia="仿宋" w:cs="Times New Roman"/>
                <w:kern w:val="2"/>
                <w:sz w:val="28"/>
                <w:szCs w:val="28"/>
                <w:lang w:val="en-US" w:eastAsia="zh-CN" w:bidi="ar-SA"/>
              </w:rPr>
              <w:id w:val="147479652"/>
              <w:placeholder>
                <w:docPart w:val="{7361d128-9402-4767-af66-0d9b0cee7627}"/>
              </w:placeholder>
            </w:sdtPr>
            <w:sdtEndPr>
              <w:rPr>
                <w:rFonts w:ascii="仿宋" w:hAnsi="仿宋" w:eastAsia="仿宋" w:cs="Times New Roman"/>
                <w:kern w:val="2"/>
                <w:sz w:val="28"/>
                <w:szCs w:val="28"/>
                <w:lang w:val="en-US" w:eastAsia="zh-CN" w:bidi="ar-SA"/>
              </w:rPr>
            </w:sdtEndPr>
            <w:sdtContent>
              <w:r>
                <w:rPr>
                  <w:rFonts w:hint="default" w:ascii="Times New Roman" w:hAnsi="Times New Roman" w:eastAsia="黑体" w:cs="Times New Roman"/>
                </w:rPr>
                <w:t>三、部门预算绩效分析</w:t>
              </w:r>
            </w:sdtContent>
          </w:sdt>
          <w:r>
            <w:tab/>
          </w:r>
          <w:bookmarkStart w:id="62" w:name="_Toc7215_WPSOffice_Level2Page"/>
          <w:r>
            <w:t>24</w:t>
          </w:r>
          <w:bookmarkEnd w:id="62"/>
          <w:r>
            <w:fldChar w:fldCharType="end"/>
          </w:r>
        </w:p>
        <w:p w14:paraId="1D2CAF58">
          <w:pPr>
            <w:pStyle w:val="39"/>
            <w:tabs>
              <w:tab w:val="right" w:leader="dot" w:pos="8306"/>
            </w:tabs>
          </w:pPr>
          <w:r>
            <w:fldChar w:fldCharType="begin"/>
          </w:r>
          <w:r>
            <w:instrText xml:space="preserve"> HYPERLINK \l _Toc11482_WPSOffice_Level2 </w:instrText>
          </w:r>
          <w:r>
            <w:fldChar w:fldCharType="separate"/>
          </w:r>
          <w:sdt>
            <w:sdtPr>
              <w:rPr>
                <w:rFonts w:ascii="仿宋" w:hAnsi="仿宋" w:eastAsia="仿宋" w:cs="Times New Roman"/>
                <w:kern w:val="2"/>
                <w:sz w:val="28"/>
                <w:szCs w:val="28"/>
                <w:lang w:val="en-US" w:eastAsia="zh-CN" w:bidi="ar-SA"/>
              </w:rPr>
              <w:id w:val="147482536"/>
              <w:placeholder>
                <w:docPart w:val="{506bcc9a-5aff-4459-855b-68908ada7b1b}"/>
              </w:placeholder>
            </w:sdtPr>
            <w:sdtEndPr>
              <w:rPr>
                <w:rFonts w:ascii="仿宋" w:hAnsi="仿宋" w:eastAsia="仿宋" w:cs="Times New Roman"/>
                <w:kern w:val="2"/>
                <w:sz w:val="28"/>
                <w:szCs w:val="28"/>
                <w:lang w:val="en-US" w:eastAsia="zh-CN" w:bidi="ar-SA"/>
              </w:rPr>
            </w:sdtEndPr>
            <w:sdtContent>
              <w:r>
                <w:rPr>
                  <w:rFonts w:hint="default" w:ascii="Times New Roman" w:hAnsi="Times New Roman" w:eastAsia="黑体" w:cs="Times New Roman"/>
                </w:rPr>
                <w:t>四、评价结论及建议</w:t>
              </w:r>
            </w:sdtContent>
          </w:sdt>
          <w:r>
            <w:tab/>
          </w:r>
          <w:bookmarkStart w:id="63" w:name="_Toc11482_WPSOffice_Level2Page"/>
          <w:r>
            <w:t>26</w:t>
          </w:r>
          <w:bookmarkEnd w:id="63"/>
          <w:r>
            <w:fldChar w:fldCharType="end"/>
          </w:r>
        </w:p>
        <w:p w14:paraId="574F9FE1">
          <w:pPr>
            <w:pStyle w:val="38"/>
            <w:tabs>
              <w:tab w:val="right" w:leader="dot" w:pos="8306"/>
            </w:tabs>
          </w:pPr>
          <w:r>
            <w:rPr>
              <w:b/>
              <w:bCs/>
            </w:rPr>
            <w:fldChar w:fldCharType="begin"/>
          </w:r>
          <w:r>
            <w:instrText xml:space="preserve"> HYPERLINK \l _Toc15557_WPSOffice_Level1 </w:instrText>
          </w:r>
          <w:r>
            <w:rPr>
              <w:b/>
              <w:bCs/>
            </w:rPr>
            <w:fldChar w:fldCharType="separate"/>
          </w:r>
          <w:sdt>
            <w:sdtPr>
              <w:rPr>
                <w:rFonts w:ascii="仿宋" w:hAnsi="仿宋" w:eastAsia="仿宋" w:cs="Times New Roman"/>
                <w:b/>
                <w:bCs/>
                <w:kern w:val="2"/>
                <w:sz w:val="28"/>
                <w:szCs w:val="28"/>
                <w:lang w:val="en-US" w:eastAsia="zh-CN" w:bidi="ar-SA"/>
              </w:rPr>
              <w:id w:val="147474130"/>
              <w:placeholder>
                <w:docPart w:val="{ec52b9d9-43fa-429e-94cc-8a8624c386ee}"/>
              </w:placeholder>
            </w:sdtPr>
            <w:sdtEndPr>
              <w:rPr>
                <w:rFonts w:ascii="仿宋" w:hAnsi="仿宋" w:eastAsia="仿宋" w:cs="Times New Roman"/>
                <w:b/>
                <w:bCs/>
                <w:kern w:val="2"/>
                <w:sz w:val="28"/>
                <w:szCs w:val="28"/>
                <w:lang w:val="en-US" w:eastAsia="zh-CN" w:bidi="ar-SA"/>
              </w:rPr>
            </w:sdtEndPr>
            <w:sdtContent>
              <w:r>
                <w:rPr>
                  <w:rFonts w:hint="eastAsia" w:ascii="Times New Roman" w:hAnsi="Times New Roman" w:eastAsia="黑体" w:cs="Times New Roman"/>
                  <w:b/>
                  <w:bCs/>
                </w:rPr>
                <w:t>第五部分 附表</w:t>
              </w:r>
            </w:sdtContent>
          </w:sdt>
          <w:r>
            <w:rPr>
              <w:b/>
              <w:bCs/>
            </w:rPr>
            <w:tab/>
          </w:r>
          <w:bookmarkStart w:id="64" w:name="_Toc15557_WPSOffice_Level1Page"/>
          <w:r>
            <w:rPr>
              <w:b/>
              <w:bCs/>
            </w:rPr>
            <w:t>28</w:t>
          </w:r>
          <w:bookmarkEnd w:id="64"/>
          <w:r>
            <w:rPr>
              <w:b/>
              <w:bCs/>
            </w:rPr>
            <w:fldChar w:fldCharType="end"/>
          </w:r>
        </w:p>
        <w:p w14:paraId="7EA9AF5E">
          <w:pPr>
            <w:pStyle w:val="39"/>
            <w:tabs>
              <w:tab w:val="right" w:leader="dot" w:pos="8306"/>
            </w:tabs>
          </w:pPr>
          <w:r>
            <w:fldChar w:fldCharType="begin"/>
          </w:r>
          <w:r>
            <w:instrText xml:space="preserve"> HYPERLINK \l _Toc1248_WPSOffice_Level2 </w:instrText>
          </w:r>
          <w:r>
            <w:fldChar w:fldCharType="separate"/>
          </w:r>
          <w:sdt>
            <w:sdtPr>
              <w:rPr>
                <w:rFonts w:ascii="仿宋" w:hAnsi="仿宋" w:eastAsia="仿宋" w:cs="Times New Roman"/>
                <w:kern w:val="2"/>
                <w:sz w:val="28"/>
                <w:szCs w:val="28"/>
                <w:lang w:val="en-US" w:eastAsia="zh-CN" w:bidi="ar-SA"/>
              </w:rPr>
              <w:id w:val="147451587"/>
              <w:placeholder>
                <w:docPart w:val="{5cd15beb-5fa1-4636-85e5-6d66a65ef0a0}"/>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一、收入支出决算总表</w:t>
              </w:r>
            </w:sdtContent>
          </w:sdt>
          <w:r>
            <w:tab/>
          </w:r>
          <w:bookmarkStart w:id="65" w:name="_Toc1248_WPSOffice_Level2Page"/>
          <w:r>
            <w:t>28</w:t>
          </w:r>
          <w:bookmarkEnd w:id="65"/>
          <w:r>
            <w:fldChar w:fldCharType="end"/>
          </w:r>
        </w:p>
        <w:p w14:paraId="256122E6">
          <w:pPr>
            <w:pStyle w:val="39"/>
            <w:tabs>
              <w:tab w:val="right" w:leader="dot" w:pos="8306"/>
            </w:tabs>
          </w:pPr>
          <w:r>
            <w:fldChar w:fldCharType="begin"/>
          </w:r>
          <w:r>
            <w:instrText xml:space="preserve"> HYPERLINK \l _Toc1643_WPSOffice_Level2 </w:instrText>
          </w:r>
          <w:r>
            <w:fldChar w:fldCharType="separate"/>
          </w:r>
          <w:sdt>
            <w:sdtPr>
              <w:rPr>
                <w:rFonts w:ascii="仿宋" w:hAnsi="仿宋" w:eastAsia="仿宋" w:cs="Times New Roman"/>
                <w:kern w:val="2"/>
                <w:sz w:val="28"/>
                <w:szCs w:val="28"/>
                <w:lang w:val="en-US" w:eastAsia="zh-CN" w:bidi="ar-SA"/>
              </w:rPr>
              <w:id w:val="147459509"/>
              <w:placeholder>
                <w:docPart w:val="{91c4635f-b0fe-4a56-802c-7d76777ac963}"/>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二、收入决算表</w:t>
              </w:r>
            </w:sdtContent>
          </w:sdt>
          <w:r>
            <w:tab/>
          </w:r>
          <w:bookmarkStart w:id="66" w:name="_Toc1643_WPSOffice_Level2Page"/>
          <w:r>
            <w:t>28</w:t>
          </w:r>
          <w:bookmarkEnd w:id="66"/>
          <w:r>
            <w:fldChar w:fldCharType="end"/>
          </w:r>
        </w:p>
        <w:p w14:paraId="44A84C2A">
          <w:pPr>
            <w:pStyle w:val="39"/>
            <w:tabs>
              <w:tab w:val="right" w:leader="dot" w:pos="8306"/>
            </w:tabs>
          </w:pPr>
          <w:r>
            <w:fldChar w:fldCharType="begin"/>
          </w:r>
          <w:r>
            <w:instrText xml:space="preserve"> HYPERLINK \l _Toc11748_WPSOffice_Level2 </w:instrText>
          </w:r>
          <w:r>
            <w:fldChar w:fldCharType="separate"/>
          </w:r>
          <w:sdt>
            <w:sdtPr>
              <w:rPr>
                <w:rFonts w:ascii="仿宋" w:hAnsi="仿宋" w:eastAsia="仿宋" w:cs="Times New Roman"/>
                <w:kern w:val="2"/>
                <w:sz w:val="28"/>
                <w:szCs w:val="28"/>
                <w:lang w:val="en-US" w:eastAsia="zh-CN" w:bidi="ar-SA"/>
              </w:rPr>
              <w:id w:val="147457635"/>
              <w:placeholder>
                <w:docPart w:val="{5626d65b-9166-42f0-bc86-0f4b5f7087ad}"/>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三、支出决算表</w:t>
              </w:r>
            </w:sdtContent>
          </w:sdt>
          <w:r>
            <w:tab/>
          </w:r>
          <w:bookmarkStart w:id="67" w:name="_Toc11748_WPSOffice_Level2Page"/>
          <w:r>
            <w:t>28</w:t>
          </w:r>
          <w:bookmarkEnd w:id="67"/>
          <w:r>
            <w:fldChar w:fldCharType="end"/>
          </w:r>
        </w:p>
        <w:p w14:paraId="54F63E68">
          <w:pPr>
            <w:pStyle w:val="39"/>
            <w:tabs>
              <w:tab w:val="right" w:leader="dot" w:pos="8306"/>
            </w:tabs>
          </w:pPr>
          <w:r>
            <w:fldChar w:fldCharType="begin"/>
          </w:r>
          <w:r>
            <w:instrText xml:space="preserve"> HYPERLINK \l _Toc6242_WPSOffice_Level2 </w:instrText>
          </w:r>
          <w:r>
            <w:fldChar w:fldCharType="separate"/>
          </w:r>
          <w:sdt>
            <w:sdtPr>
              <w:rPr>
                <w:rFonts w:ascii="仿宋" w:hAnsi="仿宋" w:eastAsia="仿宋" w:cs="Times New Roman"/>
                <w:kern w:val="2"/>
                <w:sz w:val="28"/>
                <w:szCs w:val="28"/>
                <w:lang w:val="en-US" w:eastAsia="zh-CN" w:bidi="ar-SA"/>
              </w:rPr>
              <w:id w:val="147478168"/>
              <w:placeholder>
                <w:docPart w:val="{059956b3-5f51-42bb-be95-6968ca0b890a}"/>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四、财政拨款收入支出决算总表</w:t>
              </w:r>
            </w:sdtContent>
          </w:sdt>
          <w:r>
            <w:tab/>
          </w:r>
          <w:bookmarkStart w:id="68" w:name="_Toc6242_WPSOffice_Level2Page"/>
          <w:r>
            <w:t>28</w:t>
          </w:r>
          <w:bookmarkEnd w:id="68"/>
          <w:r>
            <w:fldChar w:fldCharType="end"/>
          </w:r>
        </w:p>
        <w:p w14:paraId="1FE27993">
          <w:pPr>
            <w:pStyle w:val="39"/>
            <w:tabs>
              <w:tab w:val="right" w:leader="dot" w:pos="8306"/>
            </w:tabs>
          </w:pPr>
          <w:r>
            <w:fldChar w:fldCharType="begin"/>
          </w:r>
          <w:r>
            <w:instrText xml:space="preserve"> HYPERLINK \l _Toc18075_WPSOffice_Level2 </w:instrText>
          </w:r>
          <w:r>
            <w:fldChar w:fldCharType="separate"/>
          </w:r>
          <w:sdt>
            <w:sdtPr>
              <w:rPr>
                <w:rFonts w:ascii="仿宋" w:hAnsi="仿宋" w:eastAsia="仿宋" w:cs="Times New Roman"/>
                <w:kern w:val="2"/>
                <w:sz w:val="28"/>
                <w:szCs w:val="28"/>
                <w:lang w:val="en-US" w:eastAsia="zh-CN" w:bidi="ar-SA"/>
              </w:rPr>
              <w:id w:val="147458656"/>
              <w:placeholder>
                <w:docPart w:val="{700875a7-9093-4299-bf65-f7ac572cb1b1}"/>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五、财政拨款支出决算明细表</w:t>
              </w:r>
            </w:sdtContent>
          </w:sdt>
          <w:r>
            <w:tab/>
          </w:r>
          <w:bookmarkStart w:id="69" w:name="_Toc18075_WPSOffice_Level2Page"/>
          <w:r>
            <w:t>28</w:t>
          </w:r>
          <w:bookmarkEnd w:id="69"/>
          <w:r>
            <w:fldChar w:fldCharType="end"/>
          </w:r>
        </w:p>
        <w:p w14:paraId="5F6FC8A1">
          <w:pPr>
            <w:pStyle w:val="39"/>
            <w:tabs>
              <w:tab w:val="right" w:leader="dot" w:pos="8306"/>
            </w:tabs>
          </w:pPr>
          <w:r>
            <w:fldChar w:fldCharType="begin"/>
          </w:r>
          <w:r>
            <w:instrText xml:space="preserve"> HYPERLINK \l _Toc387_WPSOffice_Level2 </w:instrText>
          </w:r>
          <w:r>
            <w:fldChar w:fldCharType="separate"/>
          </w:r>
          <w:sdt>
            <w:sdtPr>
              <w:rPr>
                <w:rFonts w:ascii="仿宋" w:hAnsi="仿宋" w:eastAsia="仿宋" w:cs="Times New Roman"/>
                <w:kern w:val="2"/>
                <w:sz w:val="28"/>
                <w:szCs w:val="28"/>
                <w:lang w:val="en-US" w:eastAsia="zh-CN" w:bidi="ar-SA"/>
              </w:rPr>
              <w:id w:val="147451293"/>
              <w:placeholder>
                <w:docPart w:val="{4ca8cb92-f0c9-4041-8203-e1f6f229d2dd}"/>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六、一般公共预算财政拨款支出决算表</w:t>
              </w:r>
            </w:sdtContent>
          </w:sdt>
          <w:r>
            <w:tab/>
          </w:r>
          <w:bookmarkStart w:id="70" w:name="_Toc387_WPSOffice_Level2Page"/>
          <w:r>
            <w:t>28</w:t>
          </w:r>
          <w:bookmarkEnd w:id="70"/>
          <w:r>
            <w:fldChar w:fldCharType="end"/>
          </w:r>
        </w:p>
        <w:p w14:paraId="7CDFA2EF">
          <w:pPr>
            <w:pStyle w:val="39"/>
            <w:tabs>
              <w:tab w:val="right" w:leader="dot" w:pos="8306"/>
            </w:tabs>
          </w:pPr>
          <w:r>
            <w:fldChar w:fldCharType="begin"/>
          </w:r>
          <w:r>
            <w:instrText xml:space="preserve"> HYPERLINK \l _Toc5119_WPSOffice_Level2 </w:instrText>
          </w:r>
          <w:r>
            <w:fldChar w:fldCharType="separate"/>
          </w:r>
          <w:sdt>
            <w:sdtPr>
              <w:rPr>
                <w:rFonts w:ascii="仿宋" w:hAnsi="仿宋" w:eastAsia="仿宋" w:cs="Times New Roman"/>
                <w:kern w:val="2"/>
                <w:sz w:val="28"/>
                <w:szCs w:val="28"/>
                <w:lang w:val="en-US" w:eastAsia="zh-CN" w:bidi="ar-SA"/>
              </w:rPr>
              <w:id w:val="147473589"/>
              <w:placeholder>
                <w:docPart w:val="{ea6e444f-4b54-4ccc-99de-ad1da6d5e923}"/>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七、一般公共预算财政拨款支出决算明细表</w:t>
              </w:r>
            </w:sdtContent>
          </w:sdt>
          <w:r>
            <w:tab/>
          </w:r>
          <w:bookmarkStart w:id="71" w:name="_Toc5119_WPSOffice_Level2Page"/>
          <w:r>
            <w:t>28</w:t>
          </w:r>
          <w:bookmarkEnd w:id="71"/>
          <w:r>
            <w:fldChar w:fldCharType="end"/>
          </w:r>
        </w:p>
        <w:p w14:paraId="69A500C6">
          <w:pPr>
            <w:pStyle w:val="39"/>
            <w:tabs>
              <w:tab w:val="right" w:leader="dot" w:pos="8306"/>
            </w:tabs>
          </w:pPr>
          <w:r>
            <w:fldChar w:fldCharType="begin"/>
          </w:r>
          <w:r>
            <w:instrText xml:space="preserve"> HYPERLINK \l _Toc5921_WPSOffice_Level2 </w:instrText>
          </w:r>
          <w:r>
            <w:fldChar w:fldCharType="separate"/>
          </w:r>
          <w:sdt>
            <w:sdtPr>
              <w:rPr>
                <w:rFonts w:ascii="仿宋" w:hAnsi="仿宋" w:eastAsia="仿宋" w:cs="Times New Roman"/>
                <w:kern w:val="2"/>
                <w:sz w:val="28"/>
                <w:szCs w:val="28"/>
                <w:lang w:val="en-US" w:eastAsia="zh-CN" w:bidi="ar-SA"/>
              </w:rPr>
              <w:id w:val="147457876"/>
              <w:placeholder>
                <w:docPart w:val="{aa9863d0-6466-4c03-98fd-a79c014f4523}"/>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八、一般公共预算财政拨款基本支出决算表</w:t>
              </w:r>
            </w:sdtContent>
          </w:sdt>
          <w:r>
            <w:tab/>
          </w:r>
          <w:bookmarkStart w:id="72" w:name="_Toc5921_WPSOffice_Level2Page"/>
          <w:r>
            <w:t>28</w:t>
          </w:r>
          <w:bookmarkEnd w:id="72"/>
          <w:r>
            <w:fldChar w:fldCharType="end"/>
          </w:r>
        </w:p>
        <w:p w14:paraId="4C9CF265">
          <w:pPr>
            <w:pStyle w:val="39"/>
            <w:tabs>
              <w:tab w:val="right" w:leader="dot" w:pos="8306"/>
            </w:tabs>
          </w:pPr>
          <w:r>
            <w:fldChar w:fldCharType="begin"/>
          </w:r>
          <w:r>
            <w:instrText xml:space="preserve"> HYPERLINK \l _Toc4457_WPSOffice_Level2 </w:instrText>
          </w:r>
          <w:r>
            <w:fldChar w:fldCharType="separate"/>
          </w:r>
          <w:sdt>
            <w:sdtPr>
              <w:rPr>
                <w:rFonts w:ascii="仿宋" w:hAnsi="仿宋" w:eastAsia="仿宋" w:cs="Times New Roman"/>
                <w:kern w:val="2"/>
                <w:sz w:val="28"/>
                <w:szCs w:val="28"/>
                <w:lang w:val="en-US" w:eastAsia="zh-CN" w:bidi="ar-SA"/>
              </w:rPr>
              <w:id w:val="147474646"/>
              <w:placeholder>
                <w:docPart w:val="{2e581597-1a2d-47f8-8300-823c66dcf1a6}"/>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九、一般公共预算财政拨款项目支出决算表</w:t>
              </w:r>
            </w:sdtContent>
          </w:sdt>
          <w:r>
            <w:tab/>
          </w:r>
          <w:bookmarkStart w:id="73" w:name="_Toc4457_WPSOffice_Level2Page"/>
          <w:r>
            <w:t>28</w:t>
          </w:r>
          <w:bookmarkEnd w:id="73"/>
          <w:r>
            <w:fldChar w:fldCharType="end"/>
          </w:r>
        </w:p>
        <w:p w14:paraId="5B221D7F">
          <w:pPr>
            <w:pStyle w:val="39"/>
            <w:tabs>
              <w:tab w:val="right" w:leader="dot" w:pos="8306"/>
            </w:tabs>
          </w:pPr>
          <w:r>
            <w:fldChar w:fldCharType="begin"/>
          </w:r>
          <w:r>
            <w:instrText xml:space="preserve"> HYPERLINK \l _Toc15672_WPSOffice_Level2 </w:instrText>
          </w:r>
          <w:r>
            <w:fldChar w:fldCharType="separate"/>
          </w:r>
          <w:sdt>
            <w:sdtPr>
              <w:rPr>
                <w:rFonts w:ascii="仿宋" w:hAnsi="仿宋" w:eastAsia="仿宋" w:cs="Times New Roman"/>
                <w:kern w:val="2"/>
                <w:sz w:val="28"/>
                <w:szCs w:val="28"/>
                <w:lang w:val="en-US" w:eastAsia="zh-CN" w:bidi="ar-SA"/>
              </w:rPr>
              <w:id w:val="147457279"/>
              <w:placeholder>
                <w:docPart w:val="{9b43013a-eb88-4034-a234-4a352187b043}"/>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十、政府性基金预算财政拨款收入支出决算表</w:t>
              </w:r>
            </w:sdtContent>
          </w:sdt>
          <w:r>
            <w:tab/>
          </w:r>
          <w:bookmarkStart w:id="74" w:name="_Toc15672_WPSOffice_Level2Page"/>
          <w:r>
            <w:t>28</w:t>
          </w:r>
          <w:bookmarkEnd w:id="74"/>
          <w:r>
            <w:fldChar w:fldCharType="end"/>
          </w:r>
        </w:p>
        <w:p w14:paraId="598F54B6">
          <w:pPr>
            <w:pStyle w:val="39"/>
            <w:tabs>
              <w:tab w:val="right" w:leader="dot" w:pos="8306"/>
            </w:tabs>
          </w:pPr>
          <w:r>
            <w:fldChar w:fldCharType="begin"/>
          </w:r>
          <w:r>
            <w:instrText xml:space="preserve"> HYPERLINK \l _Toc14535_WPSOffice_Level2 </w:instrText>
          </w:r>
          <w:r>
            <w:fldChar w:fldCharType="separate"/>
          </w:r>
          <w:sdt>
            <w:sdtPr>
              <w:rPr>
                <w:rFonts w:ascii="仿宋" w:hAnsi="仿宋" w:eastAsia="仿宋" w:cs="Times New Roman"/>
                <w:kern w:val="2"/>
                <w:sz w:val="28"/>
                <w:szCs w:val="28"/>
                <w:lang w:val="en-US" w:eastAsia="zh-CN" w:bidi="ar-SA"/>
              </w:rPr>
              <w:id w:val="147470348"/>
              <w:placeholder>
                <w:docPart w:val="{05a6fe3b-d861-46ef-ba1e-7674576ab187}"/>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十一、国有资本经营预算财政拨款收入支出决算表</w:t>
              </w:r>
            </w:sdtContent>
          </w:sdt>
          <w:r>
            <w:tab/>
          </w:r>
          <w:bookmarkStart w:id="75" w:name="_Toc14535_WPSOffice_Level2Page"/>
          <w:r>
            <w:t>28</w:t>
          </w:r>
          <w:bookmarkEnd w:id="75"/>
          <w:r>
            <w:fldChar w:fldCharType="end"/>
          </w:r>
        </w:p>
        <w:p w14:paraId="1C33BCEE">
          <w:pPr>
            <w:pStyle w:val="39"/>
            <w:tabs>
              <w:tab w:val="right" w:leader="dot" w:pos="8306"/>
            </w:tabs>
          </w:pPr>
          <w:r>
            <w:fldChar w:fldCharType="begin"/>
          </w:r>
          <w:r>
            <w:instrText xml:space="preserve"> HYPERLINK \l _Toc7256_WPSOffice_Level2 </w:instrText>
          </w:r>
          <w:r>
            <w:fldChar w:fldCharType="separate"/>
          </w:r>
          <w:sdt>
            <w:sdtPr>
              <w:rPr>
                <w:rFonts w:ascii="仿宋" w:hAnsi="仿宋" w:eastAsia="仿宋" w:cs="Times New Roman"/>
                <w:kern w:val="2"/>
                <w:sz w:val="28"/>
                <w:szCs w:val="28"/>
                <w:lang w:val="en-US" w:eastAsia="zh-CN" w:bidi="ar-SA"/>
              </w:rPr>
              <w:id w:val="147483546"/>
              <w:placeholder>
                <w:docPart w:val="{16f5714c-f89e-41fd-9ce1-db606c29d73f}"/>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十二、国有资本经营预算财政拨款支出决算表</w:t>
              </w:r>
            </w:sdtContent>
          </w:sdt>
          <w:r>
            <w:tab/>
          </w:r>
          <w:bookmarkStart w:id="76" w:name="_Toc7256_WPSOffice_Level2Page"/>
          <w:r>
            <w:t>28</w:t>
          </w:r>
          <w:bookmarkEnd w:id="76"/>
          <w:r>
            <w:fldChar w:fldCharType="end"/>
          </w:r>
        </w:p>
        <w:p w14:paraId="6607D613">
          <w:pPr>
            <w:pStyle w:val="39"/>
            <w:tabs>
              <w:tab w:val="right" w:leader="dot" w:pos="8306"/>
            </w:tabs>
            <w:rPr>
              <w:rFonts w:hint="eastAsia" w:ascii="Times New Roman" w:hAnsi="Times New Roman" w:eastAsia="方正小标宋简体" w:cs="方正小标宋简体"/>
              <w:b w:val="0"/>
              <w:color w:val="auto"/>
              <w:highlight w:val="none"/>
            </w:rPr>
          </w:pPr>
          <w:r>
            <w:fldChar w:fldCharType="begin"/>
          </w:r>
          <w:r>
            <w:instrText xml:space="preserve"> HYPERLINK \l _Toc13657_WPSOffice_Level2 </w:instrText>
          </w:r>
          <w:r>
            <w:fldChar w:fldCharType="separate"/>
          </w:r>
          <w:sdt>
            <w:sdtPr>
              <w:rPr>
                <w:rFonts w:ascii="仿宋" w:hAnsi="仿宋" w:eastAsia="仿宋" w:cs="Times New Roman"/>
                <w:kern w:val="2"/>
                <w:sz w:val="28"/>
                <w:szCs w:val="28"/>
                <w:lang w:val="en-US" w:eastAsia="zh-CN" w:bidi="ar-SA"/>
              </w:rPr>
              <w:id w:val="147464414"/>
              <w:placeholder>
                <w:docPart w:val="{e6fe4d04-5959-447e-8975-7ee651f6bcae}"/>
              </w:placeholder>
            </w:sdtPr>
            <w:sdtEndPr>
              <w:rPr>
                <w:rFonts w:ascii="仿宋" w:hAnsi="仿宋" w:eastAsia="仿宋" w:cs="Times New Roman"/>
                <w:kern w:val="2"/>
                <w:sz w:val="28"/>
                <w:szCs w:val="28"/>
                <w:lang w:val="en-US" w:eastAsia="zh-CN" w:bidi="ar-SA"/>
              </w:rPr>
            </w:sdtEndPr>
            <w:sdtContent>
              <w:r>
                <w:rPr>
                  <w:rFonts w:hint="eastAsia" w:ascii="Times New Roman" w:hAnsi="Times New Roman" w:eastAsia="仿宋_GB2312" w:cs="仿宋_GB2312"/>
                </w:rPr>
                <w:t>十三、财政拨款“三公”经费支出决算表</w:t>
              </w:r>
            </w:sdtContent>
          </w:sdt>
          <w:r>
            <w:tab/>
          </w:r>
          <w:bookmarkStart w:id="77" w:name="_Toc13657_WPSOffice_Level2Page"/>
          <w:r>
            <w:t>28</w:t>
          </w:r>
          <w:bookmarkEnd w:id="77"/>
          <w:r>
            <w:fldChar w:fldCharType="end"/>
          </w:r>
          <w:bookmarkEnd w:id="11"/>
          <w:bookmarkEnd w:id="12"/>
          <w:bookmarkStart w:id="78" w:name="_Toc15377196"/>
          <w:bookmarkStart w:id="79" w:name="_Toc15396599"/>
          <w:bookmarkStart w:id="80" w:name="_Toc21815_WPSOffice_Level1"/>
          <w:bookmarkStart w:id="81" w:name="_Toc8600_WPSOffice_Level1"/>
        </w:p>
      </w:sdtContent>
    </w:sdt>
    <w:p w14:paraId="6B7F3E0B">
      <w:pPr>
        <w:pStyle w:val="4"/>
        <w:jc w:val="center"/>
        <w:rPr>
          <w:rFonts w:hint="eastAsia" w:ascii="Times New Roman" w:hAnsi="Times New Roman" w:eastAsia="方正小标宋简体" w:cs="方正小标宋简体"/>
          <w:b w:val="0"/>
          <w:color w:val="auto"/>
          <w:highlight w:val="none"/>
        </w:rPr>
      </w:pPr>
    </w:p>
    <w:p w14:paraId="2579045A">
      <w:pPr>
        <w:pStyle w:val="4"/>
        <w:jc w:val="center"/>
        <w:rPr>
          <w:rFonts w:hint="eastAsia" w:ascii="Times New Roman" w:hAnsi="Times New Roman" w:eastAsia="方正小标宋简体" w:cs="方正小标宋简体"/>
          <w:b w:val="0"/>
          <w:color w:val="auto"/>
          <w:highlight w:val="none"/>
        </w:rPr>
      </w:pPr>
    </w:p>
    <w:p w14:paraId="0BAF0801">
      <w:pPr>
        <w:pStyle w:val="4"/>
        <w:jc w:val="center"/>
        <w:rPr>
          <w:rFonts w:hint="eastAsia" w:ascii="Times New Roman" w:hAnsi="Times New Roman" w:eastAsia="方正小标宋简体" w:cs="方正小标宋简体"/>
          <w:b w:val="0"/>
          <w:color w:val="auto"/>
          <w:highlight w:val="none"/>
        </w:rPr>
      </w:pPr>
    </w:p>
    <w:p w14:paraId="7435D70C">
      <w:pPr>
        <w:rPr>
          <w:rFonts w:hint="eastAsia" w:ascii="Times New Roman" w:hAnsi="Times New Roman" w:eastAsia="方正小标宋简体" w:cs="方正小标宋简体"/>
          <w:b w:val="0"/>
          <w:color w:val="auto"/>
          <w:highlight w:val="none"/>
        </w:rPr>
      </w:pPr>
    </w:p>
    <w:p w14:paraId="23489CCF">
      <w:pPr>
        <w:pStyle w:val="2"/>
        <w:rPr>
          <w:rFonts w:hint="eastAsia" w:ascii="Times New Roman" w:hAnsi="Times New Roman" w:eastAsia="方正小标宋简体" w:cs="方正小标宋简体"/>
          <w:b w:val="0"/>
          <w:color w:val="auto"/>
          <w:highlight w:val="none"/>
        </w:rPr>
      </w:pPr>
    </w:p>
    <w:p w14:paraId="38CA99C0">
      <w:pPr>
        <w:rPr>
          <w:rFonts w:hint="eastAsia" w:ascii="Times New Roman" w:hAnsi="Times New Roman" w:eastAsia="方正小标宋简体" w:cs="方正小标宋简体"/>
          <w:b w:val="0"/>
          <w:color w:val="auto"/>
          <w:highlight w:val="none"/>
        </w:rPr>
      </w:pPr>
    </w:p>
    <w:p w14:paraId="185AD704">
      <w:pPr>
        <w:pStyle w:val="2"/>
        <w:rPr>
          <w:rFonts w:hint="eastAsia" w:ascii="Times New Roman" w:hAnsi="Times New Roman" w:eastAsia="方正小标宋简体" w:cs="方正小标宋简体"/>
          <w:b w:val="0"/>
          <w:color w:val="auto"/>
          <w:highlight w:val="none"/>
        </w:rPr>
      </w:pPr>
    </w:p>
    <w:p w14:paraId="2AAC14CD">
      <w:pPr>
        <w:rPr>
          <w:rFonts w:hint="eastAsia" w:ascii="Times New Roman" w:hAnsi="Times New Roman" w:eastAsia="方正小标宋简体" w:cs="方正小标宋简体"/>
          <w:b w:val="0"/>
          <w:color w:val="auto"/>
          <w:highlight w:val="none"/>
        </w:rPr>
      </w:pPr>
    </w:p>
    <w:p w14:paraId="3DF8F9F4">
      <w:pPr>
        <w:pStyle w:val="2"/>
        <w:rPr>
          <w:rFonts w:hint="eastAsia" w:ascii="Times New Roman" w:hAnsi="Times New Roman" w:eastAsia="方正小标宋简体" w:cs="方正小标宋简体"/>
          <w:b w:val="0"/>
          <w:color w:val="auto"/>
          <w:highlight w:val="none"/>
        </w:rPr>
      </w:pPr>
    </w:p>
    <w:p w14:paraId="08C6EF94">
      <w:pPr>
        <w:rPr>
          <w:rFonts w:hint="eastAsia" w:ascii="Times New Roman" w:hAnsi="Times New Roman" w:eastAsia="方正小标宋简体" w:cs="方正小标宋简体"/>
          <w:b w:val="0"/>
          <w:color w:val="auto"/>
          <w:highlight w:val="none"/>
        </w:rPr>
      </w:pPr>
    </w:p>
    <w:p w14:paraId="64E5B9A1">
      <w:pPr>
        <w:pStyle w:val="2"/>
        <w:rPr>
          <w:rFonts w:hint="eastAsia" w:ascii="Times New Roman" w:hAnsi="Times New Roman" w:eastAsia="方正小标宋简体" w:cs="方正小标宋简体"/>
          <w:b w:val="0"/>
          <w:color w:val="auto"/>
          <w:highlight w:val="none"/>
        </w:rPr>
      </w:pPr>
    </w:p>
    <w:p w14:paraId="574B58D8">
      <w:pPr>
        <w:rPr>
          <w:rFonts w:hint="eastAsia" w:ascii="Times New Roman" w:hAnsi="Times New Roman" w:eastAsia="方正小标宋简体" w:cs="方正小标宋简体"/>
          <w:b w:val="0"/>
          <w:color w:val="auto"/>
          <w:highlight w:val="none"/>
        </w:rPr>
      </w:pPr>
    </w:p>
    <w:p w14:paraId="4B35D187">
      <w:pPr>
        <w:pStyle w:val="2"/>
        <w:rPr>
          <w:rFonts w:hint="eastAsia" w:ascii="Times New Roman" w:hAnsi="Times New Roman" w:eastAsia="方正小标宋简体" w:cs="方正小标宋简体"/>
          <w:b w:val="0"/>
          <w:color w:val="auto"/>
          <w:highlight w:val="none"/>
        </w:rPr>
      </w:pPr>
    </w:p>
    <w:p w14:paraId="1A9C3CD6">
      <w:pPr>
        <w:rPr>
          <w:rFonts w:hint="eastAsia" w:ascii="Times New Roman" w:hAnsi="Times New Roman" w:eastAsia="方正小标宋简体" w:cs="方正小标宋简体"/>
          <w:b w:val="0"/>
          <w:color w:val="auto"/>
          <w:highlight w:val="none"/>
        </w:rPr>
      </w:pPr>
    </w:p>
    <w:p w14:paraId="2D0824A5">
      <w:pPr>
        <w:pStyle w:val="2"/>
        <w:rPr>
          <w:rFonts w:hint="eastAsia" w:ascii="Times New Roman" w:hAnsi="Times New Roman" w:eastAsia="方正小标宋简体" w:cs="方正小标宋简体"/>
          <w:b w:val="0"/>
          <w:color w:val="auto"/>
          <w:highlight w:val="none"/>
        </w:rPr>
      </w:pPr>
    </w:p>
    <w:p w14:paraId="60975AD2">
      <w:pPr>
        <w:rPr>
          <w:rFonts w:hint="eastAsia" w:ascii="Times New Roman" w:hAnsi="Times New Roman" w:eastAsia="方正小标宋简体" w:cs="方正小标宋简体"/>
          <w:b w:val="0"/>
          <w:color w:val="auto"/>
          <w:highlight w:val="none"/>
        </w:rPr>
      </w:pPr>
    </w:p>
    <w:p w14:paraId="177C3C4E">
      <w:pPr>
        <w:pStyle w:val="2"/>
        <w:rPr>
          <w:rFonts w:hint="eastAsia" w:ascii="Times New Roman" w:hAnsi="Times New Roman" w:eastAsia="方正小标宋简体" w:cs="方正小标宋简体"/>
          <w:b w:val="0"/>
          <w:color w:val="auto"/>
          <w:highlight w:val="none"/>
        </w:rPr>
      </w:pPr>
    </w:p>
    <w:p w14:paraId="2D8102B0">
      <w:pPr>
        <w:rPr>
          <w:rFonts w:hint="eastAsia" w:ascii="Times New Roman" w:hAnsi="Times New Roman" w:eastAsia="方正小标宋简体" w:cs="方正小标宋简体"/>
          <w:b w:val="0"/>
          <w:color w:val="auto"/>
          <w:highlight w:val="none"/>
        </w:rPr>
      </w:pPr>
    </w:p>
    <w:p w14:paraId="2AD3FFA7">
      <w:pPr>
        <w:pStyle w:val="2"/>
        <w:rPr>
          <w:rFonts w:hint="eastAsia" w:ascii="Times New Roman" w:hAnsi="Times New Roman" w:eastAsia="方正小标宋简体" w:cs="方正小标宋简体"/>
          <w:b w:val="0"/>
          <w:color w:val="auto"/>
          <w:highlight w:val="none"/>
        </w:rPr>
      </w:pPr>
    </w:p>
    <w:p w14:paraId="6DE1DBD8">
      <w:pPr>
        <w:rPr>
          <w:rFonts w:hint="eastAsia" w:ascii="Times New Roman" w:hAnsi="Times New Roman" w:eastAsia="方正小标宋简体" w:cs="方正小标宋简体"/>
          <w:b w:val="0"/>
          <w:color w:val="auto"/>
          <w:highlight w:val="none"/>
        </w:rPr>
      </w:pPr>
    </w:p>
    <w:p w14:paraId="1466448F">
      <w:pPr>
        <w:pStyle w:val="2"/>
        <w:rPr>
          <w:rFonts w:hint="eastAsia"/>
        </w:rPr>
      </w:pPr>
    </w:p>
    <w:p w14:paraId="3C23A0A7">
      <w:pPr>
        <w:pStyle w:val="4"/>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78"/>
      <w:bookmarkEnd w:id="79"/>
      <w:bookmarkEnd w:id="80"/>
      <w:bookmarkEnd w:id="81"/>
    </w:p>
    <w:p w14:paraId="6F8DD6B9">
      <w:pPr>
        <w:widowControl/>
        <w:jc w:val="left"/>
        <w:rPr>
          <w:rFonts w:ascii="Times New Roman" w:hAnsi="Times New Roman" w:eastAsia="黑体"/>
          <w:color w:val="auto"/>
          <w:sz w:val="32"/>
          <w:szCs w:val="32"/>
          <w:highlight w:val="none"/>
        </w:rPr>
      </w:pPr>
    </w:p>
    <w:p w14:paraId="1A82242A">
      <w:pPr>
        <w:pStyle w:val="5"/>
        <w:numPr>
          <w:ilvl w:val="0"/>
          <w:numId w:val="1"/>
        </w:numPr>
        <w:rPr>
          <w:rFonts w:hint="eastAsia" w:ascii="Times New Roman" w:hAnsi="Times New Roman" w:eastAsia="黑体"/>
          <w:b w:val="0"/>
          <w:color w:val="auto"/>
          <w:highlight w:val="none"/>
          <w:lang w:eastAsia="zh-CN"/>
        </w:rPr>
      </w:pPr>
      <w:bookmarkStart w:id="82" w:name="_Toc718_WPSOffice_Level2"/>
      <w:bookmarkStart w:id="83" w:name="_Toc23157_WPSOffice_Level2"/>
      <w:r>
        <w:rPr>
          <w:rFonts w:hint="eastAsia" w:ascii="Times New Roman" w:hAnsi="Times New Roman" w:eastAsia="黑体"/>
          <w:b w:val="0"/>
          <w:color w:val="auto"/>
          <w:highlight w:val="none"/>
          <w:lang w:eastAsia="zh-CN"/>
        </w:rPr>
        <w:t>部门职责</w:t>
      </w:r>
      <w:bookmarkEnd w:id="82"/>
      <w:bookmarkEnd w:id="83"/>
    </w:p>
    <w:p w14:paraId="74F0F5A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14:paraId="293F08C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贯彻执行财政、税收、财务、会计管理的法律法规和规章。提出全县性财税立法规划建议，按照管理权限管理全县税政事项。</w:t>
      </w:r>
    </w:p>
    <w:p w14:paraId="4583C53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14:paraId="3F2E5E0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按分工负责政府非税收入管理。负责政府性基金管理，按规定管理行政事业性收费等其他非税收入。管理财政票据。贯彻落实彩票管理政策和有关办法，监管彩票市场，按规定管理彩票基金。</w:t>
      </w:r>
    </w:p>
    <w:p w14:paraId="174FFB3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组织制定全县国库管理制度、国库集中收付制度，指导和监督国库业务，开展国库现金管理工作。贯彻执行政府财务报告编制办法并组织实施。负责制定政府采购制度并监督管理。</w:t>
      </w:r>
    </w:p>
    <w:p w14:paraId="5DD8239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6.</w:t>
      </w:r>
      <w:r>
        <w:rPr>
          <w:rFonts w:hint="eastAsia" w:ascii="Times New Roman" w:hAnsi="Times New Roman" w:eastAsia="仿宋_GB2312" w:cs="仿宋_GB2312"/>
          <w:color w:val="auto"/>
          <w:sz w:val="32"/>
          <w:szCs w:val="32"/>
          <w:highlight w:val="none"/>
        </w:rPr>
        <w:t>贯彻执行地方政府债务管理制度和政策，制定具体管理办法，执行地方政府债余额限额计划，统一管理政府外债，防范财政风险。</w:t>
      </w:r>
    </w:p>
    <w:p w14:paraId="680AF4B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7.</w:t>
      </w:r>
      <w:r>
        <w:rPr>
          <w:rFonts w:hint="eastAsia" w:ascii="Times New Roman" w:hAnsi="Times New Roman" w:eastAsia="仿宋_GB2312" w:cs="仿宋_GB2312"/>
          <w:color w:val="auto"/>
          <w:sz w:val="32"/>
          <w:szCs w:val="32"/>
          <w:highlight w:val="none"/>
        </w:rPr>
        <w:t>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14:paraId="52638B6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14:paraId="1EDEB75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负责审核并汇总编制全县社会保险基金预决算草案，会同有关部门拟订有关资金（基金）财务管理制度，承担社会保险基金财政监管工作。</w:t>
      </w:r>
    </w:p>
    <w:p w14:paraId="41EFCE9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负责办理和监督县级财政的经济发展支出、县级政府性投资项目的财政拨款，负责投资评审管理工作，参与拟订县级基建投资有关政策，执行基建财务管理制度。</w:t>
      </w:r>
    </w:p>
    <w:p w14:paraId="6D1848B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11.</w:t>
      </w:r>
      <w:r>
        <w:rPr>
          <w:rFonts w:hint="eastAsia" w:ascii="Times New Roman" w:hAnsi="Times New Roman" w:eastAsia="仿宋_GB2312" w:cs="仿宋_GB2312"/>
          <w:color w:val="auto"/>
          <w:sz w:val="32"/>
          <w:szCs w:val="32"/>
          <w:highlight w:val="none"/>
        </w:rPr>
        <w:t>管理外国政府和国际金融机构贷（赠）款项目的有关业务，参与财经领域的国际交流与合作。</w:t>
      </w:r>
    </w:p>
    <w:p w14:paraId="6F0F338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12.</w:t>
      </w:r>
      <w:r>
        <w:rPr>
          <w:rFonts w:hint="eastAsia" w:ascii="Times New Roman" w:hAnsi="Times New Roman" w:eastAsia="仿宋_GB2312" w:cs="仿宋_GB2312"/>
          <w:color w:val="auto"/>
          <w:sz w:val="32"/>
          <w:szCs w:val="32"/>
          <w:highlight w:val="none"/>
        </w:rPr>
        <w:t>负责管理全县会计工作，监督和规范会计行为，组织实施国家统一的会计制度，指导和管理社会审计。依法管理资产评估有关工作。</w:t>
      </w:r>
    </w:p>
    <w:p w14:paraId="69857C5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13.</w:t>
      </w:r>
      <w:r>
        <w:rPr>
          <w:rFonts w:hint="eastAsia" w:ascii="Times New Roman" w:hAnsi="Times New Roman" w:eastAsia="仿宋_GB2312" w:cs="仿宋_GB2312"/>
          <w:color w:val="auto"/>
          <w:sz w:val="32"/>
          <w:szCs w:val="32"/>
          <w:highlight w:val="none"/>
        </w:rPr>
        <w:t>负责职责范围内的安全生产和职业健康、生态环境保护、审批服务便民化等工作。</w:t>
      </w:r>
    </w:p>
    <w:p w14:paraId="164B4AC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14.</w:t>
      </w:r>
      <w:r>
        <w:rPr>
          <w:rFonts w:hint="eastAsia" w:ascii="Times New Roman" w:hAnsi="Times New Roman" w:eastAsia="仿宋_GB2312" w:cs="仿宋_GB2312"/>
          <w:color w:val="auto"/>
          <w:sz w:val="32"/>
          <w:szCs w:val="32"/>
          <w:highlight w:val="none"/>
        </w:rPr>
        <w:t>完成县委、县政府交办的其他任务。</w:t>
      </w:r>
    </w:p>
    <w:p w14:paraId="2EAC440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bookmarkStart w:id="84" w:name="_Toc31070_WPSOffice_Level2"/>
      <w:bookmarkStart w:id="85" w:name="_Toc15377200"/>
      <w:bookmarkStart w:id="86" w:name="_Toc15396601"/>
      <w:bookmarkStart w:id="87" w:name="_Toc14713_WPSOffice_Level2"/>
      <w:r>
        <w:rPr>
          <w:rFonts w:hint="eastAsia" w:ascii="Times New Roman" w:hAnsi="Times New Roman" w:eastAsia="仿宋_GB2312" w:cs="仿宋_GB2312"/>
          <w:color w:val="auto"/>
          <w:sz w:val="32"/>
          <w:szCs w:val="32"/>
          <w:highlight w:val="none"/>
        </w:rPr>
        <w:t>二、机构设置</w:t>
      </w:r>
      <w:bookmarkEnd w:id="84"/>
      <w:bookmarkEnd w:id="85"/>
      <w:bookmarkEnd w:id="86"/>
      <w:bookmarkEnd w:id="87"/>
    </w:p>
    <w:p w14:paraId="59CD058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四川省阿坝州九寨沟县财政局下属二级预算单位2个，其中行政单位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股级</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6EA774B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纳入四川省阿坝州九寨沟县财政局202</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年度部门决算编制范围的二级预算单位包括：</w:t>
      </w:r>
    </w:p>
    <w:p w14:paraId="7616B380">
      <w:pPr>
        <w:pStyle w:val="7"/>
        <w:numPr>
          <w:ilvl w:val="0"/>
          <w:numId w:val="2"/>
        </w:numPr>
        <w:adjustRightInd w:val="0"/>
        <w:snapToGrid w:val="0"/>
        <w:spacing w:before="93" w:line="600" w:lineRule="exact"/>
        <w:outlineLvl w:val="2"/>
        <w:rPr>
          <w:rFonts w:ascii="仿宋" w:hAnsi="仿宋" w:eastAsia="仿宋"/>
          <w:sz w:val="32"/>
          <w:szCs w:val="32"/>
        </w:rPr>
      </w:pPr>
      <w:bookmarkStart w:id="88" w:name="_Toc15377202"/>
      <w:bookmarkStart w:id="89" w:name="_Toc15378449"/>
      <w:bookmarkStart w:id="90" w:name="_Toc11842_WPSOffice_Level3"/>
      <w:bookmarkStart w:id="91" w:name="_Toc15377433"/>
      <w:bookmarkStart w:id="92" w:name="_Toc15306276"/>
      <w:bookmarkStart w:id="93" w:name="_Toc15377434"/>
      <w:bookmarkStart w:id="94" w:name="_Toc15378450"/>
      <w:bookmarkStart w:id="95" w:name="_Toc15377203"/>
      <w:bookmarkStart w:id="96" w:name="_Toc15306277"/>
      <w:r>
        <w:rPr>
          <w:rFonts w:hint="eastAsia" w:ascii="仿宋" w:hAnsi="仿宋" w:eastAsia="仿宋"/>
          <w:sz w:val="32"/>
          <w:szCs w:val="32"/>
          <w:lang w:val="en-US" w:eastAsia="zh-CN"/>
        </w:rPr>
        <w:t>九寨沟县财政局</w:t>
      </w:r>
      <w:bookmarkEnd w:id="88"/>
      <w:bookmarkEnd w:id="89"/>
      <w:bookmarkEnd w:id="90"/>
      <w:bookmarkEnd w:id="91"/>
      <w:bookmarkEnd w:id="92"/>
    </w:p>
    <w:p w14:paraId="178833D0">
      <w:pPr>
        <w:pStyle w:val="15"/>
        <w:numPr>
          <w:ilvl w:val="0"/>
          <w:numId w:val="2"/>
        </w:numPr>
        <w:shd w:val="clear" w:color="auto" w:fill="FFFFFF"/>
        <w:ind w:left="1152" w:leftChars="0" w:hanging="480" w:firstLineChars="0"/>
        <w:rPr>
          <w:rFonts w:hint="eastAsia" w:ascii="仿宋" w:hAnsi="仿宋" w:eastAsia="仿宋" w:cs="Times New Roman"/>
          <w:kern w:val="0"/>
          <w:sz w:val="32"/>
          <w:szCs w:val="32"/>
          <w:lang w:val="en-US" w:eastAsia="zh-CN" w:bidi="ar-SA"/>
        </w:rPr>
      </w:pPr>
      <w:bookmarkStart w:id="97" w:name="_Toc30317"/>
      <w:bookmarkStart w:id="98" w:name="_Toc28051_WPSOffice_Level3"/>
      <w:r>
        <w:rPr>
          <w:rFonts w:hint="eastAsia" w:asciiTheme="minorEastAsia" w:hAnsiTheme="minorEastAsia" w:eastAsiaTheme="minorEastAsia" w:cstheme="minorEastAsia"/>
          <w:sz w:val="32"/>
          <w:szCs w:val="32"/>
          <w:lang w:val="en-US" w:eastAsia="zh-CN"/>
        </w:rPr>
        <w:t>九</w:t>
      </w:r>
      <w:r>
        <w:rPr>
          <w:rFonts w:hint="eastAsia" w:ascii="仿宋" w:hAnsi="仿宋" w:eastAsia="仿宋" w:cs="Times New Roman"/>
          <w:kern w:val="0"/>
          <w:sz w:val="32"/>
          <w:szCs w:val="32"/>
          <w:lang w:val="en-US" w:eastAsia="zh-CN" w:bidi="ar-SA"/>
        </w:rPr>
        <w:t>寨沟县国库集中支付中心</w:t>
      </w:r>
      <w:bookmarkEnd w:id="97"/>
      <w:bookmarkEnd w:id="98"/>
    </w:p>
    <w:bookmarkEnd w:id="93"/>
    <w:bookmarkEnd w:id="94"/>
    <w:bookmarkEnd w:id="95"/>
    <w:bookmarkEnd w:id="96"/>
    <w:p w14:paraId="0774E5FB">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7ABE63DD">
      <w:pPr>
        <w:pStyle w:val="4"/>
        <w:jc w:val="center"/>
        <w:rPr>
          <w:rFonts w:hint="eastAsia" w:ascii="Times New Roman" w:hAnsi="Times New Roman" w:eastAsia="方正小标宋简体" w:cs="方正小标宋简体"/>
          <w:b w:val="0"/>
          <w:color w:val="auto"/>
          <w:highlight w:val="none"/>
        </w:rPr>
      </w:pPr>
      <w:bookmarkStart w:id="99" w:name="_Toc7762_WPSOffice_Level1"/>
      <w:bookmarkStart w:id="100" w:name="_Toc15396602"/>
      <w:bookmarkStart w:id="101" w:name="_Toc16411_WPSOffice_Level1"/>
      <w:bookmarkStart w:id="102"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99"/>
      <w:bookmarkEnd w:id="100"/>
      <w:bookmarkEnd w:id="101"/>
      <w:bookmarkEnd w:id="102"/>
    </w:p>
    <w:p w14:paraId="2E3E4F9E">
      <w:pPr>
        <w:rPr>
          <w:rFonts w:ascii="Times New Roman" w:hAnsi="Times New Roman"/>
          <w:color w:val="auto"/>
          <w:highlight w:val="none"/>
        </w:rPr>
      </w:pPr>
    </w:p>
    <w:p w14:paraId="21E1B45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03" w:name="_Toc15377205"/>
      <w:bookmarkStart w:id="104" w:name="_Toc30644_WPSOffice_Level2"/>
      <w:bookmarkStart w:id="105" w:name="_Toc15396603"/>
      <w:bookmarkStart w:id="106" w:name="_Toc9748_WPSOffice_Level2"/>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03"/>
      <w:bookmarkEnd w:id="104"/>
      <w:bookmarkEnd w:id="105"/>
      <w:bookmarkEnd w:id="106"/>
    </w:p>
    <w:p w14:paraId="45F9339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1212.69</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76.03</w:t>
      </w:r>
      <w:r>
        <w:rPr>
          <w:rFonts w:hint="eastAsia" w:ascii="Times New Roman" w:hAnsi="Times New Roman" w:eastAsia="仿宋_GB2312" w:cs="仿宋_GB2312"/>
          <w:color w:val="auto"/>
          <w:sz w:val="32"/>
          <w:szCs w:val="32"/>
          <w:highlight w:val="none"/>
        </w:rPr>
        <w:t>万元</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351.25</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5.9</w:t>
      </w:r>
      <w:r>
        <w:rPr>
          <w:rFonts w:hint="eastAsia" w:ascii="Times New Roman" w:hAnsi="Times New Roman" w:eastAsia="仿宋_GB2312" w:cs="仿宋_GB2312"/>
          <w:color w:val="auto"/>
          <w:sz w:val="32"/>
          <w:szCs w:val="32"/>
          <w:highlight w:val="none"/>
        </w:rPr>
        <w:t>%</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22.46</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一是人员减少，经费下降，二是厉行节约，三是2024年评审经费未支付。</w:t>
      </w:r>
    </w:p>
    <w:p w14:paraId="6A25B48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749EA832">
      <w:pPr>
        <w:pStyle w:val="2"/>
        <w:rPr>
          <w:rFonts w:hint="eastAsia" w:eastAsia="仿宋_GB2312"/>
          <w:lang w:eastAsia="zh-CN"/>
        </w:rPr>
      </w:pPr>
      <w:r>
        <w:rPr>
          <w:rFonts w:hint="eastAsia" w:eastAsia="仿宋_GB2312"/>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C0A4D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4ADA2DF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07" w:name="_Toc5853_WPSOffice_Level2"/>
      <w:bookmarkStart w:id="108" w:name="_Toc15377206"/>
      <w:bookmarkStart w:id="109" w:name="_Toc15396604"/>
      <w:bookmarkStart w:id="110" w:name="_Toc30452_WPSOffice_Level2"/>
      <w:r>
        <w:rPr>
          <w:rFonts w:hint="eastAsia" w:ascii="Times New Roman" w:hAnsi="Times New Roman" w:eastAsia="黑体"/>
          <w:color w:val="auto"/>
          <w:sz w:val="32"/>
          <w:szCs w:val="32"/>
          <w:highlight w:val="none"/>
          <w:lang w:eastAsia="zh-CN"/>
        </w:rPr>
        <w:t>二、收入决算情况说明</w:t>
      </w:r>
      <w:bookmarkEnd w:id="107"/>
      <w:bookmarkEnd w:id="108"/>
      <w:bookmarkEnd w:id="109"/>
      <w:bookmarkEnd w:id="110"/>
    </w:p>
    <w:p w14:paraId="4551707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1131.8万元，其中：一般公共预算财政拨款收入1131.8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14:paraId="0A6B8FCA">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3ED433D4">
      <w:pPr>
        <w:pStyle w:val="2"/>
        <w:rPr>
          <w:rFonts w:hint="eastAsia"/>
          <w:lang w:eastAsia="zh-CN"/>
        </w:rPr>
      </w:pPr>
      <w:r>
        <w:rPr>
          <w:rFonts w:hint="eastAsia"/>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04AD77">
      <w:pPr>
        <w:ind w:firstLine="800" w:firstLineChars="250"/>
        <w:rPr>
          <w:rFonts w:hint="eastAsia" w:ascii="Times New Roman" w:hAnsi="Times New Roman" w:eastAsia="仿宋_GB2312" w:cs="仿宋_GB2312"/>
          <w:color w:val="auto"/>
          <w:sz w:val="32"/>
          <w:szCs w:val="32"/>
          <w:highlight w:val="none"/>
          <w:lang w:eastAsia="zh-CN"/>
        </w:rPr>
      </w:pPr>
    </w:p>
    <w:p w14:paraId="2F4A455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11" w:name="_Toc15396605"/>
      <w:bookmarkStart w:id="112" w:name="_Toc15377207"/>
      <w:bookmarkStart w:id="113" w:name="_Toc9914_WPSOffice_Level2"/>
      <w:bookmarkStart w:id="114" w:name="_Toc10436_WPSOffice_Level2"/>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111"/>
      <w:bookmarkEnd w:id="112"/>
      <w:bookmarkEnd w:id="113"/>
      <w:bookmarkEnd w:id="114"/>
    </w:p>
    <w:p w14:paraId="2A5EC4D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1212.69</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1111.22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91.63</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101.47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8.36</w:t>
      </w:r>
      <w:r>
        <w:rPr>
          <w:rFonts w:hint="eastAsia" w:ascii="仿宋_GB2312" w:hAnsi="仿宋_GB2312" w:eastAsia="仿宋_GB2312" w:cs="仿宋_GB2312"/>
          <w:color w:val="auto"/>
          <w:sz w:val="32"/>
          <w:szCs w:val="32"/>
          <w:highlight w:val="none"/>
          <w:lang w:eastAsia="zh-CN"/>
        </w:rPr>
        <w:t>%；</w:t>
      </w:r>
    </w:p>
    <w:p w14:paraId="76630249">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008AA542">
      <w:pPr>
        <w:pStyle w:val="2"/>
        <w:rPr>
          <w:rFonts w:hint="eastAsia"/>
          <w:lang w:eastAsia="zh-CN"/>
        </w:rPr>
      </w:pPr>
    </w:p>
    <w:p w14:paraId="46ABE599">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10BFED">
      <w:pPr>
        <w:spacing w:line="600" w:lineRule="exact"/>
        <w:ind w:firstLine="640" w:firstLineChars="200"/>
        <w:outlineLvl w:val="1"/>
        <w:rPr>
          <w:rStyle w:val="30"/>
          <w:rFonts w:ascii="Times New Roman" w:hAnsi="Times New Roman" w:eastAsia="黑体"/>
          <w:b w:val="0"/>
          <w:color w:val="auto"/>
          <w:highlight w:val="none"/>
        </w:rPr>
      </w:pPr>
      <w:bookmarkStart w:id="115" w:name="_Toc15377208"/>
      <w:bookmarkStart w:id="116" w:name="_Toc28188_WPSOffice_Level2"/>
      <w:bookmarkStart w:id="117" w:name="_Toc15396606"/>
      <w:bookmarkStart w:id="118" w:name="_Toc31204_WPSOffice_Level2"/>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115"/>
      <w:bookmarkEnd w:id="116"/>
      <w:bookmarkEnd w:id="117"/>
      <w:bookmarkEnd w:id="118"/>
    </w:p>
    <w:p w14:paraId="2553DA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1212.69</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76.03</w:t>
      </w:r>
      <w:r>
        <w:rPr>
          <w:rFonts w:hint="eastAsia" w:ascii="Times New Roman" w:hAnsi="Times New Roman" w:eastAsia="仿宋_GB2312" w:cs="仿宋_GB2312"/>
          <w:color w:val="auto"/>
          <w:sz w:val="32"/>
          <w:szCs w:val="32"/>
          <w:highlight w:val="none"/>
        </w:rPr>
        <w:t>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rPr>
        <w:t>下降</w:t>
      </w:r>
      <w:r>
        <w:rPr>
          <w:rFonts w:hint="eastAsia" w:eastAsia="仿宋_GB2312" w:cs="仿宋_GB2312"/>
          <w:color w:val="auto"/>
          <w:sz w:val="32"/>
          <w:szCs w:val="32"/>
          <w:highlight w:val="none"/>
          <w:lang w:val="en-US" w:eastAsia="zh-CN"/>
        </w:rPr>
        <w:t>5.9</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val="en-US" w:eastAsia="zh-CN"/>
        </w:rPr>
        <w:t>减少</w:t>
      </w:r>
      <w:r>
        <w:rPr>
          <w:rFonts w:hint="eastAsia" w:eastAsia="仿宋_GB2312" w:cs="仿宋_GB2312"/>
          <w:color w:val="auto"/>
          <w:sz w:val="32"/>
          <w:szCs w:val="32"/>
          <w:highlight w:val="none"/>
          <w:lang w:val="en-US" w:eastAsia="zh-CN"/>
        </w:rPr>
        <w:t>351.25</w:t>
      </w:r>
      <w:r>
        <w:rPr>
          <w:rFonts w:hint="eastAsia" w:ascii="Times New Roman" w:hAnsi="Times New Roman" w:eastAsia="仿宋_GB2312" w:cs="仿宋_GB2312"/>
          <w:color w:val="auto"/>
          <w:sz w:val="32"/>
          <w:szCs w:val="32"/>
          <w:highlight w:val="none"/>
        </w:rPr>
        <w:t>万元</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下降</w:t>
      </w:r>
      <w:r>
        <w:rPr>
          <w:rFonts w:hint="eastAsia" w:eastAsia="仿宋_GB2312" w:cs="仿宋_GB2312"/>
          <w:color w:val="auto"/>
          <w:sz w:val="32"/>
          <w:szCs w:val="32"/>
          <w:highlight w:val="none"/>
          <w:lang w:val="en-US" w:eastAsia="zh-CN"/>
        </w:rPr>
        <w:t>22.46</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一是人员减少，经费下降，二是厉行节约，三是2024年评审经费未支付。</w:t>
      </w:r>
    </w:p>
    <w:p w14:paraId="6F7EF38A">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454467D3">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71486E19">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9E85A76">
      <w:pPr>
        <w:spacing w:line="600" w:lineRule="exact"/>
        <w:ind w:firstLine="640" w:firstLineChars="200"/>
        <w:outlineLvl w:val="1"/>
        <w:rPr>
          <w:rStyle w:val="30"/>
          <w:rFonts w:ascii="Times New Roman" w:hAnsi="Times New Roman" w:eastAsia="黑体"/>
          <w:b w:val="0"/>
          <w:color w:val="auto"/>
          <w:highlight w:val="none"/>
        </w:rPr>
      </w:pPr>
      <w:bookmarkStart w:id="119" w:name="_Toc15377209"/>
      <w:bookmarkStart w:id="120" w:name="_Toc15396607"/>
      <w:bookmarkStart w:id="121" w:name="_Toc15331_WPSOffice_Level2"/>
      <w:bookmarkStart w:id="122" w:name="_Toc4440_WPSOffice_Level2"/>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119"/>
      <w:bookmarkEnd w:id="120"/>
      <w:bookmarkEnd w:id="121"/>
      <w:bookmarkEnd w:id="122"/>
    </w:p>
    <w:p w14:paraId="6C5A0C8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2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123"/>
    </w:p>
    <w:p w14:paraId="11CAECA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1212.69</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val="en-US" w:eastAsia="zh-CN"/>
        </w:rPr>
        <w:t>减少</w:t>
      </w:r>
      <w:r>
        <w:rPr>
          <w:rFonts w:hint="eastAsia" w:eastAsia="仿宋_GB2312" w:cs="仿宋_GB2312"/>
          <w:color w:val="auto"/>
          <w:sz w:val="32"/>
          <w:szCs w:val="32"/>
          <w:highlight w:val="none"/>
          <w:lang w:val="en-US" w:eastAsia="zh-CN"/>
        </w:rPr>
        <w:t>351.25</w:t>
      </w:r>
      <w:r>
        <w:rPr>
          <w:rFonts w:hint="eastAsia" w:ascii="Times New Roman" w:hAnsi="Times New Roman" w:eastAsia="仿宋_GB2312" w:cs="仿宋_GB2312"/>
          <w:color w:val="auto"/>
          <w:sz w:val="32"/>
          <w:szCs w:val="32"/>
          <w:highlight w:val="none"/>
        </w:rPr>
        <w:t>万元</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下降</w:t>
      </w:r>
      <w:r>
        <w:rPr>
          <w:rFonts w:hint="eastAsia" w:eastAsia="仿宋_GB2312" w:cs="仿宋_GB2312"/>
          <w:color w:val="auto"/>
          <w:sz w:val="32"/>
          <w:szCs w:val="32"/>
          <w:highlight w:val="none"/>
          <w:lang w:val="en-US" w:eastAsia="zh-CN"/>
        </w:rPr>
        <w:t>22.46</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一是人员减少，经费下降，二是厉行节约，三是2024年评审经费未支付。</w:t>
      </w:r>
    </w:p>
    <w:p w14:paraId="5FF031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4F173F6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18F0F1C">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4DA29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2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124"/>
    </w:p>
    <w:p w14:paraId="1717DEE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1212.69</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922.41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76.06</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146.45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12.08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农林水支出17.61万元，占1.5%；</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56.35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4.64</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69.88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5.76</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7C54F761">
      <w:pPr>
        <w:pStyle w:val="2"/>
        <w:rPr>
          <w:rFonts w:hint="eastAsia" w:ascii="Times New Roman" w:hAnsi="Times New Roman" w:eastAsia="仿宋_GB2312" w:cs="仿宋_GB2312"/>
          <w:color w:val="auto"/>
          <w:kern w:val="2"/>
          <w:sz w:val="32"/>
          <w:szCs w:val="32"/>
          <w:highlight w:val="none"/>
          <w:lang w:val="en-US" w:eastAsia="zh-CN" w:bidi="ar-SA"/>
        </w:rPr>
      </w:pPr>
    </w:p>
    <w:p w14:paraId="0D76B3CF">
      <w:pPr>
        <w:rPr>
          <w:rFonts w:hint="eastAsia"/>
          <w:lang w:val="en-US" w:eastAsia="zh-CN"/>
        </w:rPr>
      </w:pPr>
      <w:r>
        <w:rPr>
          <w:rFonts w:hint="eastAsia"/>
          <w:lang w:val="en-US" w:eastAsia="zh-CN"/>
        </w:rPr>
        <w:drawing>
          <wp:inline distT="0" distB="0" distL="114300" distR="114300">
            <wp:extent cx="5080000" cy="3810000"/>
            <wp:effectExtent l="4445" t="4445" r="20955" b="1460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C0722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4FCC8C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25"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125"/>
    </w:p>
    <w:p w14:paraId="1C109C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126" w:name="_Toc15377213"/>
      <w:bookmarkStart w:id="127" w:name="_Toc15378460"/>
      <w:bookmarkStart w:id="128"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1212.69</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126"/>
      <w:bookmarkEnd w:id="127"/>
      <w:bookmarkEnd w:id="128"/>
    </w:p>
    <w:p w14:paraId="1D3E2A96">
      <w:pPr>
        <w:numPr>
          <w:ilvl w:val="0"/>
          <w:numId w:val="3"/>
        </w:num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w:t>
      </w:r>
      <w:r>
        <w:rPr>
          <w:rFonts w:hint="eastAsia" w:eastAsia="仿宋_GB2312" w:cs="仿宋_GB2312"/>
          <w:color w:val="auto"/>
          <w:kern w:val="2"/>
          <w:sz w:val="32"/>
          <w:szCs w:val="32"/>
          <w:highlight w:val="none"/>
          <w:lang w:val="en-US" w:eastAsia="zh-CN" w:bidi="ar-SA"/>
        </w:rPr>
        <w:t>201</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06</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922.41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hint="eastAsia" w:eastAsia="仿宋_GB2312" w:cs="仿宋_GB2312"/>
          <w:color w:val="auto"/>
          <w:kern w:val="2"/>
          <w:sz w:val="32"/>
          <w:szCs w:val="32"/>
          <w:highlight w:val="none"/>
          <w:lang w:val="en-US" w:eastAsia="zh-CN" w:bidi="ar-SA"/>
        </w:rPr>
        <w:t>。</w:t>
      </w:r>
    </w:p>
    <w:p w14:paraId="57E68909">
      <w:pPr>
        <w:numPr>
          <w:ilvl w:val="0"/>
          <w:numId w:val="3"/>
        </w:numPr>
        <w:spacing w:line="600" w:lineRule="exact"/>
        <w:ind w:left="0" w:leftChars="0" w:firstLine="64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农林</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213</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（项）: 支出决算为</w:t>
      </w:r>
      <w:r>
        <w:rPr>
          <w:rFonts w:hint="eastAsia" w:eastAsia="仿宋_GB2312" w:cs="仿宋_GB2312"/>
          <w:color w:val="auto"/>
          <w:kern w:val="2"/>
          <w:sz w:val="32"/>
          <w:szCs w:val="32"/>
          <w:highlight w:val="none"/>
          <w:lang w:val="en-US" w:eastAsia="zh-CN" w:bidi="ar-SA"/>
        </w:rPr>
        <w:t>17.61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hint="eastAsia" w:eastAsia="仿宋_GB2312" w:cs="仿宋_GB2312"/>
          <w:color w:val="auto"/>
          <w:kern w:val="2"/>
          <w:sz w:val="32"/>
          <w:szCs w:val="32"/>
          <w:highlight w:val="none"/>
          <w:lang w:val="en-US" w:eastAsia="zh-CN" w:bidi="ar-SA"/>
        </w:rPr>
        <w:t>。</w:t>
      </w:r>
    </w:p>
    <w:p w14:paraId="2BE923A0">
      <w:pPr>
        <w:numPr>
          <w:ilvl w:val="0"/>
          <w:numId w:val="3"/>
        </w:numPr>
        <w:tabs>
          <w:tab w:val="clear" w:pos="312"/>
        </w:tabs>
        <w:spacing w:line="600" w:lineRule="exact"/>
        <w:ind w:left="0" w:leftChars="0" w:firstLine="64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社会保障和就业（类）</w:t>
      </w:r>
      <w:r>
        <w:rPr>
          <w:rFonts w:hint="eastAsia" w:eastAsia="仿宋_GB2312" w:cs="仿宋_GB2312"/>
          <w:color w:val="auto"/>
          <w:kern w:val="2"/>
          <w:sz w:val="32"/>
          <w:szCs w:val="32"/>
          <w:highlight w:val="none"/>
          <w:lang w:val="en-US" w:eastAsia="zh-CN" w:bidi="ar-SA"/>
        </w:rPr>
        <w:t>208</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06</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146.45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hint="eastAsia" w:eastAsia="仿宋_GB2312" w:cs="仿宋_GB2312"/>
          <w:color w:val="auto"/>
          <w:kern w:val="2"/>
          <w:sz w:val="32"/>
          <w:szCs w:val="32"/>
          <w:highlight w:val="none"/>
          <w:lang w:val="en-US" w:eastAsia="zh-CN" w:bidi="ar-SA"/>
        </w:rPr>
        <w:t>。</w:t>
      </w:r>
    </w:p>
    <w:p w14:paraId="5E226D9A">
      <w:pPr>
        <w:numPr>
          <w:ilvl w:val="0"/>
          <w:numId w:val="3"/>
        </w:numPr>
        <w:spacing w:line="600" w:lineRule="exact"/>
        <w:ind w:left="0" w:leftChars="0" w:firstLine="64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卫生健康（类）</w:t>
      </w:r>
      <w:r>
        <w:rPr>
          <w:rFonts w:hint="eastAsia" w:eastAsia="仿宋_GB2312" w:cs="仿宋_GB2312"/>
          <w:color w:val="auto"/>
          <w:kern w:val="2"/>
          <w:sz w:val="32"/>
          <w:szCs w:val="32"/>
          <w:highlight w:val="none"/>
          <w:lang w:val="en-US" w:eastAsia="zh-CN" w:bidi="ar-SA"/>
        </w:rPr>
        <w:t>210</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56.35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hint="eastAsia" w:eastAsia="仿宋_GB2312" w:cs="仿宋_GB2312"/>
          <w:color w:val="auto"/>
          <w:kern w:val="2"/>
          <w:sz w:val="32"/>
          <w:szCs w:val="32"/>
          <w:highlight w:val="none"/>
          <w:lang w:val="en-US" w:eastAsia="zh-CN" w:bidi="ar-SA"/>
        </w:rPr>
        <w:t>。</w:t>
      </w:r>
    </w:p>
    <w:p w14:paraId="5B553802">
      <w:pPr>
        <w:numPr>
          <w:ilvl w:val="0"/>
          <w:numId w:val="3"/>
        </w:numPr>
        <w:spacing w:line="600" w:lineRule="exact"/>
        <w:ind w:left="0" w:leftChars="0" w:firstLine="640" w:firstLineChars="0"/>
        <w:rPr>
          <w:rFonts w:ascii="仿宋" w:hAnsi="仿宋" w:eastAsia="仿宋"/>
          <w:b/>
          <w:sz w:val="32"/>
          <w:szCs w:val="32"/>
        </w:rPr>
      </w:pPr>
      <w:r>
        <w:rPr>
          <w:rFonts w:hint="eastAsia" w:ascii="Times New Roman" w:hAnsi="Times New Roman" w:eastAsia="仿宋_GB2312" w:cs="Times New Roman"/>
          <w:color w:val="auto"/>
          <w:sz w:val="32"/>
          <w:szCs w:val="32"/>
          <w:lang w:val="en-US" w:eastAsia="zh-CN"/>
        </w:rPr>
        <w:t>住房保障（221）住房改革支出（02）住房公积金（01）：支出决算为69.88万元</w:t>
      </w:r>
      <w:r>
        <w:rPr>
          <w:rStyle w:val="18"/>
          <w:rFonts w:hint="eastAsia" w:ascii="仿宋" w:hAnsi="仿宋" w:eastAsia="仿宋"/>
          <w:b w:val="0"/>
          <w:bCs/>
          <w:sz w:val="32"/>
          <w:szCs w:val="32"/>
        </w:rPr>
        <w:t>，完成预算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2727162F">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3AA59F68">
      <w:pPr>
        <w:tabs>
          <w:tab w:val="right" w:pos="8306"/>
        </w:tabs>
        <w:spacing w:line="600" w:lineRule="exact"/>
        <w:ind w:firstLine="640"/>
        <w:outlineLvl w:val="1"/>
        <w:rPr>
          <w:rStyle w:val="30"/>
          <w:rFonts w:ascii="Times New Roman" w:hAnsi="Times New Roman"/>
          <w:color w:val="auto"/>
          <w:highlight w:val="none"/>
        </w:rPr>
      </w:pPr>
      <w:bookmarkStart w:id="129" w:name="_Toc23202_WPSOffice_Level2"/>
      <w:bookmarkStart w:id="130" w:name="_Toc15377214"/>
      <w:bookmarkStart w:id="131" w:name="_Toc24710_WPSOffice_Level2"/>
      <w:bookmarkStart w:id="132"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129"/>
      <w:bookmarkEnd w:id="130"/>
      <w:bookmarkEnd w:id="131"/>
      <w:bookmarkEnd w:id="132"/>
      <w:r>
        <w:rPr>
          <w:rStyle w:val="30"/>
          <w:rFonts w:ascii="Times New Roman" w:hAnsi="Times New Roman" w:eastAsia="黑体"/>
          <w:b w:val="0"/>
          <w:color w:val="auto"/>
          <w:highlight w:val="none"/>
        </w:rPr>
        <w:tab/>
      </w:r>
    </w:p>
    <w:p w14:paraId="5979D8C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1111.22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526E44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981.93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129.29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9A60686">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2B66A35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5C489E1">
      <w:pPr>
        <w:spacing w:line="600" w:lineRule="exact"/>
        <w:ind w:firstLine="640"/>
        <w:outlineLvl w:val="1"/>
        <w:rPr>
          <w:rStyle w:val="30"/>
          <w:rFonts w:ascii="Times New Roman" w:hAnsi="Times New Roman" w:eastAsia="黑体"/>
          <w:b w:val="0"/>
          <w:color w:val="auto"/>
          <w:highlight w:val="none"/>
        </w:rPr>
      </w:pPr>
      <w:bookmarkStart w:id="133" w:name="_Toc19105_WPSOffice_Level2"/>
      <w:bookmarkStart w:id="134" w:name="_Toc20554_WPSOffice_Level2"/>
      <w:bookmarkStart w:id="135" w:name="_Toc15377215"/>
      <w:bookmarkStart w:id="136"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133"/>
      <w:bookmarkEnd w:id="134"/>
      <w:bookmarkEnd w:id="135"/>
      <w:bookmarkEnd w:id="136"/>
    </w:p>
    <w:p w14:paraId="4914C19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37"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137"/>
    </w:p>
    <w:p w14:paraId="5E8E759D">
      <w:pPr>
        <w:spacing w:line="600" w:lineRule="exact"/>
        <w:ind w:firstLine="640"/>
        <w:rPr>
          <w:rFonts w:ascii="仿宋" w:hAnsi="仿宋" w:eastAsia="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17.83</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38.80</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68.51</w:t>
      </w:r>
      <w:r>
        <w:rPr>
          <w:rFonts w:hint="eastAsia" w:ascii="Times New Roman" w:hAnsi="Times New Roman" w:eastAsia="仿宋_GB2312" w:cs="仿宋_GB2312"/>
          <w:color w:val="auto"/>
          <w:kern w:val="2"/>
          <w:sz w:val="32"/>
          <w:szCs w:val="32"/>
          <w:highlight w:val="none"/>
          <w:lang w:val="en-US" w:eastAsia="zh-CN" w:bidi="ar-SA"/>
        </w:rPr>
        <w:t>%。决算数与预算数持平</w:t>
      </w:r>
      <w:r>
        <w:rPr>
          <w:rFonts w:hint="eastAsia" w:eastAsia="仿宋_GB2312" w:cs="仿宋_GB2312"/>
          <w:color w:val="auto"/>
          <w:kern w:val="2"/>
          <w:sz w:val="32"/>
          <w:szCs w:val="32"/>
          <w:highlight w:val="none"/>
          <w:lang w:val="en-US" w:eastAsia="zh-CN" w:bidi="ar-SA"/>
        </w:rPr>
        <w:t>。下降的</w:t>
      </w:r>
      <w:r>
        <w:rPr>
          <w:rFonts w:hint="eastAsia" w:ascii="仿宋" w:hAnsi="仿宋" w:eastAsia="仿宋"/>
          <w:sz w:val="32"/>
          <w:szCs w:val="32"/>
        </w:rPr>
        <w:t>主要原因是</w:t>
      </w:r>
      <w:r>
        <w:rPr>
          <w:rFonts w:hint="eastAsia" w:ascii="仿宋" w:hAnsi="仿宋" w:eastAsia="仿宋"/>
          <w:sz w:val="32"/>
          <w:szCs w:val="32"/>
          <w:lang w:val="en-US" w:eastAsia="zh-CN"/>
        </w:rPr>
        <w:t>2023年单位新购车辆一辆</w:t>
      </w:r>
      <w:r>
        <w:rPr>
          <w:rFonts w:hint="eastAsia" w:ascii="仿宋" w:hAnsi="仿宋" w:eastAsia="仿宋"/>
          <w:sz w:val="32"/>
          <w:szCs w:val="32"/>
        </w:rPr>
        <w:t>。</w:t>
      </w:r>
    </w:p>
    <w:p w14:paraId="48119C1E">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27EF87B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38"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138"/>
    </w:p>
    <w:p w14:paraId="1A38F0D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2024年度“三公”经费财政拨款支出决算中，公务用车购置及运行维护费支出决算</w:t>
      </w:r>
      <w:r>
        <w:rPr>
          <w:rFonts w:hint="eastAsia" w:ascii="仿宋_GB2312" w:hAnsi="仿宋_GB2312" w:eastAsia="仿宋_GB2312" w:cs="仿宋_GB2312"/>
          <w:sz w:val="32"/>
          <w:szCs w:val="32"/>
        </w:rPr>
        <w:t>17.74</w:t>
      </w:r>
      <w:r>
        <w:rPr>
          <w:rFonts w:hint="eastAsia" w:ascii="仿宋_GB2312" w:hAnsi="仿宋_GB2312" w:eastAsia="仿宋_GB2312" w:cs="仿宋_GB2312"/>
          <w:color w:val="auto"/>
          <w:kern w:val="2"/>
          <w:sz w:val="32"/>
          <w:szCs w:val="32"/>
          <w:highlight w:val="none"/>
          <w:lang w:val="en-US" w:eastAsia="zh-CN" w:bidi="ar-SA"/>
        </w:rPr>
        <w:t>万元，占99.49%；公务接待费支出决算</w:t>
      </w:r>
      <w:r>
        <w:rPr>
          <w:rFonts w:hint="eastAsia" w:ascii="仿宋_GB2312" w:hAnsi="仿宋_GB2312" w:eastAsia="仿宋_GB2312" w:cs="仿宋_GB2312"/>
          <w:sz w:val="32"/>
          <w:szCs w:val="32"/>
        </w:rPr>
        <w:t>0.09</w:t>
      </w:r>
      <w:r>
        <w:rPr>
          <w:rFonts w:hint="eastAsia" w:ascii="仿宋_GB2312" w:hAnsi="仿宋_GB2312" w:eastAsia="仿宋_GB2312" w:cs="仿宋_GB2312"/>
          <w:color w:val="auto"/>
          <w:kern w:val="2"/>
          <w:sz w:val="32"/>
          <w:szCs w:val="32"/>
          <w:highlight w:val="none"/>
          <w:lang w:val="en-US" w:eastAsia="zh-CN" w:bidi="ar-SA"/>
        </w:rPr>
        <w:t>万元，占0.51%。具体情况如下：</w:t>
      </w:r>
    </w:p>
    <w:p w14:paraId="5A90FA5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784F3031">
      <w:pPr>
        <w:pStyle w:val="2"/>
        <w:rPr>
          <w:rFonts w:hint="eastAsia" w:ascii="Times New Roman" w:hAnsi="Times New Roman" w:eastAsia="仿宋_GB2312" w:cs="仿宋_GB2312"/>
          <w:color w:val="auto"/>
          <w:kern w:val="2"/>
          <w:sz w:val="32"/>
          <w:szCs w:val="32"/>
          <w:highlight w:val="none"/>
          <w:lang w:val="en-US" w:eastAsia="zh-CN" w:bidi="ar-SA"/>
        </w:rPr>
      </w:pPr>
    </w:p>
    <w:p w14:paraId="651E7600">
      <w:pPr>
        <w:rPr>
          <w:rFonts w:hint="eastAsia"/>
          <w:lang w:val="en-US" w:eastAsia="zh-CN"/>
        </w:rPr>
      </w:pPr>
      <w:r>
        <w:rPr>
          <w:rFonts w:hint="eastAsia"/>
          <w:lang w:val="en-US" w:eastAsia="zh-CN"/>
        </w:rPr>
        <w:drawing>
          <wp:inline distT="0" distB="0" distL="114300" distR="114300">
            <wp:extent cx="5080000" cy="3810000"/>
            <wp:effectExtent l="4445" t="4445" r="20955" b="1460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EB0C1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p>
    <w:p w14:paraId="0A96CC86">
      <w:pPr>
        <w:spacing w:line="600" w:lineRule="exact"/>
        <w:ind w:firstLine="640"/>
        <w:rPr>
          <w:rFonts w:ascii="仿宋" w:hAnsi="仿宋" w:eastAsia="仿宋"/>
          <w:sz w:val="32"/>
          <w:szCs w:val="32"/>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17.74万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38.8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68.51</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下降的</w:t>
      </w:r>
      <w:r>
        <w:rPr>
          <w:rFonts w:hint="eastAsia" w:ascii="仿宋" w:hAnsi="仿宋" w:eastAsia="仿宋"/>
          <w:sz w:val="32"/>
          <w:szCs w:val="32"/>
        </w:rPr>
        <w:t>主要原因是</w:t>
      </w:r>
      <w:r>
        <w:rPr>
          <w:rFonts w:hint="eastAsia" w:ascii="仿宋" w:hAnsi="仿宋" w:eastAsia="仿宋"/>
          <w:sz w:val="32"/>
          <w:szCs w:val="32"/>
          <w:lang w:val="en-US" w:eastAsia="zh-CN"/>
        </w:rPr>
        <w:t>2023年单位新购车辆一辆</w:t>
      </w:r>
      <w:r>
        <w:rPr>
          <w:rFonts w:hint="eastAsia" w:ascii="仿宋" w:hAnsi="仿宋" w:eastAsia="仿宋"/>
          <w:sz w:val="32"/>
          <w:szCs w:val="32"/>
        </w:rPr>
        <w:t>。</w:t>
      </w:r>
    </w:p>
    <w:p w14:paraId="32E9DCD8">
      <w:pPr>
        <w:spacing w:line="600" w:lineRule="exact"/>
        <w:ind w:firstLine="64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17.74</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Times New Roman" w:hAnsi="Times New Roman" w:eastAsia="仿宋_GB2312" w:cs="Times New Roman"/>
          <w:color w:val="auto"/>
          <w:sz w:val="32"/>
          <w:szCs w:val="32"/>
          <w:lang w:val="en-US" w:eastAsia="zh-CN"/>
        </w:rPr>
        <w:t>因公出差、培训、会议、下乡等</w:t>
      </w:r>
      <w:r>
        <w:rPr>
          <w:rFonts w:hint="eastAsia" w:ascii="仿宋_GB2312" w:eastAsia="仿宋_GB2312"/>
          <w:sz w:val="32"/>
          <w:szCs w:val="32"/>
        </w:rPr>
        <w:t>所需的公务用车燃料费、维修费、过路过桥费、保险费等支出。</w:t>
      </w:r>
    </w:p>
    <w:p w14:paraId="543135D1">
      <w:pPr>
        <w:spacing w:line="600" w:lineRule="exact"/>
        <w:ind w:firstLine="640"/>
        <w:rPr>
          <w:rFonts w:ascii="仿宋_GB2312" w:eastAsia="仿宋_GB2312"/>
          <w:sz w:val="32"/>
          <w:szCs w:val="32"/>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0.09万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0.08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47.05</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Times New Roman" w:hAnsi="Times New Roman" w:eastAsia="仿宋_GB2312" w:cs="Times New Roman"/>
          <w:color w:val="auto"/>
          <w:sz w:val="32"/>
          <w:szCs w:val="32"/>
          <w:lang w:val="en-US" w:eastAsia="zh-CN"/>
        </w:rPr>
        <w:t>厉行节约</w:t>
      </w:r>
      <w:r>
        <w:rPr>
          <w:rFonts w:hint="eastAsia" w:ascii="Times New Roman" w:hAnsi="Times New Roman" w:eastAsia="仿宋_GB2312" w:cs="仿宋_GB2312"/>
          <w:color w:val="auto"/>
          <w:kern w:val="2"/>
          <w:sz w:val="32"/>
          <w:szCs w:val="32"/>
          <w:highlight w:val="none"/>
          <w:lang w:val="en-US" w:eastAsia="zh-CN" w:bidi="ar-SA"/>
        </w:rPr>
        <w:t>。其中：国内公务接待支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0.09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ascii="仿宋_GB2312" w:eastAsia="仿宋_GB2312"/>
          <w:sz w:val="32"/>
          <w:szCs w:val="32"/>
          <w:lang w:val="en-US" w:eastAsia="zh-CN"/>
        </w:rPr>
        <w:t>各项检查调研</w:t>
      </w:r>
      <w:r>
        <w:rPr>
          <w:rFonts w:hint="eastAsia" w:ascii="仿宋_GB2312" w:eastAsia="仿宋_GB2312"/>
          <w:sz w:val="32"/>
          <w:szCs w:val="32"/>
        </w:rPr>
        <w:t>执行公务、开展业务活动开支用餐费等</w:t>
      </w:r>
      <w:r>
        <w:rPr>
          <w:rFonts w:hint="eastAsia" w:ascii="仿宋_GB2312" w:eastAsia="仿宋_GB2312"/>
          <w:sz w:val="32"/>
          <w:szCs w:val="32"/>
          <w:lang w:eastAsia="zh-CN"/>
        </w:rPr>
        <w:t>。</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13</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0.09</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ascii="仿宋_GB2312" w:eastAsia="仿宋_GB2312"/>
          <w:sz w:val="32"/>
          <w:szCs w:val="32"/>
          <w:lang w:val="en-US" w:eastAsia="zh-CN"/>
        </w:rPr>
        <w:t>各项检查调研</w:t>
      </w:r>
      <w:r>
        <w:rPr>
          <w:rFonts w:hint="eastAsia" w:ascii="仿宋_GB2312" w:eastAsia="仿宋_GB2312"/>
          <w:sz w:val="32"/>
          <w:szCs w:val="32"/>
        </w:rPr>
        <w:t>执行公务、开展业务活动开支用餐费等。</w:t>
      </w:r>
    </w:p>
    <w:p w14:paraId="746F81D9">
      <w:pPr>
        <w:spacing w:line="600" w:lineRule="exact"/>
        <w:ind w:firstLine="640"/>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139" w:name="_Toc15377218"/>
      <w:bookmarkStart w:id="140" w:name="_Toc15396610"/>
      <w:r>
        <w:rPr>
          <w:rFonts w:hint="eastAsia" w:ascii="仿宋_GB2312" w:hAnsi="仿宋_GB2312" w:eastAsia="仿宋_GB2312" w:cs="仿宋_GB2312"/>
          <w:color w:val="auto"/>
          <w:kern w:val="2"/>
          <w:sz w:val="32"/>
          <w:szCs w:val="32"/>
          <w:highlight w:val="none"/>
          <w:lang w:val="en-US" w:eastAsia="zh-CN" w:bidi="ar-SA"/>
        </w:rPr>
        <w:t>。</w:t>
      </w:r>
    </w:p>
    <w:p w14:paraId="781BAFBC">
      <w:pPr>
        <w:spacing w:line="600" w:lineRule="exact"/>
        <w:ind w:firstLine="640"/>
        <w:outlineLvl w:val="1"/>
        <w:rPr>
          <w:rStyle w:val="30"/>
          <w:rFonts w:ascii="Times New Roman" w:hAnsi="Times New Roman" w:eastAsia="黑体"/>
          <w:color w:val="auto"/>
          <w:highlight w:val="none"/>
        </w:rPr>
      </w:pPr>
      <w:bookmarkStart w:id="141" w:name="_Toc26271_WPSOffice_Level2"/>
      <w:bookmarkStart w:id="142" w:name="_Toc4425_WPSOffice_Level2"/>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139"/>
      <w:bookmarkEnd w:id="140"/>
      <w:bookmarkEnd w:id="141"/>
      <w:bookmarkEnd w:id="142"/>
    </w:p>
    <w:p w14:paraId="01BF46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65FF7856">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143" w:name="_Toc15377219"/>
      <w:bookmarkStart w:id="144" w:name="_Toc25818_WPSOffice_Level2"/>
      <w:bookmarkStart w:id="145" w:name="_Toc15396611"/>
      <w:bookmarkStart w:id="146" w:name="_Toc7333_WPSOffice_Level2"/>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143"/>
      <w:bookmarkEnd w:id="144"/>
      <w:bookmarkEnd w:id="145"/>
      <w:bookmarkEnd w:id="146"/>
    </w:p>
    <w:p w14:paraId="6AB4176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07B085B3">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147" w:name="_Toc15396612"/>
      <w:bookmarkStart w:id="148" w:name="_Toc15377221"/>
      <w:bookmarkStart w:id="149" w:name="_Toc4138_WPSOffice_Level2"/>
      <w:bookmarkStart w:id="150" w:name="_Toc12996_WPSOffice_Level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147"/>
      <w:bookmarkEnd w:id="148"/>
      <w:bookmarkEnd w:id="149"/>
      <w:bookmarkEnd w:id="150"/>
    </w:p>
    <w:p w14:paraId="0048C84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51" w:name="_Toc15377222"/>
      <w:r>
        <w:rPr>
          <w:rFonts w:hint="eastAsia" w:ascii="Times New Roman" w:hAnsi="Times New Roman" w:eastAsia="楷体_GB2312" w:cs="楷体_GB2312"/>
          <w:b/>
          <w:color w:val="auto"/>
          <w:sz w:val="32"/>
          <w:szCs w:val="32"/>
          <w:highlight w:val="none"/>
        </w:rPr>
        <w:t>（一）机关运行经费支出情况</w:t>
      </w:r>
      <w:bookmarkEnd w:id="151"/>
    </w:p>
    <w:p w14:paraId="0B01303D">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九寨沟县财政局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129.29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136.82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51.41</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上年</w:t>
      </w:r>
      <w:r>
        <w:rPr>
          <w:rFonts w:hint="eastAsia" w:ascii="仿宋_GB2312" w:eastAsia="仿宋_GB2312"/>
          <w:sz w:val="32"/>
          <w:szCs w:val="32"/>
          <w:lang w:val="en-US" w:eastAsia="zh-CN"/>
        </w:rPr>
        <w:t>新购车辆保险费，购置费用、人员较本年多，网络运行维护等。</w:t>
      </w:r>
    </w:p>
    <w:p w14:paraId="072B725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52" w:name="_Toc15377223"/>
      <w:r>
        <w:rPr>
          <w:rFonts w:hint="eastAsia" w:ascii="Times New Roman" w:hAnsi="Times New Roman" w:eastAsia="楷体_GB2312" w:cs="楷体_GB2312"/>
          <w:b/>
          <w:color w:val="auto"/>
          <w:sz w:val="32"/>
          <w:szCs w:val="32"/>
          <w:highlight w:val="none"/>
        </w:rPr>
        <w:t>（二）政府采购支出情况</w:t>
      </w:r>
      <w:bookmarkEnd w:id="152"/>
    </w:p>
    <w:p w14:paraId="0FB9784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九寨沟县财政局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0940021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153" w:name="_Toc15377224"/>
      <w:r>
        <w:rPr>
          <w:rFonts w:hint="eastAsia" w:ascii="Times New Roman" w:hAnsi="Times New Roman" w:eastAsia="楷体_GB2312" w:cs="楷体_GB2312"/>
          <w:b/>
          <w:color w:val="auto"/>
          <w:sz w:val="32"/>
          <w:szCs w:val="32"/>
          <w:highlight w:val="none"/>
        </w:rPr>
        <w:t>（三）国有资产占有使用情况</w:t>
      </w:r>
      <w:bookmarkEnd w:id="153"/>
    </w:p>
    <w:p w14:paraId="77644B74">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九寨沟县财政局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辆，其中：其他用车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w:t>
      </w:r>
      <w:r>
        <w:rPr>
          <w:rFonts w:hint="eastAsia" w:ascii="仿宋_GB2312" w:eastAsia="仿宋_GB2312"/>
          <w:sz w:val="32"/>
          <w:szCs w:val="32"/>
        </w:rPr>
        <w:t>其他用车主要是用于</w:t>
      </w:r>
      <w:r>
        <w:rPr>
          <w:rFonts w:hint="eastAsia" w:ascii="Times New Roman" w:hAnsi="Times New Roman" w:eastAsia="仿宋_GB2312" w:cs="Times New Roman"/>
          <w:color w:val="auto"/>
          <w:sz w:val="32"/>
          <w:szCs w:val="32"/>
          <w:lang w:val="en-US" w:eastAsia="zh-CN"/>
        </w:rPr>
        <w:t>单位职工出差、培训、会议、下乡等一般公务用车</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w:t>
      </w:r>
      <w:r>
        <w:rPr>
          <w:sz w:val="32"/>
          <w:szCs w:val="32"/>
        </w:rPr>
        <w:t>0</w:t>
      </w:r>
      <w:r>
        <w:rPr>
          <w:rFonts w:hint="eastAsia" w:ascii="仿宋_GB2312" w:eastAsia="仿宋_GB2312"/>
          <w:sz w:val="32"/>
          <w:szCs w:val="32"/>
        </w:rPr>
        <w:t>台。</w:t>
      </w:r>
    </w:p>
    <w:p w14:paraId="4FBBDB2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458EAF9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年度预算编制阶段，组织对</w:t>
      </w:r>
      <w:r>
        <w:rPr>
          <w:rFonts w:hint="eastAsia" w:ascii="仿宋_GB2312" w:hAnsi="仿宋_GB2312" w:eastAsia="仿宋_GB2312" w:cs="仿宋_GB2312"/>
          <w:sz w:val="32"/>
          <w:szCs w:val="32"/>
          <w:lang w:val="en-US" w:eastAsia="zh-CN"/>
        </w:rPr>
        <w:t>中介机构委托评审</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w:t>
      </w:r>
    </w:p>
    <w:p w14:paraId="11318E79">
      <w:pPr>
        <w:keepNext w:val="0"/>
        <w:keepLines w:val="0"/>
        <w:pageBreakBefore w:val="0"/>
        <w:widowControl w:val="0"/>
        <w:numPr>
          <w:ilvl w:val="0"/>
          <w:numId w:val="0"/>
        </w:numPr>
        <w:kinsoku/>
        <w:wordWrap/>
        <w:overflowPunct/>
        <w:topLinePunct w:val="0"/>
        <w:autoSpaceDE/>
        <w:autoSpaceDN/>
        <w:bidi w:val="0"/>
        <w:snapToGrid w:val="0"/>
        <w:spacing w:line="600" w:lineRule="exact"/>
        <w:ind w:leftChars="0" w:firstLine="640" w:firstLineChars="200"/>
        <w:textAlignment w:val="auto"/>
        <w:rPr>
          <w:rFonts w:hint="default" w:ascii="仿宋_GB2312" w:hAnsi="仿宋_GB2312" w:eastAsia="仿宋_GB2312" w:cs="仿宋_GB2312"/>
          <w:b/>
          <w:bCs w:val="0"/>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九寨沟县财政局</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val="en-US" w:eastAsia="zh-CN"/>
        </w:rPr>
        <w:t>中介机构委托评审</w:t>
      </w:r>
      <w:r>
        <w:rPr>
          <w:rFonts w:hint="eastAsia" w:ascii="仿宋_GB2312" w:hAnsi="仿宋_GB2312" w:eastAsia="仿宋_GB2312" w:cs="仿宋_GB2312"/>
          <w:sz w:val="32"/>
          <w:szCs w:val="32"/>
        </w:rPr>
        <w:t>项目等专项预算项目绩效自评报告，其中，</w:t>
      </w:r>
      <w:r>
        <w:rPr>
          <w:rFonts w:hint="eastAsia" w:ascii="仿宋_GB2312" w:hAnsi="仿宋_GB2312" w:eastAsia="仿宋_GB2312" w:cs="仿宋_GB2312"/>
          <w:sz w:val="32"/>
          <w:szCs w:val="32"/>
          <w:lang w:val="en-US" w:eastAsia="zh-CN"/>
        </w:rPr>
        <w:t>九寨沟县财政局</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分，绩效自评综述：</w:t>
      </w:r>
      <w:r>
        <w:rPr>
          <w:rFonts w:hint="eastAsia" w:ascii="Times New Roman" w:hAnsi="Times New Roman" w:eastAsia="仿宋_GB2312" w:cs="宋体"/>
          <w:b w:val="0"/>
          <w:bCs/>
          <w:color w:val="000000"/>
          <w:kern w:val="0"/>
          <w:sz w:val="32"/>
          <w:szCs w:val="24"/>
          <w:lang w:val="zh-CN" w:eastAsia="zh-CN" w:bidi="ar-SA"/>
        </w:rPr>
        <w:t>通过自评，202</w:t>
      </w:r>
      <w:r>
        <w:rPr>
          <w:rFonts w:hint="eastAsia" w:ascii="Times New Roman" w:hAnsi="Times New Roman" w:eastAsia="仿宋_GB2312" w:cs="宋体"/>
          <w:b w:val="0"/>
          <w:bCs/>
          <w:color w:val="000000"/>
          <w:kern w:val="0"/>
          <w:sz w:val="32"/>
          <w:szCs w:val="24"/>
          <w:lang w:val="en-US" w:eastAsia="zh-CN" w:bidi="ar-SA"/>
        </w:rPr>
        <w:t>4</w:t>
      </w:r>
      <w:r>
        <w:rPr>
          <w:rFonts w:hint="eastAsia" w:ascii="Times New Roman" w:hAnsi="Times New Roman" w:eastAsia="仿宋_GB2312" w:cs="宋体"/>
          <w:b w:val="0"/>
          <w:bCs/>
          <w:color w:val="000000"/>
          <w:kern w:val="0"/>
          <w:sz w:val="32"/>
          <w:szCs w:val="24"/>
          <w:lang w:val="zh-CN" w:eastAsia="zh-CN" w:bidi="ar-SA"/>
        </w:rPr>
        <w:t>年度县</w:t>
      </w:r>
      <w:r>
        <w:rPr>
          <w:rFonts w:hint="eastAsia" w:ascii="Times New Roman" w:hAnsi="Times New Roman" w:eastAsia="仿宋_GB2312" w:cs="宋体"/>
          <w:b w:val="0"/>
          <w:bCs/>
          <w:color w:val="000000"/>
          <w:kern w:val="0"/>
          <w:sz w:val="32"/>
          <w:szCs w:val="24"/>
          <w:lang w:val="en-US" w:eastAsia="zh-CN" w:bidi="ar-SA"/>
        </w:rPr>
        <w:t>九寨沟县</w:t>
      </w:r>
      <w:r>
        <w:rPr>
          <w:rFonts w:hint="eastAsia" w:ascii="Times New Roman" w:hAnsi="Times New Roman" w:cs="宋体"/>
          <w:b w:val="0"/>
          <w:bCs/>
          <w:color w:val="000000"/>
          <w:kern w:val="0"/>
          <w:sz w:val="32"/>
          <w:szCs w:val="24"/>
          <w:lang w:val="en-US" w:eastAsia="zh-CN" w:bidi="ar-SA"/>
        </w:rPr>
        <w:t>财政</w:t>
      </w:r>
      <w:r>
        <w:rPr>
          <w:rFonts w:hint="eastAsia" w:ascii="Times New Roman" w:hAnsi="Times New Roman" w:eastAsia="仿宋_GB2312" w:cs="宋体"/>
          <w:b w:val="0"/>
          <w:bCs/>
          <w:color w:val="000000"/>
          <w:kern w:val="0"/>
          <w:sz w:val="32"/>
          <w:szCs w:val="24"/>
          <w:lang w:val="zh-CN" w:eastAsia="zh-CN" w:bidi="ar-SA"/>
        </w:rPr>
        <w:t>局各项经费达到对应的绩效目标，圆满完成了县委、县政府下达的各项统计、调查、普查相关工作任务，达到预期绩效目标总体较满意。经综合评价，自评得分9</w:t>
      </w:r>
      <w:r>
        <w:rPr>
          <w:rFonts w:hint="eastAsia" w:ascii="Times New Roman" w:hAnsi="Times New Roman" w:cs="宋体"/>
          <w:b w:val="0"/>
          <w:bCs/>
          <w:color w:val="000000"/>
          <w:kern w:val="0"/>
          <w:sz w:val="32"/>
          <w:szCs w:val="24"/>
          <w:lang w:val="en-US" w:eastAsia="zh-CN" w:bidi="ar-SA"/>
        </w:rPr>
        <w:t>7</w:t>
      </w:r>
      <w:r>
        <w:rPr>
          <w:rFonts w:hint="eastAsia" w:ascii="Times New Roman" w:hAnsi="Times New Roman" w:eastAsia="仿宋_GB2312" w:cs="宋体"/>
          <w:b w:val="0"/>
          <w:bCs/>
          <w:color w:val="000000"/>
          <w:kern w:val="0"/>
          <w:sz w:val="32"/>
          <w:szCs w:val="24"/>
          <w:lang w:val="zh-CN" w:eastAsia="zh-CN" w:bidi="ar-SA"/>
        </w:rPr>
        <w:t>分。本部门202</w:t>
      </w:r>
      <w:r>
        <w:rPr>
          <w:rFonts w:hint="eastAsia" w:ascii="Times New Roman" w:hAnsi="Times New Roman" w:eastAsia="仿宋_GB2312" w:cs="宋体"/>
          <w:b w:val="0"/>
          <w:bCs/>
          <w:color w:val="000000"/>
          <w:kern w:val="0"/>
          <w:sz w:val="32"/>
          <w:szCs w:val="24"/>
          <w:lang w:val="en-US" w:eastAsia="zh-CN" w:bidi="ar-SA"/>
        </w:rPr>
        <w:t>4</w:t>
      </w:r>
      <w:r>
        <w:rPr>
          <w:rFonts w:hint="eastAsia" w:ascii="Times New Roman" w:hAnsi="Times New Roman" w:eastAsia="仿宋_GB2312" w:cs="宋体"/>
          <w:b w:val="0"/>
          <w:bCs/>
          <w:color w:val="000000"/>
          <w:kern w:val="0"/>
          <w:sz w:val="32"/>
          <w:szCs w:val="24"/>
          <w:lang w:val="zh-CN" w:eastAsia="zh-CN" w:bidi="ar-SA"/>
        </w:rPr>
        <w:t>年预算整体绩效评价</w:t>
      </w:r>
      <w:r>
        <w:rPr>
          <w:rFonts w:hint="eastAsia" w:cs="宋体"/>
          <w:b w:val="0"/>
          <w:bCs/>
          <w:color w:val="000000"/>
          <w:kern w:val="0"/>
          <w:sz w:val="32"/>
          <w:szCs w:val="24"/>
          <w:lang w:val="en-US" w:eastAsia="zh-CN" w:bidi="ar-SA"/>
        </w:rPr>
        <w:t>良好</w:t>
      </w:r>
    </w:p>
    <w:p w14:paraId="788CD350">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中介机构委托评审</w:t>
      </w:r>
      <w:r>
        <w:rPr>
          <w:rFonts w:hint="eastAsia" w:ascii="仿宋_GB2312" w:hAnsi="仿宋_GB2312" w:eastAsia="仿宋_GB2312" w:cs="仿宋_GB2312"/>
          <w:sz w:val="32"/>
          <w:szCs w:val="32"/>
        </w:rPr>
        <w:t>项目专项预算项目绩效自评得分为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分，绩效自评综述：绩效自评报告详见附件。</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14:paraId="60F06C5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D3CA8F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22309D5">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154" w:name="_Toc29379_WPSOffice_Level1"/>
      <w:bookmarkStart w:id="155" w:name="_Toc15396613"/>
      <w:bookmarkStart w:id="156" w:name="_Toc15377225"/>
      <w:bookmarkStart w:id="157" w:name="_Toc1470_WPSOffice_Level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154"/>
      <w:bookmarkEnd w:id="155"/>
      <w:bookmarkEnd w:id="156"/>
      <w:bookmarkEnd w:id="157"/>
    </w:p>
    <w:p w14:paraId="026FE8A2">
      <w:pPr>
        <w:spacing w:line="600" w:lineRule="exact"/>
        <w:jc w:val="left"/>
        <w:rPr>
          <w:rFonts w:ascii="Times New Roman" w:hAnsi="Times New Roman"/>
          <w:b/>
          <w:color w:val="auto"/>
          <w:sz w:val="44"/>
          <w:szCs w:val="44"/>
          <w:highlight w:val="none"/>
        </w:rPr>
      </w:pPr>
    </w:p>
    <w:p w14:paraId="75882220">
      <w:pPr>
        <w:ind w:firstLine="640" w:firstLineChars="200"/>
        <w:rPr>
          <w:rFonts w:hint="eastAsia" w:ascii="仿宋_GB2312" w:eastAsia="仿宋_GB2312"/>
          <w:sz w:val="32"/>
          <w:szCs w:val="32"/>
        </w:rPr>
      </w:pPr>
      <w:bookmarkStart w:id="158" w:name="_Toc15396614"/>
      <w:bookmarkStart w:id="159" w:name="_Toc15377226"/>
      <w:r>
        <w:rPr>
          <w:rFonts w:hint="eastAsia" w:ascii="仿宋_GB2312" w:eastAsia="仿宋_GB2312"/>
          <w:sz w:val="32"/>
          <w:szCs w:val="32"/>
        </w:rPr>
        <w:t>1.财政拨款收入：指单位从同级财政部门取得的财政预算资金。</w:t>
      </w:r>
    </w:p>
    <w:p w14:paraId="1586EB1C">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418B9E3C">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2D03CE4E">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14:paraId="3D146B65">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0B5AE570">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5E1F993C">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001FE4E9">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5728EEDF">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仿宋_GB2312" w:eastAsia="仿宋_GB2312"/>
          <w:sz w:val="32"/>
          <w:szCs w:val="32"/>
        </w:rPr>
        <w:t>9.一般公共服务</w:t>
      </w:r>
      <w:r>
        <w:rPr>
          <w:rFonts w:hint="eastAsia" w:ascii="Times New Roman" w:hAnsi="Times New Roman" w:eastAsia="仿宋_GB2312" w:cs="Times New Roman"/>
          <w:color w:val="auto"/>
          <w:sz w:val="32"/>
          <w:szCs w:val="32"/>
          <w:lang w:val="en-US" w:eastAsia="zh-CN"/>
        </w:rPr>
        <w:t>一般公共服务（201）财政事务（06）行政运行（01）：指反映政府财政事务支出，反映行政单位（包括实行公务员管理的事业单位）的基本支出。</w:t>
      </w:r>
    </w:p>
    <w:p w14:paraId="7160EF0B">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10.一般公共服务（201）财政事务（06）一般行政管理事务(02):反映行政单位（包括实行公务员管理的事业单位）末单独设置的项级科目的其他项目支出。</w:t>
      </w:r>
    </w:p>
    <w:p w14:paraId="71768E85">
      <w:pPr>
        <w:pStyle w:val="15"/>
        <w:shd w:val="clear" w:color="auto" w:fill="FFFFFF"/>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11.一般公共服务（201）财政事务（06）财政委托业务支出(08):反映财政委托评审机构进行财政投资评审和委托建设银行等机构代理业务发生的支出。</w:t>
      </w:r>
    </w:p>
    <w:p w14:paraId="6C2FE8DF">
      <w:pPr>
        <w:pStyle w:val="15"/>
        <w:shd w:val="clear" w:color="auto" w:fill="FFFFFF"/>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12.一般公共服务（201）财政事务（06）其他财政事务支出(08)：反映除上述项目以处其他财政事务方面的支出。</w:t>
      </w:r>
    </w:p>
    <w:p w14:paraId="6F57B667">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13.社会保障和就业（208）行政事业单位离退休（05）机关事业单位养老保险缴费支出（05）是指反映机关事业单位实施养老保险制度由单位缴纳的基本养老保险费支出。</w:t>
      </w:r>
    </w:p>
    <w:p w14:paraId="35988007">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14、社会保障和就业（208）行政事业单位离退休（05）机关事业单位职业年金缴费支出（06)是指反映机关事业单位实施养老保险制度由单位实际缴纳的职业年金的支出。</w:t>
      </w:r>
    </w:p>
    <w:p w14:paraId="5AA997FA">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15.卫生健康（210）卫生健康管理事务（01）其他卫生健康管理事务支出（99）是指反映其他用于卫生健康管理事务方面的支出。</w:t>
      </w:r>
    </w:p>
    <w:p w14:paraId="1C27FFFA">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16.卫生健康（210）行政事业单位医疗（11）行政单位医疗（01）是指反映财政部门安排的行政单位（包括实行公务员管理的事业单位）基本医疗保险缴费经费，未参加医疗保险的行政单位的公费医疗经费，按国家规定享受离休人员待遇的医疗经费。</w:t>
      </w:r>
    </w:p>
    <w:p w14:paraId="5F37A705">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17.卫生健康（210）行政事业单位医疗（11）公务员医疗补助（03）是指反映财政部门安排的公务员医疗补助经费。</w:t>
      </w:r>
    </w:p>
    <w:p w14:paraId="09D589FA">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18.卫生健康（210）行政事业单位医疗（11）其他行政事业单位医疗支出:反映除上述项目以外的其他用于行政事业单位医疗方面的支出。</w:t>
      </w:r>
    </w:p>
    <w:p w14:paraId="1E7A0A8B">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19.住房保障支出（221）住房改革支出（02）住房公积金（01）是指反映行政事业单位按人力资源和社会保障部、财政部规定的基本工资和津贴补贴以及规定比例为职工缴纳的住房公积金。</w:t>
      </w:r>
    </w:p>
    <w:p w14:paraId="4C1B767C">
      <w:pPr>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hint="eastAsia" w:ascii="仿宋_GB2312" w:eastAsia="仿宋_GB2312"/>
          <w:sz w:val="32"/>
          <w:szCs w:val="32"/>
        </w:rPr>
        <w:t>.基本支出：指为保障机构正常运转、完成日常工作任务而发生的人员支出和公用支出。</w:t>
      </w:r>
    </w:p>
    <w:p w14:paraId="185ABB3B">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 xml:space="preserve">.项目支出：指在基本支出之外为完成特定行政任务和事业发展目标所发生的支出。 </w:t>
      </w:r>
    </w:p>
    <w:p w14:paraId="108DE9FA">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.经营支出：指事业单位在专业业务活动及其辅助活动之外开展非独立核算经营活动发生的支出。</w:t>
      </w:r>
    </w:p>
    <w:p w14:paraId="0F059856">
      <w:pPr>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00860F5">
      <w:pPr>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C2445CE">
      <w:pPr>
        <w:ind w:firstLine="420" w:firstLineChars="200"/>
      </w:pPr>
    </w:p>
    <w:p w14:paraId="04227AA2">
      <w:pPr>
        <w:ind w:firstLine="643" w:firstLineChars="200"/>
        <w:rPr>
          <w:rFonts w:ascii="仿宋" w:hAnsi="仿宋" w:eastAsia="仿宋"/>
          <w:b/>
          <w:sz w:val="32"/>
          <w:szCs w:val="32"/>
        </w:rPr>
      </w:pPr>
      <w:r>
        <w:rPr>
          <w:rFonts w:ascii="仿宋" w:hAnsi="仿宋" w:eastAsia="仿宋"/>
          <w:b/>
          <w:sz w:val="32"/>
          <w:szCs w:val="32"/>
        </w:rPr>
        <w:br w:type="page"/>
      </w:r>
    </w:p>
    <w:p w14:paraId="0E2AE868">
      <w:pPr>
        <w:spacing w:line="600" w:lineRule="exact"/>
        <w:jc w:val="center"/>
        <w:rPr>
          <w:rStyle w:val="29"/>
          <w:rFonts w:hint="eastAsia" w:ascii="Times New Roman" w:hAnsi="Times New Roman" w:eastAsia="黑体"/>
          <w:b w:val="0"/>
          <w:color w:val="auto"/>
          <w:highlight w:val="none"/>
          <w:lang w:eastAsia="zh-CN"/>
        </w:rPr>
      </w:pPr>
      <w:bookmarkStart w:id="160" w:name="_Toc29918_WPSOffice_Level1"/>
      <w:bookmarkStart w:id="161" w:name="_Toc24003_WPSOffice_Level1"/>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158"/>
      <w:bookmarkEnd w:id="160"/>
      <w:bookmarkEnd w:id="161"/>
    </w:p>
    <w:p w14:paraId="14EC38A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501AC113">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D7D4917">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6CDE7663">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bookmarkStart w:id="162" w:name="_Toc15627_WPSOffice_Level1"/>
      <w:bookmarkStart w:id="163" w:name="_Toc7966_WPSOffice_Level2"/>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bookmarkEnd w:id="162"/>
      <w:bookmarkEnd w:id="163"/>
    </w:p>
    <w:p w14:paraId="7A14D945">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bookmarkStart w:id="164" w:name="_Toc30406_WPSOffice_Level2"/>
      <w:bookmarkStart w:id="165" w:name="_Toc1348_WPSOffice_Level2"/>
      <w:r>
        <w:rPr>
          <w:rFonts w:hint="default" w:ascii="Times New Roman" w:hAnsi="Times New Roman" w:eastAsia="仿宋_GB2312" w:cs="Times New Roman"/>
          <w:sz w:val="32"/>
          <w:szCs w:val="32"/>
          <w:highlight w:val="none"/>
          <w:shd w:val="clear" w:color="auto" w:fill="FFFFFF"/>
        </w:rPr>
        <w:t>（报告范围包括机关和下属单位）</w:t>
      </w:r>
      <w:bookmarkEnd w:id="164"/>
      <w:bookmarkEnd w:id="165"/>
    </w:p>
    <w:p w14:paraId="40853F81">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221E8FA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bookmarkStart w:id="166" w:name="_Toc31924_WPSOffice_Level2"/>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bookmarkEnd w:id="166"/>
    </w:p>
    <w:p w14:paraId="5CC390E0">
      <w:pPr>
        <w:ind w:firstLine="643" w:firstLineChars="200"/>
        <w:rPr>
          <w:rFonts w:hint="eastAsia" w:ascii="仿宋_GB2312" w:hAnsi="Times New Roman" w:eastAsia="仿宋_GB2312" w:cs="Times New Roman"/>
          <w:sz w:val="32"/>
          <w:szCs w:val="32"/>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14:paraId="528A79AC">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九寨沟县财政局（简称县财政局）是九寨沟县人民政府工作部门，为正科级</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下设办公室、预算股、国库股、法规和资产管理股、政府采购监督管理股、经建和金融股、行政政法和教科文股、社会保障股、自然资源环境和农业农村股、财政监督和绩效评价股、投资评审中心等。另设二级单位，九寨沟县国库集中支付中心。</w:t>
      </w:r>
    </w:p>
    <w:p w14:paraId="7899E8FA">
      <w:pPr>
        <w:ind w:firstLine="643" w:firstLineChars="200"/>
        <w:rPr>
          <w:rFonts w:hint="eastAsia" w:ascii="仿宋_GB2312" w:hAnsi="Times New Roman" w:eastAsia="仿宋_GB2312" w:cs="Times New Roman"/>
          <w:sz w:val="32"/>
          <w:szCs w:val="32"/>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p>
    <w:p w14:paraId="5F021AAB">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14:paraId="7BC1DBC9">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贯彻执行财政、税收、财务、会计管理的法律法规和规章。提出全县性财税立法规划建议，按照管理权限管理全县税政事项。</w:t>
      </w:r>
    </w:p>
    <w:p w14:paraId="4D9BE146">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14:paraId="48DF27C6">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按分工负责政府非税收入管理。负责政府性基金管理，按规定管理行政事业性收费等其他非税收入。管理财政票据。贯彻落实彩票管理政策和有关办法，监管彩票市场，按规定管理彩票基金。</w:t>
      </w:r>
    </w:p>
    <w:p w14:paraId="570F08B7">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组织制定全县国库管理制度、国库集中收付制度，指导和监督国库业务，开展国库现金管理工作。贯彻执行政府财务报告编制办法并组织实施。负责制定政府采购制度并监督管理。</w:t>
      </w:r>
    </w:p>
    <w:p w14:paraId="323CA360">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rPr>
        <w:t>贯彻执行地方政府债务管理制度和政策，制定具体管理办法，执行地方政府债余额限额计划，统一管理政府外债，防范财政风险。</w:t>
      </w:r>
    </w:p>
    <w:p w14:paraId="55B4963D">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14:paraId="69200F18">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8.</w:t>
      </w:r>
      <w:r>
        <w:rPr>
          <w:rFonts w:hint="eastAsia" w:ascii="仿宋_GB2312" w:hAnsi="Times New Roman" w:eastAsia="仿宋_GB2312" w:cs="Times New Roman"/>
          <w:sz w:val="32"/>
          <w:szCs w:val="32"/>
        </w:rPr>
        <w:t>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14:paraId="054F2E6A">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rPr>
        <w:t>负责审核并汇总编制全县社会保险基金预决算草案，会同有关部门拟订有关资金（基金）财务管理制度，承担社会保险基金财政监管工作。</w:t>
      </w:r>
    </w:p>
    <w:p w14:paraId="3091096F">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10.</w:t>
      </w:r>
      <w:r>
        <w:rPr>
          <w:rFonts w:hint="eastAsia" w:ascii="仿宋_GB2312" w:hAnsi="Times New Roman" w:eastAsia="仿宋_GB2312" w:cs="Times New Roman"/>
          <w:sz w:val="32"/>
          <w:szCs w:val="32"/>
        </w:rPr>
        <w:t>负责办理和监督县级财政的经济发展支出、县级政府性投资项目的财政拨款，负责投资评审管理工作，参与拟订县级基建投资有关政策，执行基建财务管理制度。</w:t>
      </w:r>
    </w:p>
    <w:p w14:paraId="191789F2">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11.</w:t>
      </w:r>
      <w:r>
        <w:rPr>
          <w:rFonts w:hint="eastAsia" w:ascii="仿宋_GB2312" w:hAnsi="Times New Roman" w:eastAsia="仿宋_GB2312" w:cs="Times New Roman"/>
          <w:sz w:val="32"/>
          <w:szCs w:val="32"/>
        </w:rPr>
        <w:t>管理外国政府和国际金融机构贷（赠）款项目的有关业务，参与财经领域的国际交流与合作。</w:t>
      </w:r>
    </w:p>
    <w:p w14:paraId="27D464B5">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12.</w:t>
      </w:r>
      <w:r>
        <w:rPr>
          <w:rFonts w:hint="eastAsia" w:ascii="仿宋_GB2312" w:hAnsi="Times New Roman" w:eastAsia="仿宋_GB2312" w:cs="Times New Roman"/>
          <w:sz w:val="32"/>
          <w:szCs w:val="32"/>
        </w:rPr>
        <w:t>负责管理全县会计工作，监督和规范会计行为，组织实施国家统一的会计制度，指导和管理社会审计。依法管理资产评估有关工作。</w:t>
      </w:r>
    </w:p>
    <w:p w14:paraId="07E9A287">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 xml:space="preserve">    13.</w:t>
      </w:r>
      <w:r>
        <w:rPr>
          <w:rFonts w:hint="eastAsia" w:ascii="仿宋_GB2312" w:hAnsi="Times New Roman" w:eastAsia="仿宋_GB2312" w:cs="Times New Roman"/>
          <w:sz w:val="32"/>
          <w:szCs w:val="32"/>
        </w:rPr>
        <w:t>负责职责范围内的安全生产和职业健康、生态环境保护、审批服务便民化等工作。</w:t>
      </w:r>
    </w:p>
    <w:p w14:paraId="0FD082A5">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14.</w:t>
      </w:r>
      <w:r>
        <w:rPr>
          <w:rFonts w:hint="eastAsia" w:ascii="仿宋_GB2312" w:hAnsi="Times New Roman" w:eastAsia="仿宋_GB2312" w:cs="Times New Roman"/>
          <w:sz w:val="32"/>
          <w:szCs w:val="32"/>
        </w:rPr>
        <w:t>完成县委、县政府交办的其他任务。</w:t>
      </w:r>
    </w:p>
    <w:p w14:paraId="55C29CAB">
      <w:pPr>
        <w:keepNext w:val="0"/>
        <w:keepLines w:val="0"/>
        <w:pageBreakBefore w:val="0"/>
        <w:widowControl/>
        <w:kinsoku/>
        <w:wordWrap/>
        <w:overflowPunct/>
        <w:topLinePunct w:val="0"/>
        <w:autoSpaceDE/>
        <w:autoSpaceDN/>
        <w:bidi w:val="0"/>
        <w:adjustRightInd w:val="0"/>
        <w:snapToGrid w:val="0"/>
        <w:spacing w:line="578" w:lineRule="exact"/>
        <w:ind w:firstLine="422"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p>
    <w:p w14:paraId="31460689">
      <w:pPr>
        <w:ind w:firstLine="643" w:firstLineChars="200"/>
        <w:rPr>
          <w:rFonts w:hint="default" w:ascii="仿宋_GB2312"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w:t>
      </w:r>
      <w:r>
        <w:rPr>
          <w:rFonts w:hint="eastAsia" w:ascii="仿宋_GB2312" w:hAnsi="Times New Roman" w:eastAsia="仿宋_GB2312" w:cs="Times New Roman"/>
          <w:sz w:val="32"/>
          <w:szCs w:val="32"/>
          <w:lang w:val="en-US" w:eastAsia="zh-CN"/>
        </w:rPr>
        <w:t>九寨沟县财政局行政编制18名。其中，局长1名，副局长2名，股级领导职数10名。机关工勤人员编制2名。事业编制11名。2024年12月年末实有人数共计28人，退休21人。下设二级单位一个，九寨沟县国库集中支付中心，属参公单位，编制22名，其中：参公人员21名，工勤人员编制1名，2024年末实有人数共计17人，退休5人。</w:t>
      </w:r>
    </w:p>
    <w:p w14:paraId="38D7EE25">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cs="Times New Roman"/>
          <w:szCs w:val="32"/>
        </w:rPr>
      </w:pPr>
    </w:p>
    <w:p w14:paraId="0F71202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bookmarkStart w:id="167" w:name="_Toc13547_WPSOffice_Level2"/>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bookmarkEnd w:id="167"/>
    </w:p>
    <w:p w14:paraId="594BC7D8">
      <w:pPr>
        <w:ind w:firstLine="643" w:firstLineChars="200"/>
        <w:rPr>
          <w:rFonts w:hint="eastAsia" w:ascii="仿宋_GB2312"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Times New Roman"/>
          <w:sz w:val="32"/>
          <w:szCs w:val="32"/>
          <w:lang w:val="en-US" w:eastAsia="zh-CN"/>
        </w:rPr>
        <w:t>2024年年初预算收入1070.05万元。</w:t>
      </w:r>
      <w:r>
        <w:rPr>
          <w:rFonts w:hint="eastAsia" w:ascii="仿宋_GB2312" w:hAnsi="Times New Roman" w:eastAsia="仿宋_GB2312" w:cs="Times New Roman"/>
          <w:sz w:val="32"/>
          <w:szCs w:val="32"/>
          <w:lang w:val="en-US" w:eastAsia="zh-CN"/>
        </w:rPr>
        <w:t>财政局2024年决算收入1212.69万元，一般公共预算财政拨款收入1131.80万元，占93.33%，上年结余80.90万元，占6.67%。其中：一般公共服务支出922.41万元，社会保障和就业支出146.45万元，农林水支出17.61万元，卫生健康支出56.35万元，住房保障支出69.88万元。</w:t>
      </w:r>
    </w:p>
    <w:p w14:paraId="1CD5E1AC">
      <w:pPr>
        <w:ind w:firstLine="643" w:firstLineChars="200"/>
        <w:rPr>
          <w:rFonts w:hint="eastAsia" w:ascii="仿宋_GB2312"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Times New Roman"/>
          <w:sz w:val="32"/>
          <w:szCs w:val="32"/>
          <w:lang w:val="en-US" w:eastAsia="zh-CN"/>
        </w:rPr>
        <w:t>2024年年初预算支出1070.05万元，</w:t>
      </w:r>
      <w:r>
        <w:rPr>
          <w:rFonts w:hint="eastAsia" w:ascii="仿宋_GB2312" w:hAnsi="Times New Roman" w:eastAsia="仿宋_GB2312" w:cs="Times New Roman"/>
          <w:sz w:val="32"/>
          <w:szCs w:val="32"/>
          <w:lang w:val="en-US" w:eastAsia="zh-CN"/>
        </w:rPr>
        <w:t>财政局</w:t>
      </w:r>
      <w:r>
        <w:rPr>
          <w:rFonts w:hint="eastAsia" w:ascii="仿宋_GB2312" w:hAnsi="Times New Roman" w:eastAsia="仿宋_GB2312" w:cs="Times New Roman"/>
          <w:sz w:val="32"/>
          <w:szCs w:val="32"/>
        </w:rPr>
        <w:t>202</w:t>
      </w: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年末决算支出1212.69</w:t>
      </w:r>
      <w:r>
        <w:rPr>
          <w:rFonts w:hint="eastAsia" w:ascii="仿宋_GB2312" w:hAnsi="Times New Roman" w:eastAsia="仿宋_GB2312" w:cs="Times New Roman"/>
          <w:sz w:val="32"/>
          <w:szCs w:val="32"/>
        </w:rPr>
        <w:t>万元，其中：基本支出</w:t>
      </w:r>
      <w:r>
        <w:rPr>
          <w:rFonts w:hint="eastAsia" w:ascii="仿宋_GB2312" w:hAnsi="Times New Roman" w:eastAsia="仿宋_GB2312" w:cs="Times New Roman"/>
          <w:sz w:val="32"/>
          <w:szCs w:val="32"/>
          <w:lang w:val="en-US" w:eastAsia="zh-CN"/>
        </w:rPr>
        <w:t>1111.22</w:t>
      </w:r>
      <w:r>
        <w:rPr>
          <w:rFonts w:hint="eastAsia" w:ascii="仿宋_GB2312" w:hAnsi="Times New Roman" w:eastAsia="仿宋_GB2312" w:cs="Times New Roman"/>
          <w:sz w:val="32"/>
          <w:szCs w:val="32"/>
        </w:rPr>
        <w:t>万元，占</w:t>
      </w:r>
      <w:r>
        <w:rPr>
          <w:rFonts w:hint="eastAsia" w:ascii="仿宋_GB2312" w:hAnsi="Times New Roman" w:eastAsia="仿宋_GB2312" w:cs="Times New Roman"/>
          <w:sz w:val="32"/>
          <w:szCs w:val="32"/>
          <w:lang w:val="en-US" w:eastAsia="zh-CN"/>
        </w:rPr>
        <w:t>91.63</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项目支出101.47万元，占8.37%。工资性支出917.41万元，商品和服务支出230.76万元，对个人和家庭补助支出64.53万元，资本性支出0万元。</w:t>
      </w:r>
    </w:p>
    <w:p w14:paraId="07B4DCFF">
      <w:pPr>
        <w:ind w:firstLine="643" w:firstLineChars="200"/>
        <w:rPr>
          <w:rFonts w:hint="default" w:ascii="仿宋_GB2312" w:hAnsi="Times New Roman" w:eastAsia="仿宋_GB2312"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Times New Roman" w:eastAsia="仿宋_GB2312" w:cs="Times New Roman"/>
          <w:sz w:val="32"/>
          <w:szCs w:val="32"/>
          <w:lang w:val="en-US" w:eastAsia="zh-CN"/>
        </w:rPr>
        <w:t>财政局2024年决算报表</w:t>
      </w:r>
      <w:r>
        <w:rPr>
          <w:rFonts w:hint="default" w:ascii="仿宋_GB2312" w:hAnsi="Times New Roman" w:eastAsia="仿宋_GB2312" w:cs="Times New Roman"/>
          <w:sz w:val="32"/>
          <w:szCs w:val="32"/>
          <w:lang w:val="en-US" w:eastAsia="zh-CN"/>
        </w:rPr>
        <w:t>结转结余</w:t>
      </w:r>
      <w:r>
        <w:rPr>
          <w:rFonts w:hint="eastAsia" w:ascii="仿宋_GB2312" w:hAnsi="Times New Roman" w:eastAsia="仿宋_GB2312" w:cs="Times New Roman"/>
          <w:sz w:val="32"/>
          <w:szCs w:val="32"/>
          <w:lang w:val="en-US" w:eastAsia="zh-CN"/>
        </w:rPr>
        <w:t>为0</w:t>
      </w:r>
      <w:r>
        <w:rPr>
          <w:rFonts w:hint="default" w:ascii="仿宋_GB2312" w:hAnsi="Times New Roman" w:eastAsia="仿宋_GB2312" w:cs="Times New Roman"/>
          <w:sz w:val="32"/>
          <w:szCs w:val="32"/>
          <w:lang w:val="en-US" w:eastAsia="zh-CN"/>
        </w:rPr>
        <w:t>。</w:t>
      </w:r>
    </w:p>
    <w:p w14:paraId="33EBB8FC">
      <w:pPr>
        <w:keepNext w:val="0"/>
        <w:keepLines w:val="0"/>
        <w:pageBreakBefore w:val="0"/>
        <w:widowControl/>
        <w:kinsoku/>
        <w:wordWrap/>
        <w:overflowPunct/>
        <w:topLinePunct w:val="0"/>
        <w:autoSpaceDE/>
        <w:autoSpaceDN/>
        <w:bidi w:val="0"/>
        <w:adjustRightInd w:val="0"/>
        <w:snapToGrid w:val="0"/>
        <w:spacing w:line="578" w:lineRule="exact"/>
        <w:ind w:firstLine="420"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p>
    <w:p w14:paraId="2940C1C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bookmarkStart w:id="168" w:name="_Toc7215_WPSOffice_Level2"/>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bookmarkEnd w:id="168"/>
    </w:p>
    <w:p w14:paraId="3E08A8DB">
      <w:pPr>
        <w:ind w:firstLine="640" w:firstLineChars="200"/>
        <w:rPr>
          <w:rFonts w:hint="default"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财政局2024年部门项目共12个，包括；中介机构委托评审费、财政金财网运行维护费、车辆购置更新、预算绩效评价、监督检查等，共计101.47万元。</w:t>
      </w:r>
    </w:p>
    <w:p w14:paraId="155B111D">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履职效能。</w:t>
      </w:r>
      <w:r>
        <w:rPr>
          <w:rFonts w:hint="eastAsia" w:ascii="仿宋_GB2312" w:hAnsi="Times New Roman" w:eastAsia="仿宋_GB2312" w:cs="Times New Roman"/>
          <w:sz w:val="32"/>
          <w:szCs w:val="32"/>
          <w:lang w:val="en-US" w:eastAsia="zh-CN"/>
        </w:rPr>
        <w:t>财政局2024年完成本级一般预算收入18863.88万元，（其中：税收收入9991.77万元，非税收入8872.11万元）政府性基金预算收入4544.77万元，国有资本经营预算收入1200万元。圆满完成年初任务。</w:t>
      </w:r>
    </w:p>
    <w:p w14:paraId="4E723FEA">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2.</w:t>
      </w:r>
      <w:r>
        <w:rPr>
          <w:rFonts w:hint="default" w:ascii="仿宋_GB2312" w:hAnsi="Times New Roman" w:eastAsia="仿宋_GB2312" w:cs="Times New Roman"/>
          <w:sz w:val="32"/>
          <w:szCs w:val="32"/>
          <w:lang w:val="zh-CN"/>
        </w:rPr>
        <w:t>预算管理</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eastAsia="zh-CN"/>
        </w:rPr>
        <w:t>我</w:t>
      </w:r>
      <w:r>
        <w:rPr>
          <w:rFonts w:hint="eastAsia" w:ascii="仿宋_GB2312" w:hAnsi="Times New Roman" w:eastAsia="仿宋_GB2312" w:cs="Times New Roman"/>
          <w:sz w:val="32"/>
          <w:szCs w:val="32"/>
          <w:lang w:val="en-US" w:eastAsia="zh-CN"/>
        </w:rPr>
        <w:t>局</w:t>
      </w:r>
      <w:r>
        <w:rPr>
          <w:rFonts w:hint="eastAsia" w:ascii="仿宋_GB2312" w:hAnsi="Times New Roman" w:eastAsia="仿宋_GB2312" w:cs="Times New Roman"/>
          <w:sz w:val="32"/>
          <w:szCs w:val="32"/>
        </w:rPr>
        <w:t>按照县财政局部门预算编制通知和有关要求，及时准确高质量完成单位部门预算编报，项目库报送工作。部门整体绩效目标能完整、合理</w:t>
      </w:r>
      <w:r>
        <w:rPr>
          <w:rFonts w:hint="eastAsia" w:ascii="仿宋_GB2312" w:hAnsi="Times New Roman" w:eastAsia="仿宋_GB2312" w:cs="Times New Roman"/>
          <w:sz w:val="32"/>
          <w:szCs w:val="32"/>
          <w:lang w:val="en-US" w:eastAsia="zh-CN"/>
        </w:rPr>
        <w:t>,能够</w:t>
      </w:r>
      <w:r>
        <w:rPr>
          <w:rFonts w:hint="eastAsia" w:ascii="仿宋_GB2312" w:hAnsi="Times New Roman" w:eastAsia="仿宋_GB2312" w:cs="Times New Roman"/>
          <w:sz w:val="32"/>
          <w:szCs w:val="32"/>
        </w:rPr>
        <w:t>反映部门年度职责履行情况，项目编制明确、</w:t>
      </w:r>
      <w:r>
        <w:rPr>
          <w:rFonts w:hint="eastAsia" w:ascii="仿宋_GB2312" w:hAnsi="Times New Roman" w:eastAsia="仿宋_GB2312" w:cs="Times New Roman"/>
          <w:sz w:val="32"/>
          <w:szCs w:val="32"/>
          <w:lang w:eastAsia="zh-CN"/>
        </w:rPr>
        <w:t>能有效</w:t>
      </w:r>
      <w:r>
        <w:rPr>
          <w:rFonts w:hint="eastAsia" w:ascii="仿宋_GB2312" w:hAnsi="Times New Roman" w:eastAsia="仿宋_GB2312" w:cs="Times New Roman"/>
          <w:sz w:val="32"/>
          <w:szCs w:val="32"/>
        </w:rPr>
        <w:t>量化。</w:t>
      </w:r>
    </w:p>
    <w:p w14:paraId="3029EB03">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3.</w:t>
      </w:r>
      <w:r>
        <w:rPr>
          <w:rFonts w:hint="default" w:ascii="仿宋_GB2312" w:hAnsi="Times New Roman" w:eastAsia="仿宋_GB2312" w:cs="Times New Roman"/>
          <w:sz w:val="32"/>
          <w:szCs w:val="32"/>
          <w:lang w:val="zh-CN"/>
        </w:rPr>
        <w:t>财务管理</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val="en-US" w:eastAsia="zh-CN"/>
        </w:rPr>
        <w:t>单位日常收支严格按照</w:t>
      </w:r>
      <w:r>
        <w:rPr>
          <w:rFonts w:hint="eastAsia" w:ascii="仿宋_GB2312" w:hAnsi="Times New Roman" w:eastAsia="仿宋_GB2312" w:cs="Times New Roman"/>
          <w:sz w:val="32"/>
          <w:szCs w:val="32"/>
          <w:lang w:val="zh-CN"/>
        </w:rPr>
        <w:t>财务管理制度</w:t>
      </w:r>
      <w:r>
        <w:rPr>
          <w:rFonts w:hint="eastAsia" w:ascii="仿宋_GB2312" w:hAnsi="Times New Roman" w:eastAsia="仿宋_GB2312" w:cs="Times New Roman"/>
          <w:sz w:val="32"/>
          <w:szCs w:val="32"/>
          <w:lang w:val="en-US" w:eastAsia="zh-CN"/>
        </w:rPr>
        <w:t>执行</w:t>
      </w:r>
      <w:r>
        <w:rPr>
          <w:rFonts w:hint="eastAsia" w:ascii="仿宋_GB2312" w:hAnsi="Times New Roman" w:eastAsia="仿宋_GB2312" w:cs="Times New Roman"/>
          <w:sz w:val="32"/>
          <w:szCs w:val="32"/>
          <w:lang w:val="zh-CN"/>
        </w:rPr>
        <w:t>、财务</w:t>
      </w:r>
      <w:r>
        <w:rPr>
          <w:rFonts w:hint="eastAsia" w:ascii="仿宋_GB2312" w:hAnsi="Times New Roman" w:eastAsia="仿宋_GB2312" w:cs="Times New Roman"/>
          <w:sz w:val="32"/>
          <w:szCs w:val="32"/>
          <w:lang w:val="en-US" w:eastAsia="zh-CN"/>
        </w:rPr>
        <w:t>人员按</w:t>
      </w:r>
      <w:r>
        <w:rPr>
          <w:rFonts w:hint="eastAsia" w:ascii="仿宋_GB2312" w:hAnsi="Times New Roman" w:eastAsia="仿宋_GB2312" w:cs="Times New Roman"/>
          <w:sz w:val="32"/>
          <w:szCs w:val="32"/>
          <w:lang w:val="zh-CN"/>
        </w:rPr>
        <w:t>岗位</w:t>
      </w:r>
      <w:r>
        <w:rPr>
          <w:rFonts w:hint="eastAsia" w:ascii="仿宋_GB2312" w:hAnsi="Times New Roman" w:eastAsia="仿宋_GB2312" w:cs="Times New Roman"/>
          <w:sz w:val="32"/>
          <w:szCs w:val="32"/>
          <w:lang w:val="en-US" w:eastAsia="zh-CN"/>
        </w:rPr>
        <w:t>不相融原则</w:t>
      </w:r>
      <w:r>
        <w:rPr>
          <w:rFonts w:hint="eastAsia" w:ascii="仿宋_GB2312" w:hAnsi="Times New Roman" w:eastAsia="仿宋_GB2312" w:cs="Times New Roman"/>
          <w:sz w:val="32"/>
          <w:szCs w:val="32"/>
          <w:lang w:val="zh-CN"/>
        </w:rPr>
        <w:t>设置、资金使用规范、</w:t>
      </w:r>
      <w:r>
        <w:rPr>
          <w:rFonts w:hint="eastAsia" w:ascii="仿宋_GB2312" w:hAnsi="Times New Roman" w:eastAsia="仿宋_GB2312" w:cs="Times New Roman"/>
          <w:sz w:val="32"/>
          <w:szCs w:val="32"/>
          <w:lang w:val="en-US" w:eastAsia="zh-CN"/>
        </w:rPr>
        <w:t>安全、高效</w:t>
      </w:r>
      <w:r>
        <w:rPr>
          <w:rFonts w:hint="eastAsia" w:ascii="仿宋_GB2312" w:hAnsi="Times New Roman" w:eastAsia="仿宋_GB2312" w:cs="Times New Roman"/>
          <w:sz w:val="32"/>
          <w:szCs w:val="32"/>
          <w:lang w:val="zh-CN"/>
        </w:rPr>
        <w:t>。</w:t>
      </w:r>
    </w:p>
    <w:p w14:paraId="56987F44">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4.</w:t>
      </w:r>
      <w:r>
        <w:rPr>
          <w:rFonts w:hint="default" w:ascii="仿宋_GB2312" w:hAnsi="Times New Roman" w:eastAsia="仿宋_GB2312" w:cs="Times New Roman"/>
          <w:sz w:val="32"/>
          <w:szCs w:val="32"/>
          <w:lang w:val="zh-CN"/>
        </w:rPr>
        <w:t>资产管理</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val="zh-CN" w:eastAsia="zh-CN"/>
        </w:rPr>
        <w:t>我</w:t>
      </w:r>
      <w:r>
        <w:rPr>
          <w:rFonts w:hint="eastAsia" w:ascii="仿宋_GB2312" w:hAnsi="Times New Roman" w:eastAsia="仿宋_GB2312" w:cs="Times New Roman"/>
          <w:sz w:val="32"/>
          <w:szCs w:val="32"/>
          <w:lang w:val="en-US" w:eastAsia="zh-CN"/>
        </w:rPr>
        <w:t>局</w:t>
      </w:r>
      <w:r>
        <w:rPr>
          <w:rFonts w:hint="eastAsia" w:ascii="仿宋_GB2312" w:hAnsi="Times New Roman" w:eastAsia="仿宋_GB2312" w:cs="Times New Roman"/>
          <w:sz w:val="32"/>
          <w:szCs w:val="32"/>
          <w:lang w:val="zh-CN" w:eastAsia="zh-CN"/>
        </w:rPr>
        <w:t>以每年资产清理为契机，理清单位固定资产，层层分散做好资产管理，严格执行每年盘点制度。</w:t>
      </w:r>
      <w:r>
        <w:rPr>
          <w:rFonts w:hint="eastAsia" w:ascii="仿宋_GB2312" w:hAnsi="Times New Roman" w:eastAsia="仿宋_GB2312" w:cs="Times New Roman"/>
          <w:sz w:val="32"/>
          <w:szCs w:val="32"/>
          <w:lang w:val="zh-CN"/>
        </w:rPr>
        <w:t>单位人均资产变化率在正常范围，资产利用率达到</w:t>
      </w:r>
      <w:r>
        <w:rPr>
          <w:rFonts w:hint="eastAsia" w:ascii="仿宋_GB2312" w:hAnsi="Times New Roman" w:eastAsia="仿宋_GB2312" w:cs="Times New Roman"/>
          <w:sz w:val="32"/>
          <w:szCs w:val="32"/>
          <w:lang w:val="en-US" w:eastAsia="zh-CN"/>
        </w:rPr>
        <w:t>100%，单位资产使用良好，无闲置资产。</w:t>
      </w:r>
    </w:p>
    <w:p w14:paraId="1EA6D923">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5.</w:t>
      </w:r>
      <w:r>
        <w:rPr>
          <w:rFonts w:hint="default" w:ascii="仿宋_GB2312" w:hAnsi="Times New Roman" w:eastAsia="仿宋_GB2312" w:cs="Times New Roman"/>
          <w:sz w:val="32"/>
          <w:szCs w:val="32"/>
          <w:lang w:val="zh-CN"/>
        </w:rPr>
        <w:t>采购管理</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val="en-US" w:eastAsia="zh-CN"/>
        </w:rPr>
        <w:t>部门项目支出中“中介机构委托评审费、预算绩效评价、车辆保险费”三个项目属政府采购项目，我局严格按照《政府采购法》及采购流程实施。</w:t>
      </w:r>
      <w:r>
        <w:rPr>
          <w:rFonts w:hint="eastAsia" w:ascii="仿宋_GB2312" w:hAnsi="Times New Roman" w:eastAsia="仿宋_GB2312" w:cs="Times New Roman"/>
          <w:sz w:val="32"/>
          <w:szCs w:val="32"/>
          <w:lang w:val="zh-CN"/>
        </w:rPr>
        <w:t>采购执行率</w:t>
      </w:r>
      <w:r>
        <w:rPr>
          <w:rFonts w:hint="eastAsia" w:ascii="仿宋_GB2312" w:hAnsi="Times New Roman" w:eastAsia="仿宋_GB2312" w:cs="Times New Roman"/>
          <w:sz w:val="32"/>
          <w:szCs w:val="32"/>
          <w:lang w:val="en-US" w:eastAsia="zh-CN"/>
        </w:rPr>
        <w:t>100%。</w:t>
      </w:r>
    </w:p>
    <w:p w14:paraId="6866B8B9">
      <w:pPr>
        <w:ind w:firstLine="643" w:firstLineChars="200"/>
        <w:rPr>
          <w:rFonts w:hint="default" w:ascii="仿宋_GB2312" w:hAnsi="Times New Roman" w:eastAsia="仿宋_GB2312"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default" w:ascii="仿宋_GB2312" w:hAnsi="Times New Roman" w:eastAsia="仿宋_GB2312" w:cs="Times New Roman"/>
          <w:sz w:val="32"/>
          <w:szCs w:val="32"/>
          <w:lang w:val="en-US" w:eastAsia="zh-CN"/>
        </w:rPr>
        <w:t>常年项目绩效分析。</w:t>
      </w:r>
      <w:r>
        <w:rPr>
          <w:rFonts w:hint="default" w:ascii="仿宋_GB2312" w:hAnsi="Times New Roman" w:eastAsia="仿宋_GB2312" w:cs="Times New Roman"/>
          <w:sz w:val="32"/>
          <w:szCs w:val="32"/>
          <w:lang w:val="zh-CN" w:eastAsia="zh-CN"/>
        </w:rPr>
        <w:t>该类项目总数</w:t>
      </w:r>
      <w:r>
        <w:rPr>
          <w:rFonts w:hint="default"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val="en-US" w:eastAsia="zh-CN"/>
        </w:rPr>
        <w:t xml:space="preserve">1 </w:t>
      </w:r>
      <w:r>
        <w:rPr>
          <w:rFonts w:hint="eastAsia" w:ascii="仿宋_GB2312" w:eastAsia="仿宋_GB2312" w:cs="Times New Roman"/>
          <w:sz w:val="32"/>
          <w:szCs w:val="32"/>
          <w:lang w:val="en-US" w:eastAsia="zh-CN"/>
        </w:rPr>
        <w:t>2</w:t>
      </w:r>
      <w:r>
        <w:rPr>
          <w:rFonts w:hint="default" w:ascii="仿宋_GB2312" w:hAnsi="Times New Roman" w:eastAsia="仿宋_GB2312" w:cs="Times New Roman"/>
          <w:sz w:val="32"/>
          <w:szCs w:val="32"/>
          <w:lang w:val="zh-CN" w:eastAsia="zh-CN"/>
        </w:rPr>
        <w:t>个，涉及预算总金额</w:t>
      </w:r>
      <w:r>
        <w:rPr>
          <w:rFonts w:hint="default"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val="en-US" w:eastAsia="zh-CN"/>
        </w:rPr>
        <w:t>101.47</w:t>
      </w:r>
      <w:r>
        <w:rPr>
          <w:rFonts w:hint="default" w:ascii="仿宋_GB2312" w:hAnsi="Times New Roman" w:eastAsia="仿宋_GB2312" w:cs="Times New Roman"/>
          <w:sz w:val="32"/>
          <w:szCs w:val="32"/>
          <w:lang w:val="zh-CN" w:eastAsia="zh-CN"/>
        </w:rPr>
        <w:t>万元，</w:t>
      </w:r>
      <w:r>
        <w:rPr>
          <w:rFonts w:hint="default" w:ascii="仿宋_GB2312" w:hAnsi="Times New Roman" w:eastAsia="仿宋_GB2312" w:cs="Times New Roman"/>
          <w:sz w:val="32"/>
          <w:szCs w:val="32"/>
          <w:lang w:val="zh-CN"/>
        </w:rPr>
        <w:t>1</w:t>
      </w:r>
      <w:r>
        <w:rPr>
          <w:rFonts w:hint="eastAsia" w:ascii="仿宋_GB2312" w:hAnsi="Times New Roman" w:eastAsia="仿宋_GB2312" w:cs="Times New Roman"/>
          <w:sz w:val="32"/>
          <w:szCs w:val="32"/>
          <w:lang w:val="zh-CN" w:eastAsia="zh-CN"/>
        </w:rPr>
        <w:t>—</w:t>
      </w:r>
      <w:r>
        <w:rPr>
          <w:rFonts w:hint="default" w:ascii="仿宋_GB2312" w:hAnsi="Times New Roman" w:eastAsia="仿宋_GB2312" w:cs="Times New Roman"/>
          <w:sz w:val="32"/>
          <w:szCs w:val="32"/>
          <w:lang w:val="zh-CN"/>
        </w:rPr>
        <w:t>1</w:t>
      </w:r>
      <w:r>
        <w:rPr>
          <w:rFonts w:hint="default" w:ascii="仿宋_GB2312" w:hAnsi="Times New Roman" w:eastAsia="仿宋_GB2312" w:cs="Times New Roman"/>
          <w:sz w:val="32"/>
          <w:szCs w:val="32"/>
          <w:lang w:val="en-US" w:eastAsia="zh-CN"/>
        </w:rPr>
        <w:t>2</w:t>
      </w:r>
      <w:r>
        <w:rPr>
          <w:rFonts w:hint="default" w:ascii="仿宋_GB2312" w:hAnsi="Times New Roman" w:eastAsia="仿宋_GB2312" w:cs="Times New Roman"/>
          <w:sz w:val="32"/>
          <w:szCs w:val="32"/>
          <w:lang w:val="zh-CN"/>
        </w:rPr>
        <w:t>月预算执行总体进度为</w:t>
      </w:r>
      <w:r>
        <w:rPr>
          <w:rFonts w:hint="eastAsia" w:ascii="仿宋_GB2312" w:hAnsi="Times New Roman" w:eastAsia="仿宋_GB2312" w:cs="Times New Roman"/>
          <w:sz w:val="32"/>
          <w:szCs w:val="32"/>
          <w:lang w:val="en-US" w:eastAsia="zh-CN"/>
        </w:rPr>
        <w:t>100</w:t>
      </w:r>
      <w:r>
        <w:rPr>
          <w:rFonts w:hint="default" w:ascii="仿宋_GB2312" w:hAnsi="Times New Roman" w:eastAsia="仿宋_GB2312" w:cs="Times New Roman"/>
          <w:sz w:val="32"/>
          <w:szCs w:val="32"/>
          <w:lang w:val="en-US" w:eastAsia="zh-CN"/>
        </w:rPr>
        <w:t xml:space="preserve">  </w:t>
      </w:r>
      <w:r>
        <w:rPr>
          <w:rFonts w:hint="default" w:ascii="仿宋_GB2312" w:hAnsi="Times New Roman" w:eastAsia="仿宋_GB2312" w:cs="Times New Roman"/>
          <w:sz w:val="32"/>
          <w:szCs w:val="32"/>
          <w:lang w:val="zh-CN"/>
        </w:rPr>
        <w:t>%</w:t>
      </w:r>
      <w:r>
        <w:rPr>
          <w:rFonts w:hint="default" w:ascii="仿宋_GB2312" w:hAnsi="Times New Roman" w:eastAsia="仿宋_GB2312" w:cs="Times New Roman"/>
          <w:sz w:val="32"/>
          <w:szCs w:val="32"/>
          <w:lang w:val="zh-CN" w:eastAsia="zh-CN"/>
        </w:rPr>
        <w:t>。</w:t>
      </w:r>
    </w:p>
    <w:p w14:paraId="4063C481">
      <w:pPr>
        <w:ind w:firstLine="640" w:firstLineChars="200"/>
        <w:rPr>
          <w:rFonts w:hint="default" w:ascii="仿宋_GB2312" w:hAnsi="Times New Roman" w:eastAsia="仿宋_GB2312" w:cs="Times New Roman"/>
          <w:sz w:val="32"/>
          <w:szCs w:val="32"/>
          <w:lang w:val="zh-CN"/>
        </w:rPr>
      </w:pPr>
      <w:r>
        <w:rPr>
          <w:rFonts w:hint="default" w:ascii="仿宋_GB2312" w:hAnsi="Times New Roman" w:eastAsia="仿宋_GB2312" w:cs="Times New Roman"/>
          <w:sz w:val="32"/>
          <w:szCs w:val="32"/>
          <w:lang w:val="en-US" w:eastAsia="zh-CN"/>
        </w:rPr>
        <w:t>阶段</w:t>
      </w:r>
      <w:r>
        <w:rPr>
          <w:rFonts w:hint="eastAsia" w:ascii="仿宋_GB2312" w:hAnsi="Times New Roman" w:eastAsia="仿宋_GB2312" w:cs="Times New Roman"/>
          <w:sz w:val="32"/>
          <w:szCs w:val="32"/>
          <w:lang w:val="en-US" w:eastAsia="zh-CN"/>
        </w:rPr>
        <w:t>（</w:t>
      </w:r>
      <w:r>
        <w:rPr>
          <w:rFonts w:hint="default" w:ascii="仿宋_GB2312" w:hAnsi="Times New Roman" w:eastAsia="仿宋_GB2312" w:cs="Times New Roman"/>
          <w:sz w:val="32"/>
          <w:szCs w:val="32"/>
          <w:lang w:val="en-US" w:eastAsia="zh-CN"/>
        </w:rPr>
        <w:t>一次性</w:t>
      </w:r>
      <w:r>
        <w:rPr>
          <w:rFonts w:hint="eastAsia" w:ascii="仿宋_GB2312" w:hAnsi="Times New Roman" w:eastAsia="仿宋_GB2312" w:cs="Times New Roman"/>
          <w:sz w:val="32"/>
          <w:szCs w:val="32"/>
          <w:lang w:val="en-US" w:eastAsia="zh-CN"/>
        </w:rPr>
        <w:t>）</w:t>
      </w:r>
      <w:r>
        <w:rPr>
          <w:rFonts w:hint="default" w:ascii="仿宋_GB2312" w:hAnsi="Times New Roman" w:eastAsia="仿宋_GB2312" w:cs="Times New Roman"/>
          <w:sz w:val="32"/>
          <w:szCs w:val="32"/>
          <w:lang w:val="en-US" w:eastAsia="zh-CN"/>
        </w:rPr>
        <w:t>项目绩效分析。</w:t>
      </w:r>
      <w:r>
        <w:rPr>
          <w:rFonts w:hint="default" w:ascii="仿宋_GB2312" w:hAnsi="Times New Roman" w:eastAsia="仿宋_GB2312" w:cs="Times New Roman"/>
          <w:sz w:val="32"/>
          <w:szCs w:val="32"/>
          <w:lang w:val="zh-CN" w:eastAsia="zh-CN"/>
        </w:rPr>
        <w:t>该类项目总数</w:t>
      </w:r>
      <w:r>
        <w:rPr>
          <w:rFonts w:hint="eastAsia" w:ascii="仿宋_GB2312" w:eastAsia="仿宋_GB2312" w:cs="Times New Roman"/>
          <w:sz w:val="32"/>
          <w:szCs w:val="32"/>
          <w:lang w:val="en-US" w:eastAsia="zh-CN"/>
        </w:rPr>
        <w:t>2</w:t>
      </w:r>
      <w:r>
        <w:rPr>
          <w:rFonts w:hint="default" w:ascii="仿宋_GB2312" w:hAnsi="Times New Roman" w:eastAsia="仿宋_GB2312" w:cs="Times New Roman"/>
          <w:sz w:val="32"/>
          <w:szCs w:val="32"/>
          <w:lang w:val="zh-CN" w:eastAsia="zh-CN"/>
        </w:rPr>
        <w:t>个，涉及预算总金额</w:t>
      </w:r>
      <w:r>
        <w:rPr>
          <w:rFonts w:hint="default"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val="en-US" w:eastAsia="zh-CN"/>
        </w:rPr>
        <w:t>44.5</w:t>
      </w:r>
      <w:r>
        <w:rPr>
          <w:rFonts w:hint="default" w:ascii="仿宋_GB2312" w:hAnsi="Times New Roman" w:eastAsia="仿宋_GB2312" w:cs="Times New Roman"/>
          <w:sz w:val="32"/>
          <w:szCs w:val="32"/>
          <w:lang w:val="zh-CN" w:eastAsia="zh-CN"/>
        </w:rPr>
        <w:t>万元，</w:t>
      </w:r>
      <w:r>
        <w:rPr>
          <w:rFonts w:hint="default" w:ascii="仿宋_GB2312" w:hAnsi="Times New Roman" w:eastAsia="仿宋_GB2312" w:cs="Times New Roman"/>
          <w:sz w:val="32"/>
          <w:szCs w:val="32"/>
          <w:lang w:val="zh-CN"/>
        </w:rPr>
        <w:t>1</w:t>
      </w:r>
      <w:r>
        <w:rPr>
          <w:rFonts w:hint="eastAsia" w:ascii="仿宋_GB2312" w:hAnsi="Times New Roman" w:eastAsia="仿宋_GB2312" w:cs="Times New Roman"/>
          <w:sz w:val="32"/>
          <w:szCs w:val="32"/>
          <w:lang w:val="zh-CN" w:eastAsia="zh-CN"/>
        </w:rPr>
        <w:t>—</w:t>
      </w:r>
      <w:r>
        <w:rPr>
          <w:rFonts w:hint="default" w:ascii="仿宋_GB2312" w:hAnsi="Times New Roman" w:eastAsia="仿宋_GB2312" w:cs="Times New Roman"/>
          <w:sz w:val="32"/>
          <w:szCs w:val="32"/>
          <w:lang w:val="zh-CN"/>
        </w:rPr>
        <w:t>1</w:t>
      </w:r>
      <w:r>
        <w:rPr>
          <w:rFonts w:hint="default" w:ascii="仿宋_GB2312" w:hAnsi="Times New Roman" w:eastAsia="仿宋_GB2312" w:cs="Times New Roman"/>
          <w:sz w:val="32"/>
          <w:szCs w:val="32"/>
          <w:lang w:val="en-US" w:eastAsia="zh-CN"/>
        </w:rPr>
        <w:t>2</w:t>
      </w:r>
      <w:r>
        <w:rPr>
          <w:rFonts w:hint="default" w:ascii="仿宋_GB2312" w:hAnsi="Times New Roman" w:eastAsia="仿宋_GB2312" w:cs="Times New Roman"/>
          <w:sz w:val="32"/>
          <w:szCs w:val="32"/>
          <w:lang w:val="zh-CN"/>
        </w:rPr>
        <w:t>月预算执行总体进度为</w:t>
      </w:r>
      <w:r>
        <w:rPr>
          <w:rFonts w:hint="eastAsia" w:ascii="仿宋_GB2312" w:hAnsi="Times New Roman" w:eastAsia="仿宋_GB2312" w:cs="Times New Roman"/>
          <w:sz w:val="32"/>
          <w:szCs w:val="32"/>
          <w:lang w:val="en-US" w:eastAsia="zh-CN"/>
        </w:rPr>
        <w:t>100</w:t>
      </w:r>
      <w:r>
        <w:rPr>
          <w:rFonts w:hint="default" w:ascii="仿宋_GB2312" w:hAnsi="Times New Roman" w:eastAsia="仿宋_GB2312" w:cs="Times New Roman"/>
          <w:sz w:val="32"/>
          <w:szCs w:val="32"/>
          <w:lang w:val="en-US" w:eastAsia="zh-CN"/>
        </w:rPr>
        <w:t xml:space="preserve"> </w:t>
      </w:r>
      <w:r>
        <w:rPr>
          <w:rFonts w:hint="default"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val="zh-CN"/>
        </w:rPr>
        <w:t>。</w:t>
      </w:r>
    </w:p>
    <w:p w14:paraId="212CE841">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项目决策。</w:t>
      </w:r>
      <w:r>
        <w:rPr>
          <w:rFonts w:hint="eastAsia" w:ascii="仿宋_GB2312" w:hAnsi="Times New Roman" w:eastAsia="仿宋_GB2312" w:cs="Times New Roman"/>
          <w:sz w:val="32"/>
          <w:szCs w:val="32"/>
          <w:lang w:val="zh-CN" w:eastAsia="zh-CN"/>
        </w:rPr>
        <w:t>在</w:t>
      </w:r>
      <w:r>
        <w:rPr>
          <w:rFonts w:hint="eastAsia" w:ascii="仿宋_GB2312" w:hAnsi="Times New Roman"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en-US" w:eastAsia="zh-CN"/>
        </w:rPr>
        <w:t>年度中预算项目绩效目标与计划期内的任务量、预算安排的资金量相匹配，绩效目标设置做到了科学合理、规范完整、量化细化，与预算匹配，预算项目在规定时间完成项目入库。</w:t>
      </w:r>
    </w:p>
    <w:p w14:paraId="46BEEE2C">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2.项目执行</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val="zh-CN" w:eastAsia="zh-CN"/>
        </w:rPr>
        <w:t>预算项目实际列支内容与绩效目标设置方向相符，项目未采取收回预算、调整目标等处置措施，项目预算结余率小于</w:t>
      </w:r>
      <w:r>
        <w:rPr>
          <w:rFonts w:hint="eastAsia" w:ascii="仿宋_GB2312" w:hAnsi="Times New Roman" w:eastAsia="仿宋_GB2312" w:cs="Times New Roman"/>
          <w:sz w:val="32"/>
          <w:szCs w:val="32"/>
          <w:lang w:val="en-US" w:eastAsia="zh-CN"/>
        </w:rPr>
        <w:t>10%。</w:t>
      </w:r>
    </w:p>
    <w:p w14:paraId="3E8DCEC3">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lang w:val="zh-CN"/>
        </w:rPr>
        <w:t>目标实现。</w:t>
      </w:r>
      <w:r>
        <w:rPr>
          <w:rFonts w:hint="eastAsia" w:ascii="仿宋_GB2312" w:hAnsi="Times New Roman" w:eastAsia="仿宋_GB2312" w:cs="Times New Roman"/>
          <w:sz w:val="32"/>
          <w:szCs w:val="32"/>
          <w:lang w:val="zh-CN" w:eastAsia="zh-CN"/>
        </w:rPr>
        <w:t>预算项目绩效目标数量指标资金完成</w:t>
      </w:r>
      <w:r>
        <w:rPr>
          <w:rFonts w:hint="eastAsia" w:ascii="仿宋_GB2312" w:hAnsi="Times New Roman" w:eastAsia="仿宋_GB2312" w:cs="Times New Roman"/>
          <w:sz w:val="32"/>
          <w:szCs w:val="32"/>
          <w:lang w:val="en-US" w:eastAsia="zh-CN"/>
        </w:rPr>
        <w:t>100%，项目绩效目标数量指标实现程度与预期目标的偏离较小，该项目实施效果基本实现。</w:t>
      </w:r>
    </w:p>
    <w:p w14:paraId="2236EF7A">
      <w:pPr>
        <w:ind w:firstLine="643" w:firstLineChars="200"/>
        <w:rPr>
          <w:rFonts w:hint="default" w:ascii="仿宋_GB2312" w:hAnsi="Times New Roman" w:eastAsia="仿宋_GB2312" w:cs="Times New Roman"/>
          <w:b/>
          <w:bCs/>
          <w:sz w:val="32"/>
          <w:szCs w:val="32"/>
          <w:lang w:val="zh-CN" w:eastAsia="zh-CN"/>
        </w:rPr>
      </w:pPr>
      <w:bookmarkStart w:id="169" w:name="_Toc17695_WPSOffice_Level3"/>
      <w:r>
        <w:rPr>
          <w:rFonts w:hint="default" w:ascii="仿宋_GB2312" w:hAnsi="Times New Roman" w:eastAsia="仿宋_GB2312" w:cs="Times New Roman"/>
          <w:b/>
          <w:bCs/>
          <w:sz w:val="32"/>
          <w:szCs w:val="32"/>
          <w:lang w:val="zh-CN"/>
        </w:rPr>
        <w:t>（</w:t>
      </w:r>
      <w:r>
        <w:rPr>
          <w:rFonts w:hint="eastAsia" w:ascii="仿宋_GB2312" w:hAnsi="Times New Roman" w:eastAsia="仿宋_GB2312" w:cs="Times New Roman"/>
          <w:b/>
          <w:bCs/>
          <w:sz w:val="32"/>
          <w:szCs w:val="32"/>
          <w:lang w:val="zh-CN"/>
        </w:rPr>
        <w:t>三</w:t>
      </w:r>
      <w:r>
        <w:rPr>
          <w:rFonts w:hint="default" w:ascii="仿宋_GB2312" w:hAnsi="Times New Roman" w:eastAsia="仿宋_GB2312" w:cs="Times New Roman"/>
          <w:b/>
          <w:bCs/>
          <w:sz w:val="32"/>
          <w:szCs w:val="32"/>
          <w:lang w:val="zh-CN"/>
        </w:rPr>
        <w:t>）</w:t>
      </w:r>
      <w:r>
        <w:rPr>
          <w:rFonts w:hint="default" w:ascii="仿宋_GB2312" w:hAnsi="Times New Roman" w:eastAsia="仿宋_GB2312" w:cs="Times New Roman"/>
          <w:b/>
          <w:bCs/>
          <w:sz w:val="32"/>
          <w:szCs w:val="32"/>
          <w:lang w:val="zh-CN" w:eastAsia="zh-CN"/>
        </w:rPr>
        <w:t>重点领域</w:t>
      </w:r>
      <w:r>
        <w:rPr>
          <w:rFonts w:hint="default" w:ascii="仿宋_GB2312" w:hAnsi="Times New Roman" w:eastAsia="仿宋_GB2312" w:cs="Times New Roman"/>
          <w:b/>
          <w:bCs/>
          <w:sz w:val="32"/>
          <w:szCs w:val="32"/>
          <w:lang w:val="zh-CN"/>
        </w:rPr>
        <w:t>绩效分析</w:t>
      </w:r>
      <w:r>
        <w:rPr>
          <w:rFonts w:hint="default" w:ascii="仿宋_GB2312" w:hAnsi="Times New Roman" w:eastAsia="仿宋_GB2312" w:cs="Times New Roman"/>
          <w:b/>
          <w:bCs/>
          <w:sz w:val="32"/>
          <w:szCs w:val="32"/>
          <w:lang w:val="zh-CN" w:eastAsia="zh-CN"/>
        </w:rPr>
        <w:t>。</w:t>
      </w:r>
      <w:bookmarkEnd w:id="169"/>
    </w:p>
    <w:p w14:paraId="79B02C2C">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14:paraId="5F889511">
      <w:pPr>
        <w:ind w:firstLine="640" w:firstLineChars="200"/>
        <w:rPr>
          <w:rFonts w:hint="eastAsia" w:ascii="仿宋_GB2312" w:hAnsi="Times New Roman" w:eastAsia="仿宋_GB2312" w:cs="Times New Roman"/>
          <w:sz w:val="32"/>
          <w:szCs w:val="32"/>
          <w:lang w:val="zh-CN"/>
        </w:rPr>
      </w:pPr>
      <w:r>
        <w:rPr>
          <w:rFonts w:hint="default" w:ascii="仿宋_GB2312" w:hAnsi="Times New Roman" w:eastAsia="仿宋_GB2312" w:cs="Times New Roman"/>
          <w:sz w:val="32"/>
          <w:szCs w:val="32"/>
          <w:lang w:val="zh-CN"/>
        </w:rPr>
        <w:t>绩效结果应用情况</w:t>
      </w:r>
      <w:r>
        <w:rPr>
          <w:rFonts w:hint="eastAsia" w:ascii="仿宋_GB2312" w:hAnsi="Times New Roman" w:eastAsia="仿宋_GB2312" w:cs="Times New Roman"/>
          <w:sz w:val="32"/>
          <w:szCs w:val="32"/>
          <w:lang w:val="zh-CN"/>
        </w:rPr>
        <w:t>。</w:t>
      </w:r>
    </w:p>
    <w:p w14:paraId="02D7C729">
      <w:pPr>
        <w:ind w:firstLine="640" w:firstLineChars="200"/>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lang w:val="zh-CN" w:eastAsia="zh-CN"/>
        </w:rPr>
        <w:t>通过自评，202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zh-CN" w:eastAsia="zh-CN"/>
        </w:rPr>
        <w:t>年度县</w:t>
      </w:r>
      <w:r>
        <w:rPr>
          <w:rFonts w:hint="eastAsia" w:ascii="仿宋_GB2312" w:hAnsi="Times New Roman" w:eastAsia="仿宋_GB2312" w:cs="Times New Roman"/>
          <w:sz w:val="32"/>
          <w:szCs w:val="32"/>
          <w:lang w:val="en-US" w:eastAsia="zh-CN"/>
        </w:rPr>
        <w:t>财政</w:t>
      </w:r>
      <w:r>
        <w:rPr>
          <w:rFonts w:hint="eastAsia" w:ascii="仿宋_GB2312" w:hAnsi="Times New Roman" w:eastAsia="仿宋_GB2312" w:cs="Times New Roman"/>
          <w:sz w:val="32"/>
          <w:szCs w:val="32"/>
          <w:lang w:val="zh-CN" w:eastAsia="zh-CN"/>
        </w:rPr>
        <w:t>局各项经费达到对应的绩效目标，圆满完成了县委、县政府下达的各项统计、调查、普查相关工作任务，达到预期绩效目标总体较满意。经综合评价，自评得分9</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lang w:val="zh-CN" w:eastAsia="zh-CN"/>
        </w:rPr>
        <w:t>分。本部门202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zh-CN" w:eastAsia="zh-CN"/>
        </w:rPr>
        <w:t>年预算整体绩效评价</w:t>
      </w:r>
      <w:r>
        <w:rPr>
          <w:rFonts w:hint="eastAsia" w:ascii="仿宋_GB2312" w:hAnsi="Times New Roman" w:eastAsia="仿宋_GB2312" w:cs="Times New Roman"/>
          <w:sz w:val="32"/>
          <w:szCs w:val="32"/>
          <w:lang w:val="en-US" w:eastAsia="zh-CN"/>
        </w:rPr>
        <w:t>良好</w:t>
      </w:r>
    </w:p>
    <w:p w14:paraId="22EA97B7">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14:paraId="73076B3E">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仿宋_GB2312" w:cs="Times New Roman"/>
          <w:sz w:val="32"/>
          <w:szCs w:val="32"/>
          <w:highlight w:val="none"/>
          <w:u w:val="none"/>
          <w:lang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highlight w:val="none"/>
          <w:u w:val="none"/>
          <w:lang w:val="zh-CN" w:eastAsia="zh-CN" w:bidi="ar"/>
        </w:rPr>
        <w:t>围绕内部应用情况、</w:t>
      </w:r>
      <w:r>
        <w:rPr>
          <w:rFonts w:hint="default" w:ascii="Times New Roman" w:hAnsi="Times New Roman" w:eastAsia="仿宋_GB2312" w:cs="Times New Roman"/>
          <w:sz w:val="32"/>
          <w:szCs w:val="32"/>
          <w:highlight w:val="none"/>
          <w:u w:val="none"/>
          <w:lang w:val="zh-CN" w:eastAsia="zh-CN" w:bidi="ar"/>
        </w:rPr>
        <w:t>信息公开情况</w:t>
      </w:r>
      <w:r>
        <w:rPr>
          <w:rFonts w:hint="eastAsia" w:ascii="Times New Roman" w:hAnsi="Times New Roman" w:eastAsia="仿宋_GB2312" w:cs="Times New Roman"/>
          <w:sz w:val="32"/>
          <w:szCs w:val="32"/>
          <w:highlight w:val="none"/>
          <w:u w:val="none"/>
          <w:lang w:val="zh-CN" w:eastAsia="zh-CN" w:bidi="ar"/>
        </w:rPr>
        <w:t>、</w:t>
      </w:r>
      <w:r>
        <w:rPr>
          <w:rFonts w:hint="default" w:ascii="Times New Roman" w:hAnsi="Times New Roman" w:eastAsia="仿宋_GB2312" w:cs="Times New Roman"/>
          <w:sz w:val="32"/>
          <w:szCs w:val="32"/>
          <w:highlight w:val="none"/>
          <w:u w:val="none"/>
          <w:lang w:val="zh-CN" w:eastAsia="zh-CN" w:bidi="ar"/>
        </w:rPr>
        <w:t>整改反馈情况</w:t>
      </w:r>
      <w:r>
        <w:rPr>
          <w:rFonts w:hint="eastAsia" w:ascii="Times New Roman" w:hAnsi="Times New Roman" w:eastAsia="仿宋_GB2312" w:cs="Times New Roman"/>
          <w:sz w:val="32"/>
          <w:szCs w:val="32"/>
          <w:highlight w:val="none"/>
          <w:u w:val="none"/>
          <w:lang w:val="zh-CN" w:eastAsia="zh-CN" w:bidi="ar"/>
        </w:rPr>
        <w:t>进行分析。</w:t>
      </w:r>
    </w:p>
    <w:p w14:paraId="5175A58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bookmarkStart w:id="170" w:name="_Toc11482_WPSOffice_Level2"/>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bookmarkEnd w:id="170"/>
    </w:p>
    <w:p w14:paraId="2F4545CE">
      <w:pPr>
        <w:ind w:firstLine="643" w:firstLineChars="200"/>
        <w:rPr>
          <w:rFonts w:hint="default" w:ascii="仿宋_GB2312" w:hAnsi="Times New Roman" w:eastAsia="仿宋_GB2312" w:cs="Times New Roman"/>
          <w:b/>
          <w:bCs/>
          <w:sz w:val="32"/>
          <w:szCs w:val="32"/>
          <w:lang w:val="zh-CN"/>
        </w:rPr>
      </w:pPr>
      <w:r>
        <w:rPr>
          <w:rFonts w:hint="default" w:ascii="仿宋_GB2312" w:hAnsi="Times New Roman" w:eastAsia="仿宋_GB2312" w:cs="Times New Roman"/>
          <w:b/>
          <w:bCs/>
          <w:sz w:val="32"/>
          <w:szCs w:val="32"/>
          <w:lang w:val="zh-CN"/>
        </w:rPr>
        <w:t>一）评价结论。</w:t>
      </w:r>
    </w:p>
    <w:p w14:paraId="7C5BE4C1">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财政局2024年严格按照部门预算使用资金，资金使用合理、安全、达到预期目标，自评得分97分。</w:t>
      </w:r>
    </w:p>
    <w:p w14:paraId="1CFFD854">
      <w:pPr>
        <w:ind w:firstLine="643" w:firstLineChars="200"/>
        <w:rPr>
          <w:rFonts w:hint="default" w:ascii="仿宋_GB2312" w:hAnsi="Times New Roman" w:eastAsia="仿宋_GB2312" w:cs="Times New Roman"/>
          <w:b/>
          <w:bCs/>
          <w:sz w:val="32"/>
          <w:szCs w:val="32"/>
          <w:lang w:val="zh-CN"/>
        </w:rPr>
      </w:pPr>
      <w:bookmarkStart w:id="171" w:name="_Toc1380_WPSOffice_Level3"/>
      <w:r>
        <w:rPr>
          <w:rFonts w:hint="default" w:ascii="仿宋_GB2312" w:hAnsi="Times New Roman" w:eastAsia="仿宋_GB2312" w:cs="Times New Roman"/>
          <w:b/>
          <w:bCs/>
          <w:sz w:val="32"/>
          <w:szCs w:val="32"/>
          <w:lang w:val="zh-CN"/>
        </w:rPr>
        <w:t>（二）存在问题。</w:t>
      </w:r>
      <w:bookmarkEnd w:id="171"/>
    </w:p>
    <w:p w14:paraId="25BC0222">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部分预算不精准，存在中后期预算调整的情况，202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en-US" w:eastAsia="zh-CN"/>
        </w:rPr>
        <w:t>年初财政批复预算支出与实际支出有一定差距，存在支出预算调整的现象。由于年初预算不足，加上上级临时交办了一些任务，一些无法预计和列入年初预算的支出，需要在年度中间进行预算追加和调整.</w:t>
      </w:r>
    </w:p>
    <w:p w14:paraId="328C0C78">
      <w:pPr>
        <w:ind w:firstLine="643" w:firstLineChars="200"/>
        <w:rPr>
          <w:rFonts w:hint="default" w:ascii="仿宋_GB2312" w:hAnsi="Times New Roman" w:eastAsia="仿宋_GB2312" w:cs="Times New Roman"/>
          <w:b/>
          <w:bCs/>
          <w:sz w:val="32"/>
          <w:szCs w:val="32"/>
          <w:lang w:val="zh-CN" w:eastAsia="zh-CN"/>
        </w:rPr>
      </w:pPr>
      <w:r>
        <w:rPr>
          <w:rFonts w:hint="default" w:ascii="仿宋_GB2312" w:hAnsi="Times New Roman" w:eastAsia="仿宋_GB2312" w:cs="Times New Roman"/>
          <w:b/>
          <w:bCs/>
          <w:sz w:val="32"/>
          <w:szCs w:val="32"/>
          <w:lang w:val="zh-CN" w:eastAsia="zh-CN"/>
        </w:rPr>
        <w:t>改进建议。</w:t>
      </w:r>
      <w:bookmarkStart w:id="172" w:name="_Hlk110546638"/>
    </w:p>
    <w:bookmarkEnd w:id="172"/>
    <w:p w14:paraId="7D6AC4B3">
      <w:pPr>
        <w:ind w:firstLine="640" w:firstLineChars="200"/>
        <w:rPr>
          <w:rFonts w:hint="default"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科学合理编制预算，严格执行预算。鉴于财政局工作任务繁重，重点工作任务重，年初财政预算要尽量足额，以便在预算执行中，严格按照预算科目支出，为各项工作顺利开展，提供资金保证</w:t>
      </w:r>
    </w:p>
    <w:p w14:paraId="6CE7891C">
      <w:pPr>
        <w:ind w:firstLine="640" w:firstLineChars="200"/>
        <w:rPr>
          <w:rFonts w:hint="default" w:ascii="仿宋_GB2312" w:hAnsi="Times New Roman" w:eastAsia="仿宋_GB2312" w:cs="Times New Roman"/>
          <w:sz w:val="32"/>
          <w:szCs w:val="32"/>
          <w:lang w:val="en-US" w:eastAsia="zh-CN"/>
        </w:rPr>
      </w:pPr>
    </w:p>
    <w:p w14:paraId="32B9AFCC">
      <w:pPr>
        <w:pStyle w:val="2"/>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en-US"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tbl>
      <w:tblPr>
        <w:tblStyle w:val="16"/>
        <w:tblW w:w="9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52"/>
        <w:gridCol w:w="1412"/>
        <w:gridCol w:w="1413"/>
        <w:gridCol w:w="2166"/>
        <w:gridCol w:w="1130"/>
        <w:gridCol w:w="1318"/>
        <w:gridCol w:w="847"/>
        <w:gridCol w:w="662"/>
      </w:tblGrid>
      <w:tr w14:paraId="0EB84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8" w:hRule="atLeast"/>
        </w:trPr>
        <w:tc>
          <w:tcPr>
            <w:tcW w:w="9900" w:type="dxa"/>
            <w:gridSpan w:val="8"/>
            <w:tcBorders>
              <w:top w:val="nil"/>
              <w:left w:val="nil"/>
              <w:bottom w:val="nil"/>
              <w:right w:val="nil"/>
            </w:tcBorders>
            <w:shd w:val="clear" w:color="auto" w:fill="auto"/>
            <w:tcMar>
              <w:top w:w="15" w:type="dxa"/>
              <w:left w:w="15" w:type="dxa"/>
              <w:right w:w="15" w:type="dxa"/>
            </w:tcMar>
            <w:vAlign w:val="center"/>
          </w:tcPr>
          <w:p w14:paraId="11E44068">
            <w:pPr>
              <w:keepNext w:val="0"/>
              <w:keepLines w:val="0"/>
              <w:widowControl/>
              <w:suppressLineNumbers w:val="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部门整体支出绩效目标表</w:t>
            </w:r>
          </w:p>
        </w:tc>
      </w:tr>
      <w:tr w14:paraId="1768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2" w:hRule="atLeast"/>
        </w:trPr>
        <w:tc>
          <w:tcPr>
            <w:tcW w:w="9900" w:type="dxa"/>
            <w:gridSpan w:val="8"/>
            <w:tcBorders>
              <w:top w:val="nil"/>
              <w:left w:val="nil"/>
              <w:bottom w:val="nil"/>
              <w:right w:val="nil"/>
            </w:tcBorders>
            <w:shd w:val="clear" w:color="auto" w:fill="auto"/>
            <w:tcMar>
              <w:top w:w="15" w:type="dxa"/>
              <w:left w:w="15" w:type="dxa"/>
              <w:right w:w="15" w:type="dxa"/>
            </w:tcMar>
            <w:vAlign w:val="center"/>
          </w:tcPr>
          <w:p w14:paraId="19FF46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（2024年度）</w:t>
            </w:r>
          </w:p>
        </w:tc>
      </w:tr>
      <w:tr w14:paraId="4E464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2" w:hRule="atLeast"/>
        </w:trPr>
        <w:tc>
          <w:tcPr>
            <w:tcW w:w="9900" w:type="dxa"/>
            <w:gridSpan w:val="8"/>
            <w:tcBorders>
              <w:top w:val="nil"/>
              <w:left w:val="nil"/>
              <w:bottom w:val="single" w:color="000000" w:sz="4" w:space="0"/>
              <w:right w:val="nil"/>
            </w:tcBorders>
            <w:shd w:val="clear" w:color="auto" w:fill="auto"/>
            <w:tcMar>
              <w:top w:w="15" w:type="dxa"/>
              <w:left w:w="15" w:type="dxa"/>
              <w:right w:w="15" w:type="dxa"/>
            </w:tcMar>
            <w:vAlign w:val="center"/>
          </w:tcPr>
          <w:p w14:paraId="36E34302">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金额单位：万元</w:t>
            </w:r>
          </w:p>
        </w:tc>
      </w:tr>
      <w:tr w14:paraId="195CA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3" w:hRule="atLeast"/>
        </w:trPr>
        <w:tc>
          <w:tcPr>
            <w:tcW w:w="37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61F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61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796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财政局部门</w:t>
            </w:r>
          </w:p>
        </w:tc>
      </w:tr>
      <w:tr w14:paraId="13366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41B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FC6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3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2E7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282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192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r>
      <w:tr w14:paraId="28D16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4"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7ABC5">
            <w:pPr>
              <w:jc w:val="center"/>
              <w:rPr>
                <w:rFonts w:hint="eastAsia" w:ascii="宋体" w:hAnsi="宋体" w:eastAsia="宋体" w:cs="宋体"/>
                <w:i w:val="0"/>
                <w:color w:val="000000"/>
                <w:sz w:val="18"/>
                <w:szCs w:val="18"/>
                <w:u w:val="none"/>
              </w:rPr>
            </w:pP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9B92C">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1,070.05</w:t>
            </w:r>
          </w:p>
        </w:tc>
        <w:tc>
          <w:tcPr>
            <w:tcW w:w="3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2657F">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1,070.05</w:t>
            </w:r>
          </w:p>
        </w:tc>
        <w:tc>
          <w:tcPr>
            <w:tcW w:w="282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E0AA3">
            <w:pPr>
              <w:jc w:val="right"/>
              <w:rPr>
                <w:rFonts w:hint="eastAsia" w:ascii="宋体" w:hAnsi="宋体" w:eastAsia="宋体" w:cs="宋体"/>
                <w:i w:val="0"/>
                <w:color w:val="000000"/>
                <w:sz w:val="18"/>
                <w:szCs w:val="18"/>
                <w:u w:val="none"/>
              </w:rPr>
            </w:pPr>
          </w:p>
        </w:tc>
      </w:tr>
      <w:tr w14:paraId="6641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9" w:hRule="atLeast"/>
        </w:trPr>
        <w:tc>
          <w:tcPr>
            <w:tcW w:w="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5DD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894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CEE5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积极组织收入，完成收入目标；保证民生顺利支出，促进社会事业稳定发展；加强队伍建设，确保各项安全。</w:t>
            </w:r>
          </w:p>
        </w:tc>
      </w:tr>
      <w:tr w14:paraId="7E55B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4" w:hRule="atLeast"/>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503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8E5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61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947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r>
      <w:tr w14:paraId="6F275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9"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880F9">
            <w:pPr>
              <w:jc w:val="center"/>
              <w:rPr>
                <w:rFonts w:hint="eastAsia" w:ascii="宋体" w:hAnsi="宋体" w:eastAsia="宋体" w:cs="宋体"/>
                <w:i w:val="0"/>
                <w:color w:val="000000"/>
                <w:sz w:val="18"/>
                <w:szCs w:val="18"/>
                <w:u w:val="none"/>
              </w:rPr>
            </w:pP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40A4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切实保障民生支出，优化支出结构</w:t>
            </w:r>
          </w:p>
        </w:tc>
        <w:tc>
          <w:tcPr>
            <w:tcW w:w="61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2977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1.保工资、保运转、保基本民生产能力。2.落实党政机关过紧日子，压减一般性支出，严控“三公”经费增长。3.加快项目实施资金拨付进度，确保专项资金及时产生效益。</w:t>
            </w:r>
          </w:p>
        </w:tc>
      </w:tr>
      <w:tr w14:paraId="4738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9"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5CCFD">
            <w:pPr>
              <w:jc w:val="center"/>
              <w:rPr>
                <w:rFonts w:hint="eastAsia" w:ascii="宋体" w:hAnsi="宋体" w:eastAsia="宋体" w:cs="宋体"/>
                <w:i w:val="0"/>
                <w:color w:val="000000"/>
                <w:sz w:val="18"/>
                <w:szCs w:val="18"/>
                <w:u w:val="none"/>
              </w:rPr>
            </w:pP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5AB0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全力抓好财务保障，提高管理水平</w:t>
            </w:r>
          </w:p>
        </w:tc>
        <w:tc>
          <w:tcPr>
            <w:tcW w:w="61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37E9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1.强化库款动态监测。2.积极争取政府债券资金。3.加大存量资金清理回收力度。</w:t>
            </w:r>
          </w:p>
        </w:tc>
      </w:tr>
      <w:tr w14:paraId="14FF7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4"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E9F34">
            <w:pPr>
              <w:jc w:val="center"/>
              <w:rPr>
                <w:rFonts w:hint="eastAsia" w:ascii="宋体" w:hAnsi="宋体" w:eastAsia="宋体" w:cs="宋体"/>
                <w:i w:val="0"/>
                <w:color w:val="000000"/>
                <w:sz w:val="18"/>
                <w:szCs w:val="18"/>
                <w:u w:val="none"/>
              </w:rPr>
            </w:pP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C879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着力打造阳光财政，转变工作作风</w:t>
            </w:r>
          </w:p>
        </w:tc>
        <w:tc>
          <w:tcPr>
            <w:tcW w:w="61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65DE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坚持依法行政，廉洁理财，优化服务质量，提高工作效率。</w:t>
            </w:r>
          </w:p>
        </w:tc>
      </w:tr>
      <w:tr w14:paraId="737A6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7854A">
            <w:pPr>
              <w:jc w:val="center"/>
              <w:rPr>
                <w:rFonts w:hint="eastAsia" w:ascii="宋体" w:hAnsi="宋体" w:eastAsia="宋体" w:cs="宋体"/>
                <w:i w:val="0"/>
                <w:color w:val="000000"/>
                <w:sz w:val="18"/>
                <w:szCs w:val="18"/>
                <w:u w:val="none"/>
              </w:rPr>
            </w:pP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04FF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聚焦预算目标，努力增收节支</w:t>
            </w:r>
          </w:p>
        </w:tc>
        <w:tc>
          <w:tcPr>
            <w:tcW w:w="61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0FB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完成州县收入任务，集中财力保障巩固脱贫成效投入及经济社会发展重点领域。</w:t>
            </w:r>
          </w:p>
        </w:tc>
      </w:tr>
      <w:tr w14:paraId="39DEE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9" w:hRule="atLeast"/>
        </w:trPr>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79F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1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846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4BA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3D9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D97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4EC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324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027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r>
      <w:tr w14:paraId="301CC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4BE87">
            <w:pPr>
              <w:jc w:val="center"/>
              <w:rPr>
                <w:rFonts w:hint="eastAsia" w:ascii="宋体" w:hAnsi="宋体" w:eastAsia="宋体" w:cs="宋体"/>
                <w:i w:val="0"/>
                <w:color w:val="000000"/>
                <w:sz w:val="18"/>
                <w:szCs w:val="18"/>
                <w:u w:val="none"/>
              </w:rPr>
            </w:pP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757A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7C4D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B89B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收入完成率</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EB6E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AF8B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51D2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3035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27BC5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7F801">
            <w:pPr>
              <w:jc w:val="center"/>
              <w:rPr>
                <w:rFonts w:hint="eastAsia" w:ascii="宋体" w:hAnsi="宋体" w:eastAsia="宋体" w:cs="宋体"/>
                <w:i w:val="0"/>
                <w:color w:val="000000"/>
                <w:sz w:val="18"/>
                <w:szCs w:val="18"/>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7BAEA">
            <w:pPr>
              <w:jc w:val="left"/>
              <w:rPr>
                <w:rFonts w:hint="eastAsia" w:ascii="宋体" w:hAnsi="宋体" w:eastAsia="宋体" w:cs="宋体"/>
                <w:i w:val="0"/>
                <w:color w:val="000000"/>
                <w:sz w:val="18"/>
                <w:szCs w:val="18"/>
                <w:u w:val="none"/>
              </w:rPr>
            </w:pPr>
          </w:p>
        </w:tc>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77A7C">
            <w:pPr>
              <w:jc w:val="left"/>
              <w:rPr>
                <w:rFonts w:hint="eastAsia" w:ascii="宋体" w:hAnsi="宋体" w:eastAsia="宋体" w:cs="宋体"/>
                <w:i w:val="0"/>
                <w:color w:val="000000"/>
                <w:sz w:val="18"/>
                <w:szCs w:val="18"/>
                <w:u w:val="none"/>
              </w:rPr>
            </w:pP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23D2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工资发放完成率</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6847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9A03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1E2D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37C4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29F5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789FD">
            <w:pPr>
              <w:jc w:val="center"/>
              <w:rPr>
                <w:rFonts w:hint="eastAsia" w:ascii="宋体" w:hAnsi="宋体" w:eastAsia="宋体" w:cs="宋体"/>
                <w:i w:val="0"/>
                <w:color w:val="000000"/>
                <w:sz w:val="18"/>
                <w:szCs w:val="18"/>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A3B89">
            <w:pPr>
              <w:jc w:val="left"/>
              <w:rPr>
                <w:rFonts w:hint="eastAsia" w:ascii="宋体" w:hAnsi="宋体" w:eastAsia="宋体" w:cs="宋体"/>
                <w:i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079B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EE4F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工作完成质量</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056A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DAF4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EB5B3">
            <w:pPr>
              <w:jc w:val="left"/>
              <w:rPr>
                <w:rFonts w:hint="eastAsia" w:ascii="宋体" w:hAnsi="宋体" w:eastAsia="宋体" w:cs="宋体"/>
                <w:i w:val="0"/>
                <w:color w:val="000000"/>
                <w:sz w:val="18"/>
                <w:szCs w:val="18"/>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AACB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69243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AEE5D">
            <w:pPr>
              <w:jc w:val="center"/>
              <w:rPr>
                <w:rFonts w:hint="eastAsia" w:ascii="宋体" w:hAnsi="宋体" w:eastAsia="宋体" w:cs="宋体"/>
                <w:i w:val="0"/>
                <w:color w:val="000000"/>
                <w:sz w:val="18"/>
                <w:szCs w:val="18"/>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82754">
            <w:pPr>
              <w:jc w:val="left"/>
              <w:rPr>
                <w:rFonts w:hint="eastAsia" w:ascii="宋体" w:hAnsi="宋体" w:eastAsia="宋体" w:cs="宋体"/>
                <w:i w:val="0"/>
                <w:color w:val="000000"/>
                <w:sz w:val="18"/>
                <w:szCs w:val="18"/>
                <w:u w:val="none"/>
              </w:rPr>
            </w:pPr>
          </w:p>
        </w:tc>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9811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B0F4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工资发放完成时间</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80C1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2398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12月之前</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72135">
            <w:pPr>
              <w:jc w:val="left"/>
              <w:rPr>
                <w:rFonts w:hint="eastAsia" w:ascii="宋体" w:hAnsi="宋体" w:eastAsia="宋体" w:cs="宋体"/>
                <w:i w:val="0"/>
                <w:color w:val="000000"/>
                <w:sz w:val="18"/>
                <w:szCs w:val="18"/>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6204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r>
      <w:tr w14:paraId="5FF7F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329C5">
            <w:pPr>
              <w:jc w:val="center"/>
              <w:rPr>
                <w:rFonts w:hint="eastAsia" w:ascii="宋体" w:hAnsi="宋体" w:eastAsia="宋体" w:cs="宋体"/>
                <w:i w:val="0"/>
                <w:color w:val="000000"/>
                <w:sz w:val="18"/>
                <w:szCs w:val="18"/>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7F163">
            <w:pPr>
              <w:jc w:val="left"/>
              <w:rPr>
                <w:rFonts w:hint="eastAsia" w:ascii="宋体" w:hAnsi="宋体" w:eastAsia="宋体" w:cs="宋体"/>
                <w:i w:val="0"/>
                <w:color w:val="000000"/>
                <w:sz w:val="18"/>
                <w:szCs w:val="18"/>
                <w:u w:val="none"/>
              </w:rPr>
            </w:pPr>
          </w:p>
        </w:tc>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7477C">
            <w:pPr>
              <w:jc w:val="left"/>
              <w:rPr>
                <w:rFonts w:hint="eastAsia" w:ascii="宋体" w:hAnsi="宋体" w:eastAsia="宋体" w:cs="宋体"/>
                <w:i w:val="0"/>
                <w:color w:val="000000"/>
                <w:sz w:val="18"/>
                <w:szCs w:val="18"/>
                <w:u w:val="none"/>
              </w:rPr>
            </w:pP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5BE4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库款动态监测及时率</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8006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4973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330F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BB29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r>
      <w:tr w14:paraId="2A77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1500D">
            <w:pPr>
              <w:jc w:val="center"/>
              <w:rPr>
                <w:rFonts w:hint="eastAsia" w:ascii="宋体" w:hAnsi="宋体" w:eastAsia="宋体" w:cs="宋体"/>
                <w:i w:val="0"/>
                <w:color w:val="000000"/>
                <w:sz w:val="18"/>
                <w:szCs w:val="18"/>
                <w:u w:val="none"/>
              </w:rPr>
            </w:pP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5F35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05F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B184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提高工作效率</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A8DE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5D68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有效提高</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2A32A">
            <w:pPr>
              <w:jc w:val="left"/>
              <w:rPr>
                <w:rFonts w:hint="eastAsia" w:ascii="宋体" w:hAnsi="宋体" w:eastAsia="宋体" w:cs="宋体"/>
                <w:i w:val="0"/>
                <w:color w:val="000000"/>
                <w:sz w:val="18"/>
                <w:szCs w:val="18"/>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88CF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30611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88DDD">
            <w:pPr>
              <w:jc w:val="center"/>
              <w:rPr>
                <w:rFonts w:hint="eastAsia" w:ascii="宋体" w:hAnsi="宋体" w:eastAsia="宋体" w:cs="宋体"/>
                <w:i w:val="0"/>
                <w:color w:val="000000"/>
                <w:sz w:val="18"/>
                <w:szCs w:val="18"/>
                <w:u w:val="none"/>
              </w:rPr>
            </w:pP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F907">
            <w:pPr>
              <w:jc w:val="left"/>
              <w:rPr>
                <w:rFonts w:hint="eastAsia" w:ascii="宋体" w:hAnsi="宋体" w:eastAsia="宋体" w:cs="宋体"/>
                <w:i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E686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F703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保障单位正常运转</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058A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F516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持续保障</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D7862">
            <w:pPr>
              <w:jc w:val="left"/>
              <w:rPr>
                <w:rFonts w:hint="eastAsia" w:ascii="宋体" w:hAnsi="宋体" w:eastAsia="宋体" w:cs="宋体"/>
                <w:i w:val="0"/>
                <w:color w:val="000000"/>
                <w:sz w:val="18"/>
                <w:szCs w:val="18"/>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2B74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146BB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54CB5">
            <w:pPr>
              <w:jc w:val="center"/>
              <w:rPr>
                <w:rFonts w:hint="eastAsia" w:ascii="宋体" w:hAnsi="宋体" w:eastAsia="宋体" w:cs="宋体"/>
                <w:i w:val="0"/>
                <w:color w:val="000000"/>
                <w:sz w:val="18"/>
                <w:szCs w:val="18"/>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A496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7F8E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901A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CFC5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A592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1239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C403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59FC0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0" w:hRule="atLeast"/>
        </w:trPr>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50CF2">
            <w:pPr>
              <w:jc w:val="center"/>
              <w:rPr>
                <w:rFonts w:hint="eastAsia" w:ascii="宋体" w:hAnsi="宋体" w:eastAsia="宋体" w:cs="宋体"/>
                <w:i w:val="0"/>
                <w:color w:val="000000"/>
                <w:sz w:val="18"/>
                <w:szCs w:val="18"/>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7435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4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812B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24B5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成本控制率</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E77E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AEEE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8960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C4C3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r>
    </w:tbl>
    <w:p w14:paraId="3F61BC2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173"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1A25C523">
      <w:pPr>
        <w:widowControl/>
        <w:jc w:val="center"/>
        <w:rPr>
          <w:rFonts w:hint="eastAsia" w:ascii="Times New Roman" w:hAnsi="Times New Roman" w:eastAsia="仿宋"/>
          <w:b w:val="0"/>
          <w:color w:val="auto"/>
          <w:highlight w:val="none"/>
        </w:rPr>
      </w:pPr>
      <w:bookmarkStart w:id="174" w:name="_Toc718_WPSOffice_Level1"/>
      <w:bookmarkStart w:id="175" w:name="_Toc15557_WPSOffice_Level1"/>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159"/>
      <w:bookmarkEnd w:id="173"/>
      <w:bookmarkEnd w:id="174"/>
      <w:bookmarkEnd w:id="175"/>
      <w:bookmarkStart w:id="176" w:name="_Toc15396619"/>
    </w:p>
    <w:p w14:paraId="1326FAA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5EB47F3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77" w:name="_Toc22234_WPSOffice_Level2"/>
      <w:bookmarkStart w:id="178" w:name="_Toc1248_WPSOffice_Level2"/>
      <w:r>
        <w:rPr>
          <w:rFonts w:hint="eastAsia" w:ascii="Times New Roman" w:hAnsi="Times New Roman" w:eastAsia="仿宋_GB2312" w:cs="仿宋_GB2312"/>
          <w:color w:val="auto"/>
          <w:sz w:val="32"/>
          <w:szCs w:val="32"/>
          <w:highlight w:val="none"/>
        </w:rPr>
        <w:t>一、收入支出决算总表</w:t>
      </w:r>
      <w:bookmarkEnd w:id="176"/>
      <w:bookmarkEnd w:id="177"/>
      <w:bookmarkEnd w:id="178"/>
    </w:p>
    <w:p w14:paraId="05812D3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79" w:name="_Toc15396620"/>
      <w:bookmarkStart w:id="180" w:name="_Toc1643_WPSOffice_Level2"/>
      <w:bookmarkStart w:id="181" w:name="_Toc12232_WPSOffice_Level2"/>
      <w:r>
        <w:rPr>
          <w:rFonts w:hint="eastAsia" w:ascii="Times New Roman" w:hAnsi="Times New Roman" w:eastAsia="仿宋_GB2312" w:cs="仿宋_GB2312"/>
          <w:color w:val="auto"/>
          <w:sz w:val="32"/>
          <w:szCs w:val="32"/>
          <w:highlight w:val="none"/>
        </w:rPr>
        <w:t>二、收入决算表</w:t>
      </w:r>
      <w:bookmarkEnd w:id="179"/>
      <w:bookmarkEnd w:id="180"/>
      <w:bookmarkEnd w:id="181"/>
    </w:p>
    <w:p w14:paraId="58FC065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82" w:name="_Toc15396621"/>
      <w:bookmarkStart w:id="183" w:name="_Toc286_WPSOffice_Level2"/>
      <w:bookmarkStart w:id="184" w:name="_Toc11748_WPSOffice_Level2"/>
      <w:r>
        <w:rPr>
          <w:rFonts w:hint="eastAsia" w:ascii="Times New Roman" w:hAnsi="Times New Roman" w:eastAsia="仿宋_GB2312" w:cs="仿宋_GB2312"/>
          <w:color w:val="auto"/>
          <w:sz w:val="32"/>
          <w:szCs w:val="32"/>
          <w:highlight w:val="none"/>
        </w:rPr>
        <w:t>三、支出决算表</w:t>
      </w:r>
      <w:bookmarkEnd w:id="182"/>
      <w:bookmarkEnd w:id="183"/>
      <w:bookmarkEnd w:id="184"/>
    </w:p>
    <w:p w14:paraId="50CADDB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85" w:name="_Toc15396622"/>
      <w:bookmarkStart w:id="186" w:name="_Toc26920_WPSOffice_Level2"/>
      <w:bookmarkStart w:id="187" w:name="_Toc6242_WPSOffice_Level2"/>
      <w:r>
        <w:rPr>
          <w:rFonts w:hint="eastAsia" w:ascii="Times New Roman" w:hAnsi="Times New Roman" w:eastAsia="仿宋_GB2312" w:cs="仿宋_GB2312"/>
          <w:color w:val="auto"/>
          <w:sz w:val="32"/>
          <w:szCs w:val="32"/>
          <w:highlight w:val="none"/>
        </w:rPr>
        <w:t>四、财政拨款收入支出决算总表</w:t>
      </w:r>
      <w:bookmarkEnd w:id="185"/>
      <w:bookmarkEnd w:id="186"/>
      <w:bookmarkEnd w:id="187"/>
    </w:p>
    <w:p w14:paraId="7544382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88" w:name="_Toc15396623"/>
      <w:bookmarkStart w:id="189" w:name="_Toc2966_WPSOffice_Level2"/>
      <w:bookmarkStart w:id="190" w:name="_Toc18075_WPSOffice_Level2"/>
      <w:r>
        <w:rPr>
          <w:rFonts w:hint="eastAsia" w:ascii="Times New Roman" w:hAnsi="Times New Roman" w:eastAsia="仿宋_GB2312" w:cs="仿宋_GB2312"/>
          <w:color w:val="auto"/>
          <w:sz w:val="32"/>
          <w:szCs w:val="32"/>
          <w:highlight w:val="none"/>
        </w:rPr>
        <w:t>五、财政拨款支出决算明细表</w:t>
      </w:r>
      <w:bookmarkEnd w:id="188"/>
      <w:bookmarkEnd w:id="189"/>
      <w:bookmarkEnd w:id="190"/>
      <w:bookmarkStart w:id="191" w:name="_Toc15396624"/>
    </w:p>
    <w:p w14:paraId="31329C1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92" w:name="_Toc387_WPSOffice_Level2"/>
      <w:bookmarkStart w:id="193" w:name="_Toc2201_WPSOffice_Level2"/>
      <w:r>
        <w:rPr>
          <w:rFonts w:hint="eastAsia" w:ascii="Times New Roman" w:hAnsi="Times New Roman" w:eastAsia="仿宋_GB2312" w:cs="仿宋_GB2312"/>
          <w:color w:val="auto"/>
          <w:sz w:val="32"/>
          <w:szCs w:val="32"/>
          <w:highlight w:val="none"/>
        </w:rPr>
        <w:t>六、一般公共预算财政拨款支出决算表</w:t>
      </w:r>
      <w:bookmarkEnd w:id="191"/>
      <w:bookmarkEnd w:id="192"/>
      <w:bookmarkEnd w:id="193"/>
    </w:p>
    <w:p w14:paraId="3E58433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94" w:name="_Toc5119_WPSOffice_Level2"/>
      <w:bookmarkStart w:id="195" w:name="_Toc18652_WPSOffice_Level2"/>
      <w:bookmarkStart w:id="196" w:name="_Toc15396625"/>
      <w:r>
        <w:rPr>
          <w:rFonts w:hint="eastAsia" w:ascii="Times New Roman" w:hAnsi="Times New Roman" w:eastAsia="仿宋_GB2312" w:cs="仿宋_GB2312"/>
          <w:color w:val="auto"/>
          <w:sz w:val="32"/>
          <w:szCs w:val="32"/>
          <w:highlight w:val="none"/>
        </w:rPr>
        <w:t>七、一般公共预算财政拨款支出决算明细表</w:t>
      </w:r>
      <w:bookmarkEnd w:id="194"/>
      <w:bookmarkEnd w:id="195"/>
      <w:bookmarkEnd w:id="196"/>
    </w:p>
    <w:p w14:paraId="3EDBDF3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97" w:name="_Toc5921_WPSOffice_Level2"/>
      <w:bookmarkStart w:id="198" w:name="_Toc15396626"/>
      <w:bookmarkStart w:id="199" w:name="_Toc30106_WPSOffice_Level2"/>
      <w:r>
        <w:rPr>
          <w:rFonts w:hint="eastAsia" w:ascii="Times New Roman" w:hAnsi="Times New Roman" w:eastAsia="仿宋_GB2312" w:cs="仿宋_GB2312"/>
          <w:color w:val="auto"/>
          <w:sz w:val="32"/>
          <w:szCs w:val="32"/>
          <w:highlight w:val="none"/>
        </w:rPr>
        <w:t>八、一般公共预算财政拨款基本支出决算表</w:t>
      </w:r>
      <w:bookmarkEnd w:id="197"/>
      <w:bookmarkEnd w:id="198"/>
      <w:bookmarkEnd w:id="199"/>
    </w:p>
    <w:p w14:paraId="50E24AE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00" w:name="_Toc4457_WPSOffice_Level2"/>
      <w:bookmarkStart w:id="201" w:name="_Toc15396627"/>
      <w:bookmarkStart w:id="202" w:name="_Toc11390_WPSOffice_Level2"/>
      <w:r>
        <w:rPr>
          <w:rFonts w:hint="eastAsia" w:ascii="Times New Roman" w:hAnsi="Times New Roman" w:eastAsia="仿宋_GB2312" w:cs="仿宋_GB2312"/>
          <w:color w:val="auto"/>
          <w:sz w:val="32"/>
          <w:szCs w:val="32"/>
          <w:highlight w:val="none"/>
        </w:rPr>
        <w:t>九、一般公共预算财政拨款项目支出决算表</w:t>
      </w:r>
      <w:bookmarkEnd w:id="200"/>
      <w:bookmarkEnd w:id="201"/>
      <w:bookmarkEnd w:id="202"/>
    </w:p>
    <w:p w14:paraId="03914CD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03" w:name="_Toc15396628"/>
      <w:bookmarkStart w:id="204" w:name="_Toc32614_WPSOffice_Level2"/>
      <w:bookmarkStart w:id="205" w:name="_Toc15672_WPSOffice_Level2"/>
      <w:r>
        <w:rPr>
          <w:rFonts w:hint="eastAsia" w:ascii="Times New Roman" w:hAnsi="Times New Roman" w:eastAsia="仿宋_GB2312" w:cs="仿宋_GB2312"/>
          <w:color w:val="auto"/>
          <w:sz w:val="32"/>
          <w:szCs w:val="32"/>
          <w:highlight w:val="none"/>
        </w:rPr>
        <w:t>十、</w:t>
      </w:r>
      <w:bookmarkEnd w:id="203"/>
      <w:r>
        <w:rPr>
          <w:rFonts w:hint="eastAsia" w:ascii="Times New Roman" w:hAnsi="Times New Roman" w:eastAsia="仿宋_GB2312" w:cs="仿宋_GB2312"/>
          <w:color w:val="auto"/>
          <w:sz w:val="32"/>
          <w:szCs w:val="32"/>
          <w:highlight w:val="none"/>
        </w:rPr>
        <w:t>政府性基金预算财政拨款收入支出决算表</w:t>
      </w:r>
      <w:bookmarkEnd w:id="204"/>
      <w:bookmarkEnd w:id="205"/>
    </w:p>
    <w:p w14:paraId="4E4A75C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06" w:name="_Toc15396629"/>
      <w:bookmarkStart w:id="207" w:name="_Toc21286_WPSOffice_Level2"/>
      <w:bookmarkStart w:id="208" w:name="_Toc14535_WPSOffice_Level2"/>
      <w:r>
        <w:rPr>
          <w:rFonts w:hint="eastAsia" w:ascii="Times New Roman" w:hAnsi="Times New Roman" w:eastAsia="仿宋_GB2312" w:cs="仿宋_GB2312"/>
          <w:color w:val="auto"/>
          <w:sz w:val="32"/>
          <w:szCs w:val="32"/>
          <w:highlight w:val="none"/>
        </w:rPr>
        <w:t>十一、</w:t>
      </w:r>
      <w:bookmarkEnd w:id="20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207"/>
      <w:bookmarkEnd w:id="208"/>
    </w:p>
    <w:p w14:paraId="69A2110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209" w:name="_Toc15396630"/>
      <w:bookmarkStart w:id="210" w:name="_Toc7256_WPSOffice_Level2"/>
      <w:bookmarkStart w:id="211" w:name="_Toc6385_WPSOffice_Level2"/>
      <w:r>
        <w:rPr>
          <w:rFonts w:hint="eastAsia" w:ascii="Times New Roman" w:hAnsi="Times New Roman" w:eastAsia="仿宋_GB2312" w:cs="仿宋_GB2312"/>
          <w:color w:val="auto"/>
          <w:sz w:val="32"/>
          <w:szCs w:val="32"/>
          <w:highlight w:val="none"/>
        </w:rPr>
        <w:t>十二、</w:t>
      </w:r>
      <w:bookmarkEnd w:id="209"/>
      <w:r>
        <w:rPr>
          <w:rFonts w:hint="eastAsia" w:ascii="Times New Roman" w:hAnsi="Times New Roman" w:eastAsia="仿宋_GB2312" w:cs="仿宋_GB2312"/>
          <w:color w:val="auto"/>
          <w:sz w:val="32"/>
          <w:szCs w:val="32"/>
          <w:highlight w:val="none"/>
          <w:lang w:eastAsia="zh-CN"/>
        </w:rPr>
        <w:t>国有资本经营预算财政拨款支出决算表</w:t>
      </w:r>
      <w:bookmarkEnd w:id="210"/>
      <w:bookmarkEnd w:id="211"/>
    </w:p>
    <w:p w14:paraId="7BBD38F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212" w:name="_Toc15396631"/>
      <w:bookmarkStart w:id="213" w:name="_Toc20765_WPSOffice_Level2"/>
      <w:bookmarkStart w:id="214" w:name="_Toc13657_WPSOffice_Level2"/>
      <w:r>
        <w:rPr>
          <w:rFonts w:hint="eastAsia" w:ascii="Times New Roman" w:hAnsi="Times New Roman" w:eastAsia="仿宋_GB2312" w:cs="仿宋_GB2312"/>
          <w:color w:val="auto"/>
          <w:sz w:val="32"/>
          <w:szCs w:val="32"/>
          <w:highlight w:val="none"/>
        </w:rPr>
        <w:t>十三、</w:t>
      </w:r>
      <w:bookmarkEnd w:id="212"/>
      <w:r>
        <w:rPr>
          <w:rFonts w:hint="eastAsia" w:ascii="Times New Roman" w:hAnsi="Times New Roman" w:eastAsia="仿宋_GB2312" w:cs="仿宋_GB2312"/>
          <w:color w:val="auto"/>
          <w:sz w:val="32"/>
          <w:szCs w:val="32"/>
          <w:highlight w:val="none"/>
          <w:lang w:eastAsia="zh-CN"/>
        </w:rPr>
        <w:t>财政拨款“三公”经费支出决算表</w:t>
      </w:r>
      <w:bookmarkEnd w:id="213"/>
      <w:bookmarkEnd w:id="214"/>
    </w:p>
    <w:p w14:paraId="270DC2A7">
      <w:pPr>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ED85F">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90876">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890876">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14:paraId="5E07550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192EB">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4E854">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8B4E854">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42844">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CCD9B"/>
    <w:multiLevelType w:val="singleLevel"/>
    <w:tmpl w:val="138CCD9B"/>
    <w:lvl w:ilvl="0" w:tentative="0">
      <w:start w:val="1"/>
      <w:numFmt w:val="chineseCounting"/>
      <w:suff w:val="nothing"/>
      <w:lvlText w:val="%1、"/>
      <w:lvlJc w:val="left"/>
      <w:rPr>
        <w:rFonts w:hint="eastAsia"/>
      </w:rPr>
    </w:lvl>
  </w:abstractNum>
  <w:abstractNum w:abstractNumId="1">
    <w:nsid w:val="3C31A649"/>
    <w:multiLevelType w:val="singleLevel"/>
    <w:tmpl w:val="3C31A649"/>
    <w:lvl w:ilvl="0" w:tentative="0">
      <w:start w:val="1"/>
      <w:numFmt w:val="decimal"/>
      <w:lvlText w:val="%1."/>
      <w:lvlJc w:val="left"/>
      <w:pPr>
        <w:tabs>
          <w:tab w:val="left" w:pos="312"/>
        </w:tabs>
      </w:pPr>
    </w:lvl>
  </w:abstractNum>
  <w:abstractNum w:abstractNumId="2">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574206C"/>
    <w:rsid w:val="061E35DE"/>
    <w:rsid w:val="066E0107"/>
    <w:rsid w:val="078A073A"/>
    <w:rsid w:val="07996F6E"/>
    <w:rsid w:val="07DFD8BA"/>
    <w:rsid w:val="09867E8F"/>
    <w:rsid w:val="0A2032A3"/>
    <w:rsid w:val="0CA8290A"/>
    <w:rsid w:val="0D35B1ED"/>
    <w:rsid w:val="0E254B6B"/>
    <w:rsid w:val="0F98263C"/>
    <w:rsid w:val="101860EC"/>
    <w:rsid w:val="101F47CC"/>
    <w:rsid w:val="10C055FF"/>
    <w:rsid w:val="11341E7E"/>
    <w:rsid w:val="11694EBD"/>
    <w:rsid w:val="11772AA4"/>
    <w:rsid w:val="118107EC"/>
    <w:rsid w:val="12E24EE2"/>
    <w:rsid w:val="13D50BC4"/>
    <w:rsid w:val="14B17F78"/>
    <w:rsid w:val="165E0673"/>
    <w:rsid w:val="16B831D5"/>
    <w:rsid w:val="16BB723D"/>
    <w:rsid w:val="17E50567"/>
    <w:rsid w:val="186504BB"/>
    <w:rsid w:val="18B646F0"/>
    <w:rsid w:val="19A445FC"/>
    <w:rsid w:val="1BE8440E"/>
    <w:rsid w:val="1CAF62CA"/>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9E65BE2"/>
    <w:rsid w:val="3AB79AF3"/>
    <w:rsid w:val="3AE834C0"/>
    <w:rsid w:val="3B7EF35A"/>
    <w:rsid w:val="3B9FDB6C"/>
    <w:rsid w:val="3BF5BC2F"/>
    <w:rsid w:val="3C283097"/>
    <w:rsid w:val="3CEBA265"/>
    <w:rsid w:val="3D98207C"/>
    <w:rsid w:val="3DEE7CF3"/>
    <w:rsid w:val="3E740A63"/>
    <w:rsid w:val="3E78745D"/>
    <w:rsid w:val="3EE17838"/>
    <w:rsid w:val="3F55381A"/>
    <w:rsid w:val="3F7F7599"/>
    <w:rsid w:val="3FF4CAE0"/>
    <w:rsid w:val="3FF7B227"/>
    <w:rsid w:val="44264340"/>
    <w:rsid w:val="44E268DA"/>
    <w:rsid w:val="450D13D7"/>
    <w:rsid w:val="45506656"/>
    <w:rsid w:val="45526E45"/>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74D09"/>
    <w:rsid w:val="57BD3DD4"/>
    <w:rsid w:val="5AF92295"/>
    <w:rsid w:val="5B250254"/>
    <w:rsid w:val="5BDD79E6"/>
    <w:rsid w:val="5BF561CA"/>
    <w:rsid w:val="5BFF5DFC"/>
    <w:rsid w:val="5C2363A9"/>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8944FA"/>
    <w:rsid w:val="6BDD78B3"/>
    <w:rsid w:val="6C4A05C8"/>
    <w:rsid w:val="6C8742B8"/>
    <w:rsid w:val="6DBF5E93"/>
    <w:rsid w:val="6DFF077E"/>
    <w:rsid w:val="6E714EF0"/>
    <w:rsid w:val="6E7E3605"/>
    <w:rsid w:val="6E7FDCC7"/>
    <w:rsid w:val="6ED6A62E"/>
    <w:rsid w:val="6EE00B15"/>
    <w:rsid w:val="6F5619E3"/>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DB304C0"/>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semiHidden/>
    <w:unhideWhenUsed/>
    <w:qFormat/>
    <w:uiPriority w:val="99"/>
    <w:pPr>
      <w:spacing w:before="100" w:beforeAutospacing="1" w:after="100" w:afterAutospacing="1"/>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页眉 Char"/>
    <w:link w:val="11"/>
    <w:semiHidden/>
    <w:qFormat/>
    <w:locked/>
    <w:uiPriority w:val="99"/>
    <w:rPr>
      <w:sz w:val="18"/>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6">
    <w:name w:val="font21"/>
    <w:basedOn w:val="17"/>
    <w:qFormat/>
    <w:uiPriority w:val="0"/>
    <w:rPr>
      <w:rFonts w:ascii="宋体" w:hAnsi="宋体" w:eastAsia="宋体" w:cs="宋体"/>
      <w:color w:val="000000"/>
      <w:sz w:val="18"/>
      <w:szCs w:val="18"/>
      <w:u w:val="none"/>
    </w:rPr>
  </w:style>
  <w:style w:type="character" w:customStyle="1" w:styleId="37">
    <w:name w:val="font31"/>
    <w:basedOn w:val="17"/>
    <w:qFormat/>
    <w:uiPriority w:val="0"/>
    <w:rPr>
      <w:rFonts w:ascii="Arial" w:hAnsi="Arial" w:cs="Arial"/>
      <w:color w:val="000000"/>
      <w:sz w:val="18"/>
      <w:szCs w:val="18"/>
      <w:u w:val="none"/>
    </w:rPr>
  </w:style>
  <w:style w:type="paragraph" w:customStyle="1" w:styleId="38">
    <w:name w:val="WPSOffice手动目录 1"/>
    <w:qFormat/>
    <w:uiPriority w:val="0"/>
    <w:pPr>
      <w:ind w:leftChars="0"/>
    </w:pPr>
    <w:rPr>
      <w:rFonts w:ascii="Times New Roman" w:hAnsi="Times New Roman" w:eastAsia="宋体" w:cs="Times New Roman"/>
      <w:sz w:val="20"/>
      <w:szCs w:val="20"/>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收入支出变动情况图</a:t>
            </a:r>
            <a:endParaRPr lang="en-US" altLang="zh-CN"/>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numRef>
              <c:f>Sheet1!$A$2:$A$3</c:f>
              <c:numCache>
                <c:formatCode>General</c:formatCode>
                <c:ptCount val="2"/>
                <c:pt idx="0">
                  <c:v>2023</c:v>
                </c:pt>
                <c:pt idx="1">
                  <c:v>2024</c:v>
                </c:pt>
              </c:numCache>
            </c:numRef>
          </c:cat>
          <c:val>
            <c:numRef>
              <c:f>Sheet1!$B$2:$B$3</c:f>
              <c:numCache>
                <c:formatCode>General</c:formatCode>
                <c:ptCount val="2"/>
                <c:pt idx="0">
                  <c:v>1288.67</c:v>
                </c:pt>
                <c:pt idx="1">
                  <c:v>1212.69</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numRef>
              <c:f>Sheet1!$A$2:$A$3</c:f>
              <c:numCache>
                <c:formatCode>General</c:formatCode>
                <c:ptCount val="2"/>
                <c:pt idx="0">
                  <c:v>2023</c:v>
                </c:pt>
                <c:pt idx="1">
                  <c:v>2024</c:v>
                </c:pt>
              </c:numCache>
            </c:numRef>
          </c:cat>
          <c:val>
            <c:numRef>
              <c:f>Sheet1!$C$2:$C$3</c:f>
              <c:numCache>
                <c:formatCode>General</c:formatCode>
                <c:ptCount val="2"/>
                <c:pt idx="0">
                  <c:v>1288.67</c:v>
                </c:pt>
                <c:pt idx="1">
                  <c:v>1212.69</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2023</c:v>
                </c:pt>
                <c:pt idx="1">
                  <c:v>2024</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79394399"/>
        <c:axId val="745382738"/>
      </c:barChart>
      <c:catAx>
        <c:axId val="793943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5382738"/>
        <c:crosses val="autoZero"/>
        <c:auto val="1"/>
        <c:lblAlgn val="ctr"/>
        <c:lblOffset val="100"/>
        <c:noMultiLvlLbl val="0"/>
      </c:catAx>
      <c:valAx>
        <c:axId val="7453827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3943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053db1a-2a98-4b53-9a74-318110051db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Lbls>
            <c:dLbl>
              <c:idx val="0"/>
              <c:layout/>
              <c:dLblPos val="ctr"/>
              <c:showLegendKey val="0"/>
              <c:showVal val="1"/>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c:f>
              <c:strCache>
                <c:ptCount val="1"/>
                <c:pt idx="0">
                  <c:v>一般公共预算财政拨款收入</c:v>
                </c:pt>
              </c:strCache>
            </c:strRef>
          </c:cat>
          <c:val>
            <c:numRef>
              <c:f>Sheet1!$B$2</c:f>
              <c:numCache>
                <c:formatCode>0.00%</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c6a371cc-a0e1-44b5-b9f5-96cc7809cb9d}"/>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Sheet1!$C$2:$C$3</c:f>
              <c:numCache>
                <c:formatCode>0.00%</c:formatCode>
                <c:ptCount val="2"/>
                <c:pt idx="0">
                  <c:v>0.9163</c:v>
                </c:pt>
                <c:pt idx="1">
                  <c:v>0.0836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c9db7b1-f1bc-4510-97ab-10ec3c8034e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numRef>
              <c:f>Sheet1!$A$2:$A$5</c:f>
              <c:numCache>
                <c:formatCode>General</c:formatCode>
                <c:ptCount val="4"/>
                <c:pt idx="0">
                  <c:v>2023</c:v>
                </c:pt>
                <c:pt idx="1">
                  <c:v>2024</c:v>
                </c:pt>
              </c:numCache>
            </c:numRef>
          </c:cat>
          <c:val>
            <c:numRef>
              <c:f>Sheet1!$B$2:$B$5</c:f>
              <c:numCache>
                <c:formatCode>General</c:formatCode>
                <c:ptCount val="4"/>
                <c:pt idx="0">
                  <c:v>1212.69</c:v>
                </c:pt>
                <c:pt idx="1">
                  <c:v>1288.67</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numRef>
              <c:f>Sheet1!$A$2:$A$5</c:f>
              <c:numCache>
                <c:formatCode>General</c:formatCode>
                <c:ptCount val="4"/>
                <c:pt idx="0">
                  <c:v>2023</c:v>
                </c:pt>
                <c:pt idx="1">
                  <c:v>2024</c:v>
                </c:pt>
              </c:numCache>
            </c:numRef>
          </c:cat>
          <c:val>
            <c:numRef>
              <c:f>Sheet1!$C$2:$C$5</c:f>
              <c:numCache>
                <c:formatCode>General</c:formatCode>
                <c:ptCount val="4"/>
                <c:pt idx="0">
                  <c:v>1212.69</c:v>
                </c:pt>
                <c:pt idx="1">
                  <c:v>1563.94</c:v>
                </c:pt>
              </c:numCache>
            </c:numRef>
          </c:val>
        </c:ser>
        <c:ser>
          <c:idx val="2"/>
          <c:order val="2"/>
          <c:tx>
            <c:strRef>
              <c:f>Sheet1!$D$1</c:f>
              <c:strCache>
                <c:ptCount val="1"/>
                <c:pt idx="0">
                  <c:v>增/减</c:v>
                </c:pt>
              </c:strCache>
            </c:strRef>
          </c:tx>
          <c:spPr>
            <a:solidFill>
              <a:schemeClr val="accent3"/>
            </a:solidFill>
            <a:ln>
              <a:noFill/>
            </a:ln>
            <a:effectLst/>
          </c:spPr>
          <c:invertIfNegative val="0"/>
          <c:dLbls>
            <c:delete val="1"/>
          </c:dLbls>
          <c:cat>
            <c:numRef>
              <c:f>Sheet1!$A$2:$A$5</c:f>
              <c:numCache>
                <c:formatCode>General</c:formatCode>
                <c:ptCount val="4"/>
                <c:pt idx="0">
                  <c:v>2023</c:v>
                </c:pt>
                <c:pt idx="1">
                  <c:v>2024</c:v>
                </c:pt>
              </c:numCache>
            </c:numRef>
          </c:cat>
          <c:val>
            <c:numRef>
              <c:f>Sheet1!$D$2:$D$5</c:f>
              <c:numCache>
                <c:formatCode>General</c:formatCode>
                <c:ptCount val="4"/>
                <c:pt idx="0">
                  <c:v>76.03</c:v>
                </c:pt>
                <c:pt idx="1">
                  <c:v>351.25</c:v>
                </c:pt>
              </c:numCache>
            </c:numRef>
          </c:val>
        </c:ser>
        <c:dLbls>
          <c:showLegendKey val="0"/>
          <c:showVal val="0"/>
          <c:showCatName val="0"/>
          <c:showSerName val="0"/>
          <c:showPercent val="0"/>
          <c:showBubbleSize val="0"/>
        </c:dLbls>
        <c:gapWidth val="219"/>
        <c:overlap val="-27"/>
        <c:axId val="999382866"/>
        <c:axId val="369739792"/>
      </c:barChart>
      <c:catAx>
        <c:axId val="9993828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9739792"/>
        <c:crosses val="autoZero"/>
        <c:auto val="1"/>
        <c:lblAlgn val="ctr"/>
        <c:lblOffset val="100"/>
        <c:noMultiLvlLbl val="0"/>
      </c:catAx>
      <c:valAx>
        <c:axId val="369739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938286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63b2f2d-6ae6-43ef-bb85-425a13d73f6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2825"/>
          <c:y val="0.124833333333333"/>
          <c:w val="0.927925"/>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numRef>
              <c:f>Sheet1!$A$2:$A$3</c:f>
              <c:numCache>
                <c:formatCode>General</c:formatCode>
                <c:ptCount val="2"/>
                <c:pt idx="0">
                  <c:v>2023</c:v>
                </c:pt>
                <c:pt idx="1">
                  <c:v>2024</c:v>
                </c:pt>
              </c:numCache>
            </c:numRef>
          </c:cat>
          <c:val>
            <c:numRef>
              <c:f>Sheet1!$B$2:$B$3</c:f>
              <c:numCache>
                <c:formatCode>General</c:formatCode>
                <c:ptCount val="2"/>
                <c:pt idx="0">
                  <c:v>1212.69</c:v>
                </c:pt>
                <c:pt idx="1">
                  <c:v>1563.94</c:v>
                </c:pt>
              </c:numCache>
            </c:numRef>
          </c:val>
        </c:ser>
        <c:ser>
          <c:idx val="1"/>
          <c:order val="1"/>
          <c:tx>
            <c:strRef>
              <c:f>Sheet1!$C$1</c:f>
              <c:strCache>
                <c:ptCount val="1"/>
                <c:pt idx="0">
                  <c:v>支出 </c:v>
                </c:pt>
              </c:strCache>
            </c:strRef>
          </c:tx>
          <c:spPr>
            <a:solidFill>
              <a:schemeClr val="accent2"/>
            </a:solidFill>
            <a:ln>
              <a:noFill/>
            </a:ln>
            <a:effectLst/>
          </c:spPr>
          <c:invertIfNegative val="0"/>
          <c:dLbls>
            <c:delete val="1"/>
          </c:dLbls>
          <c:cat>
            <c:numRef>
              <c:f>Sheet1!$A$2:$A$3</c:f>
              <c:numCache>
                <c:formatCode>General</c:formatCode>
                <c:ptCount val="2"/>
                <c:pt idx="0">
                  <c:v>2023</c:v>
                </c:pt>
                <c:pt idx="1">
                  <c:v>2024</c:v>
                </c:pt>
              </c:numCache>
            </c:numRef>
          </c:cat>
          <c:val>
            <c:numRef>
              <c:f>Sheet1!$C$2:$C$3</c:f>
              <c:numCache>
                <c:formatCode>General</c:formatCode>
                <c:ptCount val="2"/>
                <c:pt idx="0">
                  <c:v>1212.69</c:v>
                </c:pt>
                <c:pt idx="1">
                  <c:v>1563.94</c:v>
                </c:pt>
              </c:numCache>
            </c:numRef>
          </c:val>
        </c:ser>
        <c:ser>
          <c:idx val="2"/>
          <c:order val="2"/>
          <c:tx>
            <c:strRef>
              <c:f>Sheet1!$D$1</c:f>
              <c:strCache>
                <c:ptCount val="1"/>
                <c:pt idx="0">
                  <c:v>增/减</c:v>
                </c:pt>
              </c:strCache>
            </c:strRef>
          </c:tx>
          <c:spPr>
            <a:solidFill>
              <a:schemeClr val="accent3"/>
            </a:solidFill>
            <a:ln>
              <a:noFill/>
            </a:ln>
            <a:effectLst/>
          </c:spPr>
          <c:invertIfNegative val="0"/>
          <c:dLbls>
            <c:delete val="1"/>
          </c:dLbls>
          <c:cat>
            <c:numRef>
              <c:f>Sheet1!$A$2:$A$3</c:f>
              <c:numCache>
                <c:formatCode>General</c:formatCode>
                <c:ptCount val="2"/>
                <c:pt idx="0">
                  <c:v>2023</c:v>
                </c:pt>
                <c:pt idx="1">
                  <c:v>2024</c:v>
                </c:pt>
              </c:numCache>
            </c:numRef>
          </c:cat>
          <c:val>
            <c:numRef>
              <c:f>Sheet1!$D$2:$D$3</c:f>
              <c:numCache>
                <c:formatCode>General</c:formatCode>
                <c:ptCount val="2"/>
                <c:pt idx="0">
                  <c:v>351.25</c:v>
                </c:pt>
                <c:pt idx="1">
                  <c:v>351.25</c:v>
                </c:pt>
              </c:numCache>
            </c:numRef>
          </c:val>
        </c:ser>
        <c:dLbls>
          <c:showLegendKey val="0"/>
          <c:showVal val="0"/>
          <c:showCatName val="0"/>
          <c:showSerName val="0"/>
          <c:showPercent val="0"/>
          <c:showBubbleSize val="0"/>
        </c:dLbls>
        <c:gapWidth val="219"/>
        <c:overlap val="-27"/>
        <c:axId val="209544482"/>
        <c:axId val="355838032"/>
      </c:barChart>
      <c:catAx>
        <c:axId val="20954448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5838032"/>
        <c:crosses val="autoZero"/>
        <c:auto val="1"/>
        <c:lblAlgn val="ctr"/>
        <c:lblOffset val="100"/>
        <c:noMultiLvlLbl val="0"/>
      </c:catAx>
      <c:valAx>
        <c:axId val="35583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54448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955020c-a806-46f7-8cf6-9cc480bcb95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农林水支出</c:v>
                </c:pt>
                <c:pt idx="3">
                  <c:v>卫生健康支出</c:v>
                </c:pt>
              </c:strCache>
            </c:strRef>
          </c:cat>
          <c:val>
            <c:numRef>
              <c:f>Sheet1!$B$2:$B$5</c:f>
              <c:numCache>
                <c:formatCode>0.00%</c:formatCode>
                <c:ptCount val="4"/>
                <c:pt idx="0">
                  <c:v>0.7606</c:v>
                </c:pt>
                <c:pt idx="1">
                  <c:v>0.1208</c:v>
                </c:pt>
                <c:pt idx="2">
                  <c:v>0.015</c:v>
                </c:pt>
                <c:pt idx="3">
                  <c:v>0.0464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111ae67-659c-4f68-8562-422567d7c59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0.00%</c:formatCode>
                <c:ptCount val="2"/>
                <c:pt idx="0">
                  <c:v>0.9949</c:v>
                </c:pt>
                <c:pt idx="1">
                  <c:v>0.0051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274a159-158b-4e4b-b9b5-c1a818d3c88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cfe24ba-aff6-457f-aab5-b0a410fd3e29}"/>
        <w:style w:val=""/>
        <w:category>
          <w:name w:val="常规"/>
          <w:gallery w:val="placeholder"/>
        </w:category>
        <w:types>
          <w:type w:val="bbPlcHdr"/>
        </w:types>
        <w:behaviors>
          <w:behavior w:val="content"/>
        </w:behaviors>
        <w:description w:val=""/>
        <w:guid w:val="{4cfe24ba-aff6-457f-aab5-b0a410fd3e29}"/>
      </w:docPartPr>
      <w:docPartBody>
        <w:p w14:paraId="5F3876CD">
          <w:r>
            <w:rPr>
              <w:color w:val="808080"/>
            </w:rPr>
            <w:t>单击此处输入文字。</w:t>
          </w:r>
        </w:p>
      </w:docPartBody>
    </w:docPart>
    <w:docPart>
      <w:docPartPr>
        <w:name w:val="{b7c00f43-8ccc-4fd4-8298-34843032f7c7}"/>
        <w:style w:val=""/>
        <w:category>
          <w:name w:val="常规"/>
          <w:gallery w:val="placeholder"/>
        </w:category>
        <w:types>
          <w:type w:val="bbPlcHdr"/>
        </w:types>
        <w:behaviors>
          <w:behavior w:val="content"/>
        </w:behaviors>
        <w:description w:val=""/>
        <w:guid w:val="{b7c00f43-8ccc-4fd4-8298-34843032f7c7}"/>
      </w:docPartPr>
      <w:docPartBody>
        <w:p w14:paraId="1DADE652">
          <w:r>
            <w:rPr>
              <w:color w:val="808080"/>
            </w:rPr>
            <w:t>单击此处输入文字。</w:t>
          </w:r>
        </w:p>
      </w:docPartBody>
    </w:docPart>
    <w:docPart>
      <w:docPartPr>
        <w:name w:val="{52ab8c47-fbe7-44a0-87db-40335634dcfd}"/>
        <w:style w:val=""/>
        <w:category>
          <w:name w:val="常规"/>
          <w:gallery w:val="placeholder"/>
        </w:category>
        <w:types>
          <w:type w:val="bbPlcHdr"/>
        </w:types>
        <w:behaviors>
          <w:behavior w:val="content"/>
        </w:behaviors>
        <w:description w:val=""/>
        <w:guid w:val="{52ab8c47-fbe7-44a0-87db-40335634dcfd}"/>
      </w:docPartPr>
      <w:docPartBody>
        <w:p w14:paraId="0F4EEE3D">
          <w:r>
            <w:rPr>
              <w:color w:val="808080"/>
            </w:rPr>
            <w:t>单击此处输入文字。</w:t>
          </w:r>
        </w:p>
      </w:docPartBody>
    </w:docPart>
    <w:docPart>
      <w:docPartPr>
        <w:name w:val="{b0f4b37c-fc4a-426d-8da6-4c09a4325cbf}"/>
        <w:style w:val=""/>
        <w:category>
          <w:name w:val="常规"/>
          <w:gallery w:val="placeholder"/>
        </w:category>
        <w:types>
          <w:type w:val="bbPlcHdr"/>
        </w:types>
        <w:behaviors>
          <w:behavior w:val="content"/>
        </w:behaviors>
        <w:description w:val=""/>
        <w:guid w:val="{b0f4b37c-fc4a-426d-8da6-4c09a4325cbf}"/>
      </w:docPartPr>
      <w:docPartBody>
        <w:p w14:paraId="77CB208B">
          <w:r>
            <w:rPr>
              <w:color w:val="808080"/>
            </w:rPr>
            <w:t>单击此处输入文字。</w:t>
          </w:r>
        </w:p>
      </w:docPartBody>
    </w:docPart>
    <w:docPart>
      <w:docPartPr>
        <w:name w:val="{708be4aa-36c2-4dc2-b7b8-79da2a3b7141}"/>
        <w:style w:val=""/>
        <w:category>
          <w:name w:val="常规"/>
          <w:gallery w:val="placeholder"/>
        </w:category>
        <w:types>
          <w:type w:val="bbPlcHdr"/>
        </w:types>
        <w:behaviors>
          <w:behavior w:val="content"/>
        </w:behaviors>
        <w:description w:val=""/>
        <w:guid w:val="{708be4aa-36c2-4dc2-b7b8-79da2a3b7141}"/>
      </w:docPartPr>
      <w:docPartBody>
        <w:p w14:paraId="403E7DE7">
          <w:r>
            <w:rPr>
              <w:color w:val="808080"/>
            </w:rPr>
            <w:t>单击此处输入文字。</w:t>
          </w:r>
        </w:p>
      </w:docPartBody>
    </w:docPart>
    <w:docPart>
      <w:docPartPr>
        <w:name w:val="{dec64f44-5e82-4a23-bfe7-5a4ef497ef76}"/>
        <w:style w:val=""/>
        <w:category>
          <w:name w:val="常规"/>
          <w:gallery w:val="placeholder"/>
        </w:category>
        <w:types>
          <w:type w:val="bbPlcHdr"/>
        </w:types>
        <w:behaviors>
          <w:behavior w:val="content"/>
        </w:behaviors>
        <w:description w:val=""/>
        <w:guid w:val="{dec64f44-5e82-4a23-bfe7-5a4ef497ef76}"/>
      </w:docPartPr>
      <w:docPartBody>
        <w:p w14:paraId="38933839">
          <w:r>
            <w:rPr>
              <w:color w:val="808080"/>
            </w:rPr>
            <w:t>单击此处输入文字。</w:t>
          </w:r>
        </w:p>
      </w:docPartBody>
    </w:docPart>
    <w:docPart>
      <w:docPartPr>
        <w:name w:val="{5ada42f5-ea3f-43ac-97f1-b26036ed6432}"/>
        <w:style w:val=""/>
        <w:category>
          <w:name w:val="常规"/>
          <w:gallery w:val="placeholder"/>
        </w:category>
        <w:types>
          <w:type w:val="bbPlcHdr"/>
        </w:types>
        <w:behaviors>
          <w:behavior w:val="content"/>
        </w:behaviors>
        <w:description w:val=""/>
        <w:guid w:val="{5ada42f5-ea3f-43ac-97f1-b26036ed6432}"/>
      </w:docPartPr>
      <w:docPartBody>
        <w:p w14:paraId="15BFFBC1">
          <w:r>
            <w:rPr>
              <w:color w:val="808080"/>
            </w:rPr>
            <w:t>单击此处输入文字。</w:t>
          </w:r>
        </w:p>
      </w:docPartBody>
    </w:docPart>
    <w:docPart>
      <w:docPartPr>
        <w:name w:val="{a65d2f1a-de47-46de-b3a0-5a0a89af27b5}"/>
        <w:style w:val=""/>
        <w:category>
          <w:name w:val="常规"/>
          <w:gallery w:val="placeholder"/>
        </w:category>
        <w:types>
          <w:type w:val="bbPlcHdr"/>
        </w:types>
        <w:behaviors>
          <w:behavior w:val="content"/>
        </w:behaviors>
        <w:description w:val=""/>
        <w:guid w:val="{a65d2f1a-de47-46de-b3a0-5a0a89af27b5}"/>
      </w:docPartPr>
      <w:docPartBody>
        <w:p w14:paraId="4946428A">
          <w:r>
            <w:rPr>
              <w:color w:val="808080"/>
            </w:rPr>
            <w:t>单击此处输入文字。</w:t>
          </w:r>
        </w:p>
      </w:docPartBody>
    </w:docPart>
    <w:docPart>
      <w:docPartPr>
        <w:name w:val="{162e4161-c0ff-488a-a78e-dae6d1a0de17}"/>
        <w:style w:val=""/>
        <w:category>
          <w:name w:val="常规"/>
          <w:gallery w:val="placeholder"/>
        </w:category>
        <w:types>
          <w:type w:val="bbPlcHdr"/>
        </w:types>
        <w:behaviors>
          <w:behavior w:val="content"/>
        </w:behaviors>
        <w:description w:val=""/>
        <w:guid w:val="{162e4161-c0ff-488a-a78e-dae6d1a0de17}"/>
      </w:docPartPr>
      <w:docPartBody>
        <w:p w14:paraId="22CD8250">
          <w:r>
            <w:rPr>
              <w:color w:val="808080"/>
            </w:rPr>
            <w:t>单击此处输入文字。</w:t>
          </w:r>
        </w:p>
      </w:docPartBody>
    </w:docPart>
    <w:docPart>
      <w:docPartPr>
        <w:name w:val="{78fadee2-7c72-4206-ab27-47cfabfe6f7f}"/>
        <w:style w:val=""/>
        <w:category>
          <w:name w:val="常规"/>
          <w:gallery w:val="placeholder"/>
        </w:category>
        <w:types>
          <w:type w:val="bbPlcHdr"/>
        </w:types>
        <w:behaviors>
          <w:behavior w:val="content"/>
        </w:behaviors>
        <w:description w:val=""/>
        <w:guid w:val="{78fadee2-7c72-4206-ab27-47cfabfe6f7f}"/>
      </w:docPartPr>
      <w:docPartBody>
        <w:p w14:paraId="410F36F2">
          <w:r>
            <w:rPr>
              <w:color w:val="808080"/>
            </w:rPr>
            <w:t>单击此处输入文字。</w:t>
          </w:r>
        </w:p>
      </w:docPartBody>
    </w:docPart>
    <w:docPart>
      <w:docPartPr>
        <w:name w:val="{0daafaff-8680-46af-bb99-093f0976c081}"/>
        <w:style w:val=""/>
        <w:category>
          <w:name w:val="常规"/>
          <w:gallery w:val="placeholder"/>
        </w:category>
        <w:types>
          <w:type w:val="bbPlcHdr"/>
        </w:types>
        <w:behaviors>
          <w:behavior w:val="content"/>
        </w:behaviors>
        <w:description w:val=""/>
        <w:guid w:val="{0daafaff-8680-46af-bb99-093f0976c081}"/>
      </w:docPartPr>
      <w:docPartBody>
        <w:p w14:paraId="0F7BE1D4">
          <w:r>
            <w:rPr>
              <w:color w:val="808080"/>
            </w:rPr>
            <w:t>单击此处输入文字。</w:t>
          </w:r>
        </w:p>
      </w:docPartBody>
    </w:docPart>
    <w:docPart>
      <w:docPartPr>
        <w:name w:val="{1fbe367b-30e3-4ad0-9f88-2b2561c25a8c}"/>
        <w:style w:val=""/>
        <w:category>
          <w:name w:val="常规"/>
          <w:gallery w:val="placeholder"/>
        </w:category>
        <w:types>
          <w:type w:val="bbPlcHdr"/>
        </w:types>
        <w:behaviors>
          <w:behavior w:val="content"/>
        </w:behaviors>
        <w:description w:val=""/>
        <w:guid w:val="{1fbe367b-30e3-4ad0-9f88-2b2561c25a8c}"/>
      </w:docPartPr>
      <w:docPartBody>
        <w:p w14:paraId="7007C9C5">
          <w:r>
            <w:rPr>
              <w:color w:val="808080"/>
            </w:rPr>
            <w:t>单击此处输入文字。</w:t>
          </w:r>
        </w:p>
      </w:docPartBody>
    </w:docPart>
    <w:docPart>
      <w:docPartPr>
        <w:name w:val="{eabb4b9c-cdd2-4926-8b19-cd9830e52af3}"/>
        <w:style w:val=""/>
        <w:category>
          <w:name w:val="常规"/>
          <w:gallery w:val="placeholder"/>
        </w:category>
        <w:types>
          <w:type w:val="bbPlcHdr"/>
        </w:types>
        <w:behaviors>
          <w:behavior w:val="content"/>
        </w:behaviors>
        <w:description w:val=""/>
        <w:guid w:val="{eabb4b9c-cdd2-4926-8b19-cd9830e52af3}"/>
      </w:docPartPr>
      <w:docPartBody>
        <w:p w14:paraId="199C98BF">
          <w:r>
            <w:rPr>
              <w:color w:val="808080"/>
            </w:rPr>
            <w:t>单击此处输入文字。</w:t>
          </w:r>
        </w:p>
      </w:docPartBody>
    </w:docPart>
    <w:docPart>
      <w:docPartPr>
        <w:name w:val="{e0e82c8f-3388-4cb7-a92d-233323104ac9}"/>
        <w:style w:val=""/>
        <w:category>
          <w:name w:val="常规"/>
          <w:gallery w:val="placeholder"/>
        </w:category>
        <w:types>
          <w:type w:val="bbPlcHdr"/>
        </w:types>
        <w:behaviors>
          <w:behavior w:val="content"/>
        </w:behaviors>
        <w:description w:val=""/>
        <w:guid w:val="{e0e82c8f-3388-4cb7-a92d-233323104ac9}"/>
      </w:docPartPr>
      <w:docPartBody>
        <w:p w14:paraId="280EC60A">
          <w:r>
            <w:rPr>
              <w:color w:val="808080"/>
            </w:rPr>
            <w:t>单击此处输入文字。</w:t>
          </w:r>
        </w:p>
      </w:docPartBody>
    </w:docPart>
    <w:docPart>
      <w:docPartPr>
        <w:name w:val="{07d79dbb-4828-4329-af4e-b42c6a690295}"/>
        <w:style w:val=""/>
        <w:category>
          <w:name w:val="常规"/>
          <w:gallery w:val="placeholder"/>
        </w:category>
        <w:types>
          <w:type w:val="bbPlcHdr"/>
        </w:types>
        <w:behaviors>
          <w:behavior w:val="content"/>
        </w:behaviors>
        <w:description w:val=""/>
        <w:guid w:val="{07d79dbb-4828-4329-af4e-b42c6a690295}"/>
      </w:docPartPr>
      <w:docPartBody>
        <w:p w14:paraId="62B6D0F7">
          <w:r>
            <w:rPr>
              <w:color w:val="808080"/>
            </w:rPr>
            <w:t>单击此处输入文字。</w:t>
          </w:r>
        </w:p>
      </w:docPartBody>
    </w:docPart>
    <w:docPart>
      <w:docPartPr>
        <w:name w:val="{bcec7ea4-0e1d-491d-b263-c66e1dc02419}"/>
        <w:style w:val=""/>
        <w:category>
          <w:name w:val="常规"/>
          <w:gallery w:val="placeholder"/>
        </w:category>
        <w:types>
          <w:type w:val="bbPlcHdr"/>
        </w:types>
        <w:behaviors>
          <w:behavior w:val="content"/>
        </w:behaviors>
        <w:description w:val=""/>
        <w:guid w:val="{bcec7ea4-0e1d-491d-b263-c66e1dc02419}"/>
      </w:docPartPr>
      <w:docPartBody>
        <w:p w14:paraId="759F85BC">
          <w:r>
            <w:rPr>
              <w:color w:val="808080"/>
            </w:rPr>
            <w:t>单击此处输入文字。</w:t>
          </w:r>
        </w:p>
      </w:docPartBody>
    </w:docPart>
    <w:docPart>
      <w:docPartPr>
        <w:name w:val="{59145930-cceb-435a-b25d-12608e37a038}"/>
        <w:style w:val=""/>
        <w:category>
          <w:name w:val="常规"/>
          <w:gallery w:val="placeholder"/>
        </w:category>
        <w:types>
          <w:type w:val="bbPlcHdr"/>
        </w:types>
        <w:behaviors>
          <w:behavior w:val="content"/>
        </w:behaviors>
        <w:description w:val=""/>
        <w:guid w:val="{59145930-cceb-435a-b25d-12608e37a038}"/>
      </w:docPartPr>
      <w:docPartBody>
        <w:p w14:paraId="4D7E1992">
          <w:r>
            <w:rPr>
              <w:color w:val="808080"/>
            </w:rPr>
            <w:t>单击此处输入文字。</w:t>
          </w:r>
        </w:p>
      </w:docPartBody>
    </w:docPart>
    <w:docPart>
      <w:docPartPr>
        <w:name w:val="{dab5ffbb-48de-4755-8078-a93212764b62}"/>
        <w:style w:val=""/>
        <w:category>
          <w:name w:val="常规"/>
          <w:gallery w:val="placeholder"/>
        </w:category>
        <w:types>
          <w:type w:val="bbPlcHdr"/>
        </w:types>
        <w:behaviors>
          <w:behavior w:val="content"/>
        </w:behaviors>
        <w:description w:val=""/>
        <w:guid w:val="{dab5ffbb-48de-4755-8078-a93212764b62}"/>
      </w:docPartPr>
      <w:docPartBody>
        <w:p w14:paraId="7EF1652E">
          <w:r>
            <w:rPr>
              <w:color w:val="808080"/>
            </w:rPr>
            <w:t>单击此处输入文字。</w:t>
          </w:r>
        </w:p>
      </w:docPartBody>
    </w:docPart>
    <w:docPart>
      <w:docPartPr>
        <w:name w:val="{f92deb60-0b6d-4813-9a46-c0b186843ee8}"/>
        <w:style w:val=""/>
        <w:category>
          <w:name w:val="常规"/>
          <w:gallery w:val="placeholder"/>
        </w:category>
        <w:types>
          <w:type w:val="bbPlcHdr"/>
        </w:types>
        <w:behaviors>
          <w:behavior w:val="content"/>
        </w:behaviors>
        <w:description w:val=""/>
        <w:guid w:val="{f92deb60-0b6d-4813-9a46-c0b186843ee8}"/>
      </w:docPartPr>
      <w:docPartBody>
        <w:p w14:paraId="0E0155E1">
          <w:r>
            <w:rPr>
              <w:color w:val="808080"/>
            </w:rPr>
            <w:t>单击此处输入文字。</w:t>
          </w:r>
        </w:p>
      </w:docPartBody>
    </w:docPart>
    <w:docPart>
      <w:docPartPr>
        <w:name w:val="{3fb39136-900f-46c2-9526-72f6602656ed}"/>
        <w:style w:val=""/>
        <w:category>
          <w:name w:val="常规"/>
          <w:gallery w:val="placeholder"/>
        </w:category>
        <w:types>
          <w:type w:val="bbPlcHdr"/>
        </w:types>
        <w:behaviors>
          <w:behavior w:val="content"/>
        </w:behaviors>
        <w:description w:val=""/>
        <w:guid w:val="{3fb39136-900f-46c2-9526-72f6602656ed}"/>
      </w:docPartPr>
      <w:docPartBody>
        <w:p w14:paraId="52FA79D0">
          <w:r>
            <w:rPr>
              <w:color w:val="808080"/>
            </w:rPr>
            <w:t>单击此处输入文字。</w:t>
          </w:r>
        </w:p>
      </w:docPartBody>
    </w:docPart>
    <w:docPart>
      <w:docPartPr>
        <w:name w:val="{a7372194-45c8-46b2-8869-d844cecc3067}"/>
        <w:style w:val=""/>
        <w:category>
          <w:name w:val="常规"/>
          <w:gallery w:val="placeholder"/>
        </w:category>
        <w:types>
          <w:type w:val="bbPlcHdr"/>
        </w:types>
        <w:behaviors>
          <w:behavior w:val="content"/>
        </w:behaviors>
        <w:description w:val=""/>
        <w:guid w:val="{a7372194-45c8-46b2-8869-d844cecc3067}"/>
      </w:docPartPr>
      <w:docPartBody>
        <w:p w14:paraId="2FA7AA32">
          <w:r>
            <w:rPr>
              <w:color w:val="808080"/>
            </w:rPr>
            <w:t>单击此处输入文字。</w:t>
          </w:r>
        </w:p>
      </w:docPartBody>
    </w:docPart>
    <w:docPart>
      <w:docPartPr>
        <w:name w:val="{f54e0969-b49c-4e22-9834-6d4d78e9c762}"/>
        <w:style w:val=""/>
        <w:category>
          <w:name w:val="常规"/>
          <w:gallery w:val="placeholder"/>
        </w:category>
        <w:types>
          <w:type w:val="bbPlcHdr"/>
        </w:types>
        <w:behaviors>
          <w:behavior w:val="content"/>
        </w:behaviors>
        <w:description w:val=""/>
        <w:guid w:val="{f54e0969-b49c-4e22-9834-6d4d78e9c762}"/>
      </w:docPartPr>
      <w:docPartBody>
        <w:p w14:paraId="19E75211">
          <w:r>
            <w:rPr>
              <w:color w:val="808080"/>
            </w:rPr>
            <w:t>单击此处输入文字。</w:t>
          </w:r>
        </w:p>
      </w:docPartBody>
    </w:docPart>
    <w:docPart>
      <w:docPartPr>
        <w:name w:val="{8056fcde-024c-4596-abb2-95956983fb5e}"/>
        <w:style w:val=""/>
        <w:category>
          <w:name w:val="常规"/>
          <w:gallery w:val="placeholder"/>
        </w:category>
        <w:types>
          <w:type w:val="bbPlcHdr"/>
        </w:types>
        <w:behaviors>
          <w:behavior w:val="content"/>
        </w:behaviors>
        <w:description w:val=""/>
        <w:guid w:val="{8056fcde-024c-4596-abb2-95956983fb5e}"/>
      </w:docPartPr>
      <w:docPartBody>
        <w:p w14:paraId="36D82CF8">
          <w:r>
            <w:rPr>
              <w:color w:val="808080"/>
            </w:rPr>
            <w:t>单击此处输入文字。</w:t>
          </w:r>
        </w:p>
      </w:docPartBody>
    </w:docPart>
    <w:docPart>
      <w:docPartPr>
        <w:name w:val="{068ae393-ffbf-475a-b661-015cad89b587}"/>
        <w:style w:val=""/>
        <w:category>
          <w:name w:val="常规"/>
          <w:gallery w:val="placeholder"/>
        </w:category>
        <w:types>
          <w:type w:val="bbPlcHdr"/>
        </w:types>
        <w:behaviors>
          <w:behavior w:val="content"/>
        </w:behaviors>
        <w:description w:val=""/>
        <w:guid w:val="{068ae393-ffbf-475a-b661-015cad89b587}"/>
      </w:docPartPr>
      <w:docPartBody>
        <w:p w14:paraId="5A00C456">
          <w:r>
            <w:rPr>
              <w:color w:val="808080"/>
            </w:rPr>
            <w:t>单击此处输入文字。</w:t>
          </w:r>
        </w:p>
      </w:docPartBody>
    </w:docPart>
    <w:docPart>
      <w:docPartPr>
        <w:name w:val="{fd19db08-fa70-4191-9d2b-47d8cecb6d39}"/>
        <w:style w:val=""/>
        <w:category>
          <w:name w:val="常规"/>
          <w:gallery w:val="placeholder"/>
        </w:category>
        <w:types>
          <w:type w:val="bbPlcHdr"/>
        </w:types>
        <w:behaviors>
          <w:behavior w:val="content"/>
        </w:behaviors>
        <w:description w:val=""/>
        <w:guid w:val="{fd19db08-fa70-4191-9d2b-47d8cecb6d39}"/>
      </w:docPartPr>
      <w:docPartBody>
        <w:p w14:paraId="359E3A74">
          <w:r>
            <w:rPr>
              <w:color w:val="808080"/>
            </w:rPr>
            <w:t>单击此处输入文字。</w:t>
          </w:r>
        </w:p>
      </w:docPartBody>
    </w:docPart>
    <w:docPart>
      <w:docPartPr>
        <w:name w:val="{4703131f-5655-49c7-8a88-10a827487089}"/>
        <w:style w:val=""/>
        <w:category>
          <w:name w:val="常规"/>
          <w:gallery w:val="placeholder"/>
        </w:category>
        <w:types>
          <w:type w:val="bbPlcHdr"/>
        </w:types>
        <w:behaviors>
          <w:behavior w:val="content"/>
        </w:behaviors>
        <w:description w:val=""/>
        <w:guid w:val="{4703131f-5655-49c7-8a88-10a827487089}"/>
      </w:docPartPr>
      <w:docPartBody>
        <w:p w14:paraId="66C36A5A">
          <w:r>
            <w:rPr>
              <w:color w:val="808080"/>
            </w:rPr>
            <w:t>单击此处输入文字。</w:t>
          </w:r>
        </w:p>
      </w:docPartBody>
    </w:docPart>
    <w:docPart>
      <w:docPartPr>
        <w:name w:val="{731e1f33-cc26-40d3-b3d2-88aa4f63ffcb}"/>
        <w:style w:val=""/>
        <w:category>
          <w:name w:val="常规"/>
          <w:gallery w:val="placeholder"/>
        </w:category>
        <w:types>
          <w:type w:val="bbPlcHdr"/>
        </w:types>
        <w:behaviors>
          <w:behavior w:val="content"/>
        </w:behaviors>
        <w:description w:val=""/>
        <w:guid w:val="{731e1f33-cc26-40d3-b3d2-88aa4f63ffcb}"/>
      </w:docPartPr>
      <w:docPartBody>
        <w:p w14:paraId="1635C322">
          <w:r>
            <w:rPr>
              <w:color w:val="808080"/>
            </w:rPr>
            <w:t>单击此处输入文字。</w:t>
          </w:r>
        </w:p>
      </w:docPartBody>
    </w:docPart>
    <w:docPart>
      <w:docPartPr>
        <w:name w:val="{f915d4f9-3e8b-47b9-9ccc-41a0b98e8654}"/>
        <w:style w:val=""/>
        <w:category>
          <w:name w:val="常规"/>
          <w:gallery w:val="placeholder"/>
        </w:category>
        <w:types>
          <w:type w:val="bbPlcHdr"/>
        </w:types>
        <w:behaviors>
          <w:behavior w:val="content"/>
        </w:behaviors>
        <w:description w:val=""/>
        <w:guid w:val="{f915d4f9-3e8b-47b9-9ccc-41a0b98e8654}"/>
      </w:docPartPr>
      <w:docPartBody>
        <w:p w14:paraId="58A914BE">
          <w:r>
            <w:rPr>
              <w:color w:val="808080"/>
            </w:rPr>
            <w:t>单击此处输入文字。</w:t>
          </w:r>
        </w:p>
      </w:docPartBody>
    </w:docPart>
    <w:docPart>
      <w:docPartPr>
        <w:name w:val="{37dd298d-d538-44d4-ab31-6a600708ffce}"/>
        <w:style w:val=""/>
        <w:category>
          <w:name w:val="常规"/>
          <w:gallery w:val="placeholder"/>
        </w:category>
        <w:types>
          <w:type w:val="bbPlcHdr"/>
        </w:types>
        <w:behaviors>
          <w:behavior w:val="content"/>
        </w:behaviors>
        <w:description w:val=""/>
        <w:guid w:val="{37dd298d-d538-44d4-ab31-6a600708ffce}"/>
      </w:docPartPr>
      <w:docPartBody>
        <w:p w14:paraId="19370136">
          <w:r>
            <w:rPr>
              <w:color w:val="808080"/>
            </w:rPr>
            <w:t>单击此处输入文字。</w:t>
          </w:r>
        </w:p>
      </w:docPartBody>
    </w:docPart>
    <w:docPart>
      <w:docPartPr>
        <w:name w:val="{1f8a328d-85ed-422c-8f24-9c4b2b8b4fc0}"/>
        <w:style w:val=""/>
        <w:category>
          <w:name w:val="常规"/>
          <w:gallery w:val="placeholder"/>
        </w:category>
        <w:types>
          <w:type w:val="bbPlcHdr"/>
        </w:types>
        <w:behaviors>
          <w:behavior w:val="content"/>
        </w:behaviors>
        <w:description w:val=""/>
        <w:guid w:val="{1f8a328d-85ed-422c-8f24-9c4b2b8b4fc0}"/>
      </w:docPartPr>
      <w:docPartBody>
        <w:p w14:paraId="69C4A380">
          <w:r>
            <w:rPr>
              <w:color w:val="808080"/>
            </w:rPr>
            <w:t>单击此处输入文字。</w:t>
          </w:r>
        </w:p>
      </w:docPartBody>
    </w:docPart>
    <w:docPart>
      <w:docPartPr>
        <w:name w:val="{8a4eb519-d3e2-4741-82b6-e501edfa875b}"/>
        <w:style w:val=""/>
        <w:category>
          <w:name w:val="常规"/>
          <w:gallery w:val="placeholder"/>
        </w:category>
        <w:types>
          <w:type w:val="bbPlcHdr"/>
        </w:types>
        <w:behaviors>
          <w:behavior w:val="content"/>
        </w:behaviors>
        <w:description w:val=""/>
        <w:guid w:val="{8a4eb519-d3e2-4741-82b6-e501edfa875b}"/>
      </w:docPartPr>
      <w:docPartBody>
        <w:p w14:paraId="7A6FEBA5">
          <w:r>
            <w:rPr>
              <w:color w:val="808080"/>
            </w:rPr>
            <w:t>单击此处输入文字。</w:t>
          </w:r>
        </w:p>
      </w:docPartBody>
    </w:docPart>
    <w:docPart>
      <w:docPartPr>
        <w:name w:val="{e925916a-a3fa-4c03-91b2-3af9c2fdac27}"/>
        <w:style w:val=""/>
        <w:category>
          <w:name w:val="常规"/>
          <w:gallery w:val="placeholder"/>
        </w:category>
        <w:types>
          <w:type w:val="bbPlcHdr"/>
        </w:types>
        <w:behaviors>
          <w:behavior w:val="content"/>
        </w:behaviors>
        <w:description w:val=""/>
        <w:guid w:val="{e925916a-a3fa-4c03-91b2-3af9c2fdac27}"/>
      </w:docPartPr>
      <w:docPartBody>
        <w:p w14:paraId="7BCD5B00">
          <w:r>
            <w:rPr>
              <w:color w:val="808080"/>
            </w:rPr>
            <w:t>单击此处输入文字。</w:t>
          </w:r>
        </w:p>
      </w:docPartBody>
    </w:docPart>
    <w:docPart>
      <w:docPartPr>
        <w:name w:val="{59004399-48ca-4c79-8089-d90f8e4715b2}"/>
        <w:style w:val=""/>
        <w:category>
          <w:name w:val="常规"/>
          <w:gallery w:val="placeholder"/>
        </w:category>
        <w:types>
          <w:type w:val="bbPlcHdr"/>
        </w:types>
        <w:behaviors>
          <w:behavior w:val="content"/>
        </w:behaviors>
        <w:description w:val=""/>
        <w:guid w:val="{59004399-48ca-4c79-8089-d90f8e4715b2}"/>
      </w:docPartPr>
      <w:docPartBody>
        <w:p w14:paraId="2AF9035B">
          <w:r>
            <w:rPr>
              <w:color w:val="808080"/>
            </w:rPr>
            <w:t>单击此处输入文字。</w:t>
          </w:r>
        </w:p>
      </w:docPartBody>
    </w:docPart>
    <w:docPart>
      <w:docPartPr>
        <w:name w:val="{2783f45f-3ffb-4103-8324-40f4ce98fd65}"/>
        <w:style w:val=""/>
        <w:category>
          <w:name w:val="常规"/>
          <w:gallery w:val="placeholder"/>
        </w:category>
        <w:types>
          <w:type w:val="bbPlcHdr"/>
        </w:types>
        <w:behaviors>
          <w:behavior w:val="content"/>
        </w:behaviors>
        <w:description w:val=""/>
        <w:guid w:val="{2783f45f-3ffb-4103-8324-40f4ce98fd65}"/>
      </w:docPartPr>
      <w:docPartBody>
        <w:p w14:paraId="3ED8F22F">
          <w:r>
            <w:rPr>
              <w:color w:val="808080"/>
            </w:rPr>
            <w:t>单击此处输入文字。</w:t>
          </w:r>
        </w:p>
      </w:docPartBody>
    </w:docPart>
    <w:docPart>
      <w:docPartPr>
        <w:name w:val="{1552876f-51b5-4cf5-a011-010902c685d2}"/>
        <w:style w:val=""/>
        <w:category>
          <w:name w:val="常规"/>
          <w:gallery w:val="placeholder"/>
        </w:category>
        <w:types>
          <w:type w:val="bbPlcHdr"/>
        </w:types>
        <w:behaviors>
          <w:behavior w:val="content"/>
        </w:behaviors>
        <w:description w:val=""/>
        <w:guid w:val="{1552876f-51b5-4cf5-a011-010902c685d2}"/>
      </w:docPartPr>
      <w:docPartBody>
        <w:p w14:paraId="44CBFA1D">
          <w:r>
            <w:rPr>
              <w:color w:val="808080"/>
            </w:rPr>
            <w:t>单击此处输入文字。</w:t>
          </w:r>
        </w:p>
      </w:docPartBody>
    </w:docPart>
    <w:docPart>
      <w:docPartPr>
        <w:name w:val="{171e11db-f9ce-40ac-a8ea-d1564447c553}"/>
        <w:style w:val=""/>
        <w:category>
          <w:name w:val="常规"/>
          <w:gallery w:val="placeholder"/>
        </w:category>
        <w:types>
          <w:type w:val="bbPlcHdr"/>
        </w:types>
        <w:behaviors>
          <w:behavior w:val="content"/>
        </w:behaviors>
        <w:description w:val=""/>
        <w:guid w:val="{171e11db-f9ce-40ac-a8ea-d1564447c553}"/>
      </w:docPartPr>
      <w:docPartBody>
        <w:p w14:paraId="76C107A9">
          <w:r>
            <w:rPr>
              <w:color w:val="808080"/>
            </w:rPr>
            <w:t>单击此处输入文字。</w:t>
          </w:r>
        </w:p>
      </w:docPartBody>
    </w:docPart>
    <w:docPart>
      <w:docPartPr>
        <w:name w:val="{4193190e-2e0f-49ee-8786-9bfd5dcd6734}"/>
        <w:style w:val=""/>
        <w:category>
          <w:name w:val="常规"/>
          <w:gallery w:val="placeholder"/>
        </w:category>
        <w:types>
          <w:type w:val="bbPlcHdr"/>
        </w:types>
        <w:behaviors>
          <w:behavior w:val="content"/>
        </w:behaviors>
        <w:description w:val=""/>
        <w:guid w:val="{4193190e-2e0f-49ee-8786-9bfd5dcd6734}"/>
      </w:docPartPr>
      <w:docPartBody>
        <w:p w14:paraId="06B9A7A6">
          <w:r>
            <w:rPr>
              <w:color w:val="808080"/>
            </w:rPr>
            <w:t>单击此处输入文字。</w:t>
          </w:r>
        </w:p>
      </w:docPartBody>
    </w:docPart>
    <w:docPart>
      <w:docPartPr>
        <w:name w:val="{72071620-5123-47ae-b015-dcb2838b5202}"/>
        <w:style w:val=""/>
        <w:category>
          <w:name w:val="常规"/>
          <w:gallery w:val="placeholder"/>
        </w:category>
        <w:types>
          <w:type w:val="bbPlcHdr"/>
        </w:types>
        <w:behaviors>
          <w:behavior w:val="content"/>
        </w:behaviors>
        <w:description w:val=""/>
        <w:guid w:val="{72071620-5123-47ae-b015-dcb2838b5202}"/>
      </w:docPartPr>
      <w:docPartBody>
        <w:p w14:paraId="25AA2462">
          <w:r>
            <w:rPr>
              <w:color w:val="808080"/>
            </w:rPr>
            <w:t>单击此处输入文字。</w:t>
          </w:r>
        </w:p>
      </w:docPartBody>
    </w:docPart>
    <w:docPart>
      <w:docPartPr>
        <w:name w:val="{0b93efc4-3eb1-4a81-b733-07a6847bb846}"/>
        <w:style w:val=""/>
        <w:category>
          <w:name w:val="常规"/>
          <w:gallery w:val="placeholder"/>
        </w:category>
        <w:types>
          <w:type w:val="bbPlcHdr"/>
        </w:types>
        <w:behaviors>
          <w:behavior w:val="content"/>
        </w:behaviors>
        <w:description w:val=""/>
        <w:guid w:val="{0b93efc4-3eb1-4a81-b733-07a6847bb846}"/>
      </w:docPartPr>
      <w:docPartBody>
        <w:p w14:paraId="61BC1E4B">
          <w:r>
            <w:rPr>
              <w:color w:val="808080"/>
            </w:rPr>
            <w:t>单击此处输入文字。</w:t>
          </w:r>
        </w:p>
      </w:docPartBody>
    </w:docPart>
    <w:docPart>
      <w:docPartPr>
        <w:name w:val="{7d2582d9-9139-48a8-87e3-252f86c34379}"/>
        <w:style w:val=""/>
        <w:category>
          <w:name w:val="常规"/>
          <w:gallery w:val="placeholder"/>
        </w:category>
        <w:types>
          <w:type w:val="bbPlcHdr"/>
        </w:types>
        <w:behaviors>
          <w:behavior w:val="content"/>
        </w:behaviors>
        <w:description w:val=""/>
        <w:guid w:val="{7d2582d9-9139-48a8-87e3-252f86c34379}"/>
      </w:docPartPr>
      <w:docPartBody>
        <w:p w14:paraId="6D79A9B1">
          <w:r>
            <w:rPr>
              <w:color w:val="808080"/>
            </w:rPr>
            <w:t>单击此处输入文字。</w:t>
          </w:r>
        </w:p>
      </w:docPartBody>
    </w:docPart>
    <w:docPart>
      <w:docPartPr>
        <w:name w:val="{0fe8199f-1311-4f4d-8eee-f5bf5c1028b9}"/>
        <w:style w:val=""/>
        <w:category>
          <w:name w:val="常规"/>
          <w:gallery w:val="placeholder"/>
        </w:category>
        <w:types>
          <w:type w:val="bbPlcHdr"/>
        </w:types>
        <w:behaviors>
          <w:behavior w:val="content"/>
        </w:behaviors>
        <w:description w:val=""/>
        <w:guid w:val="{0fe8199f-1311-4f4d-8eee-f5bf5c1028b9}"/>
      </w:docPartPr>
      <w:docPartBody>
        <w:p w14:paraId="325FDBDA">
          <w:r>
            <w:rPr>
              <w:color w:val="808080"/>
            </w:rPr>
            <w:t>单击此处输入文字。</w:t>
          </w:r>
        </w:p>
      </w:docPartBody>
    </w:docPart>
    <w:docPart>
      <w:docPartPr>
        <w:name w:val="{be47c1a4-1543-4399-aaf5-1459be230cd6}"/>
        <w:style w:val=""/>
        <w:category>
          <w:name w:val="常规"/>
          <w:gallery w:val="placeholder"/>
        </w:category>
        <w:types>
          <w:type w:val="bbPlcHdr"/>
        </w:types>
        <w:behaviors>
          <w:behavior w:val="content"/>
        </w:behaviors>
        <w:description w:val=""/>
        <w:guid w:val="{be47c1a4-1543-4399-aaf5-1459be230cd6}"/>
      </w:docPartPr>
      <w:docPartBody>
        <w:p w14:paraId="69886B49">
          <w:r>
            <w:rPr>
              <w:color w:val="808080"/>
            </w:rPr>
            <w:t>单击此处输入文字。</w:t>
          </w:r>
        </w:p>
      </w:docPartBody>
    </w:docPart>
    <w:docPart>
      <w:docPartPr>
        <w:name w:val="{4d5e02a9-9de9-40d3-b164-c6289411198b}"/>
        <w:style w:val=""/>
        <w:category>
          <w:name w:val="常规"/>
          <w:gallery w:val="placeholder"/>
        </w:category>
        <w:types>
          <w:type w:val="bbPlcHdr"/>
        </w:types>
        <w:behaviors>
          <w:behavior w:val="content"/>
        </w:behaviors>
        <w:description w:val=""/>
        <w:guid w:val="{4d5e02a9-9de9-40d3-b164-c6289411198b}"/>
      </w:docPartPr>
      <w:docPartBody>
        <w:p w14:paraId="27428721">
          <w:r>
            <w:rPr>
              <w:color w:val="808080"/>
            </w:rPr>
            <w:t>单击此处输入文字。</w:t>
          </w:r>
        </w:p>
      </w:docPartBody>
    </w:docPart>
    <w:docPart>
      <w:docPartPr>
        <w:name w:val="{ddb67643-780d-4f91-894f-39994f453ded}"/>
        <w:style w:val=""/>
        <w:category>
          <w:name w:val="常规"/>
          <w:gallery w:val="placeholder"/>
        </w:category>
        <w:types>
          <w:type w:val="bbPlcHdr"/>
        </w:types>
        <w:behaviors>
          <w:behavior w:val="content"/>
        </w:behaviors>
        <w:description w:val=""/>
        <w:guid w:val="{ddb67643-780d-4f91-894f-39994f453ded}"/>
      </w:docPartPr>
      <w:docPartBody>
        <w:p w14:paraId="0D0119FA">
          <w:r>
            <w:rPr>
              <w:color w:val="808080"/>
            </w:rPr>
            <w:t>单击此处输入文字。</w:t>
          </w:r>
        </w:p>
      </w:docPartBody>
    </w:docPart>
    <w:docPart>
      <w:docPartPr>
        <w:name w:val="{79426196-daa0-4f89-b570-675ea6c9a8d3}"/>
        <w:style w:val=""/>
        <w:category>
          <w:name w:val="常规"/>
          <w:gallery w:val="placeholder"/>
        </w:category>
        <w:types>
          <w:type w:val="bbPlcHdr"/>
        </w:types>
        <w:behaviors>
          <w:behavior w:val="content"/>
        </w:behaviors>
        <w:description w:val=""/>
        <w:guid w:val="{79426196-daa0-4f89-b570-675ea6c9a8d3}"/>
      </w:docPartPr>
      <w:docPartBody>
        <w:p w14:paraId="766C1093">
          <w:r>
            <w:rPr>
              <w:color w:val="808080"/>
            </w:rPr>
            <w:t>单击此处输入文字。</w:t>
          </w:r>
        </w:p>
      </w:docPartBody>
    </w:docPart>
    <w:docPart>
      <w:docPartPr>
        <w:name w:val="{2505433c-00b9-4d80-abbf-1632ed24e18e}"/>
        <w:style w:val=""/>
        <w:category>
          <w:name w:val="常规"/>
          <w:gallery w:val="placeholder"/>
        </w:category>
        <w:types>
          <w:type w:val="bbPlcHdr"/>
        </w:types>
        <w:behaviors>
          <w:behavior w:val="content"/>
        </w:behaviors>
        <w:description w:val=""/>
        <w:guid w:val="{2505433c-00b9-4d80-abbf-1632ed24e18e}"/>
      </w:docPartPr>
      <w:docPartBody>
        <w:p w14:paraId="63F6AB5C">
          <w:r>
            <w:rPr>
              <w:color w:val="808080"/>
            </w:rPr>
            <w:t>单击此处输入文字。</w:t>
          </w:r>
        </w:p>
      </w:docPartBody>
    </w:docPart>
    <w:docPart>
      <w:docPartPr>
        <w:name w:val="{71a7a93b-f5aa-48e2-b616-6bd42b782c30}"/>
        <w:style w:val=""/>
        <w:category>
          <w:name w:val="常规"/>
          <w:gallery w:val="placeholder"/>
        </w:category>
        <w:types>
          <w:type w:val="bbPlcHdr"/>
        </w:types>
        <w:behaviors>
          <w:behavior w:val="content"/>
        </w:behaviors>
        <w:description w:val=""/>
        <w:guid w:val="{71a7a93b-f5aa-48e2-b616-6bd42b782c30}"/>
      </w:docPartPr>
      <w:docPartBody>
        <w:p w14:paraId="446E3C3E">
          <w:r>
            <w:rPr>
              <w:color w:val="808080"/>
            </w:rPr>
            <w:t>单击此处输入文字。</w:t>
          </w:r>
        </w:p>
      </w:docPartBody>
    </w:docPart>
    <w:docPart>
      <w:docPartPr>
        <w:name w:val="{96b0a0d2-010e-4b1f-bd9c-b5266b7d9d5b}"/>
        <w:style w:val=""/>
        <w:category>
          <w:name w:val="常规"/>
          <w:gallery w:val="placeholder"/>
        </w:category>
        <w:types>
          <w:type w:val="bbPlcHdr"/>
        </w:types>
        <w:behaviors>
          <w:behavior w:val="content"/>
        </w:behaviors>
        <w:description w:val=""/>
        <w:guid w:val="{96b0a0d2-010e-4b1f-bd9c-b5266b7d9d5b}"/>
      </w:docPartPr>
      <w:docPartBody>
        <w:p w14:paraId="03FC909C">
          <w:r>
            <w:rPr>
              <w:color w:val="808080"/>
            </w:rPr>
            <w:t>单击此处输入文字。</w:t>
          </w:r>
        </w:p>
      </w:docPartBody>
    </w:docPart>
    <w:docPart>
      <w:docPartPr>
        <w:name w:val="{0000abf2-8355-4bc2-b233-8c1122acb283}"/>
        <w:style w:val=""/>
        <w:category>
          <w:name w:val="常规"/>
          <w:gallery w:val="placeholder"/>
        </w:category>
        <w:types>
          <w:type w:val="bbPlcHdr"/>
        </w:types>
        <w:behaviors>
          <w:behavior w:val="content"/>
        </w:behaviors>
        <w:description w:val=""/>
        <w:guid w:val="{0000abf2-8355-4bc2-b233-8c1122acb283}"/>
      </w:docPartPr>
      <w:docPartBody>
        <w:p w14:paraId="3092F88E">
          <w:r>
            <w:rPr>
              <w:color w:val="808080"/>
            </w:rPr>
            <w:t>单击此处输入文字。</w:t>
          </w:r>
        </w:p>
      </w:docPartBody>
    </w:docPart>
    <w:docPart>
      <w:docPartPr>
        <w:name w:val="{7361d128-9402-4767-af66-0d9b0cee7627}"/>
        <w:style w:val=""/>
        <w:category>
          <w:name w:val="常规"/>
          <w:gallery w:val="placeholder"/>
        </w:category>
        <w:types>
          <w:type w:val="bbPlcHdr"/>
        </w:types>
        <w:behaviors>
          <w:behavior w:val="content"/>
        </w:behaviors>
        <w:description w:val=""/>
        <w:guid w:val="{7361d128-9402-4767-af66-0d9b0cee7627}"/>
      </w:docPartPr>
      <w:docPartBody>
        <w:p w14:paraId="7DFCCC37">
          <w:r>
            <w:rPr>
              <w:color w:val="808080"/>
            </w:rPr>
            <w:t>单击此处输入文字。</w:t>
          </w:r>
        </w:p>
      </w:docPartBody>
    </w:docPart>
    <w:docPart>
      <w:docPartPr>
        <w:name w:val="{506bcc9a-5aff-4459-855b-68908ada7b1b}"/>
        <w:style w:val=""/>
        <w:category>
          <w:name w:val="常规"/>
          <w:gallery w:val="placeholder"/>
        </w:category>
        <w:types>
          <w:type w:val="bbPlcHdr"/>
        </w:types>
        <w:behaviors>
          <w:behavior w:val="content"/>
        </w:behaviors>
        <w:description w:val=""/>
        <w:guid w:val="{506bcc9a-5aff-4459-855b-68908ada7b1b}"/>
      </w:docPartPr>
      <w:docPartBody>
        <w:p w14:paraId="4A8E9F7C">
          <w:r>
            <w:rPr>
              <w:color w:val="808080"/>
            </w:rPr>
            <w:t>单击此处输入文字。</w:t>
          </w:r>
        </w:p>
      </w:docPartBody>
    </w:docPart>
    <w:docPart>
      <w:docPartPr>
        <w:name w:val="{ec52b9d9-43fa-429e-94cc-8a8624c386ee}"/>
        <w:style w:val=""/>
        <w:category>
          <w:name w:val="常规"/>
          <w:gallery w:val="placeholder"/>
        </w:category>
        <w:types>
          <w:type w:val="bbPlcHdr"/>
        </w:types>
        <w:behaviors>
          <w:behavior w:val="content"/>
        </w:behaviors>
        <w:description w:val=""/>
        <w:guid w:val="{ec52b9d9-43fa-429e-94cc-8a8624c386ee}"/>
      </w:docPartPr>
      <w:docPartBody>
        <w:p w14:paraId="4E176C6A">
          <w:r>
            <w:rPr>
              <w:color w:val="808080"/>
            </w:rPr>
            <w:t>单击此处输入文字。</w:t>
          </w:r>
        </w:p>
      </w:docPartBody>
    </w:docPart>
    <w:docPart>
      <w:docPartPr>
        <w:name w:val="{5cd15beb-5fa1-4636-85e5-6d66a65ef0a0}"/>
        <w:style w:val=""/>
        <w:category>
          <w:name w:val="常规"/>
          <w:gallery w:val="placeholder"/>
        </w:category>
        <w:types>
          <w:type w:val="bbPlcHdr"/>
        </w:types>
        <w:behaviors>
          <w:behavior w:val="content"/>
        </w:behaviors>
        <w:description w:val=""/>
        <w:guid w:val="{5cd15beb-5fa1-4636-85e5-6d66a65ef0a0}"/>
      </w:docPartPr>
      <w:docPartBody>
        <w:p w14:paraId="5A020714">
          <w:r>
            <w:rPr>
              <w:color w:val="808080"/>
            </w:rPr>
            <w:t>单击此处输入文字。</w:t>
          </w:r>
        </w:p>
      </w:docPartBody>
    </w:docPart>
    <w:docPart>
      <w:docPartPr>
        <w:name w:val="{91c4635f-b0fe-4a56-802c-7d76777ac963}"/>
        <w:style w:val=""/>
        <w:category>
          <w:name w:val="常规"/>
          <w:gallery w:val="placeholder"/>
        </w:category>
        <w:types>
          <w:type w:val="bbPlcHdr"/>
        </w:types>
        <w:behaviors>
          <w:behavior w:val="content"/>
        </w:behaviors>
        <w:description w:val=""/>
        <w:guid w:val="{91c4635f-b0fe-4a56-802c-7d76777ac963}"/>
      </w:docPartPr>
      <w:docPartBody>
        <w:p w14:paraId="0B8AC42B">
          <w:r>
            <w:rPr>
              <w:color w:val="808080"/>
            </w:rPr>
            <w:t>单击此处输入文字。</w:t>
          </w:r>
        </w:p>
      </w:docPartBody>
    </w:docPart>
    <w:docPart>
      <w:docPartPr>
        <w:name w:val="{5626d65b-9166-42f0-bc86-0f4b5f7087ad}"/>
        <w:style w:val=""/>
        <w:category>
          <w:name w:val="常规"/>
          <w:gallery w:val="placeholder"/>
        </w:category>
        <w:types>
          <w:type w:val="bbPlcHdr"/>
        </w:types>
        <w:behaviors>
          <w:behavior w:val="content"/>
        </w:behaviors>
        <w:description w:val=""/>
        <w:guid w:val="{5626d65b-9166-42f0-bc86-0f4b5f7087ad}"/>
      </w:docPartPr>
      <w:docPartBody>
        <w:p w14:paraId="79AEF1B5">
          <w:r>
            <w:rPr>
              <w:color w:val="808080"/>
            </w:rPr>
            <w:t>单击此处输入文字。</w:t>
          </w:r>
        </w:p>
      </w:docPartBody>
    </w:docPart>
    <w:docPart>
      <w:docPartPr>
        <w:name w:val="{059956b3-5f51-42bb-be95-6968ca0b890a}"/>
        <w:style w:val=""/>
        <w:category>
          <w:name w:val="常规"/>
          <w:gallery w:val="placeholder"/>
        </w:category>
        <w:types>
          <w:type w:val="bbPlcHdr"/>
        </w:types>
        <w:behaviors>
          <w:behavior w:val="content"/>
        </w:behaviors>
        <w:description w:val=""/>
        <w:guid w:val="{059956b3-5f51-42bb-be95-6968ca0b890a}"/>
      </w:docPartPr>
      <w:docPartBody>
        <w:p w14:paraId="71B1A9E3">
          <w:r>
            <w:rPr>
              <w:color w:val="808080"/>
            </w:rPr>
            <w:t>单击此处输入文字。</w:t>
          </w:r>
        </w:p>
      </w:docPartBody>
    </w:docPart>
    <w:docPart>
      <w:docPartPr>
        <w:name w:val="{700875a7-9093-4299-bf65-f7ac572cb1b1}"/>
        <w:style w:val=""/>
        <w:category>
          <w:name w:val="常规"/>
          <w:gallery w:val="placeholder"/>
        </w:category>
        <w:types>
          <w:type w:val="bbPlcHdr"/>
        </w:types>
        <w:behaviors>
          <w:behavior w:val="content"/>
        </w:behaviors>
        <w:description w:val=""/>
        <w:guid w:val="{700875a7-9093-4299-bf65-f7ac572cb1b1}"/>
      </w:docPartPr>
      <w:docPartBody>
        <w:p w14:paraId="2BC0886C">
          <w:r>
            <w:rPr>
              <w:color w:val="808080"/>
            </w:rPr>
            <w:t>单击此处输入文字。</w:t>
          </w:r>
        </w:p>
      </w:docPartBody>
    </w:docPart>
    <w:docPart>
      <w:docPartPr>
        <w:name w:val="{4ca8cb92-f0c9-4041-8203-e1f6f229d2dd}"/>
        <w:style w:val=""/>
        <w:category>
          <w:name w:val="常规"/>
          <w:gallery w:val="placeholder"/>
        </w:category>
        <w:types>
          <w:type w:val="bbPlcHdr"/>
        </w:types>
        <w:behaviors>
          <w:behavior w:val="content"/>
        </w:behaviors>
        <w:description w:val=""/>
        <w:guid w:val="{4ca8cb92-f0c9-4041-8203-e1f6f229d2dd}"/>
      </w:docPartPr>
      <w:docPartBody>
        <w:p w14:paraId="2E5EE8CA">
          <w:r>
            <w:rPr>
              <w:color w:val="808080"/>
            </w:rPr>
            <w:t>单击此处输入文字。</w:t>
          </w:r>
        </w:p>
      </w:docPartBody>
    </w:docPart>
    <w:docPart>
      <w:docPartPr>
        <w:name w:val="{ea6e444f-4b54-4ccc-99de-ad1da6d5e923}"/>
        <w:style w:val=""/>
        <w:category>
          <w:name w:val="常规"/>
          <w:gallery w:val="placeholder"/>
        </w:category>
        <w:types>
          <w:type w:val="bbPlcHdr"/>
        </w:types>
        <w:behaviors>
          <w:behavior w:val="content"/>
        </w:behaviors>
        <w:description w:val=""/>
        <w:guid w:val="{ea6e444f-4b54-4ccc-99de-ad1da6d5e923}"/>
      </w:docPartPr>
      <w:docPartBody>
        <w:p w14:paraId="107159D8">
          <w:r>
            <w:rPr>
              <w:color w:val="808080"/>
            </w:rPr>
            <w:t>单击此处输入文字。</w:t>
          </w:r>
        </w:p>
      </w:docPartBody>
    </w:docPart>
    <w:docPart>
      <w:docPartPr>
        <w:name w:val="{aa9863d0-6466-4c03-98fd-a79c014f4523}"/>
        <w:style w:val=""/>
        <w:category>
          <w:name w:val="常规"/>
          <w:gallery w:val="placeholder"/>
        </w:category>
        <w:types>
          <w:type w:val="bbPlcHdr"/>
        </w:types>
        <w:behaviors>
          <w:behavior w:val="content"/>
        </w:behaviors>
        <w:description w:val=""/>
        <w:guid w:val="{aa9863d0-6466-4c03-98fd-a79c014f4523}"/>
      </w:docPartPr>
      <w:docPartBody>
        <w:p w14:paraId="533C37A2">
          <w:r>
            <w:rPr>
              <w:color w:val="808080"/>
            </w:rPr>
            <w:t>单击此处输入文字。</w:t>
          </w:r>
        </w:p>
      </w:docPartBody>
    </w:docPart>
    <w:docPart>
      <w:docPartPr>
        <w:name w:val="{2e581597-1a2d-47f8-8300-823c66dcf1a6}"/>
        <w:style w:val=""/>
        <w:category>
          <w:name w:val="常规"/>
          <w:gallery w:val="placeholder"/>
        </w:category>
        <w:types>
          <w:type w:val="bbPlcHdr"/>
        </w:types>
        <w:behaviors>
          <w:behavior w:val="content"/>
        </w:behaviors>
        <w:description w:val=""/>
        <w:guid w:val="{2e581597-1a2d-47f8-8300-823c66dcf1a6}"/>
      </w:docPartPr>
      <w:docPartBody>
        <w:p w14:paraId="2F41188C">
          <w:r>
            <w:rPr>
              <w:color w:val="808080"/>
            </w:rPr>
            <w:t>单击此处输入文字。</w:t>
          </w:r>
        </w:p>
      </w:docPartBody>
    </w:docPart>
    <w:docPart>
      <w:docPartPr>
        <w:name w:val="{9b43013a-eb88-4034-a234-4a352187b043}"/>
        <w:style w:val=""/>
        <w:category>
          <w:name w:val="常规"/>
          <w:gallery w:val="placeholder"/>
        </w:category>
        <w:types>
          <w:type w:val="bbPlcHdr"/>
        </w:types>
        <w:behaviors>
          <w:behavior w:val="content"/>
        </w:behaviors>
        <w:description w:val=""/>
        <w:guid w:val="{9b43013a-eb88-4034-a234-4a352187b043}"/>
      </w:docPartPr>
      <w:docPartBody>
        <w:p w14:paraId="0008F953">
          <w:r>
            <w:rPr>
              <w:color w:val="808080"/>
            </w:rPr>
            <w:t>单击此处输入文字。</w:t>
          </w:r>
        </w:p>
      </w:docPartBody>
    </w:docPart>
    <w:docPart>
      <w:docPartPr>
        <w:name w:val="{05a6fe3b-d861-46ef-ba1e-7674576ab187}"/>
        <w:style w:val=""/>
        <w:category>
          <w:name w:val="常规"/>
          <w:gallery w:val="placeholder"/>
        </w:category>
        <w:types>
          <w:type w:val="bbPlcHdr"/>
        </w:types>
        <w:behaviors>
          <w:behavior w:val="content"/>
        </w:behaviors>
        <w:description w:val=""/>
        <w:guid w:val="{05a6fe3b-d861-46ef-ba1e-7674576ab187}"/>
      </w:docPartPr>
      <w:docPartBody>
        <w:p w14:paraId="5AF09BFD">
          <w:r>
            <w:rPr>
              <w:color w:val="808080"/>
            </w:rPr>
            <w:t>单击此处输入文字。</w:t>
          </w:r>
        </w:p>
      </w:docPartBody>
    </w:docPart>
    <w:docPart>
      <w:docPartPr>
        <w:name w:val="{16f5714c-f89e-41fd-9ce1-db606c29d73f}"/>
        <w:style w:val=""/>
        <w:category>
          <w:name w:val="常规"/>
          <w:gallery w:val="placeholder"/>
        </w:category>
        <w:types>
          <w:type w:val="bbPlcHdr"/>
        </w:types>
        <w:behaviors>
          <w:behavior w:val="content"/>
        </w:behaviors>
        <w:description w:val=""/>
        <w:guid w:val="{16f5714c-f89e-41fd-9ce1-db606c29d73f}"/>
      </w:docPartPr>
      <w:docPartBody>
        <w:p w14:paraId="66048DEF">
          <w:r>
            <w:rPr>
              <w:color w:val="808080"/>
            </w:rPr>
            <w:t>单击此处输入文字。</w:t>
          </w:r>
        </w:p>
      </w:docPartBody>
    </w:docPart>
    <w:docPart>
      <w:docPartPr>
        <w:name w:val="{e6fe4d04-5959-447e-8975-7ee651f6bcae}"/>
        <w:style w:val=""/>
        <w:category>
          <w:name w:val="常规"/>
          <w:gallery w:val="placeholder"/>
        </w:category>
        <w:types>
          <w:type w:val="bbPlcHdr"/>
        </w:types>
        <w:behaviors>
          <w:behavior w:val="content"/>
        </w:behaviors>
        <w:description w:val=""/>
        <w:guid w:val="{e6fe4d04-5959-447e-8975-7ee651f6bcae}"/>
      </w:docPartPr>
      <w:docPartBody>
        <w:p w14:paraId="287ADB8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4788</Words>
  <Characters>5283</Characters>
  <Lines>61</Lines>
  <Paragraphs>17</Paragraphs>
  <TotalTime>3</TotalTime>
  <ScaleCrop>false</ScaleCrop>
  <LinksUpToDate>false</LinksUpToDate>
  <CharactersWithSpaces>5503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帅裂苍穹的帅</cp:lastModifiedBy>
  <cp:lastPrinted>2025-08-06T17:34:00Z</cp:lastPrinted>
  <dcterms:modified xsi:type="dcterms:W3CDTF">2025-10-21T08:15:43Z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41355116C4894B138F9EC0BBE0D4BF5E</vt:lpwstr>
  </property>
  <property fmtid="{D5CDD505-2E9C-101B-9397-08002B2CF9AE}" pid="4" name="KSOTemplateDocerSaveRecord">
    <vt:lpwstr>eyJoZGlkIjoiYTczNWRkN2M4MzI5NGNjMzhmMjhhOWZhZjQ5ZDk2ZDYiLCJ1c2VySWQiOiI0MTA2NTQxOTcifQ==</vt:lpwstr>
  </property>
</Properties>
</file>