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93D88C">
      <w:pPr>
        <w:pStyle w:val="7"/>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96597"/>
      <w:bookmarkStart w:id="2" w:name="_Toc15377193"/>
      <w:bookmarkStart w:id="3" w:name="_Toc15377425"/>
      <w:bookmarkStart w:id="4" w:name="_Toc15378441"/>
      <w:bookmarkStart w:id="5" w:name="_Toc15306267"/>
    </w:p>
    <w:p w14:paraId="0F6AED59">
      <w:pPr>
        <w:rPr>
          <w:rFonts w:ascii="Times New Roman" w:hAnsi="Times New Roman"/>
        </w:rPr>
      </w:pPr>
    </w:p>
    <w:p w14:paraId="2592559B">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3D02FFD9">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509C05E0">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7A064CF6">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49D5EFFA">
      <w:pPr>
        <w:pStyle w:val="7"/>
        <w:jc w:val="center"/>
        <w:rPr>
          <w:rFonts w:hint="eastAsia" w:ascii="Times New Roman" w:hAnsi="Times New Roman" w:eastAsia="方正小标宋简体" w:cs="Times New Roman"/>
          <w:b/>
          <w:bCs/>
          <w:color w:val="auto"/>
          <w:kern w:val="2"/>
          <w:sz w:val="72"/>
          <w:szCs w:val="72"/>
          <w:highlight w:val="none"/>
          <w:lang w:val="en-US" w:eastAsia="zh-CN" w:bidi="ar-SA"/>
        </w:rPr>
      </w:pPr>
      <w:bookmarkStart w:id="6" w:name="_Toc15396476"/>
      <w:bookmarkStart w:id="7" w:name="_Toc15378442"/>
      <w:bookmarkStart w:id="8" w:name="_Toc15377194"/>
      <w:bookmarkStart w:id="9" w:name="_Toc15377426"/>
      <w:bookmarkStart w:id="10" w:name="_Toc15396598"/>
      <w:r>
        <w:rPr>
          <w:rFonts w:hint="eastAsia" w:ascii="Times New Roman" w:hAnsi="Times New Roman" w:eastAsia="方正小标宋简体" w:cs="Times New Roman"/>
          <w:b/>
          <w:bCs/>
          <w:color w:val="auto"/>
          <w:kern w:val="2"/>
          <w:sz w:val="72"/>
          <w:szCs w:val="72"/>
          <w:highlight w:val="none"/>
          <w:lang w:val="en-US" w:eastAsia="zh-CN" w:bidi="ar-SA"/>
        </w:rPr>
        <w:t>202</w:t>
      </w:r>
      <w:r>
        <w:rPr>
          <w:rFonts w:hint="eastAsia" w:ascii="Times New Roman" w:eastAsia="方正小标宋简体" w:cs="Times New Roman"/>
          <w:b/>
          <w:bCs/>
          <w:color w:val="auto"/>
          <w:kern w:val="2"/>
          <w:sz w:val="72"/>
          <w:szCs w:val="72"/>
          <w:highlight w:val="none"/>
          <w:lang w:val="en-US" w:eastAsia="zh-CN" w:bidi="ar-SA"/>
        </w:rPr>
        <w:t>5</w:t>
      </w:r>
      <w:r>
        <w:rPr>
          <w:rFonts w:hint="eastAsia" w:ascii="Times New Roman" w:hAnsi="Times New Roman" w:eastAsia="方正小标宋简体" w:cs="Times New Roman"/>
          <w:b/>
          <w:bCs/>
          <w:color w:val="auto"/>
          <w:kern w:val="2"/>
          <w:sz w:val="72"/>
          <w:szCs w:val="72"/>
          <w:highlight w:val="none"/>
          <w:lang w:val="en-US" w:eastAsia="zh-CN" w:bidi="ar-SA"/>
        </w:rPr>
        <w:t>年度</w:t>
      </w:r>
    </w:p>
    <w:p w14:paraId="0BAD0694">
      <w:pPr>
        <w:pStyle w:val="7"/>
        <w:jc w:val="center"/>
        <w:rPr>
          <w:rFonts w:hint="eastAsia" w:ascii="Times New Roman" w:eastAsia="方正小标宋简体" w:cs="Times New Roman"/>
          <w:b/>
          <w:bCs/>
          <w:color w:val="auto"/>
          <w:kern w:val="2"/>
          <w:sz w:val="72"/>
          <w:szCs w:val="72"/>
          <w:highlight w:val="none"/>
          <w:lang w:val="en-US" w:eastAsia="zh-CN" w:bidi="ar-SA"/>
        </w:rPr>
      </w:pPr>
      <w:r>
        <w:rPr>
          <w:rFonts w:hint="eastAsia" w:ascii="Times New Roman" w:hAnsi="Times New Roman" w:eastAsia="方正小标宋简体" w:cs="Times New Roman"/>
          <w:b/>
          <w:bCs/>
          <w:color w:val="auto"/>
          <w:kern w:val="2"/>
          <w:sz w:val="72"/>
          <w:szCs w:val="72"/>
          <w:highlight w:val="none"/>
          <w:lang w:val="en-US" w:eastAsia="zh-CN" w:bidi="ar-SA"/>
        </w:rPr>
        <w:t>四川省</w:t>
      </w:r>
      <w:bookmarkEnd w:id="5"/>
      <w:bookmarkStart w:id="11" w:name="_Toc15306268"/>
      <w:r>
        <w:rPr>
          <w:rFonts w:hint="eastAsia" w:ascii="Times New Roman" w:eastAsia="方正小标宋简体" w:cs="Times New Roman"/>
          <w:b/>
          <w:bCs/>
          <w:color w:val="auto"/>
          <w:kern w:val="2"/>
          <w:sz w:val="72"/>
          <w:szCs w:val="72"/>
          <w:highlight w:val="none"/>
          <w:lang w:val="en-US" w:eastAsia="zh-CN" w:bidi="ar-SA"/>
        </w:rPr>
        <w:t>九寨沟县</w:t>
      </w:r>
    </w:p>
    <w:p w14:paraId="377A16D0">
      <w:pPr>
        <w:pStyle w:val="7"/>
        <w:jc w:val="center"/>
        <w:rPr>
          <w:rFonts w:hint="eastAsia" w:ascii="Times New Roman" w:eastAsia="方正小标宋简体" w:cs="Times New Roman"/>
          <w:b/>
          <w:bCs/>
          <w:color w:val="auto"/>
          <w:kern w:val="2"/>
          <w:sz w:val="72"/>
          <w:szCs w:val="72"/>
          <w:highlight w:val="none"/>
          <w:lang w:val="en-US" w:eastAsia="zh-CN" w:bidi="ar-SA"/>
        </w:rPr>
      </w:pPr>
      <w:r>
        <w:rPr>
          <w:rFonts w:hint="eastAsia" w:ascii="Times New Roman" w:eastAsia="方正小标宋简体" w:cs="Times New Roman"/>
          <w:b/>
          <w:bCs/>
          <w:color w:val="auto"/>
          <w:kern w:val="2"/>
          <w:sz w:val="72"/>
          <w:szCs w:val="72"/>
          <w:highlight w:val="none"/>
          <w:lang w:val="en-US" w:eastAsia="zh-CN" w:bidi="ar-SA"/>
        </w:rPr>
        <w:t>国库集中支付中心</w:t>
      </w:r>
    </w:p>
    <w:p w14:paraId="4DCBF80E">
      <w:pPr>
        <w:pStyle w:val="7"/>
        <w:jc w:val="center"/>
        <w:rPr>
          <w:rFonts w:hint="default" w:ascii="Times New Roman" w:hAnsi="Times New Roman" w:eastAsia="方正小标宋简体" w:cs="Times New Roman"/>
          <w:b/>
          <w:bCs/>
          <w:color w:val="auto"/>
          <w:kern w:val="2"/>
          <w:sz w:val="72"/>
          <w:szCs w:val="72"/>
          <w:highlight w:val="none"/>
          <w:lang w:val="en-US" w:eastAsia="zh-CN" w:bidi="ar-SA"/>
        </w:rPr>
      </w:pPr>
      <w:r>
        <w:rPr>
          <w:rFonts w:hint="eastAsia" w:ascii="Times New Roman" w:eastAsia="方正小标宋简体" w:cs="Times New Roman"/>
          <w:b/>
          <w:bCs/>
          <w:color w:val="auto"/>
          <w:kern w:val="2"/>
          <w:sz w:val="72"/>
          <w:szCs w:val="72"/>
          <w:highlight w:val="none"/>
          <w:lang w:val="en-US" w:eastAsia="zh-CN" w:bidi="ar-SA"/>
        </w:rPr>
        <w:t>单位</w:t>
      </w:r>
      <w:r>
        <w:rPr>
          <w:rFonts w:hint="eastAsia" w:ascii="Times New Roman" w:hAnsi="Times New Roman" w:eastAsia="方正小标宋简体" w:cs="Times New Roman"/>
          <w:b/>
          <w:bCs/>
          <w:color w:val="auto"/>
          <w:kern w:val="2"/>
          <w:sz w:val="72"/>
          <w:szCs w:val="72"/>
          <w:highlight w:val="none"/>
          <w:lang w:val="en-US" w:eastAsia="zh-CN" w:bidi="ar-SA"/>
        </w:rPr>
        <w:t>决算</w:t>
      </w:r>
      <w:bookmarkEnd w:id="6"/>
      <w:bookmarkEnd w:id="7"/>
      <w:bookmarkEnd w:id="8"/>
      <w:bookmarkEnd w:id="9"/>
      <w:bookmarkEnd w:id="10"/>
      <w:bookmarkEnd w:id="11"/>
      <w:r>
        <w:rPr>
          <w:rFonts w:hint="eastAsia" w:ascii="Times New Roman" w:eastAsia="方正小标宋简体" w:cs="Times New Roman"/>
          <w:b/>
          <w:bCs/>
          <w:color w:val="auto"/>
          <w:kern w:val="2"/>
          <w:sz w:val="72"/>
          <w:szCs w:val="72"/>
          <w:highlight w:val="none"/>
          <w:lang w:val="en-US" w:eastAsia="zh-CN" w:bidi="ar-SA"/>
        </w:rPr>
        <w:t>公开</w:t>
      </w:r>
    </w:p>
    <w:p w14:paraId="7381EB0C">
      <w:pPr>
        <w:widowControl/>
        <w:jc w:val="center"/>
        <w:rPr>
          <w:rFonts w:ascii="Times New Roman" w:hAnsi="Times New Roman" w:eastAsia="黑体"/>
          <w:color w:val="auto"/>
          <w:sz w:val="48"/>
          <w:szCs w:val="48"/>
          <w:highlight w:val="none"/>
        </w:rPr>
      </w:pPr>
      <w:r>
        <w:rPr>
          <w:rFonts w:ascii="Times New Roman" w:hAnsi="Times New Roman" w:eastAsia="方正小标宋简体"/>
          <w:color w:val="auto"/>
          <w:sz w:val="36"/>
          <w:szCs w:val="36"/>
          <w:highlight w:val="none"/>
        </w:rPr>
        <w:br w:type="page"/>
      </w:r>
      <w:r>
        <w:rPr>
          <w:rFonts w:hint="eastAsia" w:ascii="Times New Roman" w:hAnsi="Times New Roman" w:eastAsia="黑体"/>
          <w:color w:val="auto"/>
          <w:sz w:val="48"/>
          <w:szCs w:val="48"/>
          <w:highlight w:val="none"/>
        </w:rPr>
        <w:t>目录</w:t>
      </w:r>
    </w:p>
    <w:p w14:paraId="693B4779">
      <w:pPr>
        <w:widowControl/>
        <w:jc w:val="center"/>
        <w:rPr>
          <w:rFonts w:ascii="Times New Roman" w:hAnsi="Times New Roman" w:eastAsia="黑体" w:cstheme="minorBidi"/>
          <w:color w:val="auto"/>
          <w:sz w:val="28"/>
          <w:szCs w:val="28"/>
          <w:highlight w:val="none"/>
        </w:rPr>
      </w:pPr>
    </w:p>
    <w:p w14:paraId="27D01FCC">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8  </w:t>
      </w:r>
      <w:r>
        <w:rPr>
          <w:rFonts w:hint="eastAsia" w:ascii="Times New Roman" w:hAnsi="Times New Roman" w:eastAsia="仿宋_GB2312" w:cs="仿宋_GB2312"/>
          <w:color w:val="auto"/>
          <w:sz w:val="32"/>
          <w:szCs w:val="32"/>
          <w:highlight w:val="none"/>
        </w:rPr>
        <w:t>日</w:t>
      </w:r>
    </w:p>
    <w:p w14:paraId="191CEA9D">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60438"/>
        <w:docPartObj>
          <w:docPartGallery w:val="Table of Contents"/>
          <w:docPartUnique/>
        </w:docPartObj>
      </w:sdtPr>
      <w:sdtEndPr>
        <w:rPr>
          <w:rFonts w:ascii="宋体" w:hAnsi="宋体" w:eastAsia="宋体" w:cs="Times New Roman"/>
          <w:kern w:val="2"/>
          <w:sz w:val="20"/>
          <w:szCs w:val="20"/>
          <w:lang w:val="en-US" w:eastAsia="zh-CN" w:bidi="ar-SA"/>
        </w:rPr>
      </w:sdtEndPr>
      <w:sdtContent>
        <w:p w14:paraId="75DA937A">
          <w:pPr>
            <w:spacing w:before="0" w:beforeLines="0" w:after="0" w:afterLines="0" w:line="240" w:lineRule="auto"/>
            <w:ind w:left="0" w:leftChars="0" w:right="0" w:rightChars="0" w:firstLine="0" w:firstLineChars="0"/>
            <w:jc w:val="center"/>
          </w:pPr>
          <w:bookmarkStart w:id="12" w:name="_Toc8360_WPSOffice_Type2"/>
          <w:r>
            <w:rPr>
              <w:rFonts w:ascii="宋体" w:hAnsi="宋体" w:eastAsia="宋体"/>
              <w:sz w:val="21"/>
            </w:rPr>
            <w:t>目录</w:t>
          </w:r>
        </w:p>
        <w:p w14:paraId="3C8F0E77">
          <w:pPr>
            <w:pStyle w:val="36"/>
            <w:tabs>
              <w:tab w:val="right" w:leader="dot" w:pos="8306"/>
            </w:tabs>
          </w:pPr>
          <w:r>
            <w:rPr>
              <w:b/>
              <w:bCs/>
            </w:rPr>
            <w:fldChar w:fldCharType="begin"/>
          </w:r>
          <w:r>
            <w:instrText xml:space="preserve"> HYPERLINK \l _Toc29463_WPSOffice_Level1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80044"/>
              <w:placeholder>
                <w:docPart w:val="{554f57c6-1fbe-4976-9c5d-05bec7846482}"/>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第一部分  部门概况</w:t>
              </w:r>
            </w:sdtContent>
          </w:sdt>
          <w:r>
            <w:rPr>
              <w:b/>
              <w:bCs/>
            </w:rPr>
            <w:tab/>
          </w:r>
          <w:bookmarkStart w:id="13" w:name="_Toc29463_WPSOffice_Level1Page"/>
          <w:r>
            <w:rPr>
              <w:b/>
              <w:bCs/>
            </w:rPr>
            <w:t>3</w:t>
          </w:r>
          <w:bookmarkEnd w:id="13"/>
          <w:r>
            <w:rPr>
              <w:b/>
              <w:bCs/>
            </w:rPr>
            <w:fldChar w:fldCharType="end"/>
          </w:r>
        </w:p>
        <w:p w14:paraId="0E29B606">
          <w:pPr>
            <w:pStyle w:val="37"/>
            <w:tabs>
              <w:tab w:val="right" w:leader="dot" w:pos="8306"/>
            </w:tabs>
          </w:pPr>
          <w:r>
            <w:fldChar w:fldCharType="begin"/>
          </w:r>
          <w:r>
            <w:instrText xml:space="preserve"> HYPERLINK \l _Toc8360_WPSOffice_Level2 </w:instrText>
          </w:r>
          <w:r>
            <w:fldChar w:fldCharType="separate"/>
          </w:r>
          <w:sdt>
            <w:sdtPr>
              <w:rPr>
                <w:rFonts w:ascii="Times New Roman" w:hAnsi="Times New Roman" w:eastAsia="宋体" w:cs="Times New Roman"/>
                <w:kern w:val="2"/>
                <w:sz w:val="21"/>
                <w:szCs w:val="24"/>
                <w:lang w:val="en-US" w:eastAsia="zh-CN" w:bidi="ar-SA"/>
              </w:rPr>
              <w:id w:val="147460515"/>
              <w:placeholder>
                <w:docPart w:val="{c93db40d-cfe8-4b2a-932a-87818fb8317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 部门职责</w:t>
              </w:r>
            </w:sdtContent>
          </w:sdt>
          <w:r>
            <w:tab/>
          </w:r>
          <w:bookmarkStart w:id="14" w:name="_Toc8360_WPSOffice_Level2Page"/>
          <w:r>
            <w:t>3</w:t>
          </w:r>
          <w:bookmarkEnd w:id="14"/>
          <w:r>
            <w:fldChar w:fldCharType="end"/>
          </w:r>
        </w:p>
        <w:p w14:paraId="00ADB2BB">
          <w:pPr>
            <w:pStyle w:val="37"/>
            <w:tabs>
              <w:tab w:val="right" w:leader="dot" w:pos="8306"/>
            </w:tabs>
          </w:pPr>
          <w:r>
            <w:fldChar w:fldCharType="begin"/>
          </w:r>
          <w:r>
            <w:instrText xml:space="preserve"> HYPERLINK \l _Toc12892_WPSOffice_Level2 </w:instrText>
          </w:r>
          <w:r>
            <w:fldChar w:fldCharType="separate"/>
          </w:r>
          <w:sdt>
            <w:sdtPr>
              <w:rPr>
                <w:rFonts w:ascii="Times New Roman" w:hAnsi="Times New Roman" w:eastAsia="宋体" w:cs="Times New Roman"/>
                <w:kern w:val="2"/>
                <w:sz w:val="21"/>
                <w:szCs w:val="24"/>
                <w:lang w:val="en-US" w:eastAsia="zh-CN" w:bidi="ar-SA"/>
              </w:rPr>
              <w:id w:val="147481622"/>
              <w:placeholder>
                <w:docPart w:val="{44c352f9-3ebb-41a0-a4a6-6588ca38801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15" w:name="_Toc12892_WPSOffice_Level2Page"/>
          <w:r>
            <w:t>3</w:t>
          </w:r>
          <w:bookmarkEnd w:id="15"/>
          <w:r>
            <w:fldChar w:fldCharType="end"/>
          </w:r>
        </w:p>
        <w:p w14:paraId="657C5D73">
          <w:pPr>
            <w:pStyle w:val="36"/>
            <w:tabs>
              <w:tab w:val="right" w:leader="dot" w:pos="8306"/>
            </w:tabs>
          </w:pPr>
          <w:r>
            <w:rPr>
              <w:b/>
              <w:bCs/>
            </w:rPr>
            <w:fldChar w:fldCharType="begin"/>
          </w:r>
          <w:r>
            <w:instrText xml:space="preserve"> HYPERLINK \l _Toc8360_WPSOffice_Level1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2784"/>
              <w:placeholder>
                <w:docPart w:val="{f45b70ff-6ec7-4fe1-89bc-41adbff059bb}"/>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第二部分  2024年度部门决算情况说明</w:t>
              </w:r>
            </w:sdtContent>
          </w:sdt>
          <w:r>
            <w:rPr>
              <w:b/>
              <w:bCs/>
            </w:rPr>
            <w:tab/>
          </w:r>
          <w:bookmarkStart w:id="16" w:name="_Toc8360_WPSOffice_Level1Page"/>
          <w:r>
            <w:rPr>
              <w:b/>
              <w:bCs/>
            </w:rPr>
            <w:t>5</w:t>
          </w:r>
          <w:bookmarkEnd w:id="16"/>
          <w:r>
            <w:rPr>
              <w:b/>
              <w:bCs/>
            </w:rPr>
            <w:fldChar w:fldCharType="end"/>
          </w:r>
        </w:p>
        <w:p w14:paraId="37D85825">
          <w:pPr>
            <w:pStyle w:val="37"/>
            <w:tabs>
              <w:tab w:val="right" w:leader="dot" w:pos="8306"/>
            </w:tabs>
          </w:pPr>
          <w:r>
            <w:fldChar w:fldCharType="begin"/>
          </w:r>
          <w:r>
            <w:instrText xml:space="preserve"> HYPERLINK \l _Toc29530_WPSOffice_Level2 </w:instrText>
          </w:r>
          <w:r>
            <w:fldChar w:fldCharType="separate"/>
          </w:r>
          <w:sdt>
            <w:sdtPr>
              <w:rPr>
                <w:rFonts w:ascii="Times New Roman" w:hAnsi="Times New Roman" w:eastAsia="宋体" w:cs="Times New Roman"/>
                <w:kern w:val="2"/>
                <w:sz w:val="21"/>
                <w:szCs w:val="24"/>
                <w:lang w:val="en-US" w:eastAsia="zh-CN" w:bidi="ar-SA"/>
              </w:rPr>
              <w:id w:val="147456136"/>
              <w:placeholder>
                <w:docPart w:val="{67001dd2-e134-4a8b-bc4e-3c37fb33ed4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17" w:name="_Toc29530_WPSOffice_Level2Page"/>
          <w:r>
            <w:t>5</w:t>
          </w:r>
          <w:bookmarkEnd w:id="17"/>
          <w:r>
            <w:fldChar w:fldCharType="end"/>
          </w:r>
        </w:p>
        <w:p w14:paraId="42501441">
          <w:pPr>
            <w:pStyle w:val="37"/>
            <w:tabs>
              <w:tab w:val="right" w:leader="dot" w:pos="8306"/>
            </w:tabs>
          </w:pPr>
          <w:r>
            <w:fldChar w:fldCharType="begin"/>
          </w:r>
          <w:r>
            <w:instrText xml:space="preserve"> HYPERLINK \l _Toc5824_WPSOffice_Level2 </w:instrText>
          </w:r>
          <w:r>
            <w:fldChar w:fldCharType="separate"/>
          </w:r>
          <w:sdt>
            <w:sdtPr>
              <w:rPr>
                <w:rFonts w:ascii="Times New Roman" w:hAnsi="Times New Roman" w:eastAsia="宋体" w:cs="Times New Roman"/>
                <w:kern w:val="2"/>
                <w:sz w:val="21"/>
                <w:szCs w:val="24"/>
                <w:lang w:val="en-US" w:eastAsia="zh-CN" w:bidi="ar-SA"/>
              </w:rPr>
              <w:id w:val="147471085"/>
              <w:placeholder>
                <w:docPart w:val="{0b62ae1e-3993-4b4a-9067-9b59b461413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18" w:name="_Toc5824_WPSOffice_Level2Page"/>
          <w:r>
            <w:t>5</w:t>
          </w:r>
          <w:bookmarkEnd w:id="18"/>
          <w:r>
            <w:fldChar w:fldCharType="end"/>
          </w:r>
        </w:p>
        <w:p w14:paraId="24F0A1A1">
          <w:pPr>
            <w:pStyle w:val="37"/>
            <w:tabs>
              <w:tab w:val="right" w:leader="dot" w:pos="8306"/>
            </w:tabs>
          </w:pPr>
          <w:r>
            <w:fldChar w:fldCharType="begin"/>
          </w:r>
          <w:r>
            <w:instrText xml:space="preserve"> HYPERLINK \l _Toc24412_WPSOffice_Level2 </w:instrText>
          </w:r>
          <w:r>
            <w:fldChar w:fldCharType="separate"/>
          </w:r>
          <w:sdt>
            <w:sdtPr>
              <w:rPr>
                <w:rFonts w:ascii="Times New Roman" w:hAnsi="Times New Roman" w:eastAsia="宋体" w:cs="Times New Roman"/>
                <w:kern w:val="2"/>
                <w:sz w:val="21"/>
                <w:szCs w:val="24"/>
                <w:lang w:val="en-US" w:eastAsia="zh-CN" w:bidi="ar-SA"/>
              </w:rPr>
              <w:id w:val="147451218"/>
              <w:placeholder>
                <w:docPart w:val="{39aed09b-8995-4fac-ba1e-82ff98ca58f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19" w:name="_Toc24412_WPSOffice_Level2Page"/>
          <w:r>
            <w:t>5</w:t>
          </w:r>
          <w:bookmarkEnd w:id="19"/>
          <w:r>
            <w:fldChar w:fldCharType="end"/>
          </w:r>
        </w:p>
        <w:p w14:paraId="35F50169">
          <w:pPr>
            <w:pStyle w:val="37"/>
            <w:tabs>
              <w:tab w:val="right" w:leader="dot" w:pos="8306"/>
            </w:tabs>
          </w:pPr>
          <w:r>
            <w:fldChar w:fldCharType="begin"/>
          </w:r>
          <w:r>
            <w:instrText xml:space="preserve"> HYPERLINK \l _Toc31566_WPSOffice_Level2 </w:instrText>
          </w:r>
          <w:r>
            <w:fldChar w:fldCharType="separate"/>
          </w:r>
          <w:sdt>
            <w:sdtPr>
              <w:rPr>
                <w:rFonts w:ascii="Times New Roman" w:hAnsi="Times New Roman" w:eastAsia="宋体" w:cs="Times New Roman"/>
                <w:kern w:val="2"/>
                <w:sz w:val="21"/>
                <w:szCs w:val="24"/>
                <w:lang w:val="en-US" w:eastAsia="zh-CN" w:bidi="ar-SA"/>
              </w:rPr>
              <w:id w:val="147455031"/>
              <w:placeholder>
                <w:docPart w:val="{fb558d88-ed57-4411-97a6-4af71167f3d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20" w:name="_Toc31566_WPSOffice_Level2Page"/>
          <w:r>
            <w:t>5</w:t>
          </w:r>
          <w:bookmarkEnd w:id="20"/>
          <w:r>
            <w:fldChar w:fldCharType="end"/>
          </w:r>
        </w:p>
        <w:p w14:paraId="13457388">
          <w:pPr>
            <w:pStyle w:val="37"/>
            <w:tabs>
              <w:tab w:val="right" w:leader="dot" w:pos="8306"/>
            </w:tabs>
          </w:pPr>
          <w:r>
            <w:fldChar w:fldCharType="begin"/>
          </w:r>
          <w:r>
            <w:instrText xml:space="preserve"> HYPERLINK \l _Toc23444_WPSOffice_Level2 </w:instrText>
          </w:r>
          <w:r>
            <w:fldChar w:fldCharType="separate"/>
          </w:r>
          <w:sdt>
            <w:sdtPr>
              <w:rPr>
                <w:rFonts w:ascii="Times New Roman" w:hAnsi="Times New Roman" w:eastAsia="宋体" w:cs="Times New Roman"/>
                <w:kern w:val="2"/>
                <w:sz w:val="21"/>
                <w:szCs w:val="24"/>
                <w:lang w:val="en-US" w:eastAsia="zh-CN" w:bidi="ar-SA"/>
              </w:rPr>
              <w:id w:val="147471583"/>
              <w:placeholder>
                <w:docPart w:val="{9f7e2fed-5c24-4c01-84f1-0bb3a38ebec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21" w:name="_Toc23444_WPSOffice_Level2Page"/>
          <w:r>
            <w:t>6</w:t>
          </w:r>
          <w:bookmarkEnd w:id="21"/>
          <w:r>
            <w:fldChar w:fldCharType="end"/>
          </w:r>
        </w:p>
        <w:p w14:paraId="74B065B8">
          <w:pPr>
            <w:pStyle w:val="37"/>
            <w:tabs>
              <w:tab w:val="right" w:leader="dot" w:pos="8306"/>
            </w:tabs>
          </w:pPr>
          <w:r>
            <w:fldChar w:fldCharType="begin"/>
          </w:r>
          <w:r>
            <w:instrText xml:space="preserve"> HYPERLINK \l _Toc7710_WPSOffice_Level2 </w:instrText>
          </w:r>
          <w:r>
            <w:fldChar w:fldCharType="separate"/>
          </w:r>
          <w:sdt>
            <w:sdtPr>
              <w:rPr>
                <w:rFonts w:ascii="Times New Roman" w:hAnsi="Times New Roman" w:eastAsia="宋体" w:cs="Times New Roman"/>
                <w:kern w:val="2"/>
                <w:sz w:val="21"/>
                <w:szCs w:val="24"/>
                <w:lang w:val="en-US" w:eastAsia="zh-CN" w:bidi="ar-SA"/>
              </w:rPr>
              <w:id w:val="147477550"/>
              <w:placeholder>
                <w:docPart w:val="{87bbc0a4-a417-4891-b85e-e2ab253334e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22" w:name="_Toc7710_WPSOffice_Level2Page"/>
          <w:r>
            <w:t>8</w:t>
          </w:r>
          <w:bookmarkEnd w:id="22"/>
          <w:r>
            <w:fldChar w:fldCharType="end"/>
          </w:r>
        </w:p>
        <w:p w14:paraId="39B669F6">
          <w:pPr>
            <w:pStyle w:val="37"/>
            <w:tabs>
              <w:tab w:val="right" w:leader="dot" w:pos="8306"/>
            </w:tabs>
          </w:pPr>
          <w:r>
            <w:fldChar w:fldCharType="begin"/>
          </w:r>
          <w:r>
            <w:instrText xml:space="preserve"> HYPERLINK \l _Toc27997_WPSOffice_Level2 </w:instrText>
          </w:r>
          <w:r>
            <w:fldChar w:fldCharType="separate"/>
          </w:r>
          <w:sdt>
            <w:sdtPr>
              <w:rPr>
                <w:rFonts w:ascii="Times New Roman" w:hAnsi="Times New Roman" w:eastAsia="宋体" w:cs="Times New Roman"/>
                <w:kern w:val="2"/>
                <w:sz w:val="21"/>
                <w:szCs w:val="24"/>
                <w:lang w:val="en-US" w:eastAsia="zh-CN" w:bidi="ar-SA"/>
              </w:rPr>
              <w:id w:val="147480188"/>
              <w:placeholder>
                <w:docPart w:val="{19953c84-02ae-4c65-90eb-5b4c10b8bc9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23" w:name="_Toc27997_WPSOffice_Level2Page"/>
          <w:r>
            <w:t>8</w:t>
          </w:r>
          <w:bookmarkEnd w:id="23"/>
          <w:r>
            <w:fldChar w:fldCharType="end"/>
          </w:r>
        </w:p>
        <w:p w14:paraId="4B6DF87C">
          <w:pPr>
            <w:pStyle w:val="37"/>
            <w:tabs>
              <w:tab w:val="right" w:leader="dot" w:pos="8306"/>
            </w:tabs>
          </w:pPr>
          <w:r>
            <w:fldChar w:fldCharType="begin"/>
          </w:r>
          <w:r>
            <w:instrText xml:space="preserve"> HYPERLINK \l _Toc14391_WPSOffice_Level2 </w:instrText>
          </w:r>
          <w:r>
            <w:fldChar w:fldCharType="separate"/>
          </w:r>
          <w:sdt>
            <w:sdtPr>
              <w:rPr>
                <w:rFonts w:ascii="Times New Roman" w:hAnsi="Times New Roman" w:eastAsia="宋体" w:cs="Times New Roman"/>
                <w:kern w:val="2"/>
                <w:sz w:val="21"/>
                <w:szCs w:val="24"/>
                <w:lang w:val="en-US" w:eastAsia="zh-CN" w:bidi="ar-SA"/>
              </w:rPr>
              <w:id w:val="147454647"/>
              <w:placeholder>
                <w:docPart w:val="{d98e9220-23ef-40a4-b32c-6c28318430a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24" w:name="_Toc14391_WPSOffice_Level2Page"/>
          <w:r>
            <w:t>9</w:t>
          </w:r>
          <w:bookmarkEnd w:id="24"/>
          <w:r>
            <w:fldChar w:fldCharType="end"/>
          </w:r>
        </w:p>
        <w:p w14:paraId="3FE21322">
          <w:pPr>
            <w:pStyle w:val="37"/>
            <w:tabs>
              <w:tab w:val="right" w:leader="dot" w:pos="8306"/>
            </w:tabs>
          </w:pPr>
          <w:r>
            <w:fldChar w:fldCharType="begin"/>
          </w:r>
          <w:r>
            <w:instrText xml:space="preserve"> HYPERLINK \l _Toc30291_WPSOffice_Level2 </w:instrText>
          </w:r>
          <w:r>
            <w:fldChar w:fldCharType="separate"/>
          </w:r>
          <w:sdt>
            <w:sdtPr>
              <w:rPr>
                <w:rFonts w:ascii="Times New Roman" w:hAnsi="Times New Roman" w:eastAsia="宋体" w:cs="Times New Roman"/>
                <w:kern w:val="2"/>
                <w:sz w:val="21"/>
                <w:szCs w:val="24"/>
                <w:lang w:val="en-US" w:eastAsia="zh-CN" w:bidi="ar-SA"/>
              </w:rPr>
              <w:id w:val="147468579"/>
              <w:placeholder>
                <w:docPart w:val="{eef4b213-1100-457e-b0ba-9ce53670909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25" w:name="_Toc30291_WPSOffice_Level2Page"/>
          <w:r>
            <w:t>9</w:t>
          </w:r>
          <w:bookmarkEnd w:id="25"/>
          <w:r>
            <w:fldChar w:fldCharType="end"/>
          </w:r>
        </w:p>
        <w:p w14:paraId="7505A58F">
          <w:pPr>
            <w:pStyle w:val="37"/>
            <w:tabs>
              <w:tab w:val="right" w:leader="dot" w:pos="8306"/>
            </w:tabs>
          </w:pPr>
          <w:r>
            <w:fldChar w:fldCharType="begin"/>
          </w:r>
          <w:r>
            <w:instrText xml:space="preserve"> HYPERLINK \l _Toc18097_WPSOffice_Level2 </w:instrText>
          </w:r>
          <w:r>
            <w:fldChar w:fldCharType="separate"/>
          </w:r>
          <w:sdt>
            <w:sdtPr>
              <w:rPr>
                <w:rFonts w:ascii="Times New Roman" w:hAnsi="Times New Roman" w:eastAsia="宋体" w:cs="Times New Roman"/>
                <w:kern w:val="2"/>
                <w:sz w:val="21"/>
                <w:szCs w:val="24"/>
                <w:lang w:val="en-US" w:eastAsia="zh-CN" w:bidi="ar-SA"/>
              </w:rPr>
              <w:id w:val="147453652"/>
              <w:placeholder>
                <w:docPart w:val="{a5288103-07f5-4c6b-a4dc-25b361b0fb7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26" w:name="_Toc18097_WPSOffice_Level2Page"/>
          <w:r>
            <w:t>9</w:t>
          </w:r>
          <w:bookmarkEnd w:id="26"/>
          <w:r>
            <w:fldChar w:fldCharType="end"/>
          </w:r>
        </w:p>
        <w:p w14:paraId="49535F46">
          <w:pPr>
            <w:pStyle w:val="36"/>
            <w:tabs>
              <w:tab w:val="right" w:leader="dot" w:pos="8306"/>
            </w:tabs>
          </w:pPr>
          <w:r>
            <w:rPr>
              <w:b/>
              <w:bCs/>
            </w:rPr>
            <w:fldChar w:fldCharType="begin"/>
          </w:r>
          <w:r>
            <w:instrText xml:space="preserve"> HYPERLINK \l _Toc12892_WPSOffice_Level1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59059"/>
              <w:placeholder>
                <w:docPart w:val="{c1759c64-8b7e-43d6-b395-58258faf12e0}"/>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第三部分  名词解释</w:t>
              </w:r>
            </w:sdtContent>
          </w:sdt>
          <w:r>
            <w:rPr>
              <w:b/>
              <w:bCs/>
            </w:rPr>
            <w:tab/>
          </w:r>
          <w:bookmarkStart w:id="27" w:name="_Toc12892_WPSOffice_Level1Page"/>
          <w:r>
            <w:rPr>
              <w:b/>
              <w:bCs/>
            </w:rPr>
            <w:t>10</w:t>
          </w:r>
          <w:bookmarkEnd w:id="27"/>
          <w:r>
            <w:rPr>
              <w:b/>
              <w:bCs/>
            </w:rPr>
            <w:fldChar w:fldCharType="end"/>
          </w:r>
        </w:p>
        <w:p w14:paraId="67804A35">
          <w:pPr>
            <w:pStyle w:val="36"/>
            <w:tabs>
              <w:tab w:val="right" w:leader="dot" w:pos="8306"/>
            </w:tabs>
          </w:pPr>
          <w:r>
            <w:rPr>
              <w:b/>
              <w:bCs/>
            </w:rPr>
            <w:fldChar w:fldCharType="begin"/>
          </w:r>
          <w:r>
            <w:instrText xml:space="preserve"> HYPERLINK \l _Toc29530_WPSOffice_Level1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80840"/>
              <w:placeholder>
                <w:docPart w:val="{a1cf36a8-7906-4a3f-80e0-eb5ba81948cc}"/>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第四部分  附件</w:t>
              </w:r>
            </w:sdtContent>
          </w:sdt>
          <w:r>
            <w:rPr>
              <w:b/>
              <w:bCs/>
            </w:rPr>
            <w:tab/>
          </w:r>
          <w:bookmarkStart w:id="28" w:name="_Toc29530_WPSOffice_Level1Page"/>
          <w:r>
            <w:rPr>
              <w:b/>
              <w:bCs/>
            </w:rPr>
            <w:t>14</w:t>
          </w:r>
          <w:bookmarkEnd w:id="28"/>
          <w:r>
            <w:rPr>
              <w:b/>
              <w:bCs/>
            </w:rPr>
            <w:fldChar w:fldCharType="end"/>
          </w:r>
        </w:p>
        <w:p w14:paraId="13D752C8">
          <w:pPr>
            <w:pStyle w:val="36"/>
            <w:tabs>
              <w:tab w:val="right" w:leader="dot" w:pos="8306"/>
            </w:tabs>
          </w:pPr>
          <w:r>
            <w:rPr>
              <w:b/>
              <w:bCs/>
            </w:rPr>
            <w:fldChar w:fldCharType="begin"/>
          </w:r>
          <w:r>
            <w:instrText xml:space="preserve"> HYPERLINK \l _Toc5824_WPSOffice_Level1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81907"/>
              <w:placeholder>
                <w:docPart w:val="{a9e2a0bf-b0ba-437c-a7c1-586c293179fa}"/>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第五部分 附表</w:t>
              </w:r>
            </w:sdtContent>
          </w:sdt>
          <w:r>
            <w:rPr>
              <w:b/>
              <w:bCs/>
            </w:rPr>
            <w:tab/>
          </w:r>
          <w:bookmarkStart w:id="29" w:name="_Toc5824_WPSOffice_Level1Page"/>
          <w:r>
            <w:rPr>
              <w:b/>
              <w:bCs/>
            </w:rPr>
            <w:t>15</w:t>
          </w:r>
          <w:bookmarkEnd w:id="29"/>
          <w:r>
            <w:rPr>
              <w:b/>
              <w:bCs/>
            </w:rPr>
            <w:fldChar w:fldCharType="end"/>
          </w:r>
        </w:p>
        <w:p w14:paraId="7AF0B103">
          <w:pPr>
            <w:pStyle w:val="37"/>
            <w:tabs>
              <w:tab w:val="right" w:leader="dot" w:pos="8306"/>
            </w:tabs>
          </w:pPr>
          <w:r>
            <w:fldChar w:fldCharType="begin"/>
          </w:r>
          <w:r>
            <w:instrText xml:space="preserve"> HYPERLINK \l _Toc16753_WPSOffice_Level2 </w:instrText>
          </w:r>
          <w:r>
            <w:fldChar w:fldCharType="separate"/>
          </w:r>
          <w:sdt>
            <w:sdtPr>
              <w:rPr>
                <w:rFonts w:ascii="Times New Roman" w:hAnsi="Times New Roman" w:eastAsia="宋体" w:cs="Times New Roman"/>
                <w:kern w:val="2"/>
                <w:sz w:val="21"/>
                <w:szCs w:val="24"/>
                <w:lang w:val="en-US" w:eastAsia="zh-CN" w:bidi="ar-SA"/>
              </w:rPr>
              <w:id w:val="147457648"/>
              <w:placeholder>
                <w:docPart w:val="{23455f10-e00d-4483-b005-82c13a3eb3a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30" w:name="_Toc16753_WPSOffice_Level2Page"/>
          <w:r>
            <w:t>15</w:t>
          </w:r>
          <w:bookmarkEnd w:id="30"/>
          <w:r>
            <w:fldChar w:fldCharType="end"/>
          </w:r>
        </w:p>
        <w:p w14:paraId="69CDBB2B">
          <w:pPr>
            <w:pStyle w:val="37"/>
            <w:tabs>
              <w:tab w:val="right" w:leader="dot" w:pos="8306"/>
            </w:tabs>
          </w:pPr>
          <w:r>
            <w:fldChar w:fldCharType="begin"/>
          </w:r>
          <w:r>
            <w:instrText xml:space="preserve"> HYPERLINK \l _Toc10709_WPSOffice_Level2 </w:instrText>
          </w:r>
          <w:r>
            <w:fldChar w:fldCharType="separate"/>
          </w:r>
          <w:sdt>
            <w:sdtPr>
              <w:rPr>
                <w:rFonts w:ascii="Times New Roman" w:hAnsi="Times New Roman" w:eastAsia="宋体" w:cs="Times New Roman"/>
                <w:kern w:val="2"/>
                <w:sz w:val="21"/>
                <w:szCs w:val="24"/>
                <w:lang w:val="en-US" w:eastAsia="zh-CN" w:bidi="ar-SA"/>
              </w:rPr>
              <w:id w:val="147453777"/>
              <w:placeholder>
                <w:docPart w:val="{c338ad1f-4a6f-479b-a915-6aa9f3da3c4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31" w:name="_Toc10709_WPSOffice_Level2Page"/>
          <w:r>
            <w:t>15</w:t>
          </w:r>
          <w:bookmarkEnd w:id="31"/>
          <w:r>
            <w:fldChar w:fldCharType="end"/>
          </w:r>
        </w:p>
        <w:p w14:paraId="1B8D2E12">
          <w:pPr>
            <w:pStyle w:val="37"/>
            <w:tabs>
              <w:tab w:val="right" w:leader="dot" w:pos="8306"/>
            </w:tabs>
          </w:pPr>
          <w:r>
            <w:fldChar w:fldCharType="begin"/>
          </w:r>
          <w:r>
            <w:instrText xml:space="preserve"> HYPERLINK \l _Toc21038_WPSOffice_Level2 </w:instrText>
          </w:r>
          <w:r>
            <w:fldChar w:fldCharType="separate"/>
          </w:r>
          <w:sdt>
            <w:sdtPr>
              <w:rPr>
                <w:rFonts w:ascii="Times New Roman" w:hAnsi="Times New Roman" w:eastAsia="宋体" w:cs="Times New Roman"/>
                <w:kern w:val="2"/>
                <w:sz w:val="21"/>
                <w:szCs w:val="24"/>
                <w:lang w:val="en-US" w:eastAsia="zh-CN" w:bidi="ar-SA"/>
              </w:rPr>
              <w:id w:val="147475827"/>
              <w:placeholder>
                <w:docPart w:val="{bc68a96e-3860-48f8-87b7-3af4dee027d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32" w:name="_Toc21038_WPSOffice_Level2Page"/>
          <w:r>
            <w:t>15</w:t>
          </w:r>
          <w:bookmarkEnd w:id="32"/>
          <w:r>
            <w:fldChar w:fldCharType="end"/>
          </w:r>
        </w:p>
        <w:p w14:paraId="3040C8FB">
          <w:pPr>
            <w:pStyle w:val="37"/>
            <w:tabs>
              <w:tab w:val="right" w:leader="dot" w:pos="8306"/>
            </w:tabs>
          </w:pPr>
          <w:r>
            <w:fldChar w:fldCharType="begin"/>
          </w:r>
          <w:r>
            <w:instrText xml:space="preserve"> HYPERLINK \l _Toc12870_WPSOffice_Level2 </w:instrText>
          </w:r>
          <w:r>
            <w:fldChar w:fldCharType="separate"/>
          </w:r>
          <w:sdt>
            <w:sdtPr>
              <w:rPr>
                <w:rFonts w:ascii="Times New Roman" w:hAnsi="Times New Roman" w:eastAsia="宋体" w:cs="Times New Roman"/>
                <w:kern w:val="2"/>
                <w:sz w:val="21"/>
                <w:szCs w:val="24"/>
                <w:lang w:val="en-US" w:eastAsia="zh-CN" w:bidi="ar-SA"/>
              </w:rPr>
              <w:id w:val="147463434"/>
              <w:placeholder>
                <w:docPart w:val="{180c259c-df31-47d6-a51b-5e663f129b2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33" w:name="_Toc12870_WPSOffice_Level2Page"/>
          <w:r>
            <w:t>15</w:t>
          </w:r>
          <w:bookmarkEnd w:id="33"/>
          <w:r>
            <w:fldChar w:fldCharType="end"/>
          </w:r>
        </w:p>
        <w:p w14:paraId="3FEC4F2C">
          <w:pPr>
            <w:pStyle w:val="37"/>
            <w:tabs>
              <w:tab w:val="right" w:leader="dot" w:pos="8306"/>
            </w:tabs>
          </w:pPr>
          <w:r>
            <w:fldChar w:fldCharType="begin"/>
          </w:r>
          <w:r>
            <w:instrText xml:space="preserve"> HYPERLINK \l _Toc19840_WPSOffice_Level2 </w:instrText>
          </w:r>
          <w:r>
            <w:fldChar w:fldCharType="separate"/>
          </w:r>
          <w:sdt>
            <w:sdtPr>
              <w:rPr>
                <w:rFonts w:ascii="Times New Roman" w:hAnsi="Times New Roman" w:eastAsia="宋体" w:cs="Times New Roman"/>
                <w:kern w:val="2"/>
                <w:sz w:val="21"/>
                <w:szCs w:val="24"/>
                <w:lang w:val="en-US" w:eastAsia="zh-CN" w:bidi="ar-SA"/>
              </w:rPr>
              <w:id w:val="147460963"/>
              <w:placeholder>
                <w:docPart w:val="{68f81afc-910d-434b-9f1f-cc888f0493f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34" w:name="_Toc19840_WPSOffice_Level2Page"/>
          <w:r>
            <w:t>15</w:t>
          </w:r>
          <w:bookmarkEnd w:id="34"/>
          <w:r>
            <w:fldChar w:fldCharType="end"/>
          </w:r>
        </w:p>
        <w:p w14:paraId="566E3E2E">
          <w:pPr>
            <w:pStyle w:val="37"/>
            <w:tabs>
              <w:tab w:val="right" w:leader="dot" w:pos="8306"/>
            </w:tabs>
          </w:pPr>
          <w:r>
            <w:fldChar w:fldCharType="begin"/>
          </w:r>
          <w:r>
            <w:instrText xml:space="preserve"> HYPERLINK \l _Toc13441_WPSOffice_Level2 </w:instrText>
          </w:r>
          <w:r>
            <w:fldChar w:fldCharType="separate"/>
          </w:r>
          <w:sdt>
            <w:sdtPr>
              <w:rPr>
                <w:rFonts w:ascii="Times New Roman" w:hAnsi="Times New Roman" w:eastAsia="宋体" w:cs="Times New Roman"/>
                <w:kern w:val="2"/>
                <w:sz w:val="21"/>
                <w:szCs w:val="24"/>
                <w:lang w:val="en-US" w:eastAsia="zh-CN" w:bidi="ar-SA"/>
              </w:rPr>
              <w:id w:val="147468238"/>
              <w:placeholder>
                <w:docPart w:val="{9f3c1b1e-ea7b-4c7e-82f3-baacf5ef20e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35" w:name="_Toc13441_WPSOffice_Level2Page"/>
          <w:r>
            <w:t>15</w:t>
          </w:r>
          <w:bookmarkEnd w:id="35"/>
          <w:r>
            <w:fldChar w:fldCharType="end"/>
          </w:r>
        </w:p>
        <w:p w14:paraId="41E8439E">
          <w:pPr>
            <w:pStyle w:val="37"/>
            <w:tabs>
              <w:tab w:val="right" w:leader="dot" w:pos="8306"/>
            </w:tabs>
          </w:pPr>
          <w:r>
            <w:fldChar w:fldCharType="begin"/>
          </w:r>
          <w:r>
            <w:instrText xml:space="preserve"> HYPERLINK \l _Toc21478_WPSOffice_Level2 </w:instrText>
          </w:r>
          <w:r>
            <w:fldChar w:fldCharType="separate"/>
          </w:r>
          <w:sdt>
            <w:sdtPr>
              <w:rPr>
                <w:rFonts w:ascii="Times New Roman" w:hAnsi="Times New Roman" w:eastAsia="宋体" w:cs="Times New Roman"/>
                <w:kern w:val="2"/>
                <w:sz w:val="21"/>
                <w:szCs w:val="24"/>
                <w:lang w:val="en-US" w:eastAsia="zh-CN" w:bidi="ar-SA"/>
              </w:rPr>
              <w:id w:val="147460022"/>
              <w:placeholder>
                <w:docPart w:val="{a6203b3a-9564-4948-a132-a337641cb1d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36" w:name="_Toc21478_WPSOffice_Level2Page"/>
          <w:r>
            <w:t>15</w:t>
          </w:r>
          <w:bookmarkEnd w:id="36"/>
          <w:r>
            <w:fldChar w:fldCharType="end"/>
          </w:r>
        </w:p>
        <w:p w14:paraId="68270F78">
          <w:pPr>
            <w:pStyle w:val="37"/>
            <w:tabs>
              <w:tab w:val="right" w:leader="dot" w:pos="8306"/>
            </w:tabs>
          </w:pPr>
          <w:r>
            <w:fldChar w:fldCharType="begin"/>
          </w:r>
          <w:r>
            <w:instrText xml:space="preserve"> HYPERLINK \l _Toc15658_WPSOffice_Level2 </w:instrText>
          </w:r>
          <w:r>
            <w:fldChar w:fldCharType="separate"/>
          </w:r>
          <w:sdt>
            <w:sdtPr>
              <w:rPr>
                <w:rFonts w:ascii="Times New Roman" w:hAnsi="Times New Roman" w:eastAsia="宋体" w:cs="Times New Roman"/>
                <w:kern w:val="2"/>
                <w:sz w:val="21"/>
                <w:szCs w:val="24"/>
                <w:lang w:val="en-US" w:eastAsia="zh-CN" w:bidi="ar-SA"/>
              </w:rPr>
              <w:id w:val="147453394"/>
              <w:placeholder>
                <w:docPart w:val="{f45cae57-e4d9-41e7-bfc5-9b111ce3329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37" w:name="_Toc15658_WPSOffice_Level2Page"/>
          <w:r>
            <w:t>15</w:t>
          </w:r>
          <w:bookmarkEnd w:id="37"/>
          <w:r>
            <w:fldChar w:fldCharType="end"/>
          </w:r>
        </w:p>
        <w:p w14:paraId="240807B4">
          <w:pPr>
            <w:pStyle w:val="37"/>
            <w:tabs>
              <w:tab w:val="right" w:leader="dot" w:pos="8306"/>
            </w:tabs>
          </w:pPr>
          <w:r>
            <w:fldChar w:fldCharType="begin"/>
          </w:r>
          <w:r>
            <w:instrText xml:space="preserve"> HYPERLINK \l _Toc7412_WPSOffice_Level2 </w:instrText>
          </w:r>
          <w:r>
            <w:fldChar w:fldCharType="separate"/>
          </w:r>
          <w:sdt>
            <w:sdtPr>
              <w:rPr>
                <w:rFonts w:ascii="Times New Roman" w:hAnsi="Times New Roman" w:eastAsia="宋体" w:cs="Times New Roman"/>
                <w:kern w:val="2"/>
                <w:sz w:val="21"/>
                <w:szCs w:val="24"/>
                <w:lang w:val="en-US" w:eastAsia="zh-CN" w:bidi="ar-SA"/>
              </w:rPr>
              <w:id w:val="147456528"/>
              <w:placeholder>
                <w:docPart w:val="{f655a4fc-16df-4ca2-9ffe-96d653886ff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38" w:name="_Toc7412_WPSOffice_Level2Page"/>
          <w:r>
            <w:t>15</w:t>
          </w:r>
          <w:bookmarkEnd w:id="38"/>
          <w:r>
            <w:fldChar w:fldCharType="end"/>
          </w:r>
        </w:p>
        <w:p w14:paraId="46071E31">
          <w:pPr>
            <w:pStyle w:val="37"/>
            <w:tabs>
              <w:tab w:val="right" w:leader="dot" w:pos="8306"/>
            </w:tabs>
          </w:pPr>
          <w:r>
            <w:fldChar w:fldCharType="begin"/>
          </w:r>
          <w:r>
            <w:instrText xml:space="preserve"> HYPERLINK \l _Toc5382_WPSOffice_Level2 </w:instrText>
          </w:r>
          <w:r>
            <w:fldChar w:fldCharType="separate"/>
          </w:r>
          <w:sdt>
            <w:sdtPr>
              <w:rPr>
                <w:rFonts w:ascii="Times New Roman" w:hAnsi="Times New Roman" w:eastAsia="宋体" w:cs="Times New Roman"/>
                <w:kern w:val="2"/>
                <w:sz w:val="21"/>
                <w:szCs w:val="24"/>
                <w:lang w:val="en-US" w:eastAsia="zh-CN" w:bidi="ar-SA"/>
              </w:rPr>
              <w:id w:val="147452274"/>
              <w:placeholder>
                <w:docPart w:val="{1a2f7f4c-b40a-4eb6-b6b1-b4c14aec235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39" w:name="_Toc5382_WPSOffice_Level2Page"/>
          <w:r>
            <w:t>15</w:t>
          </w:r>
          <w:bookmarkEnd w:id="39"/>
          <w:r>
            <w:fldChar w:fldCharType="end"/>
          </w:r>
        </w:p>
        <w:p w14:paraId="2114D2A0">
          <w:pPr>
            <w:pStyle w:val="37"/>
            <w:tabs>
              <w:tab w:val="right" w:leader="dot" w:pos="8306"/>
            </w:tabs>
          </w:pPr>
          <w:r>
            <w:fldChar w:fldCharType="begin"/>
          </w:r>
          <w:r>
            <w:instrText xml:space="preserve"> HYPERLINK \l _Toc26604_WPSOffice_Level2 </w:instrText>
          </w:r>
          <w:r>
            <w:fldChar w:fldCharType="separate"/>
          </w:r>
          <w:sdt>
            <w:sdtPr>
              <w:rPr>
                <w:rFonts w:ascii="Times New Roman" w:hAnsi="Times New Roman" w:eastAsia="宋体" w:cs="Times New Roman"/>
                <w:kern w:val="2"/>
                <w:sz w:val="21"/>
                <w:szCs w:val="24"/>
                <w:lang w:val="en-US" w:eastAsia="zh-CN" w:bidi="ar-SA"/>
              </w:rPr>
              <w:id w:val="147470221"/>
              <w:placeholder>
                <w:docPart w:val="{af64a848-cf4a-452d-81e7-615ab877741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40" w:name="_Toc26604_WPSOffice_Level2Page"/>
          <w:r>
            <w:t>15</w:t>
          </w:r>
          <w:bookmarkEnd w:id="40"/>
          <w:r>
            <w:fldChar w:fldCharType="end"/>
          </w:r>
        </w:p>
        <w:p w14:paraId="4DFD677C">
          <w:pPr>
            <w:pStyle w:val="37"/>
            <w:tabs>
              <w:tab w:val="right" w:leader="dot" w:pos="8306"/>
            </w:tabs>
          </w:pPr>
          <w:r>
            <w:fldChar w:fldCharType="begin"/>
          </w:r>
          <w:r>
            <w:instrText xml:space="preserve"> HYPERLINK \l _Toc31129_WPSOffice_Level2 </w:instrText>
          </w:r>
          <w:r>
            <w:fldChar w:fldCharType="separate"/>
          </w:r>
          <w:sdt>
            <w:sdtPr>
              <w:rPr>
                <w:rFonts w:ascii="Times New Roman" w:hAnsi="Times New Roman" w:eastAsia="宋体" w:cs="Times New Roman"/>
                <w:kern w:val="2"/>
                <w:sz w:val="21"/>
                <w:szCs w:val="24"/>
                <w:lang w:val="en-US" w:eastAsia="zh-CN" w:bidi="ar-SA"/>
              </w:rPr>
              <w:id w:val="147453644"/>
              <w:placeholder>
                <w:docPart w:val="{e0a1d2f6-bd17-4b3b-abab-7de1f5f1c35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41" w:name="_Toc31129_WPSOffice_Level2Page"/>
          <w:r>
            <w:t>15</w:t>
          </w:r>
          <w:bookmarkEnd w:id="41"/>
          <w:r>
            <w:fldChar w:fldCharType="end"/>
          </w:r>
        </w:p>
        <w:p w14:paraId="64EA2C68">
          <w:pPr>
            <w:pStyle w:val="37"/>
            <w:tabs>
              <w:tab w:val="right" w:leader="dot" w:pos="8306"/>
            </w:tabs>
          </w:pPr>
          <w:r>
            <w:fldChar w:fldCharType="begin"/>
          </w:r>
          <w:r>
            <w:instrText xml:space="preserve"> HYPERLINK \l _Toc12901_WPSOffice_Level2 </w:instrText>
          </w:r>
          <w:r>
            <w:fldChar w:fldCharType="separate"/>
          </w:r>
          <w:sdt>
            <w:sdtPr>
              <w:rPr>
                <w:rFonts w:ascii="Times New Roman" w:hAnsi="Times New Roman" w:eastAsia="宋体" w:cs="Times New Roman"/>
                <w:kern w:val="2"/>
                <w:sz w:val="21"/>
                <w:szCs w:val="24"/>
                <w:lang w:val="en-US" w:eastAsia="zh-CN" w:bidi="ar-SA"/>
              </w:rPr>
              <w:id w:val="147478889"/>
              <w:placeholder>
                <w:docPart w:val="{ea680bfe-8f7a-4910-b7fe-f51c81138dd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42" w:name="_Toc12901_WPSOffice_Level2Page"/>
          <w:r>
            <w:t>15</w:t>
          </w:r>
          <w:bookmarkEnd w:id="42"/>
          <w:r>
            <w:fldChar w:fldCharType="end"/>
          </w:r>
          <w:bookmarkEnd w:id="12"/>
        </w:p>
      </w:sdtContent>
    </w:sdt>
    <w:p w14:paraId="62837EF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6F499E6F">
      <w:pPr>
        <w:pStyle w:val="4"/>
        <w:jc w:val="center"/>
        <w:rPr>
          <w:rFonts w:hint="eastAsia" w:ascii="Times New Roman" w:hAnsi="Times New Roman" w:eastAsia="方正小标宋简体" w:cs="方正小标宋简体"/>
          <w:b w:val="0"/>
          <w:color w:val="auto"/>
          <w:highlight w:val="none"/>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docGrid w:type="lines" w:linePitch="312" w:charSpace="0"/>
        </w:sectPr>
      </w:pPr>
      <w:bookmarkStart w:id="43" w:name="_Toc15377196"/>
      <w:bookmarkStart w:id="44" w:name="_Toc15396599"/>
      <w:bookmarkStart w:id="45" w:name="_Toc29463_WPSOffice_Level1"/>
    </w:p>
    <w:p w14:paraId="341EC71C">
      <w:pPr>
        <w:pStyle w:val="4"/>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43"/>
      <w:bookmarkEnd w:id="44"/>
      <w:bookmarkEnd w:id="45"/>
    </w:p>
    <w:p w14:paraId="3C180797">
      <w:pPr>
        <w:widowControl/>
        <w:jc w:val="left"/>
        <w:rPr>
          <w:rFonts w:ascii="Times New Roman" w:hAnsi="Times New Roman" w:eastAsia="黑体"/>
          <w:color w:val="auto"/>
          <w:sz w:val="32"/>
          <w:szCs w:val="32"/>
          <w:highlight w:val="none"/>
        </w:rPr>
      </w:pPr>
    </w:p>
    <w:p w14:paraId="668A2C8B">
      <w:pPr>
        <w:pStyle w:val="5"/>
        <w:numPr>
          <w:ilvl w:val="0"/>
          <w:numId w:val="1"/>
        </w:numPr>
        <w:rPr>
          <w:rFonts w:hint="eastAsia" w:ascii="Times New Roman" w:hAnsi="Times New Roman" w:eastAsia="黑体"/>
          <w:b w:val="0"/>
          <w:color w:val="auto"/>
          <w:highlight w:val="none"/>
          <w:lang w:eastAsia="zh-CN"/>
        </w:rPr>
      </w:pPr>
      <w:bookmarkStart w:id="46" w:name="_Toc8360_WPSOffice_Level2"/>
      <w:r>
        <w:rPr>
          <w:rFonts w:hint="eastAsia" w:ascii="Times New Roman" w:hAnsi="Times New Roman" w:eastAsia="黑体"/>
          <w:b w:val="0"/>
          <w:color w:val="auto"/>
          <w:highlight w:val="none"/>
          <w:lang w:eastAsia="zh-CN"/>
        </w:rPr>
        <w:t>部门职责</w:t>
      </w:r>
      <w:bookmarkEnd w:id="46"/>
    </w:p>
    <w:p w14:paraId="53FD9E40">
      <w:pPr>
        <w:pageBreakBefore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1.具体办理财政支付业务。根据财政批复的预算单位用款计划，审核预算单位的直接、授权支付申请，及时办理单位财政支付业务。</w:t>
      </w:r>
    </w:p>
    <w:p w14:paraId="2C19DB10">
      <w:pPr>
        <w:pageBreakBefore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2.管理和使用国库单一账户体系有关账户，包括财政零余额账户、预算单位零余额账户等；负责办理财政零余额账户的开设、变更和撤销等事宜。</w:t>
      </w:r>
    </w:p>
    <w:p w14:paraId="6E308965">
      <w:pPr>
        <w:pageBreakBefore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3.按照国库股批复的单位用款计划，及时向代理银行发送用款额度，定期与代理银行核对用款额度余额。</w:t>
      </w:r>
    </w:p>
    <w:p w14:paraId="4E30B910">
      <w:pPr>
        <w:pageBreakBefore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4.负责国库集中支付中心的账务核算；定期与国库科、代理银行、预算单位对账。</w:t>
      </w:r>
    </w:p>
    <w:p w14:paraId="0B821D6D">
      <w:pPr>
        <w:pageBreakBefore w:val="0"/>
        <w:kinsoku/>
        <w:wordWrap/>
        <w:overflowPunct/>
        <w:topLinePunct w:val="0"/>
        <w:autoSpaceDE/>
        <w:autoSpaceDN/>
        <w:bidi w:val="0"/>
        <w:spacing w:line="240" w:lineRule="auto"/>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5.负责财政零余额账户、预算单位零余额账户的资金清算工作。</w:t>
      </w:r>
    </w:p>
    <w:p w14:paraId="22BE081D">
      <w:pPr>
        <w:pageBreakBefore w:val="0"/>
        <w:widowControl/>
        <w:numPr>
          <w:ilvl w:val="0"/>
          <w:numId w:val="0"/>
        </w:numPr>
        <w:kinsoku/>
        <w:wordWrap/>
        <w:overflowPunct/>
        <w:topLinePunct w:val="0"/>
        <w:autoSpaceDE/>
        <w:autoSpaceDN/>
        <w:bidi w:val="0"/>
        <w:adjustRightInd w:val="0"/>
        <w:snapToGrid w:val="0"/>
        <w:spacing w:line="240" w:lineRule="auto"/>
        <w:ind w:firstLine="640" w:firstLineChars="200"/>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rPr>
        <w:t>6.集中管理国库集中收付制度使用的各种凭证和票据。</w:t>
      </w:r>
    </w:p>
    <w:p w14:paraId="27811EF4"/>
    <w:p w14:paraId="4D0F33C4">
      <w:pPr>
        <w:numPr>
          <w:ilvl w:val="0"/>
          <w:numId w:val="0"/>
        </w:numPr>
        <w:rPr>
          <w:rFonts w:hint="eastAsia"/>
          <w:lang w:eastAsia="zh-CN"/>
        </w:rPr>
      </w:pPr>
    </w:p>
    <w:p w14:paraId="3D9B8CA1">
      <w:pPr>
        <w:pStyle w:val="5"/>
        <w:rPr>
          <w:rStyle w:val="30"/>
          <w:rFonts w:ascii="Times New Roman" w:hAnsi="Times New Roman"/>
          <w:b w:val="0"/>
          <w:bCs w:val="0"/>
          <w:color w:val="auto"/>
          <w:highlight w:val="none"/>
        </w:rPr>
      </w:pPr>
      <w:bookmarkStart w:id="47" w:name="_Toc15377200"/>
      <w:bookmarkStart w:id="48" w:name="_Toc15396601"/>
      <w:bookmarkStart w:id="49" w:name="_Toc12892_WPSOffice_Level2"/>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47"/>
      <w:bookmarkEnd w:id="48"/>
      <w:bookmarkEnd w:id="49"/>
    </w:p>
    <w:p w14:paraId="566C8BDE">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九寨沟县财政国库支付中心</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638E0F90">
      <w:pPr>
        <w:pageBreakBefore w:val="0"/>
        <w:widowControl/>
        <w:kinsoku/>
        <w:wordWrap/>
        <w:overflowPunct/>
        <w:topLinePunct w:val="0"/>
        <w:autoSpaceDE/>
        <w:autoSpaceDN/>
        <w:bidi w:val="0"/>
        <w:spacing w:line="240" w:lineRule="auto"/>
        <w:ind w:firstLine="640" w:firstLineChars="200"/>
        <w:jc w:val="left"/>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纳入</w:t>
      </w:r>
      <w:r>
        <w:rPr>
          <w:rFonts w:hint="eastAsia" w:ascii="仿宋_GB2312" w:hAnsi="仿宋_GB2312" w:eastAsia="仿宋_GB2312" w:cs="仿宋_GB2312"/>
          <w:color w:val="000000"/>
          <w:sz w:val="32"/>
          <w:szCs w:val="32"/>
          <w:lang w:val="en-US" w:eastAsia="zh-CN"/>
        </w:rPr>
        <w:t>支付中心</w:t>
      </w: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年度部门决算编制范围的</w:t>
      </w:r>
      <w:r>
        <w:rPr>
          <w:rFonts w:hint="eastAsia" w:ascii="仿宋_GB2312" w:hAnsi="仿宋_GB2312" w:eastAsia="仿宋_GB2312" w:cs="仿宋_GB2312"/>
          <w:color w:val="000000"/>
          <w:sz w:val="32"/>
          <w:szCs w:val="32"/>
          <w:lang w:val="en-US" w:eastAsia="zh-CN"/>
        </w:rPr>
        <w:t>本单位没有</w:t>
      </w:r>
      <w:r>
        <w:rPr>
          <w:rFonts w:hint="eastAsia" w:ascii="仿宋_GB2312" w:hAnsi="仿宋_GB2312" w:eastAsia="仿宋_GB2312" w:cs="仿宋_GB2312"/>
          <w:color w:val="000000"/>
          <w:sz w:val="32"/>
          <w:szCs w:val="32"/>
        </w:rPr>
        <w:t>二级预算单位</w:t>
      </w:r>
      <w:r>
        <w:rPr>
          <w:rFonts w:hint="eastAsia" w:ascii="仿宋_GB2312" w:hAnsi="仿宋_GB2312" w:eastAsia="仿宋_GB2312" w:cs="仿宋_GB2312"/>
          <w:color w:val="000000"/>
          <w:sz w:val="32"/>
          <w:szCs w:val="32"/>
          <w:lang w:eastAsia="zh-CN"/>
        </w:rPr>
        <w:t>。</w:t>
      </w:r>
    </w:p>
    <w:p w14:paraId="04095798">
      <w:pPr>
        <w:numPr>
          <w:ilvl w:val="0"/>
          <w:numId w:val="0"/>
        </w:numPr>
        <w:ind w:leftChars="0"/>
      </w:pPr>
    </w:p>
    <w:p w14:paraId="1E1F4AE2">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4FB7C0C6">
      <w:pPr>
        <w:pStyle w:val="4"/>
        <w:jc w:val="center"/>
        <w:rPr>
          <w:rFonts w:hint="eastAsia" w:ascii="Times New Roman" w:hAnsi="Times New Roman" w:eastAsia="方正小标宋简体" w:cs="方正小标宋简体"/>
          <w:b w:val="0"/>
          <w:color w:val="auto"/>
          <w:highlight w:val="none"/>
        </w:rPr>
      </w:pPr>
      <w:bookmarkStart w:id="50" w:name="_Toc8360_WPSOffice_Level1"/>
      <w:bookmarkStart w:id="51" w:name="_Toc15377204"/>
      <w:bookmarkStart w:id="52"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50"/>
      <w:bookmarkEnd w:id="51"/>
      <w:bookmarkEnd w:id="52"/>
    </w:p>
    <w:p w14:paraId="315B14D3">
      <w:pPr>
        <w:rPr>
          <w:rFonts w:ascii="Times New Roman" w:hAnsi="Times New Roman"/>
          <w:color w:val="auto"/>
          <w:highlight w:val="none"/>
        </w:rPr>
      </w:pPr>
    </w:p>
    <w:p w14:paraId="7E50ED5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53" w:name="_Toc15396603"/>
      <w:bookmarkStart w:id="54" w:name="_Toc29530_WPSOffice_Level2"/>
      <w:bookmarkStart w:id="55"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53"/>
      <w:bookmarkEnd w:id="54"/>
      <w:bookmarkEnd w:id="55"/>
    </w:p>
    <w:p w14:paraId="1601908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409.13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val="en-US"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28.17</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6.44</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人员减少，厉行节约导致。</w:t>
      </w:r>
    </w:p>
    <w:p w14:paraId="617CCE9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30A5609">
      <w:pPr>
        <w:pStyle w:val="2"/>
        <w:rPr>
          <w:rFonts w:hint="eastAsia" w:ascii="Times New Roman" w:hAnsi="Times New Roman" w:eastAsia="仿宋_GB2312" w:cs="仿宋_GB2312"/>
          <w:color w:val="auto"/>
          <w:sz w:val="32"/>
          <w:szCs w:val="32"/>
          <w:highlight w:val="none"/>
        </w:rPr>
      </w:pPr>
    </w:p>
    <w:p w14:paraId="6F258C73">
      <w:pPr>
        <w:rPr>
          <w:rFonts w:hint="eastAsia"/>
        </w:rPr>
      </w:pPr>
    </w:p>
    <w:p w14:paraId="78A3F1E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80000" cy="3810000"/>
            <wp:effectExtent l="4445" t="4445" r="2095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7A2AD1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56" w:name="_Toc5824_WPSOffice_Level2"/>
      <w:bookmarkStart w:id="57" w:name="_Toc15377206"/>
      <w:bookmarkStart w:id="58" w:name="_Toc15396604"/>
      <w:r>
        <w:rPr>
          <w:rFonts w:hint="eastAsia" w:ascii="Times New Roman" w:hAnsi="Times New Roman" w:eastAsia="黑体"/>
          <w:color w:val="auto"/>
          <w:sz w:val="32"/>
          <w:szCs w:val="32"/>
          <w:highlight w:val="none"/>
          <w:lang w:eastAsia="zh-CN"/>
        </w:rPr>
        <w:t>二、收入决算情况说明</w:t>
      </w:r>
      <w:bookmarkEnd w:id="56"/>
      <w:bookmarkEnd w:id="57"/>
      <w:bookmarkEnd w:id="58"/>
    </w:p>
    <w:p w14:paraId="7A087F5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lang w:val="en-US" w:eastAsia="zh-CN"/>
        </w:rPr>
        <w:t>409.13</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409.13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w:t>
      </w:r>
    </w:p>
    <w:p w14:paraId="1BF353EE">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14FE9221">
      <w:pPr>
        <w:pStyle w:val="2"/>
        <w:rPr>
          <w:rFonts w:hint="eastAsia" w:ascii="Times New Roman" w:hAnsi="Times New Roman" w:eastAsia="仿宋_GB2312" w:cs="仿宋_GB2312"/>
          <w:color w:val="auto"/>
          <w:sz w:val="32"/>
          <w:szCs w:val="32"/>
          <w:highlight w:val="none"/>
          <w:lang w:eastAsia="zh-CN"/>
        </w:rPr>
      </w:pPr>
    </w:p>
    <w:p w14:paraId="189B505F">
      <w:pPr>
        <w:rPr>
          <w:rFonts w:hint="eastAsia"/>
          <w:lang w:eastAsia="zh-CN"/>
        </w:rPr>
      </w:pPr>
    </w:p>
    <w:p w14:paraId="7766A6E7">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80000" cy="3810000"/>
            <wp:effectExtent l="4445" t="4445" r="20955" b="1460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8308BF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59" w:name="_Toc15396605"/>
      <w:bookmarkStart w:id="60" w:name="_Toc15377207"/>
      <w:bookmarkStart w:id="61" w:name="_Toc24412_WPSOffice_Level2"/>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59"/>
      <w:bookmarkEnd w:id="60"/>
      <w:bookmarkEnd w:id="61"/>
    </w:p>
    <w:p w14:paraId="3127F6B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lang w:val="en-US" w:eastAsia="zh-CN"/>
        </w:rPr>
        <w:t>409.13</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409.13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w:t>
      </w:r>
    </w:p>
    <w:p w14:paraId="12A6D4DD">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868BC16">
      <w:pPr>
        <w:ind w:firstLine="800" w:firstLineChars="250"/>
        <w:rPr>
          <w:rFonts w:hint="eastAsia" w:ascii="Times New Roman" w:hAnsi="Times New Roman" w:eastAsia="仿宋_GB2312" w:cs="仿宋_GB2312"/>
          <w:color w:val="auto"/>
          <w:sz w:val="32"/>
          <w:szCs w:val="32"/>
          <w:highlight w:val="none"/>
          <w:lang w:eastAsia="zh-CN"/>
        </w:rPr>
      </w:pPr>
    </w:p>
    <w:p w14:paraId="1BACDAE5">
      <w:pPr>
        <w:pStyle w:val="2"/>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80000" cy="3810000"/>
            <wp:effectExtent l="4445" t="4445" r="20955" b="1460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628029A">
      <w:pPr>
        <w:rPr>
          <w:rFonts w:hint="eastAsia"/>
          <w:lang w:eastAsia="zh-CN"/>
        </w:rPr>
      </w:pPr>
    </w:p>
    <w:p w14:paraId="3284C027">
      <w:pPr>
        <w:spacing w:line="600" w:lineRule="exact"/>
        <w:ind w:firstLine="640" w:firstLineChars="200"/>
        <w:outlineLvl w:val="1"/>
        <w:rPr>
          <w:rStyle w:val="30"/>
          <w:rFonts w:ascii="Times New Roman" w:hAnsi="Times New Roman" w:eastAsia="黑体"/>
          <w:b w:val="0"/>
          <w:color w:val="auto"/>
          <w:highlight w:val="none"/>
        </w:rPr>
      </w:pPr>
      <w:bookmarkStart w:id="62" w:name="_Toc15396606"/>
      <w:bookmarkStart w:id="63" w:name="_Toc31566_WPSOffice_Level2"/>
      <w:bookmarkStart w:id="64"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62"/>
      <w:bookmarkEnd w:id="63"/>
      <w:bookmarkEnd w:id="64"/>
    </w:p>
    <w:p w14:paraId="1B1DB56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lang w:val="en-US" w:eastAsia="zh-CN"/>
        </w:rPr>
        <w:t>409.13</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年度相比，财政拨款收入总计、支出总计各减少</w:t>
      </w:r>
      <w:r>
        <w:rPr>
          <w:rFonts w:hint="eastAsia" w:eastAsia="仿宋_GB2312" w:cs="仿宋_GB2312"/>
          <w:color w:val="auto"/>
          <w:kern w:val="2"/>
          <w:sz w:val="32"/>
          <w:szCs w:val="32"/>
          <w:highlight w:val="none"/>
          <w:lang w:val="en-US" w:eastAsia="zh-CN" w:bidi="ar-SA"/>
        </w:rPr>
        <w:t>28.17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6.44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人员减少，厉行节约导致。</w:t>
      </w:r>
    </w:p>
    <w:p w14:paraId="10EEFF2D">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771B6D60">
      <w:pPr>
        <w:pStyle w:val="2"/>
        <w:rPr>
          <w:rFonts w:hint="eastAsia" w:ascii="Times New Roman" w:hAnsi="Times New Roman" w:eastAsia="仿宋_GB2312" w:cs="仿宋_GB2312"/>
          <w:color w:val="auto"/>
          <w:kern w:val="2"/>
          <w:sz w:val="32"/>
          <w:szCs w:val="32"/>
          <w:highlight w:val="none"/>
          <w:lang w:val="en-US" w:eastAsia="zh-CN" w:bidi="ar-SA"/>
        </w:rPr>
      </w:pPr>
    </w:p>
    <w:p w14:paraId="2C61E638">
      <w:pPr>
        <w:rPr>
          <w:rFonts w:hint="eastAsia"/>
          <w:lang w:val="en-US" w:eastAsia="zh-CN"/>
        </w:rPr>
      </w:pPr>
    </w:p>
    <w:p w14:paraId="285EE7E3">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592182F0">
      <w:pPr>
        <w:pStyle w:val="2"/>
        <w:rPr>
          <w:rFonts w:hint="eastAsia"/>
          <w:lang w:val="en-US" w:eastAsia="zh-CN"/>
        </w:rPr>
      </w:pPr>
      <w:r>
        <w:rPr>
          <w:rFonts w:hint="eastAsia"/>
          <w:lang w:val="en-US" w:eastAsia="zh-CN"/>
        </w:rPr>
        <w:drawing>
          <wp:inline distT="0" distB="0" distL="114300" distR="114300">
            <wp:extent cx="5080000" cy="3810000"/>
            <wp:effectExtent l="4445" t="4445" r="20955" b="1460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7232DF4">
      <w:pPr>
        <w:pStyle w:val="2"/>
        <w:rPr>
          <w:rFonts w:hint="eastAsia"/>
          <w:lang w:val="en-US" w:eastAsia="zh-CN"/>
        </w:rPr>
      </w:pPr>
    </w:p>
    <w:p w14:paraId="2560E4F7">
      <w:pPr>
        <w:spacing w:line="600" w:lineRule="exact"/>
        <w:ind w:firstLine="640" w:firstLineChars="200"/>
        <w:outlineLvl w:val="1"/>
        <w:rPr>
          <w:rStyle w:val="30"/>
          <w:rFonts w:ascii="Times New Roman" w:hAnsi="Times New Roman" w:eastAsia="黑体"/>
          <w:b w:val="0"/>
          <w:color w:val="auto"/>
          <w:highlight w:val="none"/>
        </w:rPr>
      </w:pPr>
      <w:bookmarkStart w:id="65" w:name="_Toc15396607"/>
      <w:bookmarkStart w:id="66" w:name="_Toc15377209"/>
      <w:bookmarkStart w:id="67" w:name="_Toc23444_WPSOffice_Level2"/>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65"/>
      <w:bookmarkEnd w:id="66"/>
      <w:bookmarkEnd w:id="67"/>
    </w:p>
    <w:p w14:paraId="66F5AF8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68"/>
    </w:p>
    <w:p w14:paraId="4A4AE3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409.13</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%。与2024年度相比，一般公共预算财政拨款支出减少28.17万元，下降6.44%。主要变动原因是</w:t>
      </w:r>
      <w:r>
        <w:rPr>
          <w:rFonts w:hint="eastAsia" w:eastAsia="仿宋_GB2312" w:cs="仿宋_GB2312"/>
          <w:color w:val="auto"/>
          <w:kern w:val="2"/>
          <w:sz w:val="32"/>
          <w:szCs w:val="32"/>
          <w:highlight w:val="none"/>
          <w:lang w:val="en-US" w:eastAsia="zh-CN" w:bidi="ar-SA"/>
        </w:rPr>
        <w:t>人员减少导致。</w:t>
      </w:r>
    </w:p>
    <w:p w14:paraId="474108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09204C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524A691">
      <w:pPr>
        <w:pStyle w:val="2"/>
        <w:rPr>
          <w:rFonts w:hint="eastAsia" w:ascii="Times New Roman" w:hAnsi="Times New Roman" w:eastAsia="仿宋_GB2312" w:cs="仿宋_GB2312"/>
          <w:color w:val="auto"/>
          <w:kern w:val="2"/>
          <w:sz w:val="32"/>
          <w:szCs w:val="32"/>
          <w:highlight w:val="none"/>
          <w:lang w:val="en-US" w:eastAsia="zh-CN" w:bidi="ar-SA"/>
        </w:rPr>
      </w:pPr>
    </w:p>
    <w:p w14:paraId="4CA6C332">
      <w:pPr>
        <w:rPr>
          <w:rFonts w:hint="eastAsia" w:ascii="Times New Roman" w:hAnsi="Times New Roman" w:eastAsia="仿宋_GB2312" w:cs="仿宋_GB2312"/>
          <w:color w:val="auto"/>
          <w:kern w:val="2"/>
          <w:sz w:val="32"/>
          <w:szCs w:val="32"/>
          <w:highlight w:val="none"/>
          <w:lang w:val="en-US" w:eastAsia="zh-CN" w:bidi="ar-SA"/>
        </w:rPr>
      </w:pPr>
    </w:p>
    <w:p w14:paraId="74978783">
      <w:pPr>
        <w:pStyle w:val="2"/>
        <w:rPr>
          <w:rFonts w:hint="eastAsia"/>
          <w:lang w:val="en-US" w:eastAsia="zh-CN"/>
        </w:rPr>
      </w:pPr>
      <w:r>
        <w:rPr>
          <w:rFonts w:hint="eastAsia"/>
          <w:lang w:val="en-US" w:eastAsia="zh-CN"/>
        </w:rPr>
        <w:drawing>
          <wp:inline distT="0" distB="0" distL="114300" distR="114300">
            <wp:extent cx="5080000" cy="3810000"/>
            <wp:effectExtent l="4445" t="4445" r="20955" b="1460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521DA0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69"/>
    </w:p>
    <w:p w14:paraId="099E854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lang w:val="en-US" w:eastAsia="zh-CN"/>
        </w:rPr>
        <w:t>409.13</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306.43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74.9</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53.52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13.08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21.03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5.14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28.15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6.88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316CD4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728C1A67">
      <w:pPr>
        <w:pStyle w:val="2"/>
        <w:rPr>
          <w:rFonts w:hint="eastAsia" w:ascii="Times New Roman" w:hAnsi="Times New Roman" w:eastAsia="仿宋_GB2312" w:cs="仿宋_GB2312"/>
          <w:color w:val="auto"/>
          <w:kern w:val="2"/>
          <w:sz w:val="32"/>
          <w:szCs w:val="32"/>
          <w:highlight w:val="none"/>
          <w:lang w:val="en-US" w:eastAsia="zh-CN" w:bidi="ar-SA"/>
        </w:rPr>
      </w:pPr>
    </w:p>
    <w:p w14:paraId="5B89154D">
      <w:pPr>
        <w:rPr>
          <w:rFonts w:hint="eastAsia" w:ascii="Times New Roman" w:hAnsi="Times New Roman" w:eastAsia="仿宋_GB2312" w:cs="仿宋_GB2312"/>
          <w:color w:val="auto"/>
          <w:kern w:val="2"/>
          <w:sz w:val="32"/>
          <w:szCs w:val="32"/>
          <w:highlight w:val="none"/>
          <w:lang w:val="en-US" w:eastAsia="zh-CN" w:bidi="ar-SA"/>
        </w:rPr>
      </w:pPr>
    </w:p>
    <w:p w14:paraId="617F108D">
      <w:pPr>
        <w:pStyle w:val="2"/>
        <w:rPr>
          <w:rFonts w:hint="eastAsia"/>
          <w:lang w:val="en-US" w:eastAsia="zh-CN"/>
        </w:rPr>
      </w:pPr>
      <w:r>
        <w:rPr>
          <w:rFonts w:hint="eastAsia"/>
          <w:lang w:val="en-US" w:eastAsia="zh-CN"/>
        </w:rPr>
        <w:drawing>
          <wp:inline distT="0" distB="0" distL="114300" distR="114300">
            <wp:extent cx="5080000" cy="3810000"/>
            <wp:effectExtent l="4445" t="4445" r="20955" b="1460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871E7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CEEB5C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70"/>
    </w:p>
    <w:p w14:paraId="0F2AA9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1" w:name="_Toc15377444"/>
      <w:bookmarkStart w:id="72" w:name="_Toc15378460"/>
      <w:bookmarkStart w:id="73" w:name="_Toc15377213"/>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409.13</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71"/>
      <w:bookmarkEnd w:id="72"/>
      <w:bookmarkEnd w:id="73"/>
    </w:p>
    <w:p w14:paraId="6B92D1D5">
      <w:pPr>
        <w:pStyle w:val="15"/>
        <w:shd w:val="clear" w:color="auto" w:fill="FFFFFF"/>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1.一般公共服务</w:t>
      </w:r>
      <w:r>
        <w:rPr>
          <w:rFonts w:hint="eastAsia" w:ascii="仿宋_GB2312" w:hAnsi="仿宋_GB2312" w:eastAsia="仿宋_GB2312" w:cs="仿宋_GB2312"/>
          <w:sz w:val="32"/>
          <w:szCs w:val="32"/>
          <w:lang w:val="en-US" w:eastAsia="zh-CN"/>
        </w:rPr>
        <w:t>201</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val="en-US" w:eastAsia="zh-CN"/>
        </w:rPr>
        <w:t>财政事务06</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行政运行01</w:t>
      </w:r>
      <w:r>
        <w:rPr>
          <w:rFonts w:hint="eastAsia" w:ascii="仿宋_GB2312" w:hAnsi="仿宋_GB2312" w:eastAsia="仿宋_GB2312" w:cs="仿宋_GB2312"/>
          <w:sz w:val="32"/>
          <w:szCs w:val="32"/>
        </w:rPr>
        <w:t>（项）: 支出决算为</w:t>
      </w:r>
      <w:r>
        <w:rPr>
          <w:rFonts w:hint="eastAsia" w:ascii="仿宋_GB2312" w:hAnsi="仿宋_GB2312" w:eastAsia="仿宋_GB2312" w:cs="仿宋_GB2312"/>
          <w:sz w:val="32"/>
          <w:szCs w:val="32"/>
          <w:lang w:val="en-US" w:eastAsia="zh-CN"/>
        </w:rPr>
        <w:t>306.43</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14:paraId="1E573ECC">
      <w:pPr>
        <w:pStyle w:val="15"/>
        <w:shd w:val="clear" w:color="auto" w:fill="FFFFFF"/>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.社会保障和就业</w:t>
      </w:r>
      <w:r>
        <w:rPr>
          <w:rFonts w:hint="eastAsia" w:ascii="仿宋_GB2312" w:hAnsi="仿宋_GB2312" w:eastAsia="仿宋_GB2312" w:cs="仿宋_GB2312"/>
          <w:sz w:val="32"/>
          <w:szCs w:val="32"/>
          <w:lang w:val="en-US" w:eastAsia="zh-CN"/>
        </w:rPr>
        <w:t>208</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val="en-US" w:eastAsia="zh-CN"/>
        </w:rPr>
        <w:t>行政事业单位养老支出05</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机关事业单位基本养老保险缴费支出06</w:t>
      </w:r>
      <w:r>
        <w:rPr>
          <w:rFonts w:hint="eastAsia" w:ascii="仿宋_GB2312" w:hAnsi="仿宋_GB2312" w:eastAsia="仿宋_GB2312" w:cs="仿宋_GB2312"/>
          <w:sz w:val="32"/>
          <w:szCs w:val="32"/>
        </w:rPr>
        <w:t>（项）: 支出决算为</w:t>
      </w:r>
      <w:r>
        <w:rPr>
          <w:rFonts w:hint="eastAsia" w:ascii="仿宋_GB2312" w:hAnsi="仿宋_GB2312" w:eastAsia="仿宋_GB2312" w:cs="仿宋_GB2312"/>
          <w:sz w:val="32"/>
          <w:szCs w:val="32"/>
          <w:lang w:val="en-US" w:eastAsia="zh-CN"/>
        </w:rPr>
        <w:t>34.37</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14:paraId="24F03FDE">
      <w:pPr>
        <w:pStyle w:val="15"/>
        <w:shd w:val="clear" w:color="auto" w:fill="FFFFFF"/>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3.社会</w:t>
      </w:r>
      <w:r>
        <w:rPr>
          <w:rFonts w:hint="eastAsia" w:ascii="仿宋_GB2312" w:hAnsi="仿宋_GB2312" w:eastAsia="仿宋_GB2312" w:cs="仿宋_GB2312"/>
          <w:sz w:val="32"/>
          <w:szCs w:val="32"/>
        </w:rPr>
        <w:t>保障和就业</w:t>
      </w:r>
      <w:r>
        <w:rPr>
          <w:rFonts w:hint="eastAsia" w:ascii="仿宋_GB2312" w:hAnsi="仿宋_GB2312" w:eastAsia="仿宋_GB2312" w:cs="仿宋_GB2312"/>
          <w:sz w:val="32"/>
          <w:szCs w:val="32"/>
          <w:lang w:val="en-US" w:eastAsia="zh-CN"/>
        </w:rPr>
        <w:t>208</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val="en-US" w:eastAsia="zh-CN"/>
        </w:rPr>
        <w:t>行政事业单位养老支出05</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机关事业单位职业年金缴费支出06</w:t>
      </w:r>
      <w:r>
        <w:rPr>
          <w:rFonts w:hint="eastAsia" w:ascii="仿宋_GB2312" w:hAnsi="仿宋_GB2312" w:eastAsia="仿宋_GB2312" w:cs="仿宋_GB2312"/>
          <w:sz w:val="32"/>
          <w:szCs w:val="32"/>
        </w:rPr>
        <w:t>（项）: 支出决算为</w:t>
      </w:r>
      <w:r>
        <w:rPr>
          <w:rFonts w:hint="eastAsia" w:ascii="仿宋_GB2312" w:hAnsi="仿宋_GB2312" w:eastAsia="仿宋_GB2312" w:cs="仿宋_GB2312"/>
          <w:sz w:val="32"/>
          <w:szCs w:val="32"/>
          <w:lang w:val="en-US" w:eastAsia="zh-CN"/>
        </w:rPr>
        <w:t>19.15</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14:paraId="624B1930">
      <w:pPr>
        <w:pStyle w:val="15"/>
        <w:shd w:val="clear" w:color="auto" w:fill="FFFFFF"/>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.卫生健康</w:t>
      </w:r>
      <w:r>
        <w:rPr>
          <w:rFonts w:hint="eastAsia" w:ascii="仿宋_GB2312" w:hAnsi="仿宋_GB2312" w:eastAsia="仿宋_GB2312" w:cs="仿宋_GB2312"/>
          <w:sz w:val="32"/>
          <w:szCs w:val="32"/>
          <w:lang w:val="en-US" w:eastAsia="zh-CN"/>
        </w:rPr>
        <w:t>210</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val="en-US" w:eastAsia="zh-CN"/>
        </w:rPr>
        <w:t>行政事业单位医疗11</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行政单位医疗01</w:t>
      </w:r>
      <w:r>
        <w:rPr>
          <w:rFonts w:hint="eastAsia" w:ascii="仿宋_GB2312" w:hAnsi="仿宋_GB2312" w:eastAsia="仿宋_GB2312" w:cs="仿宋_GB2312"/>
          <w:sz w:val="32"/>
          <w:szCs w:val="32"/>
        </w:rPr>
        <w:t>（项）:支出决算为</w:t>
      </w:r>
      <w:r>
        <w:rPr>
          <w:rFonts w:hint="eastAsia" w:ascii="仿宋_GB2312" w:hAnsi="仿宋_GB2312" w:eastAsia="仿宋_GB2312" w:cs="仿宋_GB2312"/>
          <w:sz w:val="32"/>
          <w:szCs w:val="32"/>
          <w:lang w:val="en-US" w:eastAsia="zh-CN"/>
        </w:rPr>
        <w:t>21.03</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14:paraId="17D946B8">
      <w:pPr>
        <w:pStyle w:val="15"/>
        <w:shd w:val="clear" w:color="auto" w:fill="FFFFFF"/>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.卫生健康</w:t>
      </w:r>
      <w:r>
        <w:rPr>
          <w:rFonts w:hint="eastAsia" w:ascii="仿宋_GB2312" w:hAnsi="仿宋_GB2312" w:eastAsia="仿宋_GB2312" w:cs="仿宋_GB2312"/>
          <w:sz w:val="32"/>
          <w:szCs w:val="32"/>
          <w:lang w:val="en-US" w:eastAsia="zh-CN"/>
        </w:rPr>
        <w:t>210</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val="en-US" w:eastAsia="zh-CN"/>
        </w:rPr>
        <w:t>行政事业单位医疗11</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公务员医疗补助03</w:t>
      </w:r>
      <w:r>
        <w:rPr>
          <w:rFonts w:hint="eastAsia" w:ascii="仿宋_GB2312" w:hAnsi="仿宋_GB2312" w:eastAsia="仿宋_GB2312" w:cs="仿宋_GB2312"/>
          <w:sz w:val="32"/>
          <w:szCs w:val="32"/>
        </w:rPr>
        <w:t>（项）:支出决算为</w:t>
      </w:r>
      <w:r>
        <w:rPr>
          <w:rFonts w:hint="eastAsia" w:ascii="仿宋_GB2312" w:hAnsi="仿宋_GB2312" w:eastAsia="仿宋_GB2312" w:cs="仿宋_GB2312"/>
          <w:sz w:val="32"/>
          <w:szCs w:val="32"/>
          <w:lang w:val="en-US" w:eastAsia="zh-CN"/>
        </w:rPr>
        <w:t>3.99</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%，决算数等于预算数。</w:t>
      </w:r>
    </w:p>
    <w:p w14:paraId="678A341A">
      <w:pPr>
        <w:pStyle w:val="15"/>
        <w:shd w:val="clear" w:color="auto" w:fill="FFFFFF"/>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6.住房保障支出221</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val="en-US" w:eastAsia="zh-CN"/>
        </w:rPr>
        <w:t>住房改革支出02</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住房公积金01</w:t>
      </w:r>
      <w:r>
        <w:rPr>
          <w:rFonts w:hint="eastAsia" w:ascii="仿宋_GB2312" w:hAnsi="仿宋_GB2312" w:eastAsia="仿宋_GB2312" w:cs="仿宋_GB2312"/>
          <w:sz w:val="32"/>
          <w:szCs w:val="32"/>
        </w:rPr>
        <w:t>（项）:支出决算为</w:t>
      </w:r>
      <w:r>
        <w:rPr>
          <w:rFonts w:hint="eastAsia" w:ascii="仿宋_GB2312" w:hAnsi="仿宋_GB2312" w:eastAsia="仿宋_GB2312" w:cs="仿宋_GB2312"/>
          <w:sz w:val="32"/>
          <w:szCs w:val="32"/>
          <w:lang w:val="en-US" w:eastAsia="zh-CN"/>
        </w:rPr>
        <w:t>28.15</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14:paraId="3AB610E4">
      <w:pPr>
        <w:tabs>
          <w:tab w:val="right" w:pos="8306"/>
        </w:tabs>
        <w:spacing w:line="600" w:lineRule="exact"/>
        <w:outlineLvl w:val="1"/>
        <w:rPr>
          <w:rStyle w:val="30"/>
          <w:rFonts w:ascii="Times New Roman" w:hAnsi="Times New Roman"/>
          <w:color w:val="auto"/>
          <w:highlight w:val="none"/>
        </w:rPr>
      </w:pPr>
      <w:bookmarkStart w:id="74" w:name="_Toc7710_WPSOffice_Level2"/>
      <w:bookmarkStart w:id="75" w:name="_Toc15377214"/>
      <w:bookmarkStart w:id="76"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74"/>
      <w:bookmarkEnd w:id="75"/>
      <w:bookmarkEnd w:id="76"/>
      <w:r>
        <w:rPr>
          <w:rStyle w:val="30"/>
          <w:rFonts w:ascii="Times New Roman" w:hAnsi="Times New Roman" w:eastAsia="黑体"/>
          <w:b w:val="0"/>
          <w:color w:val="auto"/>
          <w:highlight w:val="none"/>
        </w:rPr>
        <w:tab/>
      </w:r>
    </w:p>
    <w:p w14:paraId="468B36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lang w:val="en-US" w:eastAsia="zh-CN"/>
        </w:rPr>
        <w:t>409.13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61963B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332.03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25.56</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E2955FE">
      <w:pPr>
        <w:spacing w:line="600" w:lineRule="exact"/>
        <w:outlineLvl w:val="1"/>
        <w:rPr>
          <w:rStyle w:val="30"/>
          <w:rFonts w:ascii="Times New Roman" w:hAnsi="Times New Roman" w:eastAsia="黑体"/>
          <w:b w:val="0"/>
          <w:color w:val="auto"/>
          <w:highlight w:val="none"/>
        </w:rPr>
      </w:pPr>
      <w:bookmarkStart w:id="77" w:name="_Toc15396609"/>
      <w:bookmarkStart w:id="78" w:name="_Toc27997_WPSOffice_Level2"/>
      <w:bookmarkStart w:id="79"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77"/>
      <w:bookmarkEnd w:id="78"/>
      <w:bookmarkEnd w:id="79"/>
    </w:p>
    <w:p w14:paraId="29D302C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0"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80"/>
    </w:p>
    <w:p w14:paraId="5BB3F8D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3D5FF2B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w:t>
      </w:r>
    </w:p>
    <w:p w14:paraId="16BD179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1"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81"/>
    </w:p>
    <w:p w14:paraId="0BCA8C3A">
      <w:pPr>
        <w:spacing w:line="600" w:lineRule="exact"/>
        <w:ind w:firstLine="640"/>
        <w:rPr>
          <w:rFonts w:hint="eastAsia"/>
          <w:lang w:val="en-US" w:eastAsia="zh-CN"/>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w:t>
      </w:r>
      <w:r>
        <w:rPr>
          <w:rFonts w:hint="eastAsia" w:ascii="Times New Roman" w:hAnsi="Times New Roman" w:eastAsia="仿宋_GB2312" w:cs="仿宋_GB2312"/>
          <w:color w:val="auto"/>
          <w:kern w:val="2"/>
          <w:sz w:val="32"/>
          <w:szCs w:val="32"/>
          <w:highlight w:val="none"/>
          <w:lang w:val="en-US" w:eastAsia="zh-CN" w:bidi="ar-SA"/>
        </w:rPr>
        <w:t>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2AA8EBCF">
      <w:pPr>
        <w:numPr>
          <w:ilvl w:val="0"/>
          <w:numId w:val="2"/>
        </w:numPr>
        <w:spacing w:line="600" w:lineRule="exact"/>
        <w:ind w:firstLine="640"/>
        <w:rPr>
          <w:rFonts w:hint="eastAsia"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p>
    <w:p w14:paraId="2EA5A9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p>
    <w:p w14:paraId="2D2A12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p>
    <w:p w14:paraId="15E0FAB6">
      <w:pPr>
        <w:spacing w:line="600" w:lineRule="exact"/>
        <w:outlineLvl w:val="1"/>
        <w:rPr>
          <w:rStyle w:val="30"/>
          <w:rFonts w:ascii="Times New Roman" w:hAnsi="Times New Roman" w:eastAsia="黑体"/>
          <w:color w:val="auto"/>
          <w:highlight w:val="none"/>
        </w:rPr>
      </w:pPr>
      <w:bookmarkStart w:id="82" w:name="_Toc14391_WPSOffice_Level2"/>
      <w:bookmarkStart w:id="83" w:name="_Toc15396610"/>
      <w:bookmarkStart w:id="84" w:name="_Toc15377218"/>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82"/>
      <w:bookmarkEnd w:id="83"/>
      <w:bookmarkEnd w:id="84"/>
    </w:p>
    <w:p w14:paraId="604D05E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6185226A">
      <w:pPr>
        <w:numPr>
          <w:ilvl w:val="0"/>
          <w:numId w:val="0"/>
        </w:numPr>
        <w:spacing w:line="600" w:lineRule="exact"/>
        <w:outlineLvl w:val="1"/>
        <w:rPr>
          <w:rStyle w:val="30"/>
          <w:rFonts w:ascii="Times New Roman" w:hAnsi="Times New Roman" w:eastAsia="黑体"/>
          <w:b w:val="0"/>
          <w:color w:val="auto"/>
          <w:highlight w:val="none"/>
        </w:rPr>
      </w:pPr>
      <w:bookmarkStart w:id="85" w:name="_Toc30291_WPSOffice_Level2"/>
      <w:bookmarkStart w:id="86" w:name="_Toc15396611"/>
      <w:bookmarkStart w:id="87"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85"/>
      <w:bookmarkEnd w:id="86"/>
      <w:bookmarkEnd w:id="87"/>
    </w:p>
    <w:p w14:paraId="517E66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6CE74ACC">
      <w:pPr>
        <w:numPr>
          <w:ilvl w:val="0"/>
          <w:numId w:val="0"/>
        </w:numPr>
        <w:spacing w:line="600" w:lineRule="exact"/>
        <w:outlineLvl w:val="1"/>
        <w:rPr>
          <w:rStyle w:val="30"/>
          <w:rFonts w:hint="eastAsia" w:ascii="Times New Roman" w:hAnsi="Times New Roman" w:eastAsia="黑体"/>
          <w:b w:val="0"/>
          <w:color w:val="auto"/>
          <w:highlight w:val="none"/>
        </w:rPr>
      </w:pPr>
      <w:bookmarkStart w:id="88" w:name="_Toc15396612"/>
      <w:bookmarkStart w:id="89" w:name="_Toc15377221"/>
      <w:bookmarkStart w:id="90" w:name="_Toc18097_WPSOffice_Level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88"/>
      <w:bookmarkEnd w:id="89"/>
      <w:bookmarkEnd w:id="90"/>
    </w:p>
    <w:p w14:paraId="244D0D7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1" w:name="_Toc15377222"/>
      <w:r>
        <w:rPr>
          <w:rFonts w:hint="eastAsia" w:ascii="Times New Roman" w:hAnsi="Times New Roman" w:eastAsia="楷体_GB2312" w:cs="楷体_GB2312"/>
          <w:b/>
          <w:color w:val="auto"/>
          <w:sz w:val="32"/>
          <w:szCs w:val="32"/>
          <w:highlight w:val="none"/>
        </w:rPr>
        <w:t>（一）机关运行经费支出情况</w:t>
      </w:r>
      <w:bookmarkEnd w:id="91"/>
    </w:p>
    <w:p w14:paraId="7AC6D59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九寨沟县财政国库支付中心</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lang w:val="en-US" w:eastAsia="zh-CN"/>
        </w:rPr>
        <w:t>45.8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增加1.3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增加2.92</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工作任务增加，人员培训等原因。</w:t>
      </w:r>
    </w:p>
    <w:p w14:paraId="35E3AE6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2" w:name="_Toc15377223"/>
      <w:r>
        <w:rPr>
          <w:rFonts w:hint="eastAsia" w:ascii="Times New Roman" w:hAnsi="Times New Roman" w:eastAsia="楷体_GB2312" w:cs="楷体_GB2312"/>
          <w:b/>
          <w:color w:val="auto"/>
          <w:sz w:val="32"/>
          <w:szCs w:val="32"/>
          <w:highlight w:val="none"/>
        </w:rPr>
        <w:t>（二）政府采购支出情况</w:t>
      </w:r>
      <w:bookmarkEnd w:id="92"/>
    </w:p>
    <w:p w14:paraId="03B7DE91">
      <w:pPr>
        <w:spacing w:line="600" w:lineRule="exact"/>
        <w:ind w:firstLine="640" w:firstLineChars="200"/>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九寨沟县财政国库支付中心</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bookmarkStart w:id="93" w:name="_Toc15377224"/>
    </w:p>
    <w:p w14:paraId="0ED41B7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93"/>
    </w:p>
    <w:p w14:paraId="1ECF24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九寨沟县财政国库支付中心</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辆，其他用车主要是用于……。单价100万元（含）以上设备（不含车辆）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7F5A8842">
      <w:pPr>
        <w:spacing w:line="600" w:lineRule="exact"/>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B5A307F">
      <w:pPr>
        <w:spacing w:line="600" w:lineRule="exact"/>
        <w:ind w:firstLine="640"/>
        <w:rPr>
          <w:rFonts w:hint="eastAsia" w:ascii="仿宋_GB2312" w:eastAsia="仿宋_GB2312"/>
          <w:sz w:val="32"/>
          <w:szCs w:val="32"/>
          <w:lang w:val="en-US" w:eastAsia="zh-CN"/>
        </w:rPr>
      </w:pPr>
      <w:r>
        <w:rPr>
          <w:rFonts w:hint="eastAsia" w:ascii="仿宋_GB2312" w:eastAsia="仿宋_GB2312"/>
          <w:sz w:val="32"/>
          <w:szCs w:val="32"/>
        </w:rPr>
        <w:t>根据预算绩效管理要求，本单位在202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val="en-US" w:eastAsia="zh-CN"/>
        </w:rPr>
        <w:t>无项目。</w:t>
      </w:r>
    </w:p>
    <w:p w14:paraId="5FF77EB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如不涉及，可根据实际修改表述。）</w:t>
      </w:r>
    </w:p>
    <w:p w14:paraId="4831A0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B8D50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0A55501">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94" w:name="_Toc15396613"/>
      <w:bookmarkStart w:id="95" w:name="_Toc15377225"/>
      <w:bookmarkStart w:id="96" w:name="_Toc12892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94"/>
      <w:bookmarkEnd w:id="95"/>
      <w:bookmarkEnd w:id="96"/>
    </w:p>
    <w:p w14:paraId="4AB0BA40">
      <w:pPr>
        <w:spacing w:line="600" w:lineRule="exact"/>
        <w:jc w:val="left"/>
        <w:rPr>
          <w:rFonts w:ascii="Times New Roman" w:hAnsi="Times New Roman"/>
          <w:b/>
          <w:color w:val="auto"/>
          <w:sz w:val="44"/>
          <w:szCs w:val="44"/>
          <w:highlight w:val="none"/>
        </w:rPr>
      </w:pPr>
    </w:p>
    <w:p w14:paraId="0B540D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2D2D7A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631DE5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0F9C399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336B2A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6B675D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1418BD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42C208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37F7C1E2">
      <w:pPr>
        <w:ind w:firstLine="640" w:firstLineChars="200"/>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9.</w:t>
      </w:r>
      <w:r>
        <w:rPr>
          <w:rStyle w:val="18"/>
          <w:rFonts w:hint="eastAsia" w:ascii="仿宋_GB2312" w:hAnsi="仿宋_GB2312" w:eastAsia="仿宋_GB2312" w:cs="仿宋_GB2312"/>
          <w:b w:val="0"/>
          <w:bCs w:val="0"/>
          <w:color w:val="000000"/>
          <w:sz w:val="32"/>
          <w:szCs w:val="32"/>
        </w:rPr>
        <w:t>一般公共服务（</w:t>
      </w:r>
      <w:r>
        <w:rPr>
          <w:rStyle w:val="18"/>
          <w:rFonts w:hint="eastAsia" w:ascii="仿宋_GB2312" w:hAnsi="仿宋_GB2312" w:eastAsia="仿宋_GB2312" w:cs="仿宋_GB2312"/>
          <w:b w:val="0"/>
          <w:bCs w:val="0"/>
          <w:color w:val="000000"/>
          <w:sz w:val="32"/>
          <w:szCs w:val="32"/>
          <w:lang w:val="en-US" w:eastAsia="zh-CN"/>
        </w:rPr>
        <w:t>201</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财政事务</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06</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行政运行</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01</w:t>
      </w:r>
      <w:r>
        <w:rPr>
          <w:rStyle w:val="18"/>
          <w:rFonts w:hint="eastAsia" w:ascii="仿宋_GB2312" w:hAnsi="仿宋_GB2312" w:eastAsia="仿宋_GB2312" w:cs="仿宋_GB2312"/>
          <w:b w:val="0"/>
          <w:bCs w:val="0"/>
          <w:color w:val="000000"/>
          <w:sz w:val="32"/>
          <w:szCs w:val="32"/>
        </w:rPr>
        <w:t>）</w:t>
      </w:r>
      <w:r>
        <w:rPr>
          <w:rFonts w:hint="eastAsia" w:ascii="仿宋_GB2312" w:hAnsi="仿宋_GB2312" w:eastAsia="仿宋_GB2312" w:cs="仿宋_GB2312"/>
          <w:b w:val="0"/>
          <w:bCs w:val="0"/>
          <w:color w:val="000000"/>
          <w:sz w:val="32"/>
          <w:szCs w:val="32"/>
        </w:rPr>
        <w:t>：指</w:t>
      </w:r>
      <w:r>
        <w:rPr>
          <w:rFonts w:hint="eastAsia" w:ascii="仿宋_GB2312" w:hAnsi="仿宋_GB2312" w:eastAsia="仿宋_GB2312" w:cs="仿宋_GB2312"/>
          <w:b w:val="0"/>
          <w:bCs w:val="0"/>
          <w:color w:val="000000"/>
          <w:sz w:val="32"/>
          <w:szCs w:val="32"/>
          <w:lang w:val="en-US" w:eastAsia="zh-CN"/>
        </w:rPr>
        <w:t>反映政府财政事务支出，反映行政单位（包括实行公务员管理的事业单位）的基本支出</w:t>
      </w:r>
      <w:r>
        <w:rPr>
          <w:rFonts w:hint="eastAsia" w:ascii="仿宋_GB2312" w:hAnsi="仿宋_GB2312" w:eastAsia="仿宋_GB2312" w:cs="仿宋_GB2312"/>
          <w:b w:val="0"/>
          <w:bCs w:val="0"/>
          <w:color w:val="000000"/>
          <w:sz w:val="32"/>
          <w:szCs w:val="32"/>
        </w:rPr>
        <w:t>。</w:t>
      </w:r>
    </w:p>
    <w:p w14:paraId="13983651">
      <w:pPr>
        <w:spacing w:line="600" w:lineRule="exact"/>
        <w:ind w:firstLine="640" w:firstLineChars="200"/>
        <w:rPr>
          <w:rStyle w:val="18"/>
          <w:rFonts w:hint="eastAsia" w:ascii="仿宋_GB2312" w:hAnsi="仿宋_GB2312" w:eastAsia="仿宋_GB2312" w:cs="仿宋_GB2312"/>
          <w:b w:val="0"/>
          <w:bCs w:val="0"/>
          <w:color w:val="000000"/>
          <w:sz w:val="32"/>
          <w:szCs w:val="32"/>
        </w:rPr>
      </w:pPr>
      <w:r>
        <w:rPr>
          <w:rStyle w:val="18"/>
          <w:rFonts w:hint="eastAsia" w:ascii="仿宋_GB2312" w:hAnsi="仿宋_GB2312" w:eastAsia="仿宋_GB2312" w:cs="仿宋_GB2312"/>
          <w:b w:val="0"/>
          <w:bCs w:val="0"/>
          <w:color w:val="000000"/>
          <w:sz w:val="32"/>
          <w:szCs w:val="32"/>
          <w:lang w:val="en-US" w:eastAsia="zh-CN"/>
        </w:rPr>
        <w:t>10</w:t>
      </w:r>
      <w:r>
        <w:rPr>
          <w:rStyle w:val="18"/>
          <w:rFonts w:hint="eastAsia" w:ascii="仿宋_GB2312" w:hAnsi="仿宋_GB2312" w:eastAsia="仿宋_GB2312" w:cs="仿宋_GB2312"/>
          <w:b w:val="0"/>
          <w:bCs w:val="0"/>
          <w:color w:val="000000"/>
          <w:sz w:val="32"/>
          <w:szCs w:val="32"/>
        </w:rPr>
        <w:t>.社会保障和就业（</w:t>
      </w:r>
      <w:r>
        <w:rPr>
          <w:rStyle w:val="18"/>
          <w:rFonts w:hint="eastAsia" w:ascii="仿宋_GB2312" w:hAnsi="仿宋_GB2312" w:eastAsia="仿宋_GB2312" w:cs="仿宋_GB2312"/>
          <w:b w:val="0"/>
          <w:bCs w:val="0"/>
          <w:color w:val="000000"/>
          <w:sz w:val="32"/>
          <w:szCs w:val="32"/>
          <w:lang w:val="en-US" w:eastAsia="zh-CN"/>
        </w:rPr>
        <w:t>208</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行政事业单位离退休（05）机关事业单位养老保险缴费支出</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05</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是指反映机关事业单位实施养老保险制度由单位缴纳的基本养老保险费支出</w:t>
      </w:r>
      <w:r>
        <w:rPr>
          <w:rStyle w:val="18"/>
          <w:rFonts w:hint="eastAsia" w:ascii="仿宋_GB2312" w:hAnsi="仿宋_GB2312" w:eastAsia="仿宋_GB2312" w:cs="仿宋_GB2312"/>
          <w:b w:val="0"/>
          <w:bCs w:val="0"/>
          <w:color w:val="000000"/>
          <w:sz w:val="32"/>
          <w:szCs w:val="32"/>
        </w:rPr>
        <w:t>。</w:t>
      </w:r>
    </w:p>
    <w:p w14:paraId="42A9431E">
      <w:pPr>
        <w:spacing w:line="600" w:lineRule="exact"/>
        <w:ind w:firstLine="640" w:firstLineChars="200"/>
        <w:rPr>
          <w:rStyle w:val="18"/>
          <w:rFonts w:hint="eastAsia" w:ascii="仿宋_GB2312" w:hAnsi="仿宋_GB2312" w:eastAsia="仿宋_GB2312" w:cs="仿宋_GB2312"/>
          <w:b w:val="0"/>
          <w:bCs w:val="0"/>
          <w:color w:val="000000"/>
          <w:sz w:val="32"/>
          <w:szCs w:val="32"/>
        </w:rPr>
      </w:pPr>
      <w:r>
        <w:rPr>
          <w:rStyle w:val="18"/>
          <w:rFonts w:hint="eastAsia" w:ascii="仿宋_GB2312" w:hAnsi="仿宋_GB2312" w:eastAsia="仿宋_GB2312" w:cs="仿宋_GB2312"/>
          <w:b w:val="0"/>
          <w:bCs w:val="0"/>
          <w:color w:val="000000"/>
          <w:sz w:val="32"/>
          <w:szCs w:val="32"/>
          <w:lang w:val="en-US" w:eastAsia="zh-CN"/>
        </w:rPr>
        <w:t>11、</w:t>
      </w:r>
      <w:r>
        <w:rPr>
          <w:rStyle w:val="18"/>
          <w:rFonts w:hint="eastAsia" w:ascii="仿宋_GB2312" w:hAnsi="仿宋_GB2312" w:eastAsia="仿宋_GB2312" w:cs="仿宋_GB2312"/>
          <w:b w:val="0"/>
          <w:bCs w:val="0"/>
          <w:color w:val="000000"/>
          <w:sz w:val="32"/>
          <w:szCs w:val="32"/>
        </w:rPr>
        <w:t>社会保障和就业（</w:t>
      </w:r>
      <w:r>
        <w:rPr>
          <w:rStyle w:val="18"/>
          <w:rFonts w:hint="eastAsia" w:ascii="仿宋_GB2312" w:hAnsi="仿宋_GB2312" w:eastAsia="仿宋_GB2312" w:cs="仿宋_GB2312"/>
          <w:b w:val="0"/>
          <w:bCs w:val="0"/>
          <w:color w:val="000000"/>
          <w:sz w:val="32"/>
          <w:szCs w:val="32"/>
          <w:lang w:val="en-US" w:eastAsia="zh-CN"/>
        </w:rPr>
        <w:t>208</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行政事业单位离退休（05）机关事业单位职业年金缴费支出（06)是指反映机关事业单位实施养老保险制度由单位实际缴纳的职业年金的支出</w:t>
      </w:r>
      <w:r>
        <w:rPr>
          <w:rStyle w:val="18"/>
          <w:rFonts w:hint="eastAsia" w:ascii="仿宋_GB2312" w:hAnsi="仿宋_GB2312" w:eastAsia="仿宋_GB2312" w:cs="仿宋_GB2312"/>
          <w:b w:val="0"/>
          <w:bCs w:val="0"/>
          <w:color w:val="000000"/>
          <w:sz w:val="32"/>
          <w:szCs w:val="32"/>
        </w:rPr>
        <w:t>。</w:t>
      </w:r>
    </w:p>
    <w:p w14:paraId="0B1889C3">
      <w:pPr>
        <w:spacing w:line="600" w:lineRule="exact"/>
        <w:ind w:firstLine="640" w:firstLineChars="200"/>
        <w:rPr>
          <w:rStyle w:val="18"/>
          <w:rFonts w:hint="eastAsia" w:ascii="仿宋_GB2312" w:hAnsi="仿宋_GB2312" w:eastAsia="仿宋_GB2312" w:cs="仿宋_GB2312"/>
          <w:b w:val="0"/>
          <w:bCs w:val="0"/>
          <w:color w:val="000000"/>
          <w:sz w:val="32"/>
          <w:szCs w:val="32"/>
          <w:lang w:val="en-US" w:eastAsia="zh-CN"/>
        </w:rPr>
      </w:pPr>
      <w:r>
        <w:rPr>
          <w:rStyle w:val="18"/>
          <w:rFonts w:hint="eastAsia" w:ascii="仿宋_GB2312" w:hAnsi="仿宋_GB2312" w:eastAsia="仿宋_GB2312" w:cs="仿宋_GB2312"/>
          <w:b w:val="0"/>
          <w:bCs w:val="0"/>
          <w:color w:val="000000"/>
          <w:sz w:val="32"/>
          <w:szCs w:val="32"/>
          <w:lang w:val="en-US" w:eastAsia="zh-CN"/>
        </w:rPr>
        <w:t>12.</w:t>
      </w:r>
      <w:r>
        <w:rPr>
          <w:rFonts w:hint="eastAsia" w:ascii="仿宋_GB2312" w:hAnsi="仿宋_GB2312" w:eastAsia="仿宋_GB2312" w:cs="仿宋_GB2312"/>
          <w:b w:val="0"/>
          <w:bCs w:val="0"/>
          <w:color w:val="000000" w:themeColor="text1"/>
          <w:sz w:val="32"/>
          <w:szCs w:val="32"/>
          <w14:textFill>
            <w14:solidFill>
              <w14:schemeClr w14:val="tx1"/>
            </w14:solidFill>
          </w14:textFill>
        </w:rPr>
        <w:t>卫生健康</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210</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行政事业单位医疗</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11</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行政单位医疗</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01</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是指反映财政部门安排的行政单位（包括实行公务员管理的事业单位）基本医疗保险缴费经费，未参加医疗保险的行政单位的公费医疗经费，按国家规定享受离休人员待遇的医疗经费。</w:t>
      </w:r>
    </w:p>
    <w:p w14:paraId="09E55959">
      <w:pPr>
        <w:spacing w:line="600" w:lineRule="exact"/>
        <w:ind w:firstLine="640" w:firstLineChars="200"/>
        <w:rPr>
          <w:rStyle w:val="18"/>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13.</w:t>
      </w:r>
      <w:r>
        <w:rPr>
          <w:rFonts w:hint="eastAsia" w:ascii="仿宋_GB2312" w:hAnsi="仿宋_GB2312" w:eastAsia="仿宋_GB2312" w:cs="仿宋_GB2312"/>
          <w:b w:val="0"/>
          <w:bCs w:val="0"/>
          <w:color w:val="000000" w:themeColor="text1"/>
          <w:sz w:val="32"/>
          <w:szCs w:val="32"/>
          <w14:textFill>
            <w14:solidFill>
              <w14:schemeClr w14:val="tx1"/>
            </w14:solidFill>
          </w14:textFill>
        </w:rPr>
        <w:t>卫生健康</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210</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行政事业单位医疗</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11</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公务员医疗补助</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03</w:t>
      </w:r>
      <w:r>
        <w:rPr>
          <w:rStyle w:val="18"/>
          <w:rFonts w:hint="eastAsia" w:ascii="仿宋_GB2312" w:hAnsi="仿宋_GB2312" w:eastAsia="仿宋_GB2312" w:cs="仿宋_GB2312"/>
          <w:b w:val="0"/>
          <w:bCs w:val="0"/>
          <w:color w:val="000000"/>
          <w:sz w:val="32"/>
          <w:szCs w:val="32"/>
        </w:rPr>
        <w:t>）</w:t>
      </w:r>
      <w:r>
        <w:rPr>
          <w:rStyle w:val="18"/>
          <w:rFonts w:hint="eastAsia" w:ascii="仿宋_GB2312" w:hAnsi="仿宋_GB2312" w:eastAsia="仿宋_GB2312" w:cs="仿宋_GB2312"/>
          <w:b w:val="0"/>
          <w:bCs w:val="0"/>
          <w:color w:val="000000"/>
          <w:sz w:val="32"/>
          <w:szCs w:val="32"/>
          <w:lang w:val="en-US" w:eastAsia="zh-CN"/>
        </w:rPr>
        <w:t>是指反映财政部门安排的公务员医疗补助经费。</w:t>
      </w:r>
    </w:p>
    <w:p w14:paraId="0DEE8C37">
      <w:pPr>
        <w:pStyle w:val="2"/>
        <w:ind w:left="0" w:leftChars="0" w:firstLine="0" w:firstLineChars="0"/>
        <w:rPr>
          <w:rStyle w:val="18"/>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sz w:val="32"/>
          <w:szCs w:val="32"/>
          <w:lang w:val="en-US" w:eastAsia="zh-CN"/>
        </w:rPr>
        <w:t xml:space="preserve">   </w:t>
      </w:r>
    </w:p>
    <w:p w14:paraId="676316E1">
      <w:pPr>
        <w:pStyle w:val="2"/>
        <w:ind w:left="0" w:leftChars="0" w:firstLine="640" w:firstLineChars="200"/>
        <w:rPr>
          <w:rStyle w:val="18"/>
          <w:rFonts w:hint="eastAsia" w:ascii="仿宋_GB2312" w:hAnsi="仿宋_GB2312" w:eastAsia="仿宋_GB2312" w:cs="仿宋_GB2312"/>
          <w:b w:val="0"/>
          <w:bCs w:val="0"/>
          <w:color w:val="000000"/>
          <w:sz w:val="32"/>
          <w:szCs w:val="32"/>
          <w:lang w:val="en-US"/>
        </w:rPr>
      </w:pPr>
      <w:r>
        <w:rPr>
          <w:rFonts w:hint="eastAsia" w:ascii="仿宋_GB2312" w:hAnsi="仿宋_GB2312" w:eastAsia="仿宋_GB2312" w:cs="仿宋_GB2312"/>
          <w:b w:val="0"/>
          <w:bCs w:val="0"/>
          <w:color w:val="000000"/>
          <w:sz w:val="32"/>
          <w:szCs w:val="32"/>
          <w:lang w:val="en-US" w:eastAsia="zh-CN"/>
        </w:rPr>
        <w:t>1</w:t>
      </w:r>
      <w:r>
        <w:rPr>
          <w:rFonts w:hint="eastAsia" w:hAnsi="仿宋_GB2312" w:eastAsia="仿宋_GB2312" w:cs="仿宋_GB2312"/>
          <w:b w:val="0"/>
          <w:bCs w:val="0"/>
          <w:color w:val="000000"/>
          <w:sz w:val="32"/>
          <w:szCs w:val="32"/>
          <w:lang w:val="en-US" w:eastAsia="zh-CN"/>
        </w:rPr>
        <w:t>4</w:t>
      </w:r>
      <w:r>
        <w:rPr>
          <w:rFonts w:hint="eastAsia" w:ascii="仿宋_GB2312" w:hAnsi="仿宋_GB2312" w:eastAsia="仿宋_GB2312" w:cs="仿宋_GB2312"/>
          <w:b w:val="0"/>
          <w:bCs w:val="0"/>
          <w:color w:val="000000"/>
          <w:sz w:val="32"/>
          <w:szCs w:val="32"/>
          <w:lang w:val="en-US" w:eastAsia="zh-CN"/>
        </w:rPr>
        <w:t>.住房保障支出（221）住房改革支出（02）住房公积金（01）是指反映行政事业单位按人力资源和社会保障部、财政部规定的基本工资和津贴补贴以及规定比例为职工缴纳的住房公积金。</w:t>
      </w:r>
    </w:p>
    <w:p w14:paraId="2D5B01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4</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1D118C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6A75FF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31B908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632F04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F5443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AB8764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67834D85">
      <w:pPr>
        <w:spacing w:line="600" w:lineRule="exact"/>
        <w:jc w:val="center"/>
        <w:rPr>
          <w:rStyle w:val="29"/>
          <w:rFonts w:hint="eastAsia" w:ascii="Times New Roman" w:hAnsi="Times New Roman" w:eastAsia="黑体"/>
          <w:b w:val="0"/>
          <w:color w:val="auto"/>
          <w:highlight w:val="none"/>
          <w:lang w:eastAsia="zh-CN"/>
        </w:rPr>
      </w:pPr>
      <w:bookmarkStart w:id="97"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98" w:name="_Toc15396614"/>
      <w:bookmarkStart w:id="99" w:name="_Toc29530_WPSOffice_Level1"/>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98"/>
      <w:bookmarkEnd w:id="99"/>
    </w:p>
    <w:p w14:paraId="6A9857BC">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AE9AABE">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324EEEE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4079190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0" w:name="_Toc15396618"/>
      <w:r>
        <w:rPr>
          <w:rFonts w:hint="eastAsia" w:ascii="Times New Roman" w:hAnsi="Times New Roman" w:eastAsia="仿宋_GB2312" w:cs="仿宋_GB2312"/>
          <w:color w:val="auto"/>
          <w:sz w:val="32"/>
          <w:szCs w:val="32"/>
          <w:highlight w:val="none"/>
        </w:rPr>
        <w:t>本单位在202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t>年度</w:t>
      </w:r>
      <w:r>
        <w:rPr>
          <w:rFonts w:hint="eastAsia" w:ascii="Times New Roman" w:hAnsi="Times New Roman" w:eastAsia="仿宋_GB2312" w:cs="仿宋_GB2312"/>
          <w:color w:val="auto"/>
          <w:sz w:val="32"/>
          <w:szCs w:val="32"/>
          <w:highlight w:val="none"/>
          <w:lang w:val="en-US" w:eastAsia="zh-CN"/>
        </w:rPr>
        <w:t>无项目。</w:t>
      </w:r>
    </w:p>
    <w:p w14:paraId="4DBC6CA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9F57AD6">
      <w:pPr>
        <w:widowControl/>
        <w:jc w:val="center"/>
        <w:rPr>
          <w:rFonts w:hint="eastAsia" w:ascii="Times New Roman" w:hAnsi="Times New Roman" w:eastAsia="黑体"/>
          <w:color w:val="auto"/>
          <w:sz w:val="44"/>
          <w:szCs w:val="44"/>
          <w:highlight w:val="none"/>
        </w:rPr>
      </w:pPr>
    </w:p>
    <w:p w14:paraId="24A8455B">
      <w:pPr>
        <w:widowControl/>
        <w:jc w:val="center"/>
        <w:rPr>
          <w:rFonts w:hint="eastAsia" w:ascii="Times New Roman" w:hAnsi="Times New Roman" w:eastAsia="黑体"/>
          <w:color w:val="auto"/>
          <w:sz w:val="44"/>
          <w:szCs w:val="44"/>
          <w:highlight w:val="none"/>
        </w:rPr>
      </w:pPr>
    </w:p>
    <w:p w14:paraId="52346EF5">
      <w:pPr>
        <w:widowControl/>
        <w:jc w:val="center"/>
        <w:rPr>
          <w:rFonts w:hint="eastAsia" w:ascii="Times New Roman" w:hAnsi="Times New Roman" w:eastAsia="黑体"/>
          <w:color w:val="auto"/>
          <w:sz w:val="44"/>
          <w:szCs w:val="44"/>
          <w:highlight w:val="none"/>
        </w:rPr>
      </w:pPr>
    </w:p>
    <w:p w14:paraId="45872038">
      <w:pPr>
        <w:widowControl/>
        <w:jc w:val="center"/>
        <w:rPr>
          <w:rFonts w:hint="eastAsia" w:ascii="Times New Roman" w:hAnsi="Times New Roman" w:eastAsia="黑体"/>
          <w:color w:val="auto"/>
          <w:sz w:val="44"/>
          <w:szCs w:val="44"/>
          <w:highlight w:val="none"/>
        </w:rPr>
      </w:pPr>
    </w:p>
    <w:p w14:paraId="071AE59F">
      <w:pPr>
        <w:widowControl/>
        <w:jc w:val="center"/>
        <w:rPr>
          <w:rFonts w:hint="eastAsia" w:ascii="Times New Roman" w:hAnsi="Times New Roman" w:eastAsia="黑体"/>
          <w:color w:val="auto"/>
          <w:sz w:val="44"/>
          <w:szCs w:val="44"/>
          <w:highlight w:val="none"/>
        </w:rPr>
      </w:pPr>
    </w:p>
    <w:p w14:paraId="7FF4894C">
      <w:pPr>
        <w:widowControl/>
        <w:jc w:val="center"/>
        <w:rPr>
          <w:rFonts w:hint="eastAsia" w:ascii="Times New Roman" w:hAnsi="Times New Roman" w:eastAsia="黑体"/>
          <w:color w:val="auto"/>
          <w:sz w:val="44"/>
          <w:szCs w:val="44"/>
          <w:highlight w:val="none"/>
        </w:rPr>
      </w:pPr>
    </w:p>
    <w:p w14:paraId="129D6496">
      <w:pPr>
        <w:widowControl/>
        <w:jc w:val="center"/>
        <w:rPr>
          <w:rFonts w:hint="eastAsia" w:ascii="Times New Roman" w:hAnsi="Times New Roman" w:eastAsia="黑体"/>
          <w:color w:val="auto"/>
          <w:sz w:val="44"/>
          <w:szCs w:val="44"/>
          <w:highlight w:val="none"/>
        </w:rPr>
      </w:pPr>
    </w:p>
    <w:p w14:paraId="6D7BC8C3">
      <w:pPr>
        <w:widowControl/>
        <w:jc w:val="center"/>
        <w:rPr>
          <w:rFonts w:hint="eastAsia" w:ascii="Times New Roman" w:hAnsi="Times New Roman" w:eastAsia="黑体"/>
          <w:color w:val="auto"/>
          <w:sz w:val="44"/>
          <w:szCs w:val="44"/>
          <w:highlight w:val="none"/>
        </w:rPr>
      </w:pPr>
    </w:p>
    <w:p w14:paraId="2EC7BDD5">
      <w:pPr>
        <w:widowControl/>
        <w:jc w:val="center"/>
        <w:rPr>
          <w:rFonts w:hint="eastAsia" w:ascii="Times New Roman" w:hAnsi="Times New Roman" w:eastAsia="黑体"/>
          <w:color w:val="auto"/>
          <w:sz w:val="44"/>
          <w:szCs w:val="44"/>
          <w:highlight w:val="none"/>
        </w:rPr>
      </w:pPr>
    </w:p>
    <w:p w14:paraId="349A30C5">
      <w:pPr>
        <w:widowControl/>
        <w:jc w:val="center"/>
        <w:rPr>
          <w:rFonts w:hint="eastAsia" w:ascii="Times New Roman" w:hAnsi="Times New Roman" w:eastAsia="黑体"/>
          <w:color w:val="auto"/>
          <w:sz w:val="44"/>
          <w:szCs w:val="44"/>
          <w:highlight w:val="none"/>
        </w:rPr>
      </w:pPr>
    </w:p>
    <w:p w14:paraId="4843C9F9">
      <w:pPr>
        <w:widowControl/>
        <w:jc w:val="center"/>
        <w:rPr>
          <w:rFonts w:hint="eastAsia" w:ascii="Times New Roman" w:hAnsi="Times New Roman" w:eastAsia="黑体"/>
          <w:color w:val="auto"/>
          <w:sz w:val="44"/>
          <w:szCs w:val="44"/>
          <w:highlight w:val="none"/>
        </w:rPr>
      </w:pPr>
    </w:p>
    <w:p w14:paraId="02ABD144">
      <w:pPr>
        <w:widowControl/>
        <w:jc w:val="center"/>
        <w:rPr>
          <w:rFonts w:hint="eastAsia" w:ascii="Times New Roman" w:hAnsi="Times New Roman" w:eastAsia="黑体"/>
          <w:color w:val="auto"/>
          <w:sz w:val="44"/>
          <w:szCs w:val="44"/>
          <w:highlight w:val="none"/>
        </w:rPr>
      </w:pPr>
    </w:p>
    <w:p w14:paraId="7BF0C4C7">
      <w:pPr>
        <w:widowControl/>
        <w:jc w:val="center"/>
        <w:rPr>
          <w:rFonts w:hint="eastAsia" w:ascii="Times New Roman" w:hAnsi="Times New Roman" w:eastAsia="黑体"/>
          <w:color w:val="auto"/>
          <w:sz w:val="44"/>
          <w:szCs w:val="44"/>
          <w:highlight w:val="none"/>
        </w:rPr>
      </w:pPr>
    </w:p>
    <w:p w14:paraId="516F6193">
      <w:pPr>
        <w:widowControl/>
        <w:jc w:val="center"/>
        <w:rPr>
          <w:rFonts w:hint="eastAsia" w:ascii="Times New Roman" w:hAnsi="Times New Roman" w:eastAsia="黑体"/>
          <w:color w:val="auto"/>
          <w:sz w:val="44"/>
          <w:szCs w:val="44"/>
          <w:highlight w:val="none"/>
        </w:rPr>
      </w:pPr>
    </w:p>
    <w:p w14:paraId="138632AC">
      <w:pPr>
        <w:widowControl/>
        <w:jc w:val="center"/>
        <w:rPr>
          <w:rFonts w:hint="eastAsia" w:ascii="Times New Roman" w:hAnsi="Times New Roman" w:eastAsia="黑体"/>
          <w:color w:val="auto"/>
          <w:sz w:val="44"/>
          <w:szCs w:val="44"/>
          <w:highlight w:val="none"/>
        </w:rPr>
      </w:pPr>
    </w:p>
    <w:p w14:paraId="7E27F036">
      <w:pPr>
        <w:widowControl/>
        <w:jc w:val="center"/>
        <w:rPr>
          <w:rFonts w:hint="eastAsia" w:ascii="Times New Roman" w:hAnsi="Times New Roman" w:eastAsia="黑体"/>
          <w:color w:val="auto"/>
          <w:sz w:val="44"/>
          <w:szCs w:val="44"/>
          <w:highlight w:val="none"/>
        </w:rPr>
      </w:pPr>
    </w:p>
    <w:p w14:paraId="1688808E">
      <w:pPr>
        <w:widowControl/>
        <w:jc w:val="center"/>
        <w:rPr>
          <w:rFonts w:hint="eastAsia" w:ascii="Times New Roman" w:hAnsi="Times New Roman" w:eastAsia="仿宋"/>
          <w:b w:val="0"/>
          <w:color w:val="auto"/>
          <w:highlight w:val="none"/>
        </w:rPr>
      </w:pPr>
      <w:bookmarkStart w:id="101" w:name="_Toc5824_WPSOffice_Level1"/>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97"/>
      <w:bookmarkEnd w:id="100"/>
      <w:bookmarkEnd w:id="101"/>
      <w:bookmarkStart w:id="102" w:name="_Toc15396619"/>
    </w:p>
    <w:p w14:paraId="0D8D867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ABD457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3" w:name="_Toc16753_WPSOffice_Level2"/>
      <w:r>
        <w:rPr>
          <w:rFonts w:hint="eastAsia" w:ascii="Times New Roman" w:hAnsi="Times New Roman" w:eastAsia="仿宋_GB2312" w:cs="仿宋_GB2312"/>
          <w:color w:val="auto"/>
          <w:sz w:val="32"/>
          <w:szCs w:val="32"/>
          <w:highlight w:val="none"/>
        </w:rPr>
        <w:t>一、收入支出决算总表</w:t>
      </w:r>
      <w:bookmarkEnd w:id="102"/>
      <w:bookmarkEnd w:id="103"/>
    </w:p>
    <w:p w14:paraId="7BF6526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4" w:name="_Toc15396620"/>
      <w:bookmarkStart w:id="105" w:name="_Toc10709_WPSOffice_Level2"/>
      <w:r>
        <w:rPr>
          <w:rFonts w:hint="eastAsia" w:ascii="Times New Roman" w:hAnsi="Times New Roman" w:eastAsia="仿宋_GB2312" w:cs="仿宋_GB2312"/>
          <w:color w:val="auto"/>
          <w:sz w:val="32"/>
          <w:szCs w:val="32"/>
          <w:highlight w:val="none"/>
        </w:rPr>
        <w:t>二、收入决算表</w:t>
      </w:r>
      <w:bookmarkEnd w:id="104"/>
      <w:bookmarkEnd w:id="105"/>
    </w:p>
    <w:p w14:paraId="1B08446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6" w:name="_Toc15396621"/>
      <w:bookmarkStart w:id="107" w:name="_Toc21038_WPSOffice_Level2"/>
      <w:r>
        <w:rPr>
          <w:rFonts w:hint="eastAsia" w:ascii="Times New Roman" w:hAnsi="Times New Roman" w:eastAsia="仿宋_GB2312" w:cs="仿宋_GB2312"/>
          <w:color w:val="auto"/>
          <w:sz w:val="32"/>
          <w:szCs w:val="32"/>
          <w:highlight w:val="none"/>
        </w:rPr>
        <w:t>三、支出决算表</w:t>
      </w:r>
      <w:bookmarkEnd w:id="106"/>
      <w:bookmarkEnd w:id="107"/>
    </w:p>
    <w:p w14:paraId="0EA01B1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8" w:name="_Toc15396622"/>
      <w:bookmarkStart w:id="109" w:name="_Toc12870_WPSOffice_Level2"/>
      <w:r>
        <w:rPr>
          <w:rFonts w:hint="eastAsia" w:ascii="Times New Roman" w:hAnsi="Times New Roman" w:eastAsia="仿宋_GB2312" w:cs="仿宋_GB2312"/>
          <w:color w:val="auto"/>
          <w:sz w:val="32"/>
          <w:szCs w:val="32"/>
          <w:highlight w:val="none"/>
        </w:rPr>
        <w:t>四、财政拨款收入支出决算总表</w:t>
      </w:r>
      <w:bookmarkEnd w:id="108"/>
      <w:bookmarkEnd w:id="109"/>
    </w:p>
    <w:p w14:paraId="79CCF0A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0" w:name="_Toc15396623"/>
      <w:bookmarkStart w:id="111" w:name="_Toc19840_WPSOffice_Level2"/>
      <w:r>
        <w:rPr>
          <w:rFonts w:hint="eastAsia" w:ascii="Times New Roman" w:hAnsi="Times New Roman" w:eastAsia="仿宋_GB2312" w:cs="仿宋_GB2312"/>
          <w:color w:val="auto"/>
          <w:sz w:val="32"/>
          <w:szCs w:val="32"/>
          <w:highlight w:val="none"/>
        </w:rPr>
        <w:t>五、财政拨款支出决算明细表</w:t>
      </w:r>
      <w:bookmarkEnd w:id="110"/>
      <w:bookmarkEnd w:id="111"/>
      <w:bookmarkStart w:id="112" w:name="_Toc15396624"/>
    </w:p>
    <w:p w14:paraId="1EC5B94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3" w:name="_Toc13441_WPSOffice_Level2"/>
      <w:r>
        <w:rPr>
          <w:rFonts w:hint="eastAsia" w:ascii="Times New Roman" w:hAnsi="Times New Roman" w:eastAsia="仿宋_GB2312" w:cs="仿宋_GB2312"/>
          <w:color w:val="auto"/>
          <w:sz w:val="32"/>
          <w:szCs w:val="32"/>
          <w:highlight w:val="none"/>
        </w:rPr>
        <w:t>六、一般公共预算财政拨款支出决算表</w:t>
      </w:r>
      <w:bookmarkEnd w:id="112"/>
      <w:bookmarkEnd w:id="113"/>
    </w:p>
    <w:p w14:paraId="34403DF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4" w:name="_Toc15396625"/>
      <w:bookmarkStart w:id="115" w:name="_Toc21478_WPSOffice_Level2"/>
      <w:r>
        <w:rPr>
          <w:rFonts w:hint="eastAsia" w:ascii="Times New Roman" w:hAnsi="Times New Roman" w:eastAsia="仿宋_GB2312" w:cs="仿宋_GB2312"/>
          <w:color w:val="auto"/>
          <w:sz w:val="32"/>
          <w:szCs w:val="32"/>
          <w:highlight w:val="none"/>
        </w:rPr>
        <w:t>七、一般公共预算财政拨款支出决算明细表</w:t>
      </w:r>
      <w:bookmarkEnd w:id="114"/>
      <w:bookmarkEnd w:id="115"/>
    </w:p>
    <w:p w14:paraId="4AC6775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6" w:name="_Toc15396626"/>
      <w:bookmarkStart w:id="117" w:name="_Toc15658_WPSOffice_Level2"/>
      <w:r>
        <w:rPr>
          <w:rFonts w:hint="eastAsia" w:ascii="Times New Roman" w:hAnsi="Times New Roman" w:eastAsia="仿宋_GB2312" w:cs="仿宋_GB2312"/>
          <w:color w:val="auto"/>
          <w:sz w:val="32"/>
          <w:szCs w:val="32"/>
          <w:highlight w:val="none"/>
        </w:rPr>
        <w:t>八、一般公共预算财政拨款基本支出决算表</w:t>
      </w:r>
      <w:bookmarkEnd w:id="116"/>
      <w:bookmarkEnd w:id="117"/>
    </w:p>
    <w:p w14:paraId="4FF5D27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8" w:name="_Toc7412_WPSOffice_Level2"/>
      <w:bookmarkStart w:id="119" w:name="_Toc15396627"/>
      <w:r>
        <w:rPr>
          <w:rFonts w:hint="eastAsia" w:ascii="Times New Roman" w:hAnsi="Times New Roman" w:eastAsia="仿宋_GB2312" w:cs="仿宋_GB2312"/>
          <w:color w:val="auto"/>
          <w:sz w:val="32"/>
          <w:szCs w:val="32"/>
          <w:highlight w:val="none"/>
        </w:rPr>
        <w:t>九、一般公共预算财政拨款项目支出决算表</w:t>
      </w:r>
      <w:bookmarkEnd w:id="118"/>
      <w:bookmarkEnd w:id="119"/>
    </w:p>
    <w:p w14:paraId="6497484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0" w:name="_Toc15396628"/>
      <w:bookmarkStart w:id="121" w:name="_Toc5382_WPSOffice_Level2"/>
      <w:r>
        <w:rPr>
          <w:rFonts w:hint="eastAsia" w:ascii="Times New Roman" w:hAnsi="Times New Roman" w:eastAsia="仿宋_GB2312" w:cs="仿宋_GB2312"/>
          <w:color w:val="auto"/>
          <w:sz w:val="32"/>
          <w:szCs w:val="32"/>
          <w:highlight w:val="none"/>
        </w:rPr>
        <w:t>十、</w:t>
      </w:r>
      <w:bookmarkEnd w:id="120"/>
      <w:r>
        <w:rPr>
          <w:rFonts w:hint="eastAsia" w:ascii="Times New Roman" w:hAnsi="Times New Roman" w:eastAsia="仿宋_GB2312" w:cs="仿宋_GB2312"/>
          <w:color w:val="auto"/>
          <w:sz w:val="32"/>
          <w:szCs w:val="32"/>
          <w:highlight w:val="none"/>
        </w:rPr>
        <w:t>政府性基金预算财政拨款收入支出决算表</w:t>
      </w:r>
      <w:bookmarkEnd w:id="121"/>
    </w:p>
    <w:p w14:paraId="32A92A6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2" w:name="_Toc15396629"/>
      <w:bookmarkStart w:id="123" w:name="_Toc26604_WPSOffice_Level2"/>
      <w:r>
        <w:rPr>
          <w:rFonts w:hint="eastAsia" w:ascii="Times New Roman" w:hAnsi="Times New Roman" w:eastAsia="仿宋_GB2312" w:cs="仿宋_GB2312"/>
          <w:color w:val="auto"/>
          <w:sz w:val="32"/>
          <w:szCs w:val="32"/>
          <w:highlight w:val="none"/>
        </w:rPr>
        <w:t>十一、</w:t>
      </w:r>
      <w:bookmarkEnd w:id="12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23"/>
    </w:p>
    <w:p w14:paraId="216E4DE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4" w:name="_Toc15396630"/>
      <w:bookmarkStart w:id="125" w:name="_Toc31129_WPSOffice_Level2"/>
      <w:r>
        <w:rPr>
          <w:rFonts w:hint="eastAsia" w:ascii="Times New Roman" w:hAnsi="Times New Roman" w:eastAsia="仿宋_GB2312" w:cs="仿宋_GB2312"/>
          <w:color w:val="auto"/>
          <w:sz w:val="32"/>
          <w:szCs w:val="32"/>
          <w:highlight w:val="none"/>
        </w:rPr>
        <w:t>十二、</w:t>
      </w:r>
      <w:bookmarkEnd w:id="124"/>
      <w:r>
        <w:rPr>
          <w:rFonts w:hint="eastAsia" w:ascii="Times New Roman" w:hAnsi="Times New Roman" w:eastAsia="仿宋_GB2312" w:cs="仿宋_GB2312"/>
          <w:color w:val="auto"/>
          <w:sz w:val="32"/>
          <w:szCs w:val="32"/>
          <w:highlight w:val="none"/>
          <w:lang w:eastAsia="zh-CN"/>
        </w:rPr>
        <w:t>国有资本经营预算财政拨款支出决算表</w:t>
      </w:r>
      <w:bookmarkEnd w:id="125"/>
    </w:p>
    <w:p w14:paraId="6FAE432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lang w:eastAsia="zh-CN"/>
        </w:rPr>
        <w:sectPr>
          <w:footerReference r:id="rId6" w:type="default"/>
          <w:footerReference r:id="rId7" w:type="even"/>
          <w:pgSz w:w="11906" w:h="16838"/>
          <w:pgMar w:top="1440" w:right="1800" w:bottom="1440" w:left="1800" w:header="851" w:footer="992" w:gutter="0"/>
          <w:pgNumType w:fmt="numberInDash" w:start="1"/>
          <w:cols w:space="425" w:num="1"/>
          <w:docGrid w:type="lines" w:linePitch="312" w:charSpace="0"/>
        </w:sectPr>
      </w:pPr>
      <w:bookmarkStart w:id="126" w:name="_Toc15396631"/>
      <w:bookmarkStart w:id="127" w:name="_Toc12901_WPSOffice_Level2"/>
      <w:r>
        <w:rPr>
          <w:rFonts w:hint="eastAsia" w:ascii="Times New Roman" w:hAnsi="Times New Roman" w:eastAsia="仿宋_GB2312" w:cs="仿宋_GB2312"/>
          <w:color w:val="auto"/>
          <w:sz w:val="32"/>
          <w:szCs w:val="32"/>
          <w:highlight w:val="none"/>
        </w:rPr>
        <w:t>十三、</w:t>
      </w:r>
      <w:bookmarkEnd w:id="126"/>
      <w:r>
        <w:rPr>
          <w:rFonts w:hint="eastAsia" w:ascii="Times New Roman" w:hAnsi="Times New Roman" w:eastAsia="仿宋_GB2312" w:cs="仿宋_GB2312"/>
          <w:color w:val="auto"/>
          <w:sz w:val="32"/>
          <w:szCs w:val="32"/>
          <w:highlight w:val="none"/>
          <w:lang w:eastAsia="zh-CN"/>
        </w:rPr>
        <w:t>财政拨款“三公”经费支出决算表</w:t>
      </w:r>
      <w:bookmarkEnd w:id="127"/>
    </w:p>
    <w:p w14:paraId="637755F7">
      <w:r>
        <w:drawing>
          <wp:inline distT="0" distB="0" distL="114300" distR="114300">
            <wp:extent cx="9146540" cy="5509260"/>
            <wp:effectExtent l="0" t="0" r="16510" b="1524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33"/>
                    <a:srcRect b="14804"/>
                    <a:stretch>
                      <a:fillRect/>
                    </a:stretch>
                  </pic:blipFill>
                  <pic:spPr>
                    <a:xfrm>
                      <a:off x="0" y="0"/>
                      <a:ext cx="9146540" cy="5509260"/>
                    </a:xfrm>
                    <a:prstGeom prst="rect">
                      <a:avLst/>
                    </a:prstGeom>
                    <a:noFill/>
                    <a:ln>
                      <a:noFill/>
                    </a:ln>
                  </pic:spPr>
                </pic:pic>
              </a:graphicData>
            </a:graphic>
          </wp:inline>
        </w:drawing>
      </w:r>
    </w:p>
    <w:p w14:paraId="44F9F8CF">
      <w:pPr>
        <w:pStyle w:val="2"/>
        <w:ind w:left="0" w:leftChars="0" w:firstLine="0" w:firstLineChars="0"/>
        <w:sectPr>
          <w:footerReference r:id="rId10" w:type="first"/>
          <w:footerReference r:id="rId8" w:type="default"/>
          <w:footerReference r:id="rId9" w:type="even"/>
          <w:pgSz w:w="16838" w:h="11906" w:orient="landscape"/>
          <w:pgMar w:top="1800" w:right="1440" w:bottom="1800" w:left="1440" w:header="851" w:footer="992" w:gutter="0"/>
          <w:pgNumType w:fmt="numberInDash"/>
          <w:cols w:space="425" w:num="1"/>
          <w:titlePg/>
          <w:docGrid w:type="lines" w:linePitch="312" w:charSpace="0"/>
        </w:sectPr>
      </w:pPr>
    </w:p>
    <w:p w14:paraId="019E8AFF">
      <w:pPr>
        <w:pStyle w:val="2"/>
        <w:ind w:left="0" w:leftChars="0" w:firstLine="0" w:firstLineChars="0"/>
        <w:rPr>
          <w:rFonts w:hint="eastAsia"/>
          <w:lang w:eastAsia="zh-CN"/>
        </w:rPr>
      </w:pPr>
      <w:r>
        <w:drawing>
          <wp:inline distT="0" distB="0" distL="114300" distR="114300">
            <wp:extent cx="8858250" cy="5020945"/>
            <wp:effectExtent l="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34"/>
                    <a:srcRect t="-608" b="20432"/>
                    <a:stretch>
                      <a:fillRect/>
                    </a:stretch>
                  </pic:blipFill>
                  <pic:spPr>
                    <a:xfrm>
                      <a:off x="0" y="0"/>
                      <a:ext cx="8858250" cy="5020945"/>
                    </a:xfrm>
                    <a:prstGeom prst="rect">
                      <a:avLst/>
                    </a:prstGeom>
                    <a:noFill/>
                    <a:ln>
                      <a:noFill/>
                    </a:ln>
                  </pic:spPr>
                </pic:pic>
              </a:graphicData>
            </a:graphic>
          </wp:inline>
        </w:drawing>
      </w:r>
    </w:p>
    <w:p w14:paraId="682F7026">
      <w:r>
        <w:drawing>
          <wp:inline distT="0" distB="0" distL="114300" distR="114300">
            <wp:extent cx="8858250" cy="5198110"/>
            <wp:effectExtent l="0" t="0" r="0"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35"/>
                    <a:srcRect b="16995"/>
                    <a:stretch>
                      <a:fillRect/>
                    </a:stretch>
                  </pic:blipFill>
                  <pic:spPr>
                    <a:xfrm>
                      <a:off x="0" y="0"/>
                      <a:ext cx="8858250" cy="5198110"/>
                    </a:xfrm>
                    <a:prstGeom prst="rect">
                      <a:avLst/>
                    </a:prstGeom>
                    <a:noFill/>
                    <a:ln>
                      <a:noFill/>
                    </a:ln>
                  </pic:spPr>
                </pic:pic>
              </a:graphicData>
            </a:graphic>
          </wp:inline>
        </w:drawing>
      </w:r>
    </w:p>
    <w:p w14:paraId="215295B2">
      <w:pPr>
        <w:pStyle w:val="2"/>
        <w:ind w:left="0" w:leftChars="0" w:firstLine="0" w:firstLineChars="0"/>
        <w:sectPr>
          <w:footerReference r:id="rId13" w:type="first"/>
          <w:footerReference r:id="rId11" w:type="default"/>
          <w:footerReference r:id="rId12" w:type="even"/>
          <w:pgSz w:w="16838" w:h="11906" w:orient="landscape"/>
          <w:pgMar w:top="1800" w:right="1440" w:bottom="1800" w:left="1440" w:header="851" w:footer="992" w:gutter="0"/>
          <w:pgNumType w:fmt="decimal"/>
          <w:cols w:space="425" w:num="1"/>
          <w:docGrid w:type="lines" w:linePitch="312" w:charSpace="0"/>
        </w:sectPr>
      </w:pPr>
      <w:r>
        <w:drawing>
          <wp:inline distT="0" distB="0" distL="114300" distR="114300">
            <wp:extent cx="8858250" cy="5523865"/>
            <wp:effectExtent l="0" t="0" r="0" b="0"/>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36"/>
                    <a:srcRect b="11793"/>
                    <a:stretch>
                      <a:fillRect/>
                    </a:stretch>
                  </pic:blipFill>
                  <pic:spPr>
                    <a:xfrm>
                      <a:off x="0" y="0"/>
                      <a:ext cx="8858250" cy="5523865"/>
                    </a:xfrm>
                    <a:prstGeom prst="rect">
                      <a:avLst/>
                    </a:prstGeom>
                    <a:noFill/>
                    <a:ln>
                      <a:noFill/>
                    </a:ln>
                  </pic:spPr>
                </pic:pic>
              </a:graphicData>
            </a:graphic>
          </wp:inline>
        </w:drawing>
      </w:r>
    </w:p>
    <w:p w14:paraId="64192C1D">
      <w:pPr>
        <w:sectPr>
          <w:footerReference r:id="rId16" w:type="first"/>
          <w:footerReference r:id="rId14" w:type="default"/>
          <w:footerReference r:id="rId15" w:type="even"/>
          <w:pgSz w:w="16838" w:h="11906" w:orient="landscape"/>
          <w:pgMar w:top="1800" w:right="1440" w:bottom="1800" w:left="1440" w:header="851" w:footer="992" w:gutter="0"/>
          <w:pgNumType w:fmt="numberInDash"/>
          <w:cols w:space="425" w:num="1"/>
          <w:titlePg/>
          <w:docGrid w:type="lines" w:linePitch="312" w:charSpace="0"/>
        </w:sectPr>
      </w:pPr>
      <w:r>
        <w:drawing>
          <wp:inline distT="0" distB="0" distL="114300" distR="114300">
            <wp:extent cx="9011285" cy="5080000"/>
            <wp:effectExtent l="0" t="0" r="18415" b="6350"/>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37"/>
                    <a:srcRect b="6043"/>
                    <a:stretch>
                      <a:fillRect/>
                    </a:stretch>
                  </pic:blipFill>
                  <pic:spPr>
                    <a:xfrm>
                      <a:off x="0" y="0"/>
                      <a:ext cx="9011285" cy="5080000"/>
                    </a:xfrm>
                    <a:prstGeom prst="rect">
                      <a:avLst/>
                    </a:prstGeom>
                    <a:noFill/>
                    <a:ln>
                      <a:noFill/>
                    </a:ln>
                  </pic:spPr>
                </pic:pic>
              </a:graphicData>
            </a:graphic>
          </wp:inline>
        </w:drawing>
      </w:r>
    </w:p>
    <w:p w14:paraId="250F3FB9">
      <w:pPr>
        <w:pStyle w:val="2"/>
        <w:ind w:left="0" w:leftChars="0" w:firstLine="0" w:firstLineChars="0"/>
        <w:sectPr>
          <w:footerReference r:id="rId19" w:type="first"/>
          <w:footerReference r:id="rId17" w:type="default"/>
          <w:footerReference r:id="rId18" w:type="even"/>
          <w:pgSz w:w="16838" w:h="11906" w:orient="landscape"/>
          <w:pgMar w:top="1800" w:right="1440" w:bottom="1800" w:left="1440" w:header="851" w:footer="992" w:gutter="0"/>
          <w:pgNumType w:fmt="numberInDash"/>
          <w:cols w:space="425" w:num="1"/>
          <w:titlePg/>
          <w:docGrid w:type="lines" w:linePitch="312" w:charSpace="0"/>
        </w:sectPr>
      </w:pPr>
      <w:r>
        <w:drawing>
          <wp:inline distT="0" distB="0" distL="114300" distR="114300">
            <wp:extent cx="8858250" cy="5280025"/>
            <wp:effectExtent l="0" t="0" r="0" b="15875"/>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38"/>
                    <a:srcRect b="3519"/>
                    <a:stretch>
                      <a:fillRect/>
                    </a:stretch>
                  </pic:blipFill>
                  <pic:spPr>
                    <a:xfrm>
                      <a:off x="0" y="0"/>
                      <a:ext cx="8858250" cy="5280025"/>
                    </a:xfrm>
                    <a:prstGeom prst="rect">
                      <a:avLst/>
                    </a:prstGeom>
                    <a:noFill/>
                    <a:ln>
                      <a:noFill/>
                    </a:ln>
                  </pic:spPr>
                </pic:pic>
              </a:graphicData>
            </a:graphic>
          </wp:inline>
        </w:drawing>
      </w:r>
    </w:p>
    <w:p w14:paraId="29941A08">
      <w:pPr>
        <w:sectPr>
          <w:footerReference r:id="rId22" w:type="first"/>
          <w:footerReference r:id="rId20" w:type="default"/>
          <w:footerReference r:id="rId21" w:type="even"/>
          <w:pgSz w:w="16838" w:h="11906" w:orient="landscape"/>
          <w:pgMar w:top="1800" w:right="1440" w:bottom="1800" w:left="1440" w:header="851" w:footer="992" w:gutter="0"/>
          <w:pgNumType w:fmt="numberInDash"/>
          <w:cols w:space="425" w:num="1"/>
          <w:titlePg/>
          <w:docGrid w:type="lines" w:linePitch="312" w:charSpace="0"/>
        </w:sectPr>
      </w:pPr>
      <w:r>
        <w:drawing>
          <wp:inline distT="0" distB="0" distL="114300" distR="114300">
            <wp:extent cx="8401685" cy="5295265"/>
            <wp:effectExtent l="0" t="0" r="18415" b="635"/>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39"/>
                    <a:srcRect t="6145" b="4705"/>
                    <a:stretch>
                      <a:fillRect/>
                    </a:stretch>
                  </pic:blipFill>
                  <pic:spPr>
                    <a:xfrm>
                      <a:off x="0" y="0"/>
                      <a:ext cx="8401685" cy="5295265"/>
                    </a:xfrm>
                    <a:prstGeom prst="rect">
                      <a:avLst/>
                    </a:prstGeom>
                    <a:noFill/>
                    <a:ln>
                      <a:noFill/>
                    </a:ln>
                  </pic:spPr>
                </pic:pic>
              </a:graphicData>
            </a:graphic>
          </wp:inline>
        </w:drawing>
      </w:r>
    </w:p>
    <w:p w14:paraId="35DE91B8">
      <w:pPr>
        <w:pStyle w:val="2"/>
        <w:ind w:left="0" w:leftChars="0" w:firstLine="0" w:firstLineChars="0"/>
        <w:sectPr>
          <w:footerReference r:id="rId25" w:type="first"/>
          <w:footerReference r:id="rId23" w:type="default"/>
          <w:footerReference r:id="rId24" w:type="even"/>
          <w:pgSz w:w="16838" w:h="11906" w:orient="landscape"/>
          <w:pgMar w:top="1800" w:right="1440" w:bottom="1800" w:left="1440" w:header="851" w:footer="992" w:gutter="0"/>
          <w:pgNumType w:fmt="numberInDash"/>
          <w:cols w:space="425" w:num="1"/>
          <w:titlePg/>
          <w:docGrid w:type="lines" w:linePitch="312" w:charSpace="0"/>
        </w:sectPr>
      </w:pPr>
      <w:r>
        <w:drawing>
          <wp:inline distT="0" distB="0" distL="114300" distR="114300">
            <wp:extent cx="8858250" cy="5095240"/>
            <wp:effectExtent l="0" t="0" r="0" b="0"/>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40"/>
                    <a:srcRect b="18637"/>
                    <a:stretch>
                      <a:fillRect/>
                    </a:stretch>
                  </pic:blipFill>
                  <pic:spPr>
                    <a:xfrm>
                      <a:off x="0" y="0"/>
                      <a:ext cx="8858250" cy="5095240"/>
                    </a:xfrm>
                    <a:prstGeom prst="rect">
                      <a:avLst/>
                    </a:prstGeom>
                    <a:noFill/>
                    <a:ln>
                      <a:noFill/>
                    </a:ln>
                  </pic:spPr>
                </pic:pic>
              </a:graphicData>
            </a:graphic>
          </wp:inline>
        </w:drawing>
      </w:r>
      <w:bookmarkStart w:id="128" w:name="_GoBack"/>
      <w:bookmarkEnd w:id="128"/>
    </w:p>
    <w:p w14:paraId="50D03290">
      <w:pPr>
        <w:rPr>
          <w:rFonts w:hint="eastAsia"/>
          <w:lang w:eastAsia="zh-CN"/>
        </w:rPr>
        <w:sectPr>
          <w:pgSz w:w="16838" w:h="11906" w:orient="landscape"/>
          <w:pgMar w:top="1800" w:right="1440" w:bottom="1800" w:left="1440" w:header="851" w:footer="992" w:gutter="0"/>
          <w:pgNumType w:fmt="numberInDash"/>
          <w:cols w:space="425" w:num="1"/>
          <w:titlePg/>
          <w:docGrid w:type="lines" w:linePitch="312" w:charSpace="0"/>
        </w:sectPr>
      </w:pPr>
      <w:r>
        <w:drawing>
          <wp:inline distT="0" distB="0" distL="114300" distR="114300">
            <wp:extent cx="8858250" cy="5537200"/>
            <wp:effectExtent l="0" t="0" r="0" b="0"/>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pic:cNvPicPr>
                  </pic:nvPicPr>
                  <pic:blipFill>
                    <a:blip r:embed="rId41"/>
                    <a:srcRect b="11580"/>
                    <a:stretch>
                      <a:fillRect/>
                    </a:stretch>
                  </pic:blipFill>
                  <pic:spPr>
                    <a:xfrm>
                      <a:off x="0" y="0"/>
                      <a:ext cx="8858250" cy="5537200"/>
                    </a:xfrm>
                    <a:prstGeom prst="rect">
                      <a:avLst/>
                    </a:prstGeom>
                    <a:noFill/>
                    <a:ln>
                      <a:noFill/>
                    </a:ln>
                  </pic:spPr>
                </pic:pic>
              </a:graphicData>
            </a:graphic>
          </wp:inline>
        </w:drawing>
      </w:r>
    </w:p>
    <w:p w14:paraId="1B9323D8">
      <w:pPr>
        <w:pStyle w:val="2"/>
        <w:ind w:left="0" w:leftChars="0" w:firstLine="0" w:firstLineChars="0"/>
        <w:sectPr>
          <w:pgSz w:w="16838" w:h="11906" w:orient="landscape"/>
          <w:pgMar w:top="1800" w:right="1440" w:bottom="1800" w:left="1440" w:header="851" w:footer="992" w:gutter="0"/>
          <w:pgNumType w:fmt="numberInDash"/>
          <w:cols w:space="425" w:num="1"/>
          <w:titlePg/>
          <w:docGrid w:type="lines" w:linePitch="312" w:charSpace="0"/>
        </w:sectPr>
      </w:pPr>
      <w:r>
        <w:drawing>
          <wp:inline distT="0" distB="0" distL="114300" distR="114300">
            <wp:extent cx="8858250" cy="5489575"/>
            <wp:effectExtent l="0" t="0" r="0" b="0"/>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42"/>
                    <a:srcRect b="12340"/>
                    <a:stretch>
                      <a:fillRect/>
                    </a:stretch>
                  </pic:blipFill>
                  <pic:spPr>
                    <a:xfrm>
                      <a:off x="0" y="0"/>
                      <a:ext cx="8858250" cy="5489575"/>
                    </a:xfrm>
                    <a:prstGeom prst="rect">
                      <a:avLst/>
                    </a:prstGeom>
                    <a:noFill/>
                    <a:ln>
                      <a:noFill/>
                    </a:ln>
                  </pic:spPr>
                </pic:pic>
              </a:graphicData>
            </a:graphic>
          </wp:inline>
        </w:drawing>
      </w:r>
    </w:p>
    <w:p w14:paraId="27A0B591">
      <w:pPr>
        <w:rPr>
          <w:rFonts w:hint="eastAsia"/>
          <w:lang w:eastAsia="zh-CN"/>
        </w:rPr>
        <w:sectPr>
          <w:pgSz w:w="16838" w:h="11906" w:orient="landscape"/>
          <w:pgMar w:top="1800" w:right="1440" w:bottom="1800" w:left="1440" w:header="851" w:footer="992" w:gutter="0"/>
          <w:pgNumType w:fmt="numberInDash"/>
          <w:cols w:space="425" w:num="1"/>
          <w:titlePg/>
          <w:docGrid w:type="lines" w:linePitch="312" w:charSpace="0"/>
        </w:sectPr>
      </w:pPr>
      <w:r>
        <w:drawing>
          <wp:inline distT="0" distB="0" distL="114300" distR="114300">
            <wp:extent cx="8858250" cy="5510530"/>
            <wp:effectExtent l="0" t="0" r="0" b="0"/>
            <wp:docPr id="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pic:cNvPicPr>
                      <a:picLocks noChangeAspect="1"/>
                    </pic:cNvPicPr>
                  </pic:nvPicPr>
                  <pic:blipFill>
                    <a:blip r:embed="rId43"/>
                    <a:srcRect b="12006"/>
                    <a:stretch>
                      <a:fillRect/>
                    </a:stretch>
                  </pic:blipFill>
                  <pic:spPr>
                    <a:xfrm>
                      <a:off x="0" y="0"/>
                      <a:ext cx="8858250" cy="5510530"/>
                    </a:xfrm>
                    <a:prstGeom prst="rect">
                      <a:avLst/>
                    </a:prstGeom>
                    <a:noFill/>
                    <a:ln>
                      <a:noFill/>
                    </a:ln>
                  </pic:spPr>
                </pic:pic>
              </a:graphicData>
            </a:graphic>
          </wp:inline>
        </w:drawing>
      </w:r>
    </w:p>
    <w:p w14:paraId="28405A6C">
      <w:pPr>
        <w:pStyle w:val="2"/>
        <w:rPr>
          <w:rFonts w:hint="eastAsia"/>
          <w:lang w:eastAsia="zh-CN"/>
        </w:rPr>
        <w:sectPr>
          <w:pgSz w:w="16838" w:h="11906" w:orient="landscape"/>
          <w:pgMar w:top="1800" w:right="1440" w:bottom="1800" w:left="1440" w:header="851" w:footer="992" w:gutter="0"/>
          <w:pgNumType w:fmt="numberInDash"/>
          <w:cols w:space="425" w:num="1"/>
          <w:titlePg/>
          <w:docGrid w:type="lines" w:linePitch="312" w:charSpace="0"/>
        </w:sectPr>
      </w:pPr>
      <w:r>
        <w:drawing>
          <wp:anchor distT="0" distB="0" distL="114300" distR="114300" simplePos="0" relativeHeight="251659264" behindDoc="0" locked="0" layoutInCell="1" allowOverlap="1">
            <wp:simplePos x="0" y="0"/>
            <wp:positionH relativeFrom="column">
              <wp:posOffset>-38100</wp:posOffset>
            </wp:positionH>
            <wp:positionV relativeFrom="paragraph">
              <wp:posOffset>-177165</wp:posOffset>
            </wp:positionV>
            <wp:extent cx="8858250" cy="5539105"/>
            <wp:effectExtent l="0" t="0" r="0" b="4445"/>
            <wp:wrapSquare wrapText="bothSides"/>
            <wp:docPr id="1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3"/>
                    <pic:cNvPicPr>
                      <a:picLocks noChangeAspect="1"/>
                    </pic:cNvPicPr>
                  </pic:nvPicPr>
                  <pic:blipFill>
                    <a:blip r:embed="rId44"/>
                    <a:srcRect b="11549"/>
                    <a:stretch>
                      <a:fillRect/>
                    </a:stretch>
                  </pic:blipFill>
                  <pic:spPr>
                    <a:xfrm>
                      <a:off x="0" y="0"/>
                      <a:ext cx="8858250" cy="5539105"/>
                    </a:xfrm>
                    <a:prstGeom prst="rect">
                      <a:avLst/>
                    </a:prstGeom>
                    <a:noFill/>
                    <a:ln>
                      <a:noFill/>
                    </a:ln>
                  </pic:spPr>
                </pic:pic>
              </a:graphicData>
            </a:graphic>
          </wp:anchor>
        </w:drawing>
      </w:r>
    </w:p>
    <w:p w14:paraId="65819253">
      <w:pPr>
        <w:rPr>
          <w:rFonts w:hint="eastAsia"/>
          <w:lang w:eastAsia="zh-CN"/>
        </w:rPr>
        <w:sectPr>
          <w:pgSz w:w="16838" w:h="11906" w:orient="landscape"/>
          <w:pgMar w:top="1800" w:right="1440" w:bottom="1800" w:left="1440" w:header="851" w:footer="992" w:gutter="0"/>
          <w:pgNumType w:fmt="numberInDash"/>
          <w:cols w:space="425" w:num="1"/>
          <w:titlePg/>
          <w:docGrid w:type="lines" w:linePitch="312" w:charSpace="0"/>
        </w:sectPr>
      </w:pPr>
      <w:r>
        <w:drawing>
          <wp:inline distT="0" distB="0" distL="114300" distR="114300">
            <wp:extent cx="8858250" cy="5116830"/>
            <wp:effectExtent l="0" t="0" r="0" b="0"/>
            <wp:docPr id="2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5"/>
                    <pic:cNvPicPr>
                      <a:picLocks noChangeAspect="1"/>
                    </pic:cNvPicPr>
                  </pic:nvPicPr>
                  <pic:blipFill>
                    <a:blip r:embed="rId45"/>
                    <a:srcRect t="6956" b="11336"/>
                    <a:stretch>
                      <a:fillRect/>
                    </a:stretch>
                  </pic:blipFill>
                  <pic:spPr>
                    <a:xfrm>
                      <a:off x="0" y="0"/>
                      <a:ext cx="8858250" cy="5116830"/>
                    </a:xfrm>
                    <a:prstGeom prst="rect">
                      <a:avLst/>
                    </a:prstGeom>
                    <a:noFill/>
                    <a:ln>
                      <a:noFill/>
                    </a:ln>
                  </pic:spPr>
                </pic:pic>
              </a:graphicData>
            </a:graphic>
          </wp:inline>
        </w:drawing>
      </w:r>
    </w:p>
    <w:p w14:paraId="7E480D80">
      <w:pPr>
        <w:pStyle w:val="2"/>
        <w:ind w:left="0" w:leftChars="0" w:firstLine="0" w:firstLineChars="0"/>
        <w:rPr>
          <w:rFonts w:hint="eastAsia"/>
          <w:lang w:eastAsia="zh-CN"/>
        </w:rPr>
        <w:sectPr>
          <w:pgSz w:w="16838" w:h="11906" w:orient="landscape"/>
          <w:pgMar w:top="1800" w:right="1440" w:bottom="1800" w:left="1440" w:header="851" w:footer="992" w:gutter="0"/>
          <w:pgNumType w:fmt="numberInDash"/>
          <w:cols w:space="425" w:num="1"/>
          <w:titlePg/>
          <w:docGrid w:type="lines" w:linePitch="312" w:charSpace="0"/>
        </w:sectPr>
      </w:pPr>
      <w:r>
        <w:drawing>
          <wp:inline distT="0" distB="0" distL="114300" distR="114300">
            <wp:extent cx="8858250" cy="5153025"/>
            <wp:effectExtent l="0" t="0" r="0" b="0"/>
            <wp:docPr id="2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6"/>
                    <pic:cNvPicPr>
                      <a:picLocks noChangeAspect="1"/>
                    </pic:cNvPicPr>
                  </pic:nvPicPr>
                  <pic:blipFill>
                    <a:blip r:embed="rId46"/>
                    <a:srcRect t="6713" b="11002"/>
                    <a:stretch>
                      <a:fillRect/>
                    </a:stretch>
                  </pic:blipFill>
                  <pic:spPr>
                    <a:xfrm>
                      <a:off x="0" y="0"/>
                      <a:ext cx="8858250" cy="5153025"/>
                    </a:xfrm>
                    <a:prstGeom prst="rect">
                      <a:avLst/>
                    </a:prstGeom>
                    <a:noFill/>
                    <a:ln>
                      <a:noFill/>
                    </a:ln>
                  </pic:spPr>
                </pic:pic>
              </a:graphicData>
            </a:graphic>
          </wp:inline>
        </w:drawing>
      </w:r>
    </w:p>
    <w:p w14:paraId="7EB1D883">
      <w:pPr>
        <w:rPr>
          <w:rFonts w:hint="eastAsia"/>
          <w:lang w:eastAsia="zh-CN"/>
        </w:rPr>
        <w:sectPr>
          <w:pgSz w:w="16838" w:h="11906" w:orient="landscape"/>
          <w:pgMar w:top="1800" w:right="1440" w:bottom="1800" w:left="1440" w:header="851" w:footer="992" w:gutter="0"/>
          <w:pgNumType w:fmt="numberInDash"/>
          <w:cols w:space="425" w:num="1"/>
          <w:titlePg/>
          <w:docGrid w:type="lines" w:linePitch="312" w:charSpace="0"/>
        </w:sectPr>
      </w:pPr>
      <w:r>
        <w:drawing>
          <wp:inline distT="0" distB="0" distL="114300" distR="114300">
            <wp:extent cx="8279765" cy="5030470"/>
            <wp:effectExtent l="0" t="0" r="0" b="0"/>
            <wp:docPr id="2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7"/>
                    <pic:cNvPicPr>
                      <a:picLocks noChangeAspect="1"/>
                    </pic:cNvPicPr>
                  </pic:nvPicPr>
                  <pic:blipFill>
                    <a:blip r:embed="rId47"/>
                    <a:srcRect t="6865" r="6530" b="12807"/>
                    <a:stretch>
                      <a:fillRect/>
                    </a:stretch>
                  </pic:blipFill>
                  <pic:spPr>
                    <a:xfrm>
                      <a:off x="0" y="0"/>
                      <a:ext cx="8279765" cy="5030470"/>
                    </a:xfrm>
                    <a:prstGeom prst="rect">
                      <a:avLst/>
                    </a:prstGeom>
                    <a:noFill/>
                    <a:ln>
                      <a:noFill/>
                    </a:ln>
                  </pic:spPr>
                </pic:pic>
              </a:graphicData>
            </a:graphic>
          </wp:inline>
        </w:drawing>
      </w:r>
    </w:p>
    <w:p w14:paraId="4E7E12AE">
      <w:pPr>
        <w:pStyle w:val="2"/>
        <w:ind w:left="0" w:leftChars="0" w:firstLine="0" w:firstLineChars="0"/>
        <w:rPr>
          <w:rFonts w:hint="eastAsia"/>
          <w:lang w:eastAsia="zh-CN"/>
        </w:rPr>
        <w:sectPr>
          <w:pgSz w:w="16838" w:h="11906" w:orient="landscape"/>
          <w:pgMar w:top="1800" w:right="1440" w:bottom="1800" w:left="1440" w:header="851" w:footer="992" w:gutter="0"/>
          <w:pgNumType w:fmt="numberInDash"/>
          <w:cols w:space="425" w:num="1"/>
          <w:titlePg/>
          <w:docGrid w:type="lines" w:linePitch="312" w:charSpace="0"/>
        </w:sectPr>
      </w:pPr>
      <w:r>
        <w:drawing>
          <wp:inline distT="0" distB="0" distL="114300" distR="114300">
            <wp:extent cx="8708390" cy="5467350"/>
            <wp:effectExtent l="0" t="0" r="0" b="0"/>
            <wp:docPr id="2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8"/>
                    <pic:cNvPicPr>
                      <a:picLocks noChangeAspect="1"/>
                    </pic:cNvPicPr>
                  </pic:nvPicPr>
                  <pic:blipFill>
                    <a:blip r:embed="rId48"/>
                    <a:srcRect t="6226" r="1692" b="6469"/>
                    <a:stretch>
                      <a:fillRect/>
                    </a:stretch>
                  </pic:blipFill>
                  <pic:spPr>
                    <a:xfrm>
                      <a:off x="0" y="0"/>
                      <a:ext cx="8708390" cy="5467350"/>
                    </a:xfrm>
                    <a:prstGeom prst="rect">
                      <a:avLst/>
                    </a:prstGeom>
                    <a:noFill/>
                    <a:ln>
                      <a:noFill/>
                    </a:ln>
                  </pic:spPr>
                </pic:pic>
              </a:graphicData>
            </a:graphic>
          </wp:inline>
        </w:drawing>
      </w:r>
    </w:p>
    <w:tbl>
      <w:tblPr>
        <w:tblStyle w:val="16"/>
        <w:tblW w:w="117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32"/>
        <w:gridCol w:w="432"/>
        <w:gridCol w:w="432"/>
        <w:gridCol w:w="3972"/>
        <w:gridCol w:w="3228"/>
        <w:gridCol w:w="3228"/>
      </w:tblGrid>
      <w:tr w14:paraId="5AD70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9" w:hRule="atLeast"/>
        </w:trPr>
        <w:tc>
          <w:tcPr>
            <w:tcW w:w="11724" w:type="dxa"/>
            <w:gridSpan w:val="6"/>
            <w:tcBorders>
              <w:top w:val="nil"/>
              <w:left w:val="nil"/>
              <w:bottom w:val="nil"/>
              <w:right w:val="nil"/>
            </w:tcBorders>
            <w:shd w:val="clear" w:color="auto" w:fill="auto"/>
            <w:noWrap/>
            <w:tcMar>
              <w:top w:w="15" w:type="dxa"/>
              <w:left w:w="15" w:type="dxa"/>
              <w:right w:w="15" w:type="dxa"/>
            </w:tcMar>
            <w:vAlign w:val="center"/>
          </w:tcPr>
          <w:p w14:paraId="48537F17">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一般公共预算财政拨款项目支出决算表</w:t>
            </w:r>
          </w:p>
        </w:tc>
      </w:tr>
      <w:tr w14:paraId="3381B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center"/>
          </w:tcPr>
          <w:p w14:paraId="02256AED">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15141A0">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2E0F00CC">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91D34A8">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0B6802F">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4C44C5C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财决公开09表</w:t>
            </w:r>
          </w:p>
        </w:tc>
      </w:tr>
      <w:tr w14:paraId="14D4C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0" w:type="auto"/>
            <w:gridSpan w:val="4"/>
            <w:tcBorders>
              <w:top w:val="nil"/>
              <w:left w:val="nil"/>
              <w:bottom w:val="nil"/>
              <w:right w:val="nil"/>
            </w:tcBorders>
            <w:shd w:val="clear" w:color="auto" w:fill="auto"/>
            <w:noWrap/>
            <w:tcMar>
              <w:top w:w="15" w:type="dxa"/>
              <w:left w:w="15" w:type="dxa"/>
              <w:right w:w="15" w:type="dxa"/>
            </w:tcMar>
            <w:vAlign w:val="center"/>
          </w:tcPr>
          <w:p w14:paraId="3832E5E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单位名称：四川省阿坝州九寨沟县国库集中支付中心</w:t>
            </w:r>
          </w:p>
        </w:tc>
        <w:tc>
          <w:tcPr>
            <w:tcW w:w="0" w:type="auto"/>
            <w:tcBorders>
              <w:top w:val="nil"/>
              <w:left w:val="nil"/>
              <w:bottom w:val="nil"/>
              <w:right w:val="nil"/>
            </w:tcBorders>
            <w:shd w:val="clear" w:color="auto" w:fill="auto"/>
            <w:noWrap/>
            <w:tcMar>
              <w:top w:w="15" w:type="dxa"/>
              <w:left w:w="15" w:type="dxa"/>
              <w:right w:w="15" w:type="dxa"/>
            </w:tcMar>
            <w:vAlign w:val="center"/>
          </w:tcPr>
          <w:p w14:paraId="3707F5A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2025年度</w:t>
            </w:r>
          </w:p>
        </w:tc>
        <w:tc>
          <w:tcPr>
            <w:tcW w:w="0" w:type="auto"/>
            <w:tcBorders>
              <w:top w:val="nil"/>
              <w:left w:val="nil"/>
              <w:bottom w:val="nil"/>
              <w:right w:val="nil"/>
            </w:tcBorders>
            <w:shd w:val="clear" w:color="auto" w:fill="auto"/>
            <w:noWrap/>
            <w:tcMar>
              <w:top w:w="15" w:type="dxa"/>
              <w:left w:w="15" w:type="dxa"/>
              <w:right w:w="15" w:type="dxa"/>
            </w:tcMar>
            <w:vAlign w:val="center"/>
          </w:tcPr>
          <w:p w14:paraId="480CE8F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0B7F3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25B58C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397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3C0C00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3228"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5BAFE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3228"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365251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r>
      <w:tr w14:paraId="42924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5501FC8C">
            <w:pPr>
              <w:jc w:val="center"/>
              <w:rPr>
                <w:rFonts w:hint="eastAsia" w:ascii="宋体" w:hAnsi="宋体" w:eastAsia="宋体" w:cs="宋体"/>
                <w:i w:val="0"/>
                <w:color w:val="000000"/>
                <w:sz w:val="22"/>
                <w:szCs w:val="22"/>
                <w:u w:val="none"/>
              </w:rPr>
            </w:pPr>
          </w:p>
        </w:tc>
        <w:tc>
          <w:tcPr>
            <w:tcW w:w="39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0093DC4">
            <w:pPr>
              <w:jc w:val="center"/>
              <w:rPr>
                <w:rFonts w:hint="eastAsia" w:ascii="宋体" w:hAnsi="宋体" w:eastAsia="宋体" w:cs="宋体"/>
                <w:i w:val="0"/>
                <w:color w:val="000000"/>
                <w:sz w:val="22"/>
                <w:szCs w:val="22"/>
                <w:u w:val="none"/>
              </w:rPr>
            </w:pPr>
          </w:p>
        </w:tc>
        <w:tc>
          <w:tcPr>
            <w:tcW w:w="3228"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845A1BC">
            <w:pPr>
              <w:jc w:val="center"/>
              <w:rPr>
                <w:rFonts w:hint="eastAsia" w:ascii="宋体" w:hAnsi="宋体" w:eastAsia="宋体" w:cs="宋体"/>
                <w:i w:val="0"/>
                <w:color w:val="000000"/>
                <w:sz w:val="22"/>
                <w:szCs w:val="22"/>
                <w:u w:val="none"/>
              </w:rPr>
            </w:pPr>
          </w:p>
        </w:tc>
        <w:tc>
          <w:tcPr>
            <w:tcW w:w="3228"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33B7A6B">
            <w:pPr>
              <w:jc w:val="center"/>
              <w:rPr>
                <w:rFonts w:hint="eastAsia" w:ascii="宋体" w:hAnsi="宋体" w:eastAsia="宋体" w:cs="宋体"/>
                <w:i w:val="0"/>
                <w:color w:val="000000"/>
                <w:sz w:val="22"/>
                <w:szCs w:val="22"/>
                <w:u w:val="none"/>
              </w:rPr>
            </w:pPr>
          </w:p>
        </w:tc>
      </w:tr>
      <w:tr w14:paraId="7F35F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432" w:type="dxa"/>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3CAFFC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类</w:t>
            </w:r>
          </w:p>
        </w:tc>
        <w:tc>
          <w:tcPr>
            <w:tcW w:w="43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A2502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款</w:t>
            </w:r>
          </w:p>
        </w:tc>
        <w:tc>
          <w:tcPr>
            <w:tcW w:w="43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482B052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39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7E48A584">
            <w:pPr>
              <w:jc w:val="center"/>
              <w:rPr>
                <w:rFonts w:hint="eastAsia" w:ascii="宋体" w:hAnsi="宋体" w:eastAsia="宋体" w:cs="宋体"/>
                <w:i w:val="0"/>
                <w:color w:val="000000"/>
                <w:sz w:val="22"/>
                <w:szCs w:val="22"/>
                <w:u w:val="none"/>
              </w:rPr>
            </w:pPr>
          </w:p>
        </w:tc>
        <w:tc>
          <w:tcPr>
            <w:tcW w:w="3228"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A19676B">
            <w:pPr>
              <w:jc w:val="center"/>
              <w:rPr>
                <w:rFonts w:hint="eastAsia" w:ascii="宋体" w:hAnsi="宋体" w:eastAsia="宋体" w:cs="宋体"/>
                <w:i w:val="0"/>
                <w:color w:val="000000"/>
                <w:sz w:val="22"/>
                <w:szCs w:val="22"/>
                <w:u w:val="none"/>
              </w:rPr>
            </w:pPr>
          </w:p>
        </w:tc>
        <w:tc>
          <w:tcPr>
            <w:tcW w:w="3228"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0BB0DC3">
            <w:pPr>
              <w:jc w:val="center"/>
              <w:rPr>
                <w:rFonts w:hint="eastAsia" w:ascii="宋体" w:hAnsi="宋体" w:eastAsia="宋体" w:cs="宋体"/>
                <w:i w:val="0"/>
                <w:color w:val="000000"/>
                <w:sz w:val="22"/>
                <w:szCs w:val="22"/>
                <w:u w:val="none"/>
              </w:rPr>
            </w:pPr>
          </w:p>
        </w:tc>
      </w:tr>
      <w:tr w14:paraId="109C2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0" w:hRule="atLeast"/>
        </w:trPr>
        <w:tc>
          <w:tcPr>
            <w:tcW w:w="432" w:type="dxa"/>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138875BA">
            <w:pPr>
              <w:jc w:val="center"/>
              <w:rPr>
                <w:rFonts w:hint="eastAsia" w:ascii="宋体" w:hAnsi="宋体" w:eastAsia="宋体" w:cs="宋体"/>
                <w:i w:val="0"/>
                <w:color w:val="000000"/>
                <w:sz w:val="22"/>
                <w:szCs w:val="22"/>
                <w:u w:val="none"/>
              </w:rPr>
            </w:pPr>
          </w:p>
        </w:tc>
        <w:tc>
          <w:tcPr>
            <w:tcW w:w="43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33C98189">
            <w:pPr>
              <w:jc w:val="center"/>
              <w:rPr>
                <w:rFonts w:hint="eastAsia" w:ascii="宋体" w:hAnsi="宋体" w:eastAsia="宋体" w:cs="宋体"/>
                <w:i w:val="0"/>
                <w:color w:val="000000"/>
                <w:sz w:val="22"/>
                <w:szCs w:val="22"/>
                <w:u w:val="none"/>
              </w:rPr>
            </w:pPr>
          </w:p>
        </w:tc>
        <w:tc>
          <w:tcPr>
            <w:tcW w:w="43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23AE657D">
            <w:pPr>
              <w:jc w:val="center"/>
              <w:rPr>
                <w:rFonts w:hint="eastAsia" w:ascii="宋体" w:hAnsi="宋体" w:eastAsia="宋体" w:cs="宋体"/>
                <w:i w:val="0"/>
                <w:color w:val="000000"/>
                <w:sz w:val="22"/>
                <w:szCs w:val="22"/>
                <w:u w:val="none"/>
              </w:rPr>
            </w:pPr>
          </w:p>
        </w:tc>
        <w:tc>
          <w:tcPr>
            <w:tcW w:w="397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7FCAD0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928D7A8">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此表无数据</w:t>
            </w:r>
          </w:p>
        </w:tc>
      </w:tr>
      <w:tr w14:paraId="03317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80" w:hRule="atLeast"/>
        </w:trPr>
        <w:tc>
          <w:tcPr>
            <w:tcW w:w="11724" w:type="dxa"/>
            <w:gridSpan w:val="6"/>
            <w:tcBorders>
              <w:top w:val="nil"/>
              <w:left w:val="nil"/>
              <w:bottom w:val="nil"/>
              <w:right w:val="nil"/>
            </w:tcBorders>
            <w:shd w:val="clear" w:color="auto" w:fill="auto"/>
            <w:tcMar>
              <w:top w:w="15" w:type="dxa"/>
              <w:left w:w="15" w:type="dxa"/>
              <w:right w:w="15" w:type="dxa"/>
            </w:tcMar>
            <w:vAlign w:val="center"/>
          </w:tcPr>
          <w:p w14:paraId="7AB219F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注：本表反映部门本年度一般公共预算财政拨款项目支出情况。</w:t>
            </w:r>
          </w:p>
        </w:tc>
      </w:tr>
    </w:tbl>
    <w:p w14:paraId="6242786F">
      <w:pPr>
        <w:rPr>
          <w:rFonts w:hint="eastAsia"/>
          <w:lang w:eastAsia="zh-CN"/>
        </w:rPr>
      </w:pPr>
    </w:p>
    <w:p w14:paraId="641B3B58">
      <w:pPr>
        <w:pStyle w:val="2"/>
        <w:rPr>
          <w:rFonts w:hint="eastAsia"/>
          <w:lang w:eastAsia="zh-CN"/>
        </w:rPr>
      </w:pPr>
    </w:p>
    <w:p w14:paraId="1CD90701">
      <w:pPr>
        <w:rPr>
          <w:rFonts w:hint="eastAsia"/>
          <w:lang w:eastAsia="zh-CN"/>
        </w:rPr>
      </w:pPr>
    </w:p>
    <w:p w14:paraId="207EBC86">
      <w:pPr>
        <w:pStyle w:val="2"/>
        <w:rPr>
          <w:rFonts w:hint="eastAsia"/>
          <w:lang w:eastAsia="zh-CN"/>
        </w:rPr>
      </w:pPr>
    </w:p>
    <w:p w14:paraId="559A1803">
      <w:pPr>
        <w:rPr>
          <w:rFonts w:hint="eastAsia"/>
          <w:lang w:eastAsia="zh-CN"/>
        </w:rPr>
      </w:pPr>
    </w:p>
    <w:p w14:paraId="22056CA7">
      <w:pPr>
        <w:pStyle w:val="2"/>
        <w:rPr>
          <w:rFonts w:hint="eastAsia"/>
          <w:lang w:eastAsia="zh-CN"/>
        </w:rPr>
      </w:pPr>
    </w:p>
    <w:p w14:paraId="12DB331F">
      <w:pPr>
        <w:rPr>
          <w:rFonts w:hint="eastAsia"/>
          <w:lang w:eastAsia="zh-CN"/>
        </w:rPr>
      </w:pPr>
    </w:p>
    <w:p w14:paraId="4BB43999">
      <w:pPr>
        <w:pStyle w:val="2"/>
        <w:rPr>
          <w:rFonts w:hint="eastAsia"/>
          <w:lang w:eastAsia="zh-CN"/>
        </w:rPr>
      </w:pPr>
    </w:p>
    <w:p w14:paraId="746FD235">
      <w:pPr>
        <w:rPr>
          <w:rFonts w:hint="eastAsia"/>
          <w:lang w:eastAsia="zh-CN"/>
        </w:rPr>
      </w:pPr>
    </w:p>
    <w:p w14:paraId="59C1494C">
      <w:pPr>
        <w:pStyle w:val="2"/>
        <w:rPr>
          <w:rFonts w:hint="eastAsia"/>
          <w:lang w:eastAsia="zh-CN"/>
        </w:rPr>
      </w:pPr>
    </w:p>
    <w:p w14:paraId="1E5E3E12">
      <w:pPr>
        <w:rPr>
          <w:rFonts w:hint="eastAsia"/>
          <w:lang w:eastAsia="zh-CN"/>
        </w:rPr>
      </w:pPr>
    </w:p>
    <w:p w14:paraId="2C58FE43">
      <w:pPr>
        <w:pStyle w:val="2"/>
        <w:rPr>
          <w:rFonts w:hint="eastAsia"/>
          <w:lang w:eastAsia="zh-CN"/>
        </w:rPr>
      </w:pPr>
    </w:p>
    <w:tbl>
      <w:tblPr>
        <w:tblStyle w:val="16"/>
        <w:tblW w:w="109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66"/>
        <w:gridCol w:w="666"/>
        <w:gridCol w:w="666"/>
        <w:gridCol w:w="2632"/>
        <w:gridCol w:w="1230"/>
        <w:gridCol w:w="1080"/>
        <w:gridCol w:w="1254"/>
        <w:gridCol w:w="1070"/>
        <w:gridCol w:w="1555"/>
        <w:gridCol w:w="1872"/>
      </w:tblGrid>
      <w:tr w14:paraId="2C203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9" w:hRule="atLeast"/>
        </w:trPr>
        <w:tc>
          <w:tcPr>
            <w:tcW w:w="10908" w:type="dxa"/>
            <w:gridSpan w:val="10"/>
            <w:tcBorders>
              <w:top w:val="nil"/>
              <w:left w:val="nil"/>
              <w:bottom w:val="nil"/>
              <w:right w:val="nil"/>
            </w:tcBorders>
            <w:shd w:val="clear" w:color="auto" w:fill="auto"/>
            <w:noWrap/>
            <w:tcMar>
              <w:top w:w="15" w:type="dxa"/>
              <w:left w:w="15" w:type="dxa"/>
              <w:right w:w="15" w:type="dxa"/>
            </w:tcMar>
            <w:vAlign w:val="center"/>
          </w:tcPr>
          <w:p w14:paraId="6D7C8E3F">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政府性基金预算财政拨款收入支出决算表</w:t>
            </w:r>
          </w:p>
        </w:tc>
      </w:tr>
      <w:tr w14:paraId="2408A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center"/>
          </w:tcPr>
          <w:p w14:paraId="3A820C86">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F7BEB17">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475607B6">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EBA1B85">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0BA93D4">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AD1447D">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E42D2EE">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4CF0BAF5">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F9D2362">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BB25FC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财决公开10表</w:t>
            </w:r>
          </w:p>
        </w:tc>
      </w:tr>
      <w:tr w14:paraId="3B318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0" w:type="auto"/>
            <w:gridSpan w:val="4"/>
            <w:tcBorders>
              <w:top w:val="nil"/>
              <w:left w:val="nil"/>
              <w:bottom w:val="nil"/>
              <w:right w:val="nil"/>
            </w:tcBorders>
            <w:shd w:val="clear" w:color="auto" w:fill="auto"/>
            <w:noWrap/>
            <w:tcMar>
              <w:top w:w="15" w:type="dxa"/>
              <w:left w:w="15" w:type="dxa"/>
              <w:right w:w="15" w:type="dxa"/>
            </w:tcMar>
            <w:vAlign w:val="bottom"/>
          </w:tcPr>
          <w:p w14:paraId="07FA3357">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单位名称：四川省阿坝州九寨沟县国库集中支付中心</w:t>
            </w:r>
          </w:p>
        </w:tc>
        <w:tc>
          <w:tcPr>
            <w:tcW w:w="0" w:type="auto"/>
            <w:tcBorders>
              <w:top w:val="nil"/>
              <w:left w:val="nil"/>
              <w:bottom w:val="nil"/>
              <w:right w:val="nil"/>
            </w:tcBorders>
            <w:shd w:val="clear" w:color="auto" w:fill="auto"/>
            <w:noWrap/>
            <w:tcMar>
              <w:top w:w="15" w:type="dxa"/>
              <w:left w:w="15" w:type="dxa"/>
              <w:right w:w="15" w:type="dxa"/>
            </w:tcMar>
            <w:vAlign w:val="bottom"/>
          </w:tcPr>
          <w:p w14:paraId="5E8DFE58">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0C15F3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2025年度</w:t>
            </w:r>
          </w:p>
        </w:tc>
        <w:tc>
          <w:tcPr>
            <w:tcW w:w="0" w:type="auto"/>
            <w:tcBorders>
              <w:top w:val="nil"/>
              <w:left w:val="nil"/>
              <w:bottom w:val="nil"/>
              <w:right w:val="nil"/>
            </w:tcBorders>
            <w:shd w:val="clear" w:color="auto" w:fill="auto"/>
            <w:noWrap/>
            <w:tcMar>
              <w:top w:w="15" w:type="dxa"/>
              <w:left w:w="15" w:type="dxa"/>
              <w:right w:w="15" w:type="dxa"/>
            </w:tcMar>
            <w:vAlign w:val="bottom"/>
          </w:tcPr>
          <w:p w14:paraId="3DA85312">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14:paraId="48926B9E">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14:paraId="799916EF">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01268EA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24D6C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restart"/>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3E80C9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1865"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6B1CFF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343"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1C62E08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195"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62C17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4337" w:type="dxa"/>
            <w:gridSpan w:val="3"/>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E6AB81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1872"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67195C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14:paraId="2A139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continue"/>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4ED022AD">
            <w:pPr>
              <w:jc w:val="center"/>
              <w:rPr>
                <w:rFonts w:hint="eastAsia" w:ascii="宋体" w:hAnsi="宋体" w:eastAsia="宋体" w:cs="宋体"/>
                <w:i w:val="0"/>
                <w:color w:val="000000"/>
                <w:sz w:val="22"/>
                <w:szCs w:val="22"/>
                <w:u w:val="none"/>
              </w:rPr>
            </w:pPr>
          </w:p>
        </w:tc>
        <w:tc>
          <w:tcPr>
            <w:tcW w:w="186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4FCF8668">
            <w:pPr>
              <w:jc w:val="center"/>
              <w:rPr>
                <w:rFonts w:hint="eastAsia" w:ascii="宋体" w:hAnsi="宋体" w:eastAsia="宋体" w:cs="宋体"/>
                <w:i w:val="0"/>
                <w:color w:val="000000"/>
                <w:sz w:val="22"/>
                <w:szCs w:val="22"/>
                <w:u w:val="none"/>
              </w:rPr>
            </w:pPr>
          </w:p>
        </w:tc>
        <w:tc>
          <w:tcPr>
            <w:tcW w:w="134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4CF45A6F">
            <w:pPr>
              <w:jc w:val="center"/>
              <w:rPr>
                <w:rFonts w:hint="eastAsia" w:ascii="宋体" w:hAnsi="宋体" w:eastAsia="宋体" w:cs="宋体"/>
                <w:i w:val="0"/>
                <w:color w:val="000000"/>
                <w:sz w:val="22"/>
                <w:szCs w:val="22"/>
                <w:u w:val="none"/>
              </w:rPr>
            </w:pPr>
          </w:p>
        </w:tc>
        <w:tc>
          <w:tcPr>
            <w:tcW w:w="19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079BFC1">
            <w:pPr>
              <w:jc w:val="center"/>
              <w:rPr>
                <w:rFonts w:hint="eastAsia" w:ascii="宋体" w:hAnsi="宋体" w:eastAsia="宋体" w:cs="宋体"/>
                <w:i w:val="0"/>
                <w:color w:val="000000"/>
                <w:sz w:val="22"/>
                <w:szCs w:val="22"/>
                <w:u w:val="none"/>
              </w:rPr>
            </w:pPr>
          </w:p>
        </w:tc>
        <w:tc>
          <w:tcPr>
            <w:tcW w:w="138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6C389E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083"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4455A4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187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7794E6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31C4FF93">
            <w:pPr>
              <w:jc w:val="center"/>
              <w:rPr>
                <w:rFonts w:hint="eastAsia" w:ascii="宋体" w:hAnsi="宋体" w:eastAsia="宋体" w:cs="宋体"/>
                <w:i w:val="0"/>
                <w:color w:val="000000"/>
                <w:sz w:val="22"/>
                <w:szCs w:val="22"/>
                <w:u w:val="none"/>
              </w:rPr>
            </w:pPr>
          </w:p>
        </w:tc>
      </w:tr>
      <w:tr w14:paraId="3A1D6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continue"/>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2678C22F">
            <w:pPr>
              <w:jc w:val="center"/>
              <w:rPr>
                <w:rFonts w:hint="eastAsia" w:ascii="宋体" w:hAnsi="宋体" w:eastAsia="宋体" w:cs="宋体"/>
                <w:i w:val="0"/>
                <w:color w:val="000000"/>
                <w:sz w:val="22"/>
                <w:szCs w:val="22"/>
                <w:u w:val="none"/>
              </w:rPr>
            </w:pPr>
          </w:p>
        </w:tc>
        <w:tc>
          <w:tcPr>
            <w:tcW w:w="186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73D30DE">
            <w:pPr>
              <w:jc w:val="center"/>
              <w:rPr>
                <w:rFonts w:hint="eastAsia" w:ascii="宋体" w:hAnsi="宋体" w:eastAsia="宋体" w:cs="宋体"/>
                <w:i w:val="0"/>
                <w:color w:val="000000"/>
                <w:sz w:val="22"/>
                <w:szCs w:val="22"/>
                <w:u w:val="none"/>
              </w:rPr>
            </w:pPr>
          </w:p>
        </w:tc>
        <w:tc>
          <w:tcPr>
            <w:tcW w:w="134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628764B">
            <w:pPr>
              <w:jc w:val="center"/>
              <w:rPr>
                <w:rFonts w:hint="eastAsia" w:ascii="宋体" w:hAnsi="宋体" w:eastAsia="宋体" w:cs="宋体"/>
                <w:i w:val="0"/>
                <w:color w:val="000000"/>
                <w:sz w:val="22"/>
                <w:szCs w:val="22"/>
                <w:u w:val="none"/>
              </w:rPr>
            </w:pPr>
          </w:p>
        </w:tc>
        <w:tc>
          <w:tcPr>
            <w:tcW w:w="19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30AEC12C">
            <w:pPr>
              <w:jc w:val="center"/>
              <w:rPr>
                <w:rFonts w:hint="eastAsia" w:ascii="宋体" w:hAnsi="宋体" w:eastAsia="宋体" w:cs="宋体"/>
                <w:i w:val="0"/>
                <w:color w:val="000000"/>
                <w:sz w:val="22"/>
                <w:szCs w:val="22"/>
                <w:u w:val="none"/>
              </w:rPr>
            </w:pPr>
          </w:p>
        </w:tc>
        <w:tc>
          <w:tcPr>
            <w:tcW w:w="138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473ADBB9">
            <w:pPr>
              <w:jc w:val="center"/>
              <w:rPr>
                <w:rFonts w:hint="eastAsia" w:ascii="宋体" w:hAnsi="宋体" w:eastAsia="宋体" w:cs="宋体"/>
                <w:i w:val="0"/>
                <w:color w:val="000000"/>
                <w:sz w:val="22"/>
                <w:szCs w:val="22"/>
                <w:u w:val="none"/>
              </w:rPr>
            </w:pPr>
          </w:p>
        </w:tc>
        <w:tc>
          <w:tcPr>
            <w:tcW w:w="1083"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F2C5AEB">
            <w:pPr>
              <w:jc w:val="center"/>
              <w:rPr>
                <w:rFonts w:hint="eastAsia" w:ascii="宋体" w:hAnsi="宋体" w:eastAsia="宋体" w:cs="宋体"/>
                <w:i w:val="0"/>
                <w:color w:val="000000"/>
                <w:sz w:val="22"/>
                <w:szCs w:val="22"/>
                <w:u w:val="none"/>
              </w:rPr>
            </w:pPr>
          </w:p>
        </w:tc>
        <w:tc>
          <w:tcPr>
            <w:tcW w:w="18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78C24EA8">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65181734">
            <w:pPr>
              <w:jc w:val="center"/>
              <w:rPr>
                <w:rFonts w:hint="eastAsia" w:ascii="宋体" w:hAnsi="宋体" w:eastAsia="宋体" w:cs="宋体"/>
                <w:i w:val="0"/>
                <w:color w:val="000000"/>
                <w:sz w:val="22"/>
                <w:szCs w:val="22"/>
                <w:u w:val="none"/>
              </w:rPr>
            </w:pPr>
          </w:p>
        </w:tc>
      </w:tr>
      <w:tr w14:paraId="2EF2D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40" w:hRule="atLeast"/>
        </w:trPr>
        <w:tc>
          <w:tcPr>
            <w:tcW w:w="432" w:type="dxa"/>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558267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类</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693B21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款</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711210C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865"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7A9AE5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32E8ED0F">
            <w:pPr>
              <w:keepNext w:val="0"/>
              <w:keepLines w:val="0"/>
              <w:widowControl/>
              <w:suppressLineNumbers w:val="0"/>
              <w:jc w:val="center"/>
              <w:textAlignment w:val="bottom"/>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此表无数据</w:t>
            </w:r>
          </w:p>
        </w:tc>
      </w:tr>
      <w:tr w14:paraId="36474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80" w:hRule="atLeast"/>
        </w:trPr>
        <w:tc>
          <w:tcPr>
            <w:tcW w:w="0" w:type="auto"/>
            <w:gridSpan w:val="10"/>
            <w:tcBorders>
              <w:top w:val="nil"/>
              <w:left w:val="nil"/>
              <w:bottom w:val="nil"/>
              <w:right w:val="nil"/>
            </w:tcBorders>
            <w:shd w:val="clear" w:color="auto" w:fill="auto"/>
            <w:noWrap/>
            <w:tcMar>
              <w:top w:w="15" w:type="dxa"/>
              <w:left w:w="15" w:type="dxa"/>
              <w:right w:w="15" w:type="dxa"/>
            </w:tcMar>
            <w:vAlign w:val="center"/>
          </w:tcPr>
          <w:p w14:paraId="0F51A0E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注：本表反映部门本年度政府性基金预算财政拨款收入、支出及结转和结余情况。</w:t>
            </w:r>
          </w:p>
        </w:tc>
      </w:tr>
    </w:tbl>
    <w:p w14:paraId="401C19DD">
      <w:pPr>
        <w:rPr>
          <w:rFonts w:hint="eastAsia"/>
          <w:lang w:eastAsia="zh-CN"/>
        </w:rPr>
      </w:pPr>
    </w:p>
    <w:p w14:paraId="57A09C0A">
      <w:pPr>
        <w:pStyle w:val="2"/>
        <w:rPr>
          <w:rFonts w:hint="eastAsia"/>
          <w:lang w:eastAsia="zh-CN"/>
        </w:rPr>
      </w:pPr>
    </w:p>
    <w:p w14:paraId="0BDA3B5E">
      <w:pPr>
        <w:rPr>
          <w:rFonts w:hint="eastAsia"/>
          <w:lang w:eastAsia="zh-CN"/>
        </w:rPr>
      </w:pPr>
    </w:p>
    <w:p w14:paraId="754AE8C7">
      <w:pPr>
        <w:pStyle w:val="2"/>
        <w:rPr>
          <w:rFonts w:hint="eastAsia"/>
          <w:lang w:eastAsia="zh-CN"/>
        </w:rPr>
      </w:pPr>
    </w:p>
    <w:p w14:paraId="611075A8">
      <w:pPr>
        <w:rPr>
          <w:rFonts w:hint="eastAsia"/>
          <w:lang w:eastAsia="zh-CN"/>
        </w:rPr>
      </w:pPr>
    </w:p>
    <w:p w14:paraId="4A9E4B7E">
      <w:pPr>
        <w:pStyle w:val="2"/>
        <w:rPr>
          <w:rFonts w:hint="eastAsia"/>
          <w:lang w:eastAsia="zh-CN"/>
        </w:rPr>
      </w:pPr>
    </w:p>
    <w:p w14:paraId="3F7C5909">
      <w:pPr>
        <w:rPr>
          <w:rFonts w:hint="eastAsia"/>
          <w:lang w:eastAsia="zh-CN"/>
        </w:rPr>
      </w:pPr>
    </w:p>
    <w:p w14:paraId="01EED186">
      <w:pPr>
        <w:pStyle w:val="2"/>
        <w:rPr>
          <w:rFonts w:hint="eastAsia"/>
          <w:lang w:eastAsia="zh-CN"/>
        </w:rPr>
      </w:pPr>
    </w:p>
    <w:p w14:paraId="612680AA">
      <w:pPr>
        <w:rPr>
          <w:rFonts w:hint="eastAsia"/>
          <w:lang w:eastAsia="zh-CN"/>
        </w:rPr>
      </w:pPr>
    </w:p>
    <w:p w14:paraId="0B35D774">
      <w:pPr>
        <w:pStyle w:val="2"/>
        <w:rPr>
          <w:rFonts w:hint="eastAsia"/>
          <w:lang w:eastAsia="zh-CN"/>
        </w:rPr>
      </w:pPr>
    </w:p>
    <w:p w14:paraId="6D6CEF90">
      <w:pPr>
        <w:rPr>
          <w:rFonts w:hint="eastAsia"/>
          <w:lang w:eastAsia="zh-CN"/>
        </w:rPr>
      </w:pPr>
    </w:p>
    <w:tbl>
      <w:tblPr>
        <w:tblStyle w:val="16"/>
        <w:tblW w:w="113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630"/>
        <w:gridCol w:w="402"/>
        <w:gridCol w:w="402"/>
        <w:gridCol w:w="940"/>
        <w:gridCol w:w="1738"/>
        <w:gridCol w:w="666"/>
        <w:gridCol w:w="723"/>
        <w:gridCol w:w="1872"/>
      </w:tblGrid>
      <w:tr w14:paraId="2DB81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9" w:hRule="atLeast"/>
        </w:trPr>
        <w:tc>
          <w:tcPr>
            <w:tcW w:w="11373" w:type="dxa"/>
            <w:gridSpan w:val="8"/>
            <w:tcBorders>
              <w:top w:val="nil"/>
              <w:left w:val="nil"/>
              <w:bottom w:val="nil"/>
              <w:right w:val="nil"/>
            </w:tcBorders>
            <w:shd w:val="clear" w:color="auto" w:fill="auto"/>
            <w:noWrap/>
            <w:tcMar>
              <w:top w:w="15" w:type="dxa"/>
              <w:left w:w="15" w:type="dxa"/>
              <w:right w:w="15" w:type="dxa"/>
            </w:tcMar>
            <w:vAlign w:val="center"/>
          </w:tcPr>
          <w:p w14:paraId="3A12705A">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国有资本经营预算财政拨款收入支出决算表</w:t>
            </w:r>
          </w:p>
        </w:tc>
      </w:tr>
      <w:tr w14:paraId="39920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center"/>
          </w:tcPr>
          <w:p w14:paraId="2CE33A14">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2981F6B6">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B30AE8F">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CAA2979">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65B8179">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9BEAF17">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4428E61B">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0D28A38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财决公开11表</w:t>
            </w:r>
          </w:p>
        </w:tc>
      </w:tr>
      <w:tr w14:paraId="4FCF9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bottom"/>
          </w:tcPr>
          <w:p w14:paraId="331B44E9">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单位名称：四川省阿坝州九寨沟县国库集中支付中心</w:t>
            </w:r>
          </w:p>
        </w:tc>
        <w:tc>
          <w:tcPr>
            <w:tcW w:w="0" w:type="auto"/>
            <w:tcBorders>
              <w:top w:val="nil"/>
              <w:left w:val="nil"/>
              <w:bottom w:val="nil"/>
              <w:right w:val="nil"/>
            </w:tcBorders>
            <w:shd w:val="clear" w:color="auto" w:fill="auto"/>
            <w:noWrap/>
            <w:tcMar>
              <w:top w:w="15" w:type="dxa"/>
              <w:left w:w="15" w:type="dxa"/>
              <w:right w:w="15" w:type="dxa"/>
            </w:tcMar>
            <w:vAlign w:val="bottom"/>
          </w:tcPr>
          <w:p w14:paraId="09FED805">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14:paraId="70873356">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14:paraId="2CE95B0E">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2AC2E0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2025年度</w:t>
            </w:r>
          </w:p>
        </w:tc>
        <w:tc>
          <w:tcPr>
            <w:tcW w:w="0" w:type="auto"/>
            <w:tcBorders>
              <w:top w:val="nil"/>
              <w:left w:val="nil"/>
              <w:bottom w:val="nil"/>
              <w:right w:val="nil"/>
            </w:tcBorders>
            <w:shd w:val="clear" w:color="auto" w:fill="auto"/>
            <w:noWrap/>
            <w:tcMar>
              <w:top w:w="15" w:type="dxa"/>
              <w:left w:w="15" w:type="dxa"/>
              <w:right w:w="15" w:type="dxa"/>
            </w:tcMar>
            <w:vAlign w:val="center"/>
          </w:tcPr>
          <w:p w14:paraId="07A5B01B">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47AB63FE">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9C9745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635F7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4140" w:type="dxa"/>
            <w:gridSpan w:val="4"/>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41CEE4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    目</w:t>
            </w:r>
          </w:p>
        </w:tc>
        <w:tc>
          <w:tcPr>
            <w:tcW w:w="1872"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36EBB3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1617"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9E8F29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1872"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44EB53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1872"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7B53A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14:paraId="5318E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6" w:hRule="atLeast"/>
        </w:trPr>
        <w:tc>
          <w:tcPr>
            <w:tcW w:w="1296" w:type="dxa"/>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4AC66EB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2844"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698AE0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4EB76BF8">
            <w:pPr>
              <w:jc w:val="center"/>
              <w:rPr>
                <w:rFonts w:hint="eastAsia" w:ascii="宋体" w:hAnsi="宋体" w:eastAsia="宋体" w:cs="宋体"/>
                <w:i w:val="0"/>
                <w:color w:val="000000"/>
                <w:sz w:val="22"/>
                <w:szCs w:val="22"/>
                <w:u w:val="none"/>
              </w:rPr>
            </w:pPr>
          </w:p>
        </w:tc>
        <w:tc>
          <w:tcPr>
            <w:tcW w:w="1617"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E628AEB">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724ABB0">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6D4A935D">
            <w:pPr>
              <w:jc w:val="center"/>
              <w:rPr>
                <w:rFonts w:hint="eastAsia" w:ascii="宋体" w:hAnsi="宋体" w:eastAsia="宋体" w:cs="宋体"/>
                <w:i w:val="0"/>
                <w:color w:val="000000"/>
                <w:sz w:val="22"/>
                <w:szCs w:val="22"/>
                <w:u w:val="none"/>
              </w:rPr>
            </w:pPr>
          </w:p>
        </w:tc>
      </w:tr>
      <w:tr w14:paraId="180EE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9" w:hRule="atLeast"/>
        </w:trPr>
        <w:tc>
          <w:tcPr>
            <w:tcW w:w="1296"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1D9F14A4">
            <w:pPr>
              <w:jc w:val="center"/>
              <w:rPr>
                <w:rFonts w:hint="eastAsia" w:ascii="宋体" w:hAnsi="宋体" w:eastAsia="宋体" w:cs="宋体"/>
                <w:i w:val="0"/>
                <w:color w:val="000000"/>
                <w:sz w:val="22"/>
                <w:szCs w:val="22"/>
                <w:u w:val="none"/>
              </w:rPr>
            </w:pPr>
          </w:p>
        </w:tc>
        <w:tc>
          <w:tcPr>
            <w:tcW w:w="2844"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457DCA4F">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4DD44975">
            <w:pPr>
              <w:jc w:val="center"/>
              <w:rPr>
                <w:rFonts w:hint="eastAsia" w:ascii="宋体" w:hAnsi="宋体" w:eastAsia="宋体" w:cs="宋体"/>
                <w:i w:val="0"/>
                <w:color w:val="000000"/>
                <w:sz w:val="22"/>
                <w:szCs w:val="22"/>
                <w:u w:val="none"/>
              </w:rPr>
            </w:pPr>
          </w:p>
        </w:tc>
        <w:tc>
          <w:tcPr>
            <w:tcW w:w="1617"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1320D40">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F7EB7E2">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9912589">
            <w:pPr>
              <w:jc w:val="center"/>
              <w:rPr>
                <w:rFonts w:hint="eastAsia" w:ascii="宋体" w:hAnsi="宋体" w:eastAsia="宋体" w:cs="宋体"/>
                <w:i w:val="0"/>
                <w:color w:val="000000"/>
                <w:sz w:val="22"/>
                <w:szCs w:val="22"/>
                <w:u w:val="none"/>
              </w:rPr>
            </w:pPr>
          </w:p>
        </w:tc>
      </w:tr>
      <w:tr w14:paraId="44A45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9" w:hRule="atLeast"/>
        </w:trPr>
        <w:tc>
          <w:tcPr>
            <w:tcW w:w="1296"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67D567B8">
            <w:pPr>
              <w:jc w:val="center"/>
              <w:rPr>
                <w:rFonts w:hint="eastAsia" w:ascii="宋体" w:hAnsi="宋体" w:eastAsia="宋体" w:cs="宋体"/>
                <w:i w:val="0"/>
                <w:color w:val="000000"/>
                <w:sz w:val="22"/>
                <w:szCs w:val="22"/>
                <w:u w:val="none"/>
              </w:rPr>
            </w:pPr>
          </w:p>
        </w:tc>
        <w:tc>
          <w:tcPr>
            <w:tcW w:w="2844"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EE06502">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1E3DB345">
            <w:pPr>
              <w:jc w:val="center"/>
              <w:rPr>
                <w:rFonts w:hint="eastAsia" w:ascii="宋体" w:hAnsi="宋体" w:eastAsia="宋体" w:cs="宋体"/>
                <w:i w:val="0"/>
                <w:color w:val="000000"/>
                <w:sz w:val="22"/>
                <w:szCs w:val="22"/>
                <w:u w:val="none"/>
              </w:rPr>
            </w:pPr>
          </w:p>
        </w:tc>
        <w:tc>
          <w:tcPr>
            <w:tcW w:w="1617"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76FF408">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450F43C1">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6A77731">
            <w:pPr>
              <w:jc w:val="center"/>
              <w:rPr>
                <w:rFonts w:hint="eastAsia" w:ascii="宋体" w:hAnsi="宋体" w:eastAsia="宋体" w:cs="宋体"/>
                <w:i w:val="0"/>
                <w:color w:val="000000"/>
                <w:sz w:val="22"/>
                <w:szCs w:val="22"/>
                <w:u w:val="none"/>
              </w:rPr>
            </w:pPr>
          </w:p>
        </w:tc>
      </w:tr>
      <w:tr w14:paraId="46F95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atLeast"/>
        </w:trPr>
        <w:tc>
          <w:tcPr>
            <w:tcW w:w="432" w:type="dxa"/>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581382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类</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241CB6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款</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473EF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2844"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375F3C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E4804FF">
            <w:pPr>
              <w:keepNext w:val="0"/>
              <w:keepLines w:val="0"/>
              <w:widowControl/>
              <w:suppressLineNumbers w:val="0"/>
              <w:jc w:val="center"/>
              <w:textAlignment w:val="bottom"/>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此表无数据</w:t>
            </w:r>
          </w:p>
        </w:tc>
      </w:tr>
      <w:tr w14:paraId="0B9B5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11373" w:type="dxa"/>
            <w:gridSpan w:val="8"/>
            <w:tcBorders>
              <w:top w:val="nil"/>
              <w:left w:val="nil"/>
              <w:bottom w:val="nil"/>
              <w:right w:val="nil"/>
            </w:tcBorders>
            <w:shd w:val="clear" w:color="auto" w:fill="auto"/>
            <w:tcMar>
              <w:top w:w="15" w:type="dxa"/>
              <w:left w:w="15" w:type="dxa"/>
              <w:right w:w="15" w:type="dxa"/>
            </w:tcMar>
            <w:vAlign w:val="center"/>
          </w:tcPr>
          <w:p w14:paraId="27CB056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注：本表反映部门本年度国有资本经营预算财政拨款收入、支出及结转和结余情况。</w:t>
            </w:r>
          </w:p>
        </w:tc>
      </w:tr>
    </w:tbl>
    <w:p w14:paraId="49852B6A">
      <w:pPr>
        <w:pStyle w:val="2"/>
        <w:rPr>
          <w:rFonts w:hint="eastAsia"/>
          <w:lang w:eastAsia="zh-CN"/>
        </w:rPr>
      </w:pPr>
    </w:p>
    <w:p w14:paraId="3E937B6B">
      <w:pPr>
        <w:rPr>
          <w:rFonts w:hint="eastAsia"/>
          <w:lang w:eastAsia="zh-CN"/>
        </w:rPr>
      </w:pPr>
    </w:p>
    <w:p w14:paraId="0F5D703C">
      <w:pPr>
        <w:pStyle w:val="2"/>
        <w:rPr>
          <w:rFonts w:hint="eastAsia"/>
          <w:lang w:eastAsia="zh-CN"/>
        </w:rPr>
      </w:pPr>
    </w:p>
    <w:p w14:paraId="76A9F51F">
      <w:pPr>
        <w:rPr>
          <w:rFonts w:hint="eastAsia"/>
          <w:lang w:eastAsia="zh-CN"/>
        </w:rPr>
      </w:pPr>
    </w:p>
    <w:p w14:paraId="7CD3FE2C">
      <w:pPr>
        <w:pStyle w:val="2"/>
        <w:rPr>
          <w:rFonts w:hint="eastAsia"/>
          <w:lang w:eastAsia="zh-CN"/>
        </w:rPr>
      </w:pPr>
    </w:p>
    <w:p w14:paraId="68AC7599">
      <w:pPr>
        <w:rPr>
          <w:rFonts w:hint="eastAsia"/>
          <w:lang w:eastAsia="zh-CN"/>
        </w:rPr>
      </w:pPr>
    </w:p>
    <w:p w14:paraId="6EA73563">
      <w:pPr>
        <w:pStyle w:val="2"/>
        <w:rPr>
          <w:rFonts w:hint="eastAsia"/>
          <w:lang w:eastAsia="zh-CN"/>
        </w:rPr>
      </w:pPr>
    </w:p>
    <w:p w14:paraId="41444340">
      <w:pPr>
        <w:rPr>
          <w:rFonts w:hint="eastAsia"/>
          <w:lang w:eastAsia="zh-CN"/>
        </w:rPr>
      </w:pPr>
    </w:p>
    <w:p w14:paraId="7FFD3584">
      <w:pPr>
        <w:pStyle w:val="2"/>
        <w:rPr>
          <w:rFonts w:hint="eastAsia"/>
          <w:lang w:eastAsia="zh-CN"/>
        </w:rPr>
      </w:pPr>
    </w:p>
    <w:p w14:paraId="523B8A27">
      <w:pPr>
        <w:rPr>
          <w:rFonts w:hint="eastAsia"/>
          <w:lang w:eastAsia="zh-CN"/>
        </w:rPr>
      </w:pPr>
    </w:p>
    <w:p w14:paraId="77D748F1">
      <w:pPr>
        <w:pStyle w:val="2"/>
        <w:rPr>
          <w:rFonts w:hint="eastAsia"/>
          <w:lang w:eastAsia="zh-CN"/>
        </w:rPr>
      </w:pPr>
    </w:p>
    <w:tbl>
      <w:tblPr>
        <w:tblStyle w:val="16"/>
        <w:tblW w:w="129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32"/>
        <w:gridCol w:w="432"/>
        <w:gridCol w:w="432"/>
        <w:gridCol w:w="4272"/>
        <w:gridCol w:w="2472"/>
        <w:gridCol w:w="2472"/>
        <w:gridCol w:w="2472"/>
      </w:tblGrid>
      <w:tr w14:paraId="5CEB5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9" w:hRule="atLeast"/>
        </w:trPr>
        <w:tc>
          <w:tcPr>
            <w:tcW w:w="12984" w:type="dxa"/>
            <w:gridSpan w:val="7"/>
            <w:tcBorders>
              <w:top w:val="nil"/>
              <w:left w:val="nil"/>
              <w:bottom w:val="nil"/>
              <w:right w:val="nil"/>
            </w:tcBorders>
            <w:shd w:val="clear" w:color="auto" w:fill="auto"/>
            <w:noWrap/>
            <w:tcMar>
              <w:top w:w="15" w:type="dxa"/>
              <w:left w:w="15" w:type="dxa"/>
              <w:right w:w="15" w:type="dxa"/>
            </w:tcMar>
            <w:vAlign w:val="center"/>
          </w:tcPr>
          <w:p w14:paraId="0F0B491F">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国有资本经营预算财政拨款支出决算表</w:t>
            </w:r>
          </w:p>
        </w:tc>
      </w:tr>
      <w:tr w14:paraId="2CA93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center"/>
          </w:tcPr>
          <w:p w14:paraId="48828F50">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CA53137">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12E3A3D">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DF6B6A0">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78389AF">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7BA99A5F">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E60085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财决公开12表</w:t>
            </w:r>
          </w:p>
        </w:tc>
      </w:tr>
      <w:tr w14:paraId="6319A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0" w:type="auto"/>
            <w:gridSpan w:val="4"/>
            <w:tcBorders>
              <w:top w:val="nil"/>
              <w:left w:val="nil"/>
              <w:bottom w:val="nil"/>
              <w:right w:val="nil"/>
            </w:tcBorders>
            <w:shd w:val="clear" w:color="auto" w:fill="auto"/>
            <w:noWrap/>
            <w:tcMar>
              <w:top w:w="15" w:type="dxa"/>
              <w:left w:w="15" w:type="dxa"/>
              <w:right w:w="15" w:type="dxa"/>
            </w:tcMar>
            <w:vAlign w:val="center"/>
          </w:tcPr>
          <w:p w14:paraId="51CC22E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单位名称：四川省阿坝州九寨沟县国库集中支付中心</w:t>
            </w:r>
          </w:p>
        </w:tc>
        <w:tc>
          <w:tcPr>
            <w:tcW w:w="0" w:type="auto"/>
            <w:tcBorders>
              <w:top w:val="nil"/>
              <w:left w:val="nil"/>
              <w:bottom w:val="nil"/>
              <w:right w:val="nil"/>
            </w:tcBorders>
            <w:shd w:val="clear" w:color="auto" w:fill="auto"/>
            <w:noWrap/>
            <w:tcMar>
              <w:top w:w="15" w:type="dxa"/>
              <w:left w:w="15" w:type="dxa"/>
              <w:right w:w="15" w:type="dxa"/>
            </w:tcMar>
            <w:vAlign w:val="center"/>
          </w:tcPr>
          <w:p w14:paraId="3C1856E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2025年度</w:t>
            </w:r>
          </w:p>
        </w:tc>
        <w:tc>
          <w:tcPr>
            <w:tcW w:w="0" w:type="auto"/>
            <w:tcBorders>
              <w:top w:val="nil"/>
              <w:left w:val="nil"/>
              <w:bottom w:val="nil"/>
              <w:right w:val="nil"/>
            </w:tcBorders>
            <w:shd w:val="clear" w:color="auto" w:fill="auto"/>
            <w:noWrap/>
            <w:tcMar>
              <w:top w:w="15" w:type="dxa"/>
              <w:left w:w="15" w:type="dxa"/>
              <w:right w:w="15" w:type="dxa"/>
            </w:tcMar>
            <w:vAlign w:val="center"/>
          </w:tcPr>
          <w:p w14:paraId="3C972D2D">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E4FCC0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0EAED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5568" w:type="dxa"/>
            <w:gridSpan w:val="4"/>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1487A2C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    目</w:t>
            </w:r>
          </w:p>
        </w:tc>
        <w:tc>
          <w:tcPr>
            <w:tcW w:w="7416" w:type="dxa"/>
            <w:gridSpan w:val="3"/>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38879A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r>
      <w:tr w14:paraId="3D1D4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40B7F0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427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2511485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247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392E848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247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5360F9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247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4251F3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r>
      <w:tr w14:paraId="13689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6270756E">
            <w:pPr>
              <w:jc w:val="center"/>
              <w:rPr>
                <w:rFonts w:hint="eastAsia" w:ascii="宋体" w:hAnsi="宋体" w:eastAsia="宋体" w:cs="宋体"/>
                <w:i w:val="0"/>
                <w:color w:val="000000"/>
                <w:sz w:val="22"/>
                <w:szCs w:val="22"/>
                <w:u w:val="none"/>
              </w:rPr>
            </w:pPr>
          </w:p>
        </w:tc>
        <w:tc>
          <w:tcPr>
            <w:tcW w:w="42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A70AC4A">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7146E91C">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30AAA0CA">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45923626">
            <w:pPr>
              <w:jc w:val="center"/>
              <w:rPr>
                <w:rFonts w:hint="eastAsia" w:ascii="宋体" w:hAnsi="宋体" w:eastAsia="宋体" w:cs="宋体"/>
                <w:i w:val="0"/>
                <w:color w:val="000000"/>
                <w:sz w:val="22"/>
                <w:szCs w:val="22"/>
                <w:u w:val="none"/>
              </w:rPr>
            </w:pPr>
          </w:p>
        </w:tc>
      </w:tr>
      <w:tr w14:paraId="5443F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5EAE4C6E">
            <w:pPr>
              <w:jc w:val="center"/>
              <w:rPr>
                <w:rFonts w:hint="eastAsia" w:ascii="宋体" w:hAnsi="宋体" w:eastAsia="宋体" w:cs="宋体"/>
                <w:i w:val="0"/>
                <w:color w:val="000000"/>
                <w:sz w:val="22"/>
                <w:szCs w:val="22"/>
                <w:u w:val="none"/>
              </w:rPr>
            </w:pPr>
          </w:p>
        </w:tc>
        <w:tc>
          <w:tcPr>
            <w:tcW w:w="42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2392080">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96CD954">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4150EFA">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423ED4D5">
            <w:pPr>
              <w:jc w:val="center"/>
              <w:rPr>
                <w:rFonts w:hint="eastAsia" w:ascii="宋体" w:hAnsi="宋体" w:eastAsia="宋体" w:cs="宋体"/>
                <w:i w:val="0"/>
                <w:color w:val="000000"/>
                <w:sz w:val="22"/>
                <w:szCs w:val="22"/>
                <w:u w:val="none"/>
              </w:rPr>
            </w:pPr>
          </w:p>
        </w:tc>
      </w:tr>
      <w:tr w14:paraId="16FFB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40" w:hRule="atLeast"/>
        </w:trPr>
        <w:tc>
          <w:tcPr>
            <w:tcW w:w="432" w:type="dxa"/>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5AA8D8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类</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6E36AAE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款</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2896E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427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7DE503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4542413">
            <w:pPr>
              <w:keepNext w:val="0"/>
              <w:keepLines w:val="0"/>
              <w:widowControl/>
              <w:suppressLineNumbers w:val="0"/>
              <w:jc w:val="center"/>
              <w:textAlignment w:val="bottom"/>
              <w:rPr>
                <w:rFonts w:hint="eastAsia" w:ascii="宋体" w:hAnsi="宋体" w:eastAsia="宋体" w:cs="宋体"/>
                <w:i w:val="0"/>
                <w:color w:val="000000"/>
                <w:sz w:val="36"/>
                <w:szCs w:val="36"/>
                <w:u w:val="none"/>
              </w:rPr>
            </w:pPr>
            <w:r>
              <w:rPr>
                <w:rFonts w:hint="eastAsia" w:ascii="宋体" w:hAnsi="宋体" w:eastAsia="宋体" w:cs="宋体"/>
                <w:i w:val="0"/>
                <w:color w:val="000000"/>
                <w:kern w:val="0"/>
                <w:sz w:val="36"/>
                <w:szCs w:val="36"/>
                <w:u w:val="none"/>
                <w:lang w:val="en-US" w:eastAsia="zh-CN" w:bidi="ar"/>
              </w:rPr>
              <w:t>此表无数据</w:t>
            </w:r>
          </w:p>
        </w:tc>
      </w:tr>
      <w:tr w14:paraId="2E45A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80" w:hRule="atLeast"/>
        </w:trPr>
        <w:tc>
          <w:tcPr>
            <w:tcW w:w="12984" w:type="dxa"/>
            <w:gridSpan w:val="7"/>
            <w:tcBorders>
              <w:top w:val="nil"/>
              <w:left w:val="nil"/>
              <w:bottom w:val="nil"/>
              <w:right w:val="nil"/>
            </w:tcBorders>
            <w:shd w:val="clear" w:color="auto" w:fill="auto"/>
            <w:tcMar>
              <w:top w:w="15" w:type="dxa"/>
              <w:left w:w="15" w:type="dxa"/>
              <w:right w:w="15" w:type="dxa"/>
            </w:tcMar>
            <w:vAlign w:val="center"/>
          </w:tcPr>
          <w:p w14:paraId="5972E5D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注：本表反映部门本年度国有资本经营预算财政拨款支出情况。</w:t>
            </w:r>
          </w:p>
        </w:tc>
      </w:tr>
    </w:tbl>
    <w:p w14:paraId="27D2B144">
      <w:pPr>
        <w:rPr>
          <w:rFonts w:hint="eastAsia"/>
          <w:lang w:eastAsia="zh-CN"/>
        </w:rPr>
      </w:pPr>
    </w:p>
    <w:p w14:paraId="709F8ED5">
      <w:pPr>
        <w:pStyle w:val="2"/>
        <w:rPr>
          <w:rFonts w:hint="eastAsia"/>
          <w:lang w:eastAsia="zh-CN"/>
        </w:rPr>
      </w:pPr>
    </w:p>
    <w:p w14:paraId="4ECB48C7">
      <w:pPr>
        <w:rPr>
          <w:rFonts w:hint="eastAsia"/>
          <w:lang w:eastAsia="zh-CN"/>
        </w:rPr>
      </w:pPr>
    </w:p>
    <w:p w14:paraId="4960A1CC">
      <w:pPr>
        <w:pStyle w:val="2"/>
        <w:rPr>
          <w:rFonts w:hint="eastAsia"/>
          <w:lang w:eastAsia="zh-CN"/>
        </w:rPr>
      </w:pPr>
    </w:p>
    <w:p w14:paraId="638C4AFB">
      <w:pPr>
        <w:rPr>
          <w:rFonts w:hint="eastAsia"/>
          <w:lang w:eastAsia="zh-CN"/>
        </w:rPr>
      </w:pPr>
    </w:p>
    <w:p w14:paraId="19443259">
      <w:pPr>
        <w:pStyle w:val="2"/>
        <w:rPr>
          <w:rFonts w:hint="eastAsia"/>
          <w:lang w:eastAsia="zh-CN"/>
        </w:rPr>
      </w:pPr>
    </w:p>
    <w:p w14:paraId="47F531C1">
      <w:pPr>
        <w:rPr>
          <w:rFonts w:hint="eastAsia"/>
          <w:lang w:eastAsia="zh-CN"/>
        </w:rPr>
      </w:pPr>
    </w:p>
    <w:p w14:paraId="6A3E1329">
      <w:pPr>
        <w:pStyle w:val="2"/>
        <w:rPr>
          <w:rFonts w:hint="eastAsia"/>
          <w:lang w:eastAsia="zh-CN"/>
        </w:rPr>
      </w:pPr>
    </w:p>
    <w:p w14:paraId="3705E18F">
      <w:pPr>
        <w:rPr>
          <w:rFonts w:hint="eastAsia"/>
          <w:lang w:eastAsia="zh-CN"/>
        </w:rPr>
      </w:pPr>
    </w:p>
    <w:p w14:paraId="0006C738">
      <w:pPr>
        <w:pStyle w:val="2"/>
        <w:rPr>
          <w:rFonts w:hint="eastAsia"/>
          <w:lang w:eastAsia="zh-CN"/>
        </w:rPr>
      </w:pPr>
    </w:p>
    <w:tbl>
      <w:tblPr>
        <w:tblStyle w:val="16"/>
        <w:tblW w:w="134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23"/>
        <w:gridCol w:w="927"/>
        <w:gridCol w:w="681"/>
        <w:gridCol w:w="599"/>
        <w:gridCol w:w="298"/>
        <w:gridCol w:w="664"/>
        <w:gridCol w:w="284"/>
        <w:gridCol w:w="411"/>
        <w:gridCol w:w="535"/>
        <w:gridCol w:w="528"/>
        <w:gridCol w:w="515"/>
        <w:gridCol w:w="664"/>
        <w:gridCol w:w="284"/>
        <w:gridCol w:w="1045"/>
        <w:gridCol w:w="289"/>
        <w:gridCol w:w="612"/>
        <w:gridCol w:w="677"/>
        <w:gridCol w:w="664"/>
        <w:gridCol w:w="284"/>
        <w:gridCol w:w="1045"/>
        <w:gridCol w:w="289"/>
        <w:gridCol w:w="612"/>
        <w:gridCol w:w="677"/>
        <w:gridCol w:w="781"/>
      </w:tblGrid>
      <w:tr w14:paraId="5A0B1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9" w:hRule="atLeast"/>
        </w:trPr>
        <w:tc>
          <w:tcPr>
            <w:tcW w:w="13442" w:type="dxa"/>
            <w:gridSpan w:val="24"/>
            <w:tcBorders>
              <w:top w:val="nil"/>
              <w:left w:val="nil"/>
              <w:bottom w:val="nil"/>
              <w:right w:val="nil"/>
            </w:tcBorders>
            <w:shd w:val="clear" w:color="auto" w:fill="auto"/>
            <w:noWrap/>
            <w:tcMar>
              <w:top w:w="15" w:type="dxa"/>
              <w:left w:w="15" w:type="dxa"/>
              <w:right w:w="15" w:type="dxa"/>
            </w:tcMar>
            <w:vAlign w:val="center"/>
          </w:tcPr>
          <w:p w14:paraId="65E884C1">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财政拨款“三公”经费支出决算表</w:t>
            </w:r>
          </w:p>
        </w:tc>
      </w:tr>
      <w:tr w14:paraId="63EFD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center"/>
          </w:tcPr>
          <w:p w14:paraId="22201FC1">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46C8121A">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0DB3A38B">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BB9C2D9">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7DBC9C14">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E3C2DEF">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DAF8743">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369304C">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2F35AA8A">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06C52C6">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4EEE3E0C">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79771D69">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B69C25C">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ABD1930">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F4C03CE">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02614BFF">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17D758A">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21BD5D9A">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7B25D03C">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4F8DDFD">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29DDD62A">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789F4C31">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424536A6">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DDA1D9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财决公开13表</w:t>
            </w:r>
          </w:p>
        </w:tc>
      </w:tr>
      <w:tr w14:paraId="0B966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gridSpan w:val="4"/>
            <w:tcBorders>
              <w:top w:val="nil"/>
              <w:left w:val="nil"/>
              <w:bottom w:val="nil"/>
              <w:right w:val="nil"/>
            </w:tcBorders>
            <w:shd w:val="clear" w:color="auto" w:fill="auto"/>
            <w:noWrap/>
            <w:tcMar>
              <w:top w:w="15" w:type="dxa"/>
              <w:left w:w="15" w:type="dxa"/>
              <w:right w:w="15" w:type="dxa"/>
            </w:tcMar>
            <w:vAlign w:val="bottom"/>
          </w:tcPr>
          <w:p w14:paraId="081CC0AF">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单位名称：四川省阿坝州九寨沟县国库集中支付中心</w:t>
            </w:r>
          </w:p>
        </w:tc>
        <w:tc>
          <w:tcPr>
            <w:tcW w:w="0" w:type="auto"/>
            <w:tcBorders>
              <w:top w:val="nil"/>
              <w:left w:val="nil"/>
              <w:bottom w:val="nil"/>
              <w:right w:val="nil"/>
            </w:tcBorders>
            <w:shd w:val="clear" w:color="auto" w:fill="auto"/>
            <w:noWrap/>
            <w:tcMar>
              <w:top w:w="15" w:type="dxa"/>
              <w:left w:w="15" w:type="dxa"/>
              <w:right w:w="15" w:type="dxa"/>
            </w:tcMar>
            <w:vAlign w:val="center"/>
          </w:tcPr>
          <w:p w14:paraId="29AAAD21">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8E378B4">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727CD0B">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677C4F7">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0EB5AB47">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0C2A7FA7">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430E3C0">
            <w:pPr>
              <w:rPr>
                <w:rFonts w:hint="eastAsia" w:ascii="宋体" w:hAnsi="宋体" w:eastAsia="宋体" w:cs="宋体"/>
                <w:i w:val="0"/>
                <w:color w:val="000000"/>
                <w:sz w:val="22"/>
                <w:szCs w:val="22"/>
                <w:u w:val="none"/>
              </w:rPr>
            </w:pPr>
          </w:p>
        </w:tc>
        <w:tc>
          <w:tcPr>
            <w:tcW w:w="0" w:type="auto"/>
            <w:gridSpan w:val="2"/>
            <w:tcBorders>
              <w:top w:val="nil"/>
              <w:left w:val="nil"/>
              <w:bottom w:val="nil"/>
              <w:right w:val="nil"/>
            </w:tcBorders>
            <w:shd w:val="clear" w:color="auto" w:fill="auto"/>
            <w:noWrap/>
            <w:tcMar>
              <w:top w:w="15" w:type="dxa"/>
              <w:left w:w="15" w:type="dxa"/>
              <w:right w:w="15" w:type="dxa"/>
            </w:tcMar>
            <w:vAlign w:val="center"/>
          </w:tcPr>
          <w:p w14:paraId="5EECAF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2025年度</w:t>
            </w:r>
          </w:p>
        </w:tc>
        <w:tc>
          <w:tcPr>
            <w:tcW w:w="0" w:type="auto"/>
            <w:tcBorders>
              <w:top w:val="nil"/>
              <w:left w:val="nil"/>
              <w:bottom w:val="nil"/>
              <w:right w:val="nil"/>
            </w:tcBorders>
            <w:shd w:val="clear" w:color="auto" w:fill="auto"/>
            <w:noWrap/>
            <w:tcMar>
              <w:top w:w="15" w:type="dxa"/>
              <w:left w:w="15" w:type="dxa"/>
              <w:right w:w="15" w:type="dxa"/>
            </w:tcMar>
            <w:vAlign w:val="center"/>
          </w:tcPr>
          <w:p w14:paraId="511DBCCE">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4166C0E">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541C311">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230C48B3">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05C7D6CE">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3313A2B">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7F08B32">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732B7A19">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3C0FB90">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59AEFE9">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14:paraId="28C59F61">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257AF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59C624A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0" w:type="auto"/>
            <w:gridSpan w:val="18"/>
            <w:tcBorders>
              <w:top w:val="single" w:color="000000" w:sz="4" w:space="0"/>
              <w:left w:val="nil"/>
              <w:bottom w:val="single" w:color="000000" w:sz="4" w:space="0"/>
              <w:right w:val="single" w:color="000000" w:sz="4" w:space="0"/>
            </w:tcBorders>
            <w:shd w:val="clear" w:color="FFFFFF" w:fill="C0C0C0"/>
            <w:noWrap/>
            <w:tcMar>
              <w:top w:w="15" w:type="dxa"/>
              <w:left w:w="15" w:type="dxa"/>
              <w:right w:w="15" w:type="dxa"/>
            </w:tcMar>
            <w:vAlign w:val="center"/>
          </w:tcPr>
          <w:p w14:paraId="1EBF2F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1A1B3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0" w:type="auto"/>
            <w:vMerge w:val="restar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0026F8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717"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B7875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因公出国（境）费用</w:t>
            </w:r>
          </w:p>
        </w:tc>
        <w:tc>
          <w:tcPr>
            <w:tcW w:w="0" w:type="auto"/>
            <w:gridSpan w:val="3"/>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5F22A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0" w:type="auto"/>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94001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0" w:type="auto"/>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2B26D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326"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782CE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0" w:type="auto"/>
            <w:gridSpan w:val="3"/>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ACEBC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0" w:type="auto"/>
            <w:vMerge w:val="restart"/>
            <w:tcBorders>
              <w:top w:val="nil"/>
              <w:left w:val="nil"/>
              <w:bottom w:val="single" w:color="000000" w:sz="4" w:space="0"/>
              <w:right w:val="nil"/>
            </w:tcBorders>
            <w:shd w:val="clear" w:color="FFFFFF" w:fill="C0C0C0"/>
            <w:noWrap/>
            <w:tcMar>
              <w:top w:w="15" w:type="dxa"/>
              <w:left w:w="15" w:type="dxa"/>
              <w:right w:w="15" w:type="dxa"/>
            </w:tcMar>
            <w:vAlign w:val="center"/>
          </w:tcPr>
          <w:p w14:paraId="4D4908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0" w:type="auto"/>
            <w:gridSpan w:val="6"/>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14D5668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其中：一般公共预算财政拨款</w:t>
            </w:r>
          </w:p>
        </w:tc>
        <w:tc>
          <w:tcPr>
            <w:tcW w:w="0" w:type="auto"/>
            <w:gridSpan w:val="6"/>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2D2419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其中：政府性基金预算财政拨款</w:t>
            </w:r>
          </w:p>
        </w:tc>
      </w:tr>
      <w:tr w14:paraId="58645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0" w:type="auto"/>
            <w:vMerge w:val="continue"/>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6A4CB794">
            <w:pPr>
              <w:jc w:val="center"/>
              <w:rPr>
                <w:rFonts w:hint="eastAsia" w:ascii="宋体" w:hAnsi="宋体" w:eastAsia="宋体" w:cs="宋体"/>
                <w:i w:val="0"/>
                <w:color w:val="000000"/>
                <w:sz w:val="22"/>
                <w:szCs w:val="22"/>
                <w:u w:val="none"/>
              </w:rPr>
            </w:pPr>
          </w:p>
        </w:tc>
        <w:tc>
          <w:tcPr>
            <w:tcW w:w="717"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5216CD4">
            <w:pPr>
              <w:jc w:val="center"/>
              <w:rPr>
                <w:rFonts w:hint="eastAsia" w:ascii="宋体" w:hAnsi="宋体" w:eastAsia="宋体" w:cs="宋体"/>
                <w:i w:val="0"/>
                <w:color w:val="000000"/>
                <w:sz w:val="22"/>
                <w:szCs w:val="22"/>
                <w:u w:val="none"/>
              </w:rPr>
            </w:pPr>
          </w:p>
        </w:tc>
        <w:tc>
          <w:tcPr>
            <w:tcW w:w="0" w:type="auto"/>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0F6475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574"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6C4E7B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公务用车购置费</w:t>
            </w:r>
          </w:p>
        </w:tc>
        <w:tc>
          <w:tcPr>
            <w:tcW w:w="651"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2EC1B0E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公务用车运行维护费</w:t>
            </w:r>
          </w:p>
        </w:tc>
        <w:tc>
          <w:tcPr>
            <w:tcW w:w="0" w:type="auto"/>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76202EC1">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6543653A">
            <w:pPr>
              <w:jc w:val="center"/>
              <w:rPr>
                <w:rFonts w:hint="eastAsia" w:ascii="宋体" w:hAnsi="宋体" w:eastAsia="宋体" w:cs="宋体"/>
                <w:i w:val="0"/>
                <w:color w:val="000000"/>
                <w:sz w:val="22"/>
                <w:szCs w:val="22"/>
                <w:u w:val="none"/>
              </w:rPr>
            </w:pPr>
          </w:p>
        </w:tc>
        <w:tc>
          <w:tcPr>
            <w:tcW w:w="326"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5D7AA272">
            <w:pPr>
              <w:jc w:val="center"/>
              <w:rPr>
                <w:rFonts w:hint="eastAsia" w:ascii="宋体" w:hAnsi="宋体" w:eastAsia="宋体" w:cs="宋体"/>
                <w:i w:val="0"/>
                <w:color w:val="000000"/>
                <w:sz w:val="22"/>
                <w:szCs w:val="22"/>
                <w:u w:val="none"/>
              </w:rPr>
            </w:pPr>
          </w:p>
        </w:tc>
        <w:tc>
          <w:tcPr>
            <w:tcW w:w="0" w:type="auto"/>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2729EB6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678"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6859FB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公务用车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65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6CC52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公务用车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0" w:type="auto"/>
            <w:vMerge w:val="continue"/>
            <w:tcBorders>
              <w:top w:val="nil"/>
              <w:left w:val="nil"/>
              <w:bottom w:val="single" w:color="000000" w:sz="4" w:space="0"/>
              <w:right w:val="nil"/>
            </w:tcBorders>
            <w:shd w:val="clear" w:color="FFFFFF" w:fill="C0C0C0"/>
            <w:noWrap/>
            <w:tcMar>
              <w:top w:w="15" w:type="dxa"/>
              <w:left w:w="15" w:type="dxa"/>
              <w:right w:w="15" w:type="dxa"/>
            </w:tcMar>
            <w:vAlign w:val="center"/>
          </w:tcPr>
          <w:p w14:paraId="788F5967">
            <w:pPr>
              <w:jc w:val="center"/>
              <w:rPr>
                <w:rFonts w:hint="eastAsia" w:ascii="宋体" w:hAnsi="宋体" w:eastAsia="宋体" w:cs="宋体"/>
                <w:i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0107CC0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590EEE2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0" w:type="auto"/>
            <w:gridSpan w:val="3"/>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448483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06F3F66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398CAA7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79515C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0" w:type="auto"/>
            <w:gridSpan w:val="3"/>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23F9873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48E2588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36AD7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0" w:type="auto"/>
            <w:vMerge w:val="continue"/>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01C74044">
            <w:pPr>
              <w:jc w:val="center"/>
              <w:rPr>
                <w:rFonts w:hint="eastAsia" w:ascii="宋体" w:hAnsi="宋体" w:eastAsia="宋体" w:cs="宋体"/>
                <w:i w:val="0"/>
                <w:color w:val="000000"/>
                <w:sz w:val="22"/>
                <w:szCs w:val="22"/>
                <w:u w:val="none"/>
              </w:rPr>
            </w:pPr>
          </w:p>
        </w:tc>
        <w:tc>
          <w:tcPr>
            <w:tcW w:w="717"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333E493C">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7C9C5CC">
            <w:pPr>
              <w:jc w:val="center"/>
              <w:rPr>
                <w:rFonts w:hint="eastAsia" w:ascii="宋体" w:hAnsi="宋体" w:eastAsia="宋体" w:cs="宋体"/>
                <w:i w:val="0"/>
                <w:color w:val="000000"/>
                <w:sz w:val="22"/>
                <w:szCs w:val="22"/>
                <w:u w:val="none"/>
              </w:rPr>
            </w:pPr>
          </w:p>
        </w:tc>
        <w:tc>
          <w:tcPr>
            <w:tcW w:w="574"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E7B9451">
            <w:pPr>
              <w:jc w:val="center"/>
              <w:rPr>
                <w:rFonts w:hint="eastAsia" w:ascii="宋体" w:hAnsi="宋体" w:eastAsia="宋体" w:cs="宋体"/>
                <w:i w:val="0"/>
                <w:color w:val="000000"/>
                <w:sz w:val="22"/>
                <w:szCs w:val="22"/>
                <w:u w:val="none"/>
              </w:rPr>
            </w:pPr>
          </w:p>
        </w:tc>
        <w:tc>
          <w:tcPr>
            <w:tcW w:w="651"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B893BC8">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766E35B5">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0D4C54A0">
            <w:pPr>
              <w:jc w:val="center"/>
              <w:rPr>
                <w:rFonts w:hint="eastAsia" w:ascii="宋体" w:hAnsi="宋体" w:eastAsia="宋体" w:cs="宋体"/>
                <w:i w:val="0"/>
                <w:color w:val="000000"/>
                <w:sz w:val="22"/>
                <w:szCs w:val="22"/>
                <w:u w:val="none"/>
              </w:rPr>
            </w:pPr>
          </w:p>
        </w:tc>
        <w:tc>
          <w:tcPr>
            <w:tcW w:w="326"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6D5E85F">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FCAA114">
            <w:pPr>
              <w:jc w:val="center"/>
              <w:rPr>
                <w:rFonts w:hint="eastAsia" w:ascii="宋体" w:hAnsi="宋体" w:eastAsia="宋体" w:cs="宋体"/>
                <w:i w:val="0"/>
                <w:color w:val="000000"/>
                <w:sz w:val="22"/>
                <w:szCs w:val="22"/>
                <w:u w:val="none"/>
              </w:rPr>
            </w:pPr>
          </w:p>
        </w:tc>
        <w:tc>
          <w:tcPr>
            <w:tcW w:w="678"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5670292B">
            <w:pPr>
              <w:jc w:val="center"/>
              <w:rPr>
                <w:rFonts w:hint="eastAsia" w:ascii="宋体" w:hAnsi="宋体" w:eastAsia="宋体" w:cs="宋体"/>
                <w:i w:val="0"/>
                <w:color w:val="000000"/>
                <w:sz w:val="22"/>
                <w:szCs w:val="22"/>
                <w:u w:val="none"/>
              </w:rPr>
            </w:pPr>
          </w:p>
        </w:tc>
        <w:tc>
          <w:tcPr>
            <w:tcW w:w="65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71ED032C">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nil"/>
            </w:tcBorders>
            <w:shd w:val="clear" w:color="FFFFFF" w:fill="C0C0C0"/>
            <w:noWrap/>
            <w:tcMar>
              <w:top w:w="15" w:type="dxa"/>
              <w:left w:w="15" w:type="dxa"/>
              <w:right w:w="15" w:type="dxa"/>
            </w:tcMar>
            <w:vAlign w:val="center"/>
          </w:tcPr>
          <w:p w14:paraId="0A3C37D9">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0B2E81D9">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20A2E1B9">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3AF12B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74B453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公务用车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0A26440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公务用车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324F147B">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2632BB9B">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4B212641">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213AEF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065954C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公务用车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0" w:type="auto"/>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6320A0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公务用车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303D9DBD">
            <w:pPr>
              <w:jc w:val="center"/>
              <w:rPr>
                <w:rFonts w:hint="eastAsia" w:ascii="宋体" w:hAnsi="宋体" w:eastAsia="宋体" w:cs="宋体"/>
                <w:i w:val="0"/>
                <w:color w:val="000000"/>
                <w:sz w:val="22"/>
                <w:szCs w:val="22"/>
                <w:u w:val="none"/>
              </w:rPr>
            </w:pPr>
          </w:p>
        </w:tc>
      </w:tr>
      <w:tr w14:paraId="511B6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80" w:hRule="atLeast"/>
        </w:trPr>
        <w:tc>
          <w:tcPr>
            <w:tcW w:w="0" w:type="auto"/>
            <w:gridSpan w:val="2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7F5E1D54">
            <w:pPr>
              <w:keepNext w:val="0"/>
              <w:keepLines w:val="0"/>
              <w:widowControl/>
              <w:suppressLineNumbers w:val="0"/>
              <w:jc w:val="center"/>
              <w:textAlignment w:val="bottom"/>
              <w:rPr>
                <w:rFonts w:hint="eastAsia" w:ascii="宋体" w:hAnsi="宋体" w:eastAsia="宋体" w:cs="宋体"/>
                <w:i w:val="0"/>
                <w:color w:val="000000"/>
                <w:sz w:val="40"/>
                <w:szCs w:val="40"/>
                <w:u w:val="none"/>
              </w:rPr>
            </w:pPr>
            <w:r>
              <w:rPr>
                <w:rFonts w:hint="eastAsia" w:ascii="宋体" w:hAnsi="宋体" w:eastAsia="宋体" w:cs="宋体"/>
                <w:i w:val="0"/>
                <w:color w:val="000000"/>
                <w:kern w:val="0"/>
                <w:sz w:val="40"/>
                <w:szCs w:val="40"/>
                <w:u w:val="none"/>
                <w:lang w:val="en-US" w:eastAsia="zh-CN" w:bidi="ar"/>
              </w:rPr>
              <w:t>此表无数据</w:t>
            </w:r>
          </w:p>
        </w:tc>
      </w:tr>
      <w:tr w14:paraId="570A0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7093" w:type="dxa"/>
            <w:gridSpan w:val="12"/>
            <w:tcBorders>
              <w:top w:val="nil"/>
              <w:left w:val="nil"/>
              <w:bottom w:val="nil"/>
              <w:right w:val="nil"/>
            </w:tcBorders>
            <w:shd w:val="clear" w:color="auto" w:fill="auto"/>
            <w:tcMar>
              <w:top w:w="15" w:type="dxa"/>
              <w:left w:w="15" w:type="dxa"/>
              <w:right w:w="15" w:type="dxa"/>
            </w:tcMar>
            <w:vAlign w:val="center"/>
          </w:tcPr>
          <w:p w14:paraId="139EA0D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c>
          <w:tcPr>
            <w:tcW w:w="0" w:type="auto"/>
            <w:tcBorders>
              <w:top w:val="nil"/>
              <w:left w:val="nil"/>
              <w:bottom w:val="nil"/>
              <w:right w:val="nil"/>
            </w:tcBorders>
            <w:shd w:val="clear" w:color="auto" w:fill="auto"/>
            <w:noWrap/>
            <w:tcMar>
              <w:top w:w="15" w:type="dxa"/>
              <w:left w:w="15" w:type="dxa"/>
              <w:right w:w="15" w:type="dxa"/>
            </w:tcMar>
            <w:vAlign w:val="center"/>
          </w:tcPr>
          <w:p w14:paraId="4AF9B4A8">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D1784E5">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0E6F882B">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858F4F2">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23517A1A">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4B88E952">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38CDB4F">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0E13A70">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4F4B40A4">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2B1C492">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A3B19E4">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F38C9B2">
            <w:pPr>
              <w:rPr>
                <w:rFonts w:hint="eastAsia" w:ascii="宋体" w:hAnsi="宋体" w:eastAsia="宋体" w:cs="宋体"/>
                <w:i w:val="0"/>
                <w:color w:val="000000"/>
                <w:sz w:val="22"/>
                <w:szCs w:val="22"/>
                <w:u w:val="none"/>
              </w:rPr>
            </w:pPr>
          </w:p>
        </w:tc>
      </w:tr>
    </w:tbl>
    <w:p w14:paraId="5F6BF02F">
      <w:pPr>
        <w:rPr>
          <w:rFonts w:hint="eastAsia"/>
          <w:lang w:eastAsia="zh-CN"/>
        </w:rPr>
      </w:pPr>
    </w:p>
    <w:sectPr>
      <w:pgSz w:w="16838" w:h="11906" w:orient="landscape"/>
      <w:pgMar w:top="1800" w:right="1440" w:bottom="1800" w:left="1440"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3C9F8">
    <w:pPr>
      <w:pStyle w:val="10"/>
      <w:jc w:val="center"/>
    </w:pPr>
  </w:p>
  <w:p w14:paraId="6F81528F">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C0197">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C40F1">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CE00BB6">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OH7cf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E4ftx90CAAAmBgAADgAAAAAAAAABACAAAAAfAQAAZHJzL2Uyb0RvYy54bWxQSwUG&#10;AAAAAAYABgBZAQAAbgYAAAAA&#10;">
              <v:fill on="f" focussize="0,0"/>
              <v:stroke on="f" weight="0.5pt"/>
              <v:imagedata o:title=""/>
              <o:lock v:ext="edit" aspectratio="f"/>
              <v:textbox inset="0mm,0mm,0mm,0mm" style="mso-fit-shape-to-text:t;">
                <w:txbxContent>
                  <w:p w14:paraId="2CE00BB6">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v:textbox>
            </v:shape>
          </w:pict>
        </mc:Fallback>
      </mc:AlternateContent>
    </w:r>
  </w:p>
  <w:p w14:paraId="2288CB0A">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1C68">
    <w:pPr>
      <w:pStyle w:val="10"/>
    </w:pPr>
    <w:r>
      <w:rPr>
        <w:sz w:val="18"/>
      </w:rPr>
      <mc:AlternateContent>
        <mc:Choice Requires="wps">
          <w:drawing>
            <wp:anchor distT="0" distB="0" distL="114300" distR="114300" simplePos="0" relativeHeight="251660288" behindDoc="0" locked="0" layoutInCell="1" allowOverlap="1">
              <wp:simplePos x="0" y="0"/>
              <wp:positionH relativeFrom="margin">
                <wp:posOffset>5076825</wp:posOffset>
              </wp:positionH>
              <wp:positionV relativeFrom="paragraph">
                <wp:posOffset>-130175</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48B8EE8">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99.75pt;margin-top:-10.25pt;height:144pt;width:144pt;mso-position-horizontal-relative:margin;mso-wrap-style:none;z-index:251660288;mso-width-relative:page;mso-height-relative:page;" filled="f" stroked="f" coordsize="21600,21600" o:gfxdata="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Aea5SO2AAAAAwBAAAPAAAAAAAAAAEAIAAAACIAAABkcnMvZG93bnJldi54&#10;bWxQSwECFAAUAAAACACHTuJAUN57m94CAAAmBgAADgAAAAAAAAABACAAAAAnAQAAZHJzL2Uyb0Rv&#10;Yy54bWxQSwUGAAAAAAYABgBZAQAAdwYAAAAA&#10;">
              <v:fill on="f" focussize="0,0"/>
              <v:stroke on="f" weight="0.5pt"/>
              <v:imagedata o:title=""/>
              <o:lock v:ext="edit" aspectratio="f"/>
              <v:textbox inset="0mm,0mm,0mm,0mm" style="mso-fit-shape-to-text:t;">
                <w:txbxContent>
                  <w:p w14:paraId="348B8EE8">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EAD6C">
    <w:pPr>
      <w:pStyle w:val="10"/>
      <w:jc w:val="center"/>
    </w:pPr>
    <w:r>
      <w:rPr>
        <w:sz w:val="18"/>
      </w:rPr>
      <mc:AlternateContent>
        <mc:Choice Requires="wps">
          <w:drawing>
            <wp:anchor distT="0" distB="0" distL="114300" distR="114300" simplePos="0" relativeHeight="251666432" behindDoc="0" locked="0" layoutInCell="1" allowOverlap="1">
              <wp:simplePos x="0" y="0"/>
              <wp:positionH relativeFrom="margin">
                <wp:align>left</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085900E">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VT6jzeAgAAJg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BVT6jzeAgAAJgYAAA4AAAAAAAAAAQAgAAAAHwEAAGRycy9lMm9Eb2MueG1sUEsF&#10;BgAAAAAGAAYAWQEAAG8GAAAAAA==&#10;">
              <v:fill on="f" focussize="0,0"/>
              <v:stroke on="f" weight="0.5pt"/>
              <v:imagedata o:title=""/>
              <o:lock v:ext="edit" aspectratio="f"/>
              <v:textbox inset="0mm,0mm,0mm,0mm" style="mso-fit-shape-to-text:t;">
                <w:txbxContent>
                  <w:p w14:paraId="6085900E">
                    <w:pPr>
                      <w:pStyle w:val="10"/>
                    </w:pPr>
                    <w:r>
                      <w:fldChar w:fldCharType="begin"/>
                    </w:r>
                    <w:r>
                      <w:instrText xml:space="preserve"> PAGE  \* MERGEFORMAT </w:instrText>
                    </w:r>
                    <w:r>
                      <w:fldChar w:fldCharType="separate"/>
                    </w:r>
                    <w:r>
                      <w:t>- 1 -</w:t>
                    </w:r>
                    <w:r>
                      <w:fldChar w:fldCharType="end"/>
                    </w:r>
                  </w:p>
                </w:txbxContent>
              </v:textbox>
            </v:shape>
          </w:pict>
        </mc:Fallback>
      </mc:AlternateContent>
    </w:r>
  </w:p>
  <w:p w14:paraId="030D579D">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61377">
    <w:pPr>
      <w:pStyle w:val="10"/>
    </w:pPr>
    <w:r>
      <w:rPr>
        <w:sz w:val="18"/>
      </w:rPr>
      <mc:AlternateContent>
        <mc:Choice Requires="wps">
          <w:drawing>
            <wp:anchor distT="0" distB="0" distL="114300" distR="114300" simplePos="0" relativeHeight="251667456" behindDoc="0" locked="0" layoutInCell="1" allowOverlap="1">
              <wp:simplePos x="0" y="0"/>
              <wp:positionH relativeFrom="margin">
                <wp:align>left</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1F47106">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XjstzeAgAAJg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DXjstzeAgAAJgYAAA4AAAAAAAAAAQAgAAAAHwEAAGRycy9lMm9Eb2MueG1sUEsF&#10;BgAAAAAGAAYAWQEAAG8GAAAAAA==&#10;">
              <v:fill on="f" focussize="0,0"/>
              <v:stroke on="f" weight="0.5pt"/>
              <v:imagedata o:title=""/>
              <o:lock v:ext="edit" aspectratio="f"/>
              <v:textbox inset="0mm,0mm,0mm,0mm" style="mso-fit-shape-to-text:t;">
                <w:txbxContent>
                  <w:p w14:paraId="61F47106">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00B91">
    <w:pPr>
      <w:pStyle w:val="10"/>
    </w:pPr>
    <w:r>
      <w:rPr>
        <w:sz w:val="18"/>
      </w:rPr>
      <mc:AlternateContent>
        <mc:Choice Requires="wps">
          <w:drawing>
            <wp:anchor distT="0" distB="0" distL="114300" distR="114300" simplePos="0" relativeHeight="251668480" behindDoc="0" locked="0" layoutInCell="1" allowOverlap="1">
              <wp:simplePos x="0" y="0"/>
              <wp:positionH relativeFrom="margin">
                <wp:align>left</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7C8571B">
                          <w:pPr>
                            <w:pStyle w:val="10"/>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- 17 -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cjHbeAgAAJgYAAA4AAABkcnMvZTJvRG9jLnhtbK1US27bMBDdF+gd&#10;CO4VSY7s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GPcjHbeAgAAJgYAAA4AAAAAAAAAAQAgAAAAHwEAAGRycy9lMm9Eb2MueG1sUEsF&#10;BgAAAAAGAAYAWQEAAG8GAAAAAA==&#10;">
              <v:fill on="f" focussize="0,0"/>
              <v:stroke on="f" weight="0.5pt"/>
              <v:imagedata o:title=""/>
              <o:lock v:ext="edit" aspectratio="f"/>
              <v:textbox inset="0mm,0mm,0mm,0mm" style="mso-fit-shape-to-text:t;">
                <w:txbxContent>
                  <w:p w14:paraId="57C8571B">
                    <w:pPr>
                      <w:pStyle w:val="10"/>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- 17 -</w:t>
                    </w:r>
                    <w:r>
                      <w:rPr>
                        <w:sz w:val="28"/>
                        <w:szCs w:val="2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868ED">
    <w:pPr>
      <w:pStyle w:val="1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2AB392">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732AB392">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v:textbox>
            </v:shape>
          </w:pict>
        </mc:Fallback>
      </mc:AlternateContent>
    </w:r>
  </w:p>
  <w:p w14:paraId="71F33ABE">
    <w:pPr>
      <w:pStyle w:val="1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15A7A">
    <w:pPr>
      <w:pStyle w:val="1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C0D80A">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77C0D80A">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76107">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322C5">
                          <w:pPr>
                            <w:pStyle w:val="10"/>
                          </w:pPr>
                          <w:r>
                            <w:fldChar w:fldCharType="begin"/>
                          </w:r>
                          <w:r>
                            <w:instrText xml:space="preserve"> PAGE  \* MERGEFORMAT </w:instrText>
                          </w:r>
                          <w:r>
                            <w:fldChar w:fldCharType="separate"/>
                          </w:r>
                          <w:r>
                            <w:t>- 17 -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4CE322C5">
                    <w:pPr>
                      <w:pStyle w:val="10"/>
                    </w:pPr>
                    <w:r>
                      <w:fldChar w:fldCharType="begin"/>
                    </w:r>
                    <w:r>
                      <w:instrText xml:space="preserve"> PAGE  \* MERGEFORMAT </w:instrText>
                    </w:r>
                    <w:r>
                      <w:fldChar w:fldCharType="separate"/>
                    </w:r>
                    <w:r>
                      <w:t>- 17 -</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C37CA">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left</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CF1885">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17CF1885">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v:textbox>
            </v:shape>
          </w:pict>
        </mc:Fallback>
      </mc:AlternateContent>
    </w:r>
  </w:p>
  <w:p w14:paraId="7DBF0A05">
    <w:pPr>
      <w:pStyle w:val="1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995D3">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1B40C0">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2336;mso-width-relative:page;mso-height-relative:page;" filled="f" stroked="f" coordsize="21600,21600" o:gfxdata="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ZEA/d1gAAAAkBAAAPAAAAAAAAAAEAIAAAACIAAABkcnMvZG93bnJldi54bWxQ&#10;SwECFAAUAAAACACHTuJAm4x66jICAABjBAAADgAAAAAAAAABACAAAAAlAQAAZHJzL2Uyb0RvYy54&#10;bWxQSwUGAAAAAAYABgBZAQAAyQUAAAAA&#10;">
              <v:fill on="f" focussize="0,0"/>
              <v:stroke on="f" weight="0.5pt"/>
              <v:imagedata o:title=""/>
              <o:lock v:ext="edit" aspectratio="f"/>
              <v:textbox inset="0mm,0mm,0mm,0mm" style="mso-fit-shape-to-text:t;">
                <w:txbxContent>
                  <w:p w14:paraId="6C1B40C0">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C2C39">
    <w:pPr>
      <w:pStyle w:val="10"/>
    </w:pPr>
    <w:r>
      <w:rPr>
        <w:sz w:val="18"/>
      </w:rPr>
      <mc:AlternateContent>
        <mc:Choice Requires="wps">
          <w:drawing>
            <wp:anchor distT="0" distB="0" distL="114300" distR="114300" simplePos="0" relativeHeight="251671552" behindDoc="0" locked="0" layoutInCell="1" allowOverlap="1">
              <wp:simplePos x="0" y="0"/>
              <wp:positionH relativeFrom="margin">
                <wp:align>left</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8A81901">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- 21 -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f0jeAgAAJg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Nn9f0jeAgAAJgYAAA4AAAAAAAAAAQAgAAAAHwEAAGRycy9lMm9Eb2MueG1sUEsF&#10;BgAAAAAGAAYAWQEAAG8GAAAAAA==&#10;">
              <v:fill on="f" focussize="0,0"/>
              <v:stroke on="f" weight="0.5pt"/>
              <v:imagedata o:title=""/>
              <o:lock v:ext="edit" aspectratio="f"/>
              <v:textbox inset="0mm,0mm,0mm,0mm" style="mso-fit-shape-to-text:t;">
                <w:txbxContent>
                  <w:p w14:paraId="68A81901">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- 21 -</w:t>
                    </w:r>
                    <w:r>
                      <w:rPr>
                        <w:sz w:val="28"/>
                        <w:szCs w:val="28"/>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41F65">
    <w:pPr>
      <w:pStyle w:val="10"/>
      <w:jc w:val="center"/>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4A8098">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344A8098">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v:textbox>
            </v:shape>
          </w:pict>
        </mc:Fallback>
      </mc:AlternateContent>
    </w:r>
  </w:p>
  <w:p w14:paraId="7FBD6E90">
    <w:pPr>
      <w:pStyle w:val="1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DAF7C">
    <w:pPr>
      <w:pStyle w:val="10"/>
    </w:pPr>
    <w:r>
      <w:rPr>
        <w:sz w:val="18"/>
      </w:rP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2B753F">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0528;mso-width-relative:page;mso-height-relative:page;" filled="f" stroked="f" coordsize="21600,21600" o:gfxdata="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2RAP3dYAAAAJAQAADwAAAAAAAAABACAAAAAiAAAAZHJzL2Rvd25yZXYueG1s&#10;UEsBAhQAFAAAAAgAh07iQM2T0J0zAgAAYwQAAA4AAAAAAAAAAQAgAAAAJQEAAGRycy9lMm9Eb2Mu&#10;eG1sUEsFBgAAAAAGAAYAWQEAAMoFAAAAAA==&#10;">
              <v:fill on="f" focussize="0,0"/>
              <v:stroke on="f" weight="0.5pt"/>
              <v:imagedata o:title=""/>
              <o:lock v:ext="edit" aspectratio="f"/>
              <v:textbox inset="0mm,0mm,0mm,0mm" style="mso-fit-shape-to-text:t;">
                <w:txbxContent>
                  <w:p w14:paraId="552B753F">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D2D18">
    <w:pPr>
      <w:pStyle w:val="10"/>
    </w:pPr>
    <w:r>
      <w:rPr>
        <w:sz w:val="18"/>
      </w:rPr>
      <mc:AlternateContent>
        <mc:Choice Requires="wps">
          <w:drawing>
            <wp:anchor distT="0" distB="0" distL="114300" distR="114300" simplePos="0" relativeHeight="251674624" behindDoc="0" locked="0" layoutInCell="1" allowOverlap="1">
              <wp:simplePos x="0" y="0"/>
              <wp:positionH relativeFrom="margin">
                <wp:align>right</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93442D1">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- 22 -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gFNpiN0CAAAmBgAADgAAAAAAAAABACAAAAAfAQAAZHJzL2Uyb0RvYy54bWxQSwUG&#10;AAAAAAYABgBZAQAAbgYAAAAA&#10;">
              <v:fill on="f" focussize="0,0"/>
              <v:stroke on="f" weight="0.5pt"/>
              <v:imagedata o:title=""/>
              <o:lock v:ext="edit" aspectratio="f"/>
              <v:textbox inset="0mm,0mm,0mm,0mm" style="mso-fit-shape-to-text:t;">
                <w:txbxContent>
                  <w:p w14:paraId="793442D1">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- 22 -</w:t>
                    </w:r>
                    <w:r>
                      <w:rPr>
                        <w:sz w:val="28"/>
                        <w:szCs w:val="28"/>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24C00">
    <w:pPr>
      <w:pStyle w:val="10"/>
      <w:jc w:val="center"/>
    </w:pPr>
    <w:r>
      <w:rPr>
        <w:sz w:val="18"/>
      </w:rPr>
      <mc:AlternateContent>
        <mc:Choice Requires="wps">
          <w:drawing>
            <wp:anchor distT="0" distB="0" distL="114300" distR="114300" simplePos="0" relativeHeight="251672576" behindDoc="0" locked="0" layoutInCell="1" allowOverlap="1">
              <wp:simplePos x="0" y="0"/>
              <wp:positionH relativeFrom="margin">
                <wp:align>left</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7F9521">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2F7F9521">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v:textbox>
            </v:shape>
          </w:pict>
        </mc:Fallback>
      </mc:AlternateContent>
    </w:r>
  </w:p>
  <w:p w14:paraId="0AC32D91">
    <w:pPr>
      <w:pStyle w:val="1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DEC75">
    <w:pPr>
      <w:pStyle w:val="10"/>
    </w:pPr>
    <w:r>
      <w:rPr>
        <w:sz w:val="18"/>
      </w:rP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C172FA">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3600;mso-width-relative:page;mso-height-relative:page;" filled="f" stroked="f" coordsize="21600,21600" o:gfxdata="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2RAP3dYAAAAJAQAADwAAAAAAAAABACAAAAAiAAAAZHJzL2Rvd25yZXYueG1s&#10;UEsBAhQAFAAAAAgAh07iQC7J9wAzAgAAYwQAAA4AAAAAAAAAAQAgAAAAJQEAAGRycy9lMm9Eb2Mu&#10;eG1sUEsFBgAAAAAGAAYAWQEAAMoFAAAAAA==&#10;">
              <v:fill on="f" focussize="0,0"/>
              <v:stroke on="f" weight="0.5pt"/>
              <v:imagedata o:title=""/>
              <o:lock v:ext="edit" aspectratio="f"/>
              <v:textbox inset="0mm,0mm,0mm,0mm" style="mso-fit-shape-to-text:t;">
                <w:txbxContent>
                  <w:p w14:paraId="6EC172FA">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7A559">
    <w:pPr>
      <w:pStyle w:val="10"/>
    </w:pPr>
    <w:r>
      <w:rPr>
        <w:sz w:val="18"/>
      </w:rPr>
      <mc:AlternateContent>
        <mc:Choice Requires="wps">
          <w:drawing>
            <wp:anchor distT="0" distB="0" distL="114300" distR="114300" simplePos="0" relativeHeight="251677696" behindDoc="0" locked="0" layoutInCell="1" allowOverlap="1">
              <wp:simplePos x="0" y="0"/>
              <wp:positionH relativeFrom="margin">
                <wp:align>left</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B3736C9">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- 23 -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2bPOfe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E2bPOfeAgAAJgYAAA4AAAAAAAAAAQAgAAAAHwEAAGRycy9lMm9Eb2MueG1sUEsF&#10;BgAAAAAGAAYAWQEAAG8GAAAAAA==&#10;">
              <v:fill on="f" focussize="0,0"/>
              <v:stroke on="f" weight="0.5pt"/>
              <v:imagedata o:title=""/>
              <o:lock v:ext="edit" aspectratio="f"/>
              <v:textbox inset="0mm,0mm,0mm,0mm" style="mso-fit-shape-to-text:t;">
                <w:txbxContent>
                  <w:p w14:paraId="5B3736C9">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- 23 -</w:t>
                    </w:r>
                    <w:r>
                      <w:rPr>
                        <w:sz w:val="28"/>
                        <w:szCs w:val="28"/>
                      </w:rP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AA542">
    <w:pPr>
      <w:pStyle w:val="10"/>
      <w:jc w:val="center"/>
    </w:pPr>
    <w:r>
      <w:rPr>
        <w:sz w:val="18"/>
      </w:rPr>
      <mc:AlternateContent>
        <mc:Choice Requires="wps">
          <w:drawing>
            <wp:anchor distT="0" distB="0" distL="114300" distR="114300" simplePos="0" relativeHeight="251675648" behindDoc="0" locked="0" layoutInCell="1" allowOverlap="1">
              <wp:simplePos x="0" y="0"/>
              <wp:positionH relativeFrom="margin">
                <wp:align>left</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55FA42">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5C55FA42">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v:textbox>
            </v:shape>
          </w:pict>
        </mc:Fallback>
      </mc:AlternateContent>
    </w:r>
  </w:p>
  <w:p w14:paraId="35E28F11">
    <w:pPr>
      <w:pStyle w:val="10"/>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450B7">
    <w:pPr>
      <w:pStyle w:val="10"/>
    </w:pPr>
    <w:r>
      <w:rPr>
        <w:sz w:val="18"/>
      </w:rPr>
      <mc:AlternateContent>
        <mc:Choice Requires="wps">
          <w:drawing>
            <wp:anchor distT="0" distB="0" distL="114300" distR="114300" simplePos="0" relativeHeight="251676672" behindDoc="0" locked="0" layoutInCell="1" allowOverlap="1">
              <wp:simplePos x="0" y="0"/>
              <wp:positionH relativeFrom="margin">
                <wp:posOffset>5076825</wp:posOffset>
              </wp:positionH>
              <wp:positionV relativeFrom="paragraph">
                <wp:posOffset>-130175</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620610">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99.75pt;margin-top:-10.25pt;height:144pt;width:144pt;mso-position-horizontal-relative:margin;mso-wrap-style:none;z-index:251676672;mso-width-relative:page;mso-height-relative:page;" filled="f" stroked="f" coordsize="21600,21600" o:gfxdata="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ea5SO2AAAAAwBAAAPAAAAAAAAAAEAIAAAACIAAABkcnMvZG93bnJldi54&#10;bWxQSwECFAAUAAAACACHTuJAqTc+6zMCAABjBAAADgAAAAAAAAABACAAAAAnAQAAZHJzL2Uyb0Rv&#10;Yy54bWxQSwUGAAAAAAYABgBZAQAAzAUAAAAA&#10;">
              <v:fill on="f" focussize="0,0"/>
              <v:stroke on="f" weight="0.5pt"/>
              <v:imagedata o:title=""/>
              <o:lock v:ext="edit" aspectratio="f"/>
              <v:textbox inset="0mm,0mm,0mm,0mm" style="mso-fit-shape-to-text:t;">
                <w:txbxContent>
                  <w:p w14:paraId="6A620610">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422EF">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4AA19">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2B891A"/>
    <w:multiLevelType w:val="singleLevel"/>
    <w:tmpl w:val="D22B891A"/>
    <w:lvl w:ilvl="0" w:tentative="0">
      <w:start w:val="1"/>
      <w:numFmt w:val="decimal"/>
      <w:lvlText w:val="%1."/>
      <w:lvlJc w:val="left"/>
      <w:pPr>
        <w:tabs>
          <w:tab w:val="left" w:pos="312"/>
        </w:tabs>
      </w:pPr>
    </w:lvl>
  </w:abstractNum>
  <w:abstractNum w:abstractNumId="1">
    <w:nsid w:val="018A7790"/>
    <w:multiLevelType w:val="singleLevel"/>
    <w:tmpl w:val="018A7790"/>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3C72C3E"/>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F35744"/>
    <w:rsid w:val="1FF6BC77"/>
    <w:rsid w:val="2186353C"/>
    <w:rsid w:val="23860B96"/>
    <w:rsid w:val="240371BF"/>
    <w:rsid w:val="244F3473"/>
    <w:rsid w:val="24C97D99"/>
    <w:rsid w:val="25471A16"/>
    <w:rsid w:val="25A718F0"/>
    <w:rsid w:val="25BB59F6"/>
    <w:rsid w:val="260F557C"/>
    <w:rsid w:val="26970054"/>
    <w:rsid w:val="281408E2"/>
    <w:rsid w:val="296F0D08"/>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86A6C7A"/>
    <w:rsid w:val="4A380F9A"/>
    <w:rsid w:val="4A627F82"/>
    <w:rsid w:val="4B0E749A"/>
    <w:rsid w:val="4B2477C4"/>
    <w:rsid w:val="4B4F25DA"/>
    <w:rsid w:val="4BE068DB"/>
    <w:rsid w:val="4D577224"/>
    <w:rsid w:val="4DBF1CEB"/>
    <w:rsid w:val="4DF0007C"/>
    <w:rsid w:val="4EAB630A"/>
    <w:rsid w:val="4ECE2238"/>
    <w:rsid w:val="4F833267"/>
    <w:rsid w:val="4FE9BD67"/>
    <w:rsid w:val="4FFB052F"/>
    <w:rsid w:val="52754F39"/>
    <w:rsid w:val="537E6D0A"/>
    <w:rsid w:val="53F74C96"/>
    <w:rsid w:val="55170BA8"/>
    <w:rsid w:val="553218C9"/>
    <w:rsid w:val="567E1AA5"/>
    <w:rsid w:val="56E47B74"/>
    <w:rsid w:val="57175D52"/>
    <w:rsid w:val="57BD3DD4"/>
    <w:rsid w:val="58BA5EE1"/>
    <w:rsid w:val="593A6F0F"/>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8D0931"/>
    <w:rsid w:val="6A7FE5F3"/>
    <w:rsid w:val="6B053271"/>
    <w:rsid w:val="6BDD78B3"/>
    <w:rsid w:val="6C4A05C8"/>
    <w:rsid w:val="6C8742B8"/>
    <w:rsid w:val="6CD9486E"/>
    <w:rsid w:val="6DBF5E93"/>
    <w:rsid w:val="6DFF077E"/>
    <w:rsid w:val="6E714EF0"/>
    <w:rsid w:val="6E7E3605"/>
    <w:rsid w:val="6E7FDCC7"/>
    <w:rsid w:val="6ED6A62E"/>
    <w:rsid w:val="6EE00B15"/>
    <w:rsid w:val="6EEA562E"/>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7">
    <w:name w:val="Body Text"/>
    <w:basedOn w:val="1"/>
    <w:link w:val="26"/>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0"/>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2"/>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unhideWhenUsed/>
    <w:qFormat/>
    <w:uiPriority w:val="99"/>
    <w:pPr>
      <w:spacing w:before="100" w:beforeAutospacing="1" w:after="100" w:afterAutospacing="1"/>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customStyle="1" w:styleId="20">
    <w:name w:val="页眉 Char"/>
    <w:link w:val="11"/>
    <w:semiHidden/>
    <w:qFormat/>
    <w:locked/>
    <w:uiPriority w:val="99"/>
    <w:rPr>
      <w:sz w:val="18"/>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7"/>
    <w:semiHidden/>
    <w:qFormat/>
    <w:uiPriority w:val="99"/>
    <w:rPr>
      <w:rFonts w:ascii="Times New Roman" w:hAnsi="Times New Roman"/>
      <w:sz w:val="18"/>
      <w:szCs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7"/>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4"/>
    <w:qFormat/>
    <w:uiPriority w:val="9"/>
    <w:rPr>
      <w:rFonts w:ascii="Times New Roman" w:hAnsi="Times New Roman"/>
      <w:b/>
      <w:bCs/>
      <w:kern w:val="44"/>
      <w:sz w:val="44"/>
      <w:szCs w:val="44"/>
    </w:rPr>
  </w:style>
  <w:style w:type="character" w:customStyle="1" w:styleId="30">
    <w:name w:val="标题 2 Char"/>
    <w:basedOn w:val="17"/>
    <w:link w:val="5"/>
    <w:qFormat/>
    <w:uiPriority w:val="9"/>
    <w:rPr>
      <w:rFonts w:asciiTheme="majorHAnsi" w:hAnsiTheme="majorHAnsi" w:eastAsiaTheme="majorEastAsia" w:cstheme="majorBidi"/>
      <w:b/>
      <w:bCs/>
      <w:kern w:val="2"/>
      <w:sz w:val="32"/>
      <w:szCs w:val="32"/>
    </w:rPr>
  </w:style>
  <w:style w:type="paragraph" w:customStyle="1" w:styleId="31">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6"/>
    <w:qFormat/>
    <w:uiPriority w:val="9"/>
    <w:rPr>
      <w:rFonts w:ascii="Times New Roman" w:hAnsi="Times New Roman"/>
      <w:b/>
      <w:bCs/>
      <w:kern w:val="2"/>
      <w:sz w:val="32"/>
      <w:szCs w:val="32"/>
    </w:rPr>
  </w:style>
  <w:style w:type="paragraph" w:customStyle="1" w:styleId="34">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WPSOffice手动目录 1"/>
    <w:qFormat/>
    <w:uiPriority w:val="0"/>
    <w:pPr>
      <w:ind w:leftChars="0"/>
    </w:pPr>
    <w:rPr>
      <w:rFonts w:asciiTheme="minorHAnsi" w:hAnsiTheme="minorHAnsi" w:eastAsiaTheme="minorEastAsia" w:cstheme="minorBidi"/>
      <w:sz w:val="20"/>
      <w:szCs w:val="20"/>
    </w:rPr>
  </w:style>
  <w:style w:type="paragraph" w:customStyle="1" w:styleId="37">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2" Type="http://schemas.openxmlformats.org/officeDocument/2006/relationships/glossaryDocument" Target="glossary/document.xml"/><Relationship Id="rId51" Type="http://schemas.openxmlformats.org/officeDocument/2006/relationships/fontTable" Target="fontTable.xml"/><Relationship Id="rId50" Type="http://schemas.openxmlformats.org/officeDocument/2006/relationships/numbering" Target="numbering.xml"/><Relationship Id="rId5" Type="http://schemas.openxmlformats.org/officeDocument/2006/relationships/footer" Target="footer2.xml"/><Relationship Id="rId49" Type="http://schemas.openxmlformats.org/officeDocument/2006/relationships/customXml" Target="../customXml/item1.xml"/><Relationship Id="rId48" Type="http://schemas.openxmlformats.org/officeDocument/2006/relationships/image" Target="media/image16.png"/><Relationship Id="rId47" Type="http://schemas.openxmlformats.org/officeDocument/2006/relationships/image" Target="media/image15.png"/><Relationship Id="rId46" Type="http://schemas.openxmlformats.org/officeDocument/2006/relationships/image" Target="media/image14.png"/><Relationship Id="rId45" Type="http://schemas.openxmlformats.org/officeDocument/2006/relationships/image" Target="media/image13.png"/><Relationship Id="rId44" Type="http://schemas.openxmlformats.org/officeDocument/2006/relationships/image" Target="media/image12.png"/><Relationship Id="rId43" Type="http://schemas.openxmlformats.org/officeDocument/2006/relationships/image" Target="media/image11.png"/><Relationship Id="rId42" Type="http://schemas.openxmlformats.org/officeDocument/2006/relationships/image" Target="media/image10.png"/><Relationship Id="rId41" Type="http://schemas.openxmlformats.org/officeDocument/2006/relationships/image" Target="media/image9.png"/><Relationship Id="rId40" Type="http://schemas.openxmlformats.org/officeDocument/2006/relationships/image" Target="media/image8.png"/><Relationship Id="rId4" Type="http://schemas.openxmlformats.org/officeDocument/2006/relationships/footer" Target="footer1.xml"/><Relationship Id="rId39" Type="http://schemas.openxmlformats.org/officeDocument/2006/relationships/image" Target="media/image7.png"/><Relationship Id="rId38" Type="http://schemas.openxmlformats.org/officeDocument/2006/relationships/image" Target="media/image6.png"/><Relationship Id="rId37" Type="http://schemas.openxmlformats.org/officeDocument/2006/relationships/image" Target="media/image5.png"/><Relationship Id="rId36" Type="http://schemas.openxmlformats.org/officeDocument/2006/relationships/image" Target="media/image4.png"/><Relationship Id="rId35" Type="http://schemas.openxmlformats.org/officeDocument/2006/relationships/image" Target="media/image3.png"/><Relationship Id="rId34" Type="http://schemas.openxmlformats.org/officeDocument/2006/relationships/image" Target="media/image2.png"/><Relationship Id="rId33" Type="http://schemas.openxmlformats.org/officeDocument/2006/relationships/image" Target="media/image1.png"/><Relationship Id="rId32" Type="http://schemas.openxmlformats.org/officeDocument/2006/relationships/chart" Target="charts/chart6.xml"/><Relationship Id="rId31" Type="http://schemas.openxmlformats.org/officeDocument/2006/relationships/chart" Target="charts/chart5.xml"/><Relationship Id="rId30" Type="http://schemas.openxmlformats.org/officeDocument/2006/relationships/chart" Target="charts/chart4.xml"/><Relationship Id="rId3" Type="http://schemas.openxmlformats.org/officeDocument/2006/relationships/header" Target="header1.xml"/><Relationship Id="rId29" Type="http://schemas.openxmlformats.org/officeDocument/2006/relationships/chart" Target="charts/chart3.xml"/><Relationship Id="rId28" Type="http://schemas.openxmlformats.org/officeDocument/2006/relationships/chart" Target="charts/chart2.xml"/><Relationship Id="rId27" Type="http://schemas.openxmlformats.org/officeDocument/2006/relationships/chart" Target="charts/chart1.xml"/><Relationship Id="rId26" Type="http://schemas.openxmlformats.org/officeDocument/2006/relationships/theme" Target="theme/theme1.xml"/><Relationship Id="rId25" Type="http://schemas.openxmlformats.org/officeDocument/2006/relationships/footer" Target="footer22.xml"/><Relationship Id="rId24" Type="http://schemas.openxmlformats.org/officeDocument/2006/relationships/footer" Target="footer21.xml"/><Relationship Id="rId23" Type="http://schemas.openxmlformats.org/officeDocument/2006/relationships/footer" Target="footer20.xml"/><Relationship Id="rId22" Type="http://schemas.openxmlformats.org/officeDocument/2006/relationships/footer" Target="footer19.xml"/><Relationship Id="rId21" Type="http://schemas.openxmlformats.org/officeDocument/2006/relationships/footer" Target="footer18.xml"/><Relationship Id="rId20" Type="http://schemas.openxmlformats.org/officeDocument/2006/relationships/footer" Target="footer17.xml"/><Relationship Id="rId2" Type="http://schemas.openxmlformats.org/officeDocument/2006/relationships/settings" Target="settings.xml"/><Relationship Id="rId19" Type="http://schemas.openxmlformats.org/officeDocument/2006/relationships/footer" Target="footer16.xml"/><Relationship Id="rId18" Type="http://schemas.openxmlformats.org/officeDocument/2006/relationships/footer" Target="footer15.xml"/><Relationship Id="rId17" Type="http://schemas.openxmlformats.org/officeDocument/2006/relationships/footer" Target="footer14.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437.3</c:v>
                </c:pt>
                <c:pt idx="1">
                  <c:v>409.13</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Sheet1!$C$2:$C$3</c:f>
              <c:numCache>
                <c:formatCode>General</c:formatCode>
                <c:ptCount val="2"/>
                <c:pt idx="0">
                  <c:v>437.3</c:v>
                </c:pt>
                <c:pt idx="1">
                  <c:v>0</c:v>
                </c:pt>
              </c:numCache>
            </c:numRef>
          </c:val>
        </c:ser>
        <c:ser>
          <c:idx val="2"/>
          <c:order val="2"/>
          <c:tx>
            <c:strRef>
              <c:f>Sheet1!$D$1</c:f>
              <c:strCache>
                <c:ptCount val="1"/>
                <c:pt idx="0">
                  <c:v>减少</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Sheet1!$D$2:$D$3</c:f>
              <c:numCache>
                <c:formatCode>General</c:formatCode>
                <c:ptCount val="2"/>
                <c:pt idx="0">
                  <c:v>2.01</c:v>
                </c:pt>
                <c:pt idx="1">
                  <c:v>6.44</c:v>
                </c:pt>
              </c:numCache>
            </c:numRef>
          </c:val>
        </c:ser>
        <c:dLbls>
          <c:showLegendKey val="0"/>
          <c:showVal val="1"/>
          <c:showCatName val="0"/>
          <c:showSerName val="0"/>
          <c:showPercent val="0"/>
          <c:showBubbleSize val="0"/>
        </c:dLbls>
        <c:gapWidth val="219"/>
        <c:overlap val="-27"/>
        <c:axId val="46634041"/>
        <c:axId val="931323986"/>
      </c:barChart>
      <c:catAx>
        <c:axId val="4663404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1323986"/>
        <c:crosses val="autoZero"/>
        <c:auto val="1"/>
        <c:lblAlgn val="ctr"/>
        <c:lblOffset val="100"/>
        <c:noMultiLvlLbl val="0"/>
      </c:catAx>
      <c:valAx>
        <c:axId val="93132398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63404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174303b-a2a4-41fa-b54f-9f15363a456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spPr/>
          <c:explosion val="0"/>
          <c:dPt>
            <c:idx val="0"/>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0%</c:formatCode>
                <c:ptCount val="1"/>
                <c:pt idx="0">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62e5365-5a86-4855-b9c9-a0ba9662d01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spPr/>
          <c:explosion val="0"/>
          <c:dPt>
            <c:idx val="0"/>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基本支出</c:v>
                </c:pt>
              </c:strCache>
            </c:strRef>
          </c:cat>
          <c:val>
            <c:numRef>
              <c:f>Sheet1!$B$2</c:f>
              <c:numCache>
                <c:formatCode>0%</c:formatCode>
                <c:ptCount val="1"/>
                <c:pt idx="0">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29f66fd-a77c-4e5c-8d15-ef479e5a151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437.3</c:v>
                </c:pt>
                <c:pt idx="1">
                  <c:v>409.13</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Sheet1!$C$2:$C$3</c:f>
              <c:numCache>
                <c:formatCode>General</c:formatCode>
                <c:ptCount val="2"/>
                <c:pt idx="0">
                  <c:v>437.3</c:v>
                </c:pt>
                <c:pt idx="1">
                  <c:v>409.13</c:v>
                </c:pt>
              </c:numCache>
            </c:numRef>
          </c:val>
        </c:ser>
        <c:ser>
          <c:idx val="2"/>
          <c:order val="2"/>
          <c:tx>
            <c:strRef>
              <c:f>Sheet1!$D$1</c:f>
              <c:strCache>
                <c:ptCount val="1"/>
                <c:pt idx="0">
                  <c:v>减少</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Sheet1!$D$2:$D$3</c:f>
              <c:numCache>
                <c:formatCode>General</c:formatCode>
                <c:ptCount val="2"/>
                <c:pt idx="0">
                  <c:v>2.01</c:v>
                </c:pt>
                <c:pt idx="1">
                  <c:v>6.44</c:v>
                </c:pt>
              </c:numCache>
            </c:numRef>
          </c:val>
        </c:ser>
        <c:dLbls>
          <c:showLegendKey val="0"/>
          <c:showVal val="1"/>
          <c:showCatName val="0"/>
          <c:showSerName val="0"/>
          <c:showPercent val="0"/>
          <c:showBubbleSize val="0"/>
        </c:dLbls>
        <c:gapWidth val="219"/>
        <c:overlap val="-27"/>
        <c:axId val="762450972"/>
        <c:axId val="305524735"/>
      </c:barChart>
      <c:catAx>
        <c:axId val="76245097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524735"/>
        <c:crosses val="autoZero"/>
        <c:auto val="1"/>
        <c:lblAlgn val="ctr"/>
        <c:lblOffset val="100"/>
        <c:noMultiLvlLbl val="0"/>
      </c:catAx>
      <c:valAx>
        <c:axId val="3055247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4509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0bb2bc8-4fbc-4851-9fd8-d1cf7fc137d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437.3</c:v>
                </c:pt>
                <c:pt idx="1">
                  <c:v>409.13</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Sheet1!$C$2:$C$3</c:f>
              <c:numCache>
                <c:formatCode>General</c:formatCode>
                <c:ptCount val="2"/>
                <c:pt idx="0">
                  <c:v>437.3</c:v>
                </c:pt>
                <c:pt idx="1">
                  <c:v>409.13</c:v>
                </c:pt>
              </c:numCache>
            </c:numRef>
          </c:val>
        </c:ser>
        <c:ser>
          <c:idx val="2"/>
          <c:order val="2"/>
          <c:tx>
            <c:strRef>
              <c:f>Sheet1!$D$1</c:f>
              <c:strCache>
                <c:ptCount val="1"/>
                <c:pt idx="0">
                  <c:v>减少</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Sheet1!$D$2:$D$3</c:f>
              <c:numCache>
                <c:formatCode>General</c:formatCode>
                <c:ptCount val="2"/>
                <c:pt idx="0">
                  <c:v>8.98</c:v>
                </c:pt>
                <c:pt idx="1">
                  <c:v>6.44</c:v>
                </c:pt>
              </c:numCache>
            </c:numRef>
          </c:val>
        </c:ser>
        <c:dLbls>
          <c:showLegendKey val="0"/>
          <c:showVal val="1"/>
          <c:showCatName val="0"/>
          <c:showSerName val="0"/>
          <c:showPercent val="0"/>
          <c:showBubbleSize val="0"/>
        </c:dLbls>
        <c:gapWidth val="219"/>
        <c:overlap val="-27"/>
        <c:axId val="199273663"/>
        <c:axId val="556944177"/>
      </c:barChart>
      <c:catAx>
        <c:axId val="19927366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6944177"/>
        <c:crosses val="autoZero"/>
        <c:auto val="1"/>
        <c:lblAlgn val="ctr"/>
        <c:lblOffset val="100"/>
        <c:noMultiLvlLbl val="0"/>
      </c:catAx>
      <c:valAx>
        <c:axId val="55694417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92736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337e0de-efcc-48c0-bdb2-b6f7066563a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0.00%</c:formatCode>
                <c:ptCount val="4"/>
                <c:pt idx="0">
                  <c:v>0.749</c:v>
                </c:pt>
                <c:pt idx="1">
                  <c:v>0.1308</c:v>
                </c:pt>
                <c:pt idx="2">
                  <c:v>0.0514</c:v>
                </c:pt>
                <c:pt idx="3">
                  <c:v>0.0688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d4b5661-417a-4720-b841-ab07cab6852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54f57c6-1fbe-4976-9c5d-05bec7846482}"/>
        <w:style w:val=""/>
        <w:category>
          <w:name w:val="常规"/>
          <w:gallery w:val="placeholder"/>
        </w:category>
        <w:types>
          <w:type w:val="bbPlcHdr"/>
        </w:types>
        <w:behaviors>
          <w:behavior w:val="content"/>
        </w:behaviors>
        <w:description w:val=""/>
        <w:guid w:val="{554f57c6-1fbe-4976-9c5d-05bec7846482}"/>
      </w:docPartPr>
      <w:docPartBody>
        <w:p w14:paraId="3BD91CF1">
          <w:r>
            <w:rPr>
              <w:color w:val="808080"/>
            </w:rPr>
            <w:t>单击此处输入文字。</w:t>
          </w:r>
        </w:p>
      </w:docPartBody>
    </w:docPart>
    <w:docPart>
      <w:docPartPr>
        <w:name w:val="{c93db40d-cfe8-4b2a-932a-87818fb83172}"/>
        <w:style w:val=""/>
        <w:category>
          <w:name w:val="常规"/>
          <w:gallery w:val="placeholder"/>
        </w:category>
        <w:types>
          <w:type w:val="bbPlcHdr"/>
        </w:types>
        <w:behaviors>
          <w:behavior w:val="content"/>
        </w:behaviors>
        <w:description w:val=""/>
        <w:guid w:val="{c93db40d-cfe8-4b2a-932a-87818fb83172}"/>
      </w:docPartPr>
      <w:docPartBody>
        <w:p w14:paraId="180AE693">
          <w:r>
            <w:rPr>
              <w:color w:val="808080"/>
            </w:rPr>
            <w:t>单击此处输入文字。</w:t>
          </w:r>
        </w:p>
      </w:docPartBody>
    </w:docPart>
    <w:docPart>
      <w:docPartPr>
        <w:name w:val="{44c352f9-3ebb-41a0-a4a6-6588ca388012}"/>
        <w:style w:val=""/>
        <w:category>
          <w:name w:val="常规"/>
          <w:gallery w:val="placeholder"/>
        </w:category>
        <w:types>
          <w:type w:val="bbPlcHdr"/>
        </w:types>
        <w:behaviors>
          <w:behavior w:val="content"/>
        </w:behaviors>
        <w:description w:val=""/>
        <w:guid w:val="{44c352f9-3ebb-41a0-a4a6-6588ca388012}"/>
      </w:docPartPr>
      <w:docPartBody>
        <w:p w14:paraId="6F802B46">
          <w:r>
            <w:rPr>
              <w:color w:val="808080"/>
            </w:rPr>
            <w:t>单击此处输入文字。</w:t>
          </w:r>
        </w:p>
      </w:docPartBody>
    </w:docPart>
    <w:docPart>
      <w:docPartPr>
        <w:name w:val="{f45b70ff-6ec7-4fe1-89bc-41adbff059bb}"/>
        <w:style w:val=""/>
        <w:category>
          <w:name w:val="常规"/>
          <w:gallery w:val="placeholder"/>
        </w:category>
        <w:types>
          <w:type w:val="bbPlcHdr"/>
        </w:types>
        <w:behaviors>
          <w:behavior w:val="content"/>
        </w:behaviors>
        <w:description w:val=""/>
        <w:guid w:val="{f45b70ff-6ec7-4fe1-89bc-41adbff059bb}"/>
      </w:docPartPr>
      <w:docPartBody>
        <w:p w14:paraId="204A9851">
          <w:r>
            <w:rPr>
              <w:color w:val="808080"/>
            </w:rPr>
            <w:t>单击此处输入文字。</w:t>
          </w:r>
        </w:p>
      </w:docPartBody>
    </w:docPart>
    <w:docPart>
      <w:docPartPr>
        <w:name w:val="{67001dd2-e134-4a8b-bc4e-3c37fb33ed44}"/>
        <w:style w:val=""/>
        <w:category>
          <w:name w:val="常规"/>
          <w:gallery w:val="placeholder"/>
        </w:category>
        <w:types>
          <w:type w:val="bbPlcHdr"/>
        </w:types>
        <w:behaviors>
          <w:behavior w:val="content"/>
        </w:behaviors>
        <w:description w:val=""/>
        <w:guid w:val="{67001dd2-e134-4a8b-bc4e-3c37fb33ed44}"/>
      </w:docPartPr>
      <w:docPartBody>
        <w:p w14:paraId="41C72442">
          <w:r>
            <w:rPr>
              <w:color w:val="808080"/>
            </w:rPr>
            <w:t>单击此处输入文字。</w:t>
          </w:r>
        </w:p>
      </w:docPartBody>
    </w:docPart>
    <w:docPart>
      <w:docPartPr>
        <w:name w:val="{0b62ae1e-3993-4b4a-9067-9b59b461413c}"/>
        <w:style w:val=""/>
        <w:category>
          <w:name w:val="常规"/>
          <w:gallery w:val="placeholder"/>
        </w:category>
        <w:types>
          <w:type w:val="bbPlcHdr"/>
        </w:types>
        <w:behaviors>
          <w:behavior w:val="content"/>
        </w:behaviors>
        <w:description w:val=""/>
        <w:guid w:val="{0b62ae1e-3993-4b4a-9067-9b59b461413c}"/>
      </w:docPartPr>
      <w:docPartBody>
        <w:p w14:paraId="641EB10C">
          <w:r>
            <w:rPr>
              <w:color w:val="808080"/>
            </w:rPr>
            <w:t>单击此处输入文字。</w:t>
          </w:r>
        </w:p>
      </w:docPartBody>
    </w:docPart>
    <w:docPart>
      <w:docPartPr>
        <w:name w:val="{39aed09b-8995-4fac-ba1e-82ff98ca58fb}"/>
        <w:style w:val=""/>
        <w:category>
          <w:name w:val="常规"/>
          <w:gallery w:val="placeholder"/>
        </w:category>
        <w:types>
          <w:type w:val="bbPlcHdr"/>
        </w:types>
        <w:behaviors>
          <w:behavior w:val="content"/>
        </w:behaviors>
        <w:description w:val=""/>
        <w:guid w:val="{39aed09b-8995-4fac-ba1e-82ff98ca58fb}"/>
      </w:docPartPr>
      <w:docPartBody>
        <w:p w14:paraId="409561B9">
          <w:r>
            <w:rPr>
              <w:color w:val="808080"/>
            </w:rPr>
            <w:t>单击此处输入文字。</w:t>
          </w:r>
        </w:p>
      </w:docPartBody>
    </w:docPart>
    <w:docPart>
      <w:docPartPr>
        <w:name w:val="{fb558d88-ed57-4411-97a6-4af71167f3d9}"/>
        <w:style w:val=""/>
        <w:category>
          <w:name w:val="常规"/>
          <w:gallery w:val="placeholder"/>
        </w:category>
        <w:types>
          <w:type w:val="bbPlcHdr"/>
        </w:types>
        <w:behaviors>
          <w:behavior w:val="content"/>
        </w:behaviors>
        <w:description w:val=""/>
        <w:guid w:val="{fb558d88-ed57-4411-97a6-4af71167f3d9}"/>
      </w:docPartPr>
      <w:docPartBody>
        <w:p w14:paraId="1573D683">
          <w:r>
            <w:rPr>
              <w:color w:val="808080"/>
            </w:rPr>
            <w:t>单击此处输入文字。</w:t>
          </w:r>
        </w:p>
      </w:docPartBody>
    </w:docPart>
    <w:docPart>
      <w:docPartPr>
        <w:name w:val="{9f7e2fed-5c24-4c01-84f1-0bb3a38ebecc}"/>
        <w:style w:val=""/>
        <w:category>
          <w:name w:val="常规"/>
          <w:gallery w:val="placeholder"/>
        </w:category>
        <w:types>
          <w:type w:val="bbPlcHdr"/>
        </w:types>
        <w:behaviors>
          <w:behavior w:val="content"/>
        </w:behaviors>
        <w:description w:val=""/>
        <w:guid w:val="{9f7e2fed-5c24-4c01-84f1-0bb3a38ebecc}"/>
      </w:docPartPr>
      <w:docPartBody>
        <w:p w14:paraId="71920B90">
          <w:r>
            <w:rPr>
              <w:color w:val="808080"/>
            </w:rPr>
            <w:t>单击此处输入文字。</w:t>
          </w:r>
        </w:p>
      </w:docPartBody>
    </w:docPart>
    <w:docPart>
      <w:docPartPr>
        <w:name w:val="{87bbc0a4-a417-4891-b85e-e2ab253334ed}"/>
        <w:style w:val=""/>
        <w:category>
          <w:name w:val="常规"/>
          <w:gallery w:val="placeholder"/>
        </w:category>
        <w:types>
          <w:type w:val="bbPlcHdr"/>
        </w:types>
        <w:behaviors>
          <w:behavior w:val="content"/>
        </w:behaviors>
        <w:description w:val=""/>
        <w:guid w:val="{87bbc0a4-a417-4891-b85e-e2ab253334ed}"/>
      </w:docPartPr>
      <w:docPartBody>
        <w:p w14:paraId="06C35994">
          <w:r>
            <w:rPr>
              <w:color w:val="808080"/>
            </w:rPr>
            <w:t>单击此处输入文字。</w:t>
          </w:r>
        </w:p>
      </w:docPartBody>
    </w:docPart>
    <w:docPart>
      <w:docPartPr>
        <w:name w:val="{19953c84-02ae-4c65-90eb-5b4c10b8bc96}"/>
        <w:style w:val=""/>
        <w:category>
          <w:name w:val="常规"/>
          <w:gallery w:val="placeholder"/>
        </w:category>
        <w:types>
          <w:type w:val="bbPlcHdr"/>
        </w:types>
        <w:behaviors>
          <w:behavior w:val="content"/>
        </w:behaviors>
        <w:description w:val=""/>
        <w:guid w:val="{19953c84-02ae-4c65-90eb-5b4c10b8bc96}"/>
      </w:docPartPr>
      <w:docPartBody>
        <w:p w14:paraId="3D424231">
          <w:r>
            <w:rPr>
              <w:color w:val="808080"/>
            </w:rPr>
            <w:t>单击此处输入文字。</w:t>
          </w:r>
        </w:p>
      </w:docPartBody>
    </w:docPart>
    <w:docPart>
      <w:docPartPr>
        <w:name w:val="{d98e9220-23ef-40a4-b32c-6c28318430ad}"/>
        <w:style w:val=""/>
        <w:category>
          <w:name w:val="常规"/>
          <w:gallery w:val="placeholder"/>
        </w:category>
        <w:types>
          <w:type w:val="bbPlcHdr"/>
        </w:types>
        <w:behaviors>
          <w:behavior w:val="content"/>
        </w:behaviors>
        <w:description w:val=""/>
        <w:guid w:val="{d98e9220-23ef-40a4-b32c-6c28318430ad}"/>
      </w:docPartPr>
      <w:docPartBody>
        <w:p w14:paraId="71A7AE53">
          <w:r>
            <w:rPr>
              <w:color w:val="808080"/>
            </w:rPr>
            <w:t>单击此处输入文字。</w:t>
          </w:r>
        </w:p>
      </w:docPartBody>
    </w:docPart>
    <w:docPart>
      <w:docPartPr>
        <w:name w:val="{eef4b213-1100-457e-b0ba-9ce53670909d}"/>
        <w:style w:val=""/>
        <w:category>
          <w:name w:val="常规"/>
          <w:gallery w:val="placeholder"/>
        </w:category>
        <w:types>
          <w:type w:val="bbPlcHdr"/>
        </w:types>
        <w:behaviors>
          <w:behavior w:val="content"/>
        </w:behaviors>
        <w:description w:val=""/>
        <w:guid w:val="{eef4b213-1100-457e-b0ba-9ce53670909d}"/>
      </w:docPartPr>
      <w:docPartBody>
        <w:p w14:paraId="51FF8F02">
          <w:r>
            <w:rPr>
              <w:color w:val="808080"/>
            </w:rPr>
            <w:t>单击此处输入文字。</w:t>
          </w:r>
        </w:p>
      </w:docPartBody>
    </w:docPart>
    <w:docPart>
      <w:docPartPr>
        <w:name w:val="{a5288103-07f5-4c6b-a4dc-25b361b0fb75}"/>
        <w:style w:val=""/>
        <w:category>
          <w:name w:val="常规"/>
          <w:gallery w:val="placeholder"/>
        </w:category>
        <w:types>
          <w:type w:val="bbPlcHdr"/>
        </w:types>
        <w:behaviors>
          <w:behavior w:val="content"/>
        </w:behaviors>
        <w:description w:val=""/>
        <w:guid w:val="{a5288103-07f5-4c6b-a4dc-25b361b0fb75}"/>
      </w:docPartPr>
      <w:docPartBody>
        <w:p w14:paraId="22DC7BA6">
          <w:r>
            <w:rPr>
              <w:color w:val="808080"/>
            </w:rPr>
            <w:t>单击此处输入文字。</w:t>
          </w:r>
        </w:p>
      </w:docPartBody>
    </w:docPart>
    <w:docPart>
      <w:docPartPr>
        <w:name w:val="{c1759c64-8b7e-43d6-b395-58258faf12e0}"/>
        <w:style w:val=""/>
        <w:category>
          <w:name w:val="常规"/>
          <w:gallery w:val="placeholder"/>
        </w:category>
        <w:types>
          <w:type w:val="bbPlcHdr"/>
        </w:types>
        <w:behaviors>
          <w:behavior w:val="content"/>
        </w:behaviors>
        <w:description w:val=""/>
        <w:guid w:val="{c1759c64-8b7e-43d6-b395-58258faf12e0}"/>
      </w:docPartPr>
      <w:docPartBody>
        <w:p w14:paraId="70361FB3">
          <w:r>
            <w:rPr>
              <w:color w:val="808080"/>
            </w:rPr>
            <w:t>单击此处输入文字。</w:t>
          </w:r>
        </w:p>
      </w:docPartBody>
    </w:docPart>
    <w:docPart>
      <w:docPartPr>
        <w:name w:val="{a1cf36a8-7906-4a3f-80e0-eb5ba81948cc}"/>
        <w:style w:val=""/>
        <w:category>
          <w:name w:val="常规"/>
          <w:gallery w:val="placeholder"/>
        </w:category>
        <w:types>
          <w:type w:val="bbPlcHdr"/>
        </w:types>
        <w:behaviors>
          <w:behavior w:val="content"/>
        </w:behaviors>
        <w:description w:val=""/>
        <w:guid w:val="{a1cf36a8-7906-4a3f-80e0-eb5ba81948cc}"/>
      </w:docPartPr>
      <w:docPartBody>
        <w:p w14:paraId="6E4A29B2">
          <w:r>
            <w:rPr>
              <w:color w:val="808080"/>
            </w:rPr>
            <w:t>单击此处输入文字。</w:t>
          </w:r>
        </w:p>
      </w:docPartBody>
    </w:docPart>
    <w:docPart>
      <w:docPartPr>
        <w:name w:val="{a9e2a0bf-b0ba-437c-a7c1-586c293179fa}"/>
        <w:style w:val=""/>
        <w:category>
          <w:name w:val="常规"/>
          <w:gallery w:val="placeholder"/>
        </w:category>
        <w:types>
          <w:type w:val="bbPlcHdr"/>
        </w:types>
        <w:behaviors>
          <w:behavior w:val="content"/>
        </w:behaviors>
        <w:description w:val=""/>
        <w:guid w:val="{a9e2a0bf-b0ba-437c-a7c1-586c293179fa}"/>
      </w:docPartPr>
      <w:docPartBody>
        <w:p w14:paraId="35DDD5BA">
          <w:r>
            <w:rPr>
              <w:color w:val="808080"/>
            </w:rPr>
            <w:t>单击此处输入文字。</w:t>
          </w:r>
        </w:p>
      </w:docPartBody>
    </w:docPart>
    <w:docPart>
      <w:docPartPr>
        <w:name w:val="{23455f10-e00d-4483-b005-82c13a3eb3a5}"/>
        <w:style w:val=""/>
        <w:category>
          <w:name w:val="常规"/>
          <w:gallery w:val="placeholder"/>
        </w:category>
        <w:types>
          <w:type w:val="bbPlcHdr"/>
        </w:types>
        <w:behaviors>
          <w:behavior w:val="content"/>
        </w:behaviors>
        <w:description w:val=""/>
        <w:guid w:val="{23455f10-e00d-4483-b005-82c13a3eb3a5}"/>
      </w:docPartPr>
      <w:docPartBody>
        <w:p w14:paraId="0EC8E2AB">
          <w:r>
            <w:rPr>
              <w:color w:val="808080"/>
            </w:rPr>
            <w:t>单击此处输入文字。</w:t>
          </w:r>
        </w:p>
      </w:docPartBody>
    </w:docPart>
    <w:docPart>
      <w:docPartPr>
        <w:name w:val="{c338ad1f-4a6f-479b-a915-6aa9f3da3c4a}"/>
        <w:style w:val=""/>
        <w:category>
          <w:name w:val="常规"/>
          <w:gallery w:val="placeholder"/>
        </w:category>
        <w:types>
          <w:type w:val="bbPlcHdr"/>
        </w:types>
        <w:behaviors>
          <w:behavior w:val="content"/>
        </w:behaviors>
        <w:description w:val=""/>
        <w:guid w:val="{c338ad1f-4a6f-479b-a915-6aa9f3da3c4a}"/>
      </w:docPartPr>
      <w:docPartBody>
        <w:p w14:paraId="544297A3">
          <w:r>
            <w:rPr>
              <w:color w:val="808080"/>
            </w:rPr>
            <w:t>单击此处输入文字。</w:t>
          </w:r>
        </w:p>
      </w:docPartBody>
    </w:docPart>
    <w:docPart>
      <w:docPartPr>
        <w:name w:val="{bc68a96e-3860-48f8-87b7-3af4dee027d4}"/>
        <w:style w:val=""/>
        <w:category>
          <w:name w:val="常规"/>
          <w:gallery w:val="placeholder"/>
        </w:category>
        <w:types>
          <w:type w:val="bbPlcHdr"/>
        </w:types>
        <w:behaviors>
          <w:behavior w:val="content"/>
        </w:behaviors>
        <w:description w:val=""/>
        <w:guid w:val="{bc68a96e-3860-48f8-87b7-3af4dee027d4}"/>
      </w:docPartPr>
      <w:docPartBody>
        <w:p w14:paraId="60CEB8B2">
          <w:r>
            <w:rPr>
              <w:color w:val="808080"/>
            </w:rPr>
            <w:t>单击此处输入文字。</w:t>
          </w:r>
        </w:p>
      </w:docPartBody>
    </w:docPart>
    <w:docPart>
      <w:docPartPr>
        <w:name w:val="{180c259c-df31-47d6-a51b-5e663f129b23}"/>
        <w:style w:val=""/>
        <w:category>
          <w:name w:val="常规"/>
          <w:gallery w:val="placeholder"/>
        </w:category>
        <w:types>
          <w:type w:val="bbPlcHdr"/>
        </w:types>
        <w:behaviors>
          <w:behavior w:val="content"/>
        </w:behaviors>
        <w:description w:val=""/>
        <w:guid w:val="{180c259c-df31-47d6-a51b-5e663f129b23}"/>
      </w:docPartPr>
      <w:docPartBody>
        <w:p w14:paraId="0283E6B2">
          <w:r>
            <w:rPr>
              <w:color w:val="808080"/>
            </w:rPr>
            <w:t>单击此处输入文字。</w:t>
          </w:r>
        </w:p>
      </w:docPartBody>
    </w:docPart>
    <w:docPart>
      <w:docPartPr>
        <w:name w:val="{68f81afc-910d-434b-9f1f-cc888f0493ff}"/>
        <w:style w:val=""/>
        <w:category>
          <w:name w:val="常规"/>
          <w:gallery w:val="placeholder"/>
        </w:category>
        <w:types>
          <w:type w:val="bbPlcHdr"/>
        </w:types>
        <w:behaviors>
          <w:behavior w:val="content"/>
        </w:behaviors>
        <w:description w:val=""/>
        <w:guid w:val="{68f81afc-910d-434b-9f1f-cc888f0493ff}"/>
      </w:docPartPr>
      <w:docPartBody>
        <w:p w14:paraId="7358EA44">
          <w:r>
            <w:rPr>
              <w:color w:val="808080"/>
            </w:rPr>
            <w:t>单击此处输入文字。</w:t>
          </w:r>
        </w:p>
      </w:docPartBody>
    </w:docPart>
    <w:docPart>
      <w:docPartPr>
        <w:name w:val="{9f3c1b1e-ea7b-4c7e-82f3-baacf5ef20e6}"/>
        <w:style w:val=""/>
        <w:category>
          <w:name w:val="常规"/>
          <w:gallery w:val="placeholder"/>
        </w:category>
        <w:types>
          <w:type w:val="bbPlcHdr"/>
        </w:types>
        <w:behaviors>
          <w:behavior w:val="content"/>
        </w:behaviors>
        <w:description w:val=""/>
        <w:guid w:val="{9f3c1b1e-ea7b-4c7e-82f3-baacf5ef20e6}"/>
      </w:docPartPr>
      <w:docPartBody>
        <w:p w14:paraId="268A5DB3">
          <w:r>
            <w:rPr>
              <w:color w:val="808080"/>
            </w:rPr>
            <w:t>单击此处输入文字。</w:t>
          </w:r>
        </w:p>
      </w:docPartBody>
    </w:docPart>
    <w:docPart>
      <w:docPartPr>
        <w:name w:val="{a6203b3a-9564-4948-a132-a337641cb1da}"/>
        <w:style w:val=""/>
        <w:category>
          <w:name w:val="常规"/>
          <w:gallery w:val="placeholder"/>
        </w:category>
        <w:types>
          <w:type w:val="bbPlcHdr"/>
        </w:types>
        <w:behaviors>
          <w:behavior w:val="content"/>
        </w:behaviors>
        <w:description w:val=""/>
        <w:guid w:val="{a6203b3a-9564-4948-a132-a337641cb1da}"/>
      </w:docPartPr>
      <w:docPartBody>
        <w:p w14:paraId="2467E9F3">
          <w:r>
            <w:rPr>
              <w:color w:val="808080"/>
            </w:rPr>
            <w:t>单击此处输入文字。</w:t>
          </w:r>
        </w:p>
      </w:docPartBody>
    </w:docPart>
    <w:docPart>
      <w:docPartPr>
        <w:name w:val="{f45cae57-e4d9-41e7-bfc5-9b111ce33290}"/>
        <w:style w:val=""/>
        <w:category>
          <w:name w:val="常规"/>
          <w:gallery w:val="placeholder"/>
        </w:category>
        <w:types>
          <w:type w:val="bbPlcHdr"/>
        </w:types>
        <w:behaviors>
          <w:behavior w:val="content"/>
        </w:behaviors>
        <w:description w:val=""/>
        <w:guid w:val="{f45cae57-e4d9-41e7-bfc5-9b111ce33290}"/>
      </w:docPartPr>
      <w:docPartBody>
        <w:p w14:paraId="02E213A9">
          <w:r>
            <w:rPr>
              <w:color w:val="808080"/>
            </w:rPr>
            <w:t>单击此处输入文字。</w:t>
          </w:r>
        </w:p>
      </w:docPartBody>
    </w:docPart>
    <w:docPart>
      <w:docPartPr>
        <w:name w:val="{f655a4fc-16df-4ca2-9ffe-96d653886ff6}"/>
        <w:style w:val=""/>
        <w:category>
          <w:name w:val="常规"/>
          <w:gallery w:val="placeholder"/>
        </w:category>
        <w:types>
          <w:type w:val="bbPlcHdr"/>
        </w:types>
        <w:behaviors>
          <w:behavior w:val="content"/>
        </w:behaviors>
        <w:description w:val=""/>
        <w:guid w:val="{f655a4fc-16df-4ca2-9ffe-96d653886ff6}"/>
      </w:docPartPr>
      <w:docPartBody>
        <w:p w14:paraId="62261A8C">
          <w:r>
            <w:rPr>
              <w:color w:val="808080"/>
            </w:rPr>
            <w:t>单击此处输入文字。</w:t>
          </w:r>
        </w:p>
      </w:docPartBody>
    </w:docPart>
    <w:docPart>
      <w:docPartPr>
        <w:name w:val="{1a2f7f4c-b40a-4eb6-b6b1-b4c14aec235f}"/>
        <w:style w:val=""/>
        <w:category>
          <w:name w:val="常规"/>
          <w:gallery w:val="placeholder"/>
        </w:category>
        <w:types>
          <w:type w:val="bbPlcHdr"/>
        </w:types>
        <w:behaviors>
          <w:behavior w:val="content"/>
        </w:behaviors>
        <w:description w:val=""/>
        <w:guid w:val="{1a2f7f4c-b40a-4eb6-b6b1-b4c14aec235f}"/>
      </w:docPartPr>
      <w:docPartBody>
        <w:p w14:paraId="37FA9CF3">
          <w:r>
            <w:rPr>
              <w:color w:val="808080"/>
            </w:rPr>
            <w:t>单击此处输入文字。</w:t>
          </w:r>
        </w:p>
      </w:docPartBody>
    </w:docPart>
    <w:docPart>
      <w:docPartPr>
        <w:name w:val="{af64a848-cf4a-452d-81e7-615ab877741f}"/>
        <w:style w:val=""/>
        <w:category>
          <w:name w:val="常规"/>
          <w:gallery w:val="placeholder"/>
        </w:category>
        <w:types>
          <w:type w:val="bbPlcHdr"/>
        </w:types>
        <w:behaviors>
          <w:behavior w:val="content"/>
        </w:behaviors>
        <w:description w:val=""/>
        <w:guid w:val="{af64a848-cf4a-452d-81e7-615ab877741f}"/>
      </w:docPartPr>
      <w:docPartBody>
        <w:p w14:paraId="1FF17CEC">
          <w:r>
            <w:rPr>
              <w:color w:val="808080"/>
            </w:rPr>
            <w:t>单击此处输入文字。</w:t>
          </w:r>
        </w:p>
      </w:docPartBody>
    </w:docPart>
    <w:docPart>
      <w:docPartPr>
        <w:name w:val="{e0a1d2f6-bd17-4b3b-abab-7de1f5f1c350}"/>
        <w:style w:val=""/>
        <w:category>
          <w:name w:val="常规"/>
          <w:gallery w:val="placeholder"/>
        </w:category>
        <w:types>
          <w:type w:val="bbPlcHdr"/>
        </w:types>
        <w:behaviors>
          <w:behavior w:val="content"/>
        </w:behaviors>
        <w:description w:val=""/>
        <w:guid w:val="{e0a1d2f6-bd17-4b3b-abab-7de1f5f1c350}"/>
      </w:docPartPr>
      <w:docPartBody>
        <w:p w14:paraId="7C573413">
          <w:r>
            <w:rPr>
              <w:color w:val="808080"/>
            </w:rPr>
            <w:t>单击此处输入文字。</w:t>
          </w:r>
        </w:p>
      </w:docPartBody>
    </w:docPart>
    <w:docPart>
      <w:docPartPr>
        <w:name w:val="{ea680bfe-8f7a-4910-b7fe-f51c81138dd9}"/>
        <w:style w:val=""/>
        <w:category>
          <w:name w:val="常规"/>
          <w:gallery w:val="placeholder"/>
        </w:category>
        <w:types>
          <w:type w:val="bbPlcHdr"/>
        </w:types>
        <w:behaviors>
          <w:behavior w:val="content"/>
        </w:behaviors>
        <w:description w:val=""/>
        <w:guid w:val="{ea680bfe-8f7a-4910-b7fe-f51c81138dd9}"/>
      </w:docPartPr>
      <w:docPartBody>
        <w:p w14:paraId="38F1A34C">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39</Pages>
  <Words>26</Words>
  <Characters>29</Characters>
  <Lines>61</Lines>
  <Paragraphs>17</Paragraphs>
  <TotalTime>6</TotalTime>
  <ScaleCrop>false</ScaleCrop>
  <LinksUpToDate>false</LinksUpToDate>
  <CharactersWithSpaces>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陈小马</cp:lastModifiedBy>
  <cp:lastPrinted>2025-08-06T17:34:00Z</cp:lastPrinted>
  <dcterms:modified xsi:type="dcterms:W3CDTF">2026-10-29T01:40:49Z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DE96DA16AA9E495FB71C4A49233B148B</vt:lpwstr>
  </property>
  <property fmtid="{D5CDD505-2E9C-101B-9397-08002B2CF9AE}" pid="4" name="KSOTemplateDocerSaveRecord">
    <vt:lpwstr>eyJoZGlkIjoiYTczNWRkN2M4MzI5NGNjMzhmMjhhOWZhZjQ5ZDk2ZDYiLCJ1c2VySWQiOiI3ODgwNTE2OTAifQ==</vt:lpwstr>
  </property>
</Properties>
</file>