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4"/>
      <w:bookmarkStart w:id="2" w:name="_Toc15377426"/>
      <w:bookmarkStart w:id="3" w:name="_Toc15378442"/>
      <w:bookmarkStart w:id="4" w:name="_Toc15396476"/>
      <w:bookmarkStart w:id="5" w:name="_Toc15396598"/>
      <w:r>
        <w:rPr>
          <w:rFonts w:hint="eastAsia" w:ascii="方正小标宋简体" w:eastAsia="方正小标宋简体"/>
          <w:color w:val="000000"/>
          <w:sz w:val="72"/>
          <w:szCs w:val="72"/>
        </w:rPr>
        <w:t>四川省</w:t>
      </w:r>
      <w:bookmarkEnd w:id="0"/>
      <w:bookmarkStart w:id="6" w:name="_Toc15306268"/>
      <w:r>
        <w:rPr>
          <w:rFonts w:hint="eastAsia" w:ascii="方正小标宋简体" w:eastAsia="方正小标宋简体"/>
          <w:color w:val="000000"/>
          <w:sz w:val="72"/>
          <w:szCs w:val="72"/>
        </w:rPr>
        <w:t>九寨沟县</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公路运输管理所</w:t>
      </w:r>
      <w:bookmarkStart w:id="7" w:name="_Toc15377193"/>
      <w:bookmarkStart w:id="8" w:name="_Toc15377425"/>
      <w:bookmarkStart w:id="9" w:name="_Toc15378441"/>
      <w:bookmarkStart w:id="10" w:name="_Toc15396475"/>
      <w:bookmarkStart w:id="11" w:name="_Toc15396597"/>
      <w:r>
        <w:rPr>
          <w:rFonts w:ascii="黑体" w:eastAsia="黑体"/>
          <w:color w:val="000000"/>
          <w:sz w:val="72"/>
          <w:szCs w:val="72"/>
        </w:rPr>
        <w:t>2019</w:t>
      </w:r>
      <w:r>
        <w:rPr>
          <w:rFonts w:hint="eastAsia" w:ascii="方正小标宋简体" w:eastAsia="方正小标宋简体"/>
          <w:color w:val="000000"/>
          <w:sz w:val="72"/>
          <w:szCs w:val="72"/>
        </w:rPr>
        <w:t>年度</w:t>
      </w:r>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1"/>
      <w:bookmarkEnd w:id="2"/>
      <w:bookmarkEnd w:id="3"/>
      <w:bookmarkEnd w:id="4"/>
      <w:bookmarkEnd w:id="5"/>
      <w:bookmarkEnd w:id="6"/>
      <w:r>
        <w:rPr>
          <w:rFonts w:hint="eastAsia" w:ascii="方正小标宋简体" w:eastAsia="方正小标宋简体"/>
          <w:color w:val="000000"/>
          <w:sz w:val="72"/>
          <w:szCs w:val="72"/>
        </w:rPr>
        <w:t>编制说明</w:t>
      </w:r>
    </w:p>
    <w:p>
      <w:pPr>
        <w:widowControl/>
        <w:jc w:val="center"/>
        <w:rPr>
          <w:rFonts w:ascii="黑体" w:hAnsi="黑体" w:eastAsia="黑体"/>
          <w:color w:val="000000"/>
          <w:sz w:val="48"/>
          <w:szCs w:val="48"/>
        </w:rPr>
      </w:pPr>
      <w:r>
        <w:rPr>
          <w:rFonts w:ascii="方正小标宋简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公开时间：2020年</w:t>
      </w:r>
      <w:r>
        <w:rPr>
          <w:rFonts w:hint="eastAsia"/>
          <w:lang w:val="en-US" w:eastAsia="zh-CN"/>
        </w:rPr>
        <w:t>8</w:t>
      </w:r>
      <w:bookmarkStart w:id="76" w:name="_GoBack"/>
      <w:bookmarkEnd w:id="76"/>
      <w:r>
        <w:rPr>
          <w:rFonts w:hint="eastAsia"/>
        </w:rPr>
        <w:t>月</w:t>
      </w:r>
      <w:r>
        <w:t>25</w:t>
      </w:r>
      <w:r>
        <w:rPr>
          <w:rFonts w:hint="eastAsia"/>
        </w:rPr>
        <w:t>日</w:t>
      </w:r>
    </w:p>
    <w:p/>
    <w:p>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第一部分</w:t>
      </w:r>
      <w:r>
        <w:rPr>
          <w:sz w:val="24"/>
        </w:rPr>
        <w:t xml:space="preserve"> </w:t>
      </w:r>
      <w:r>
        <w:rPr>
          <w:rFonts w:hint="eastAsia"/>
          <w:sz w:val="24"/>
        </w:rPr>
        <w:t>部门概况</w:t>
      </w:r>
      <w:r>
        <w:rPr>
          <w:rFonts w:hint="eastAsia"/>
          <w:sz w:val="24"/>
          <w:lang w:val="en-US" w:eastAsia="zh-CN"/>
        </w:rPr>
        <w:t>......................................................4</w:t>
      </w:r>
    </w:p>
    <w:p>
      <w:pPr>
        <w:pStyle w:val="11"/>
        <w:adjustRightInd w:val="0"/>
        <w:snapToGrid w:val="0"/>
        <w:spacing w:line="440" w:lineRule="exact"/>
        <w:jc w:val="left"/>
        <w:rPr>
          <w:rFonts w:hint="default" w:ascii="仿宋" w:hAnsi="仿宋" w:eastAsia="宋体"/>
          <w:sz w:val="24"/>
          <w:lang w:val="en-US" w:eastAsia="zh-CN"/>
        </w:rPr>
      </w:pPr>
      <w:r>
        <w:rPr>
          <w:rFonts w:hint="eastAsia"/>
          <w:sz w:val="24"/>
        </w:rPr>
        <w:t>一、基本职能及主要工作</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w:t>
      </w:r>
      <w:r>
        <w:rPr>
          <w:rFonts w:hint="eastAsia"/>
          <w:sz w:val="24"/>
          <w:lang w:val="en-US" w:eastAsia="zh-CN"/>
        </w:rPr>
        <w:t>4</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sz w:val="24"/>
        </w:rPr>
        <w:t>二、机构设置</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.5</w:t>
      </w:r>
    </w:p>
    <w:p>
      <w:pPr>
        <w:pStyle w:val="10"/>
        <w:adjustRightInd w:val="0"/>
        <w:snapToGrid w:val="0"/>
        <w:spacing w:before="0" w:line="440" w:lineRule="exact"/>
        <w:jc w:val="left"/>
        <w:rPr>
          <w:rFonts w:hint="default" w:eastAsia="仿宋"/>
          <w:sz w:val="24"/>
          <w:szCs w:val="24"/>
          <w:lang w:val="en-US" w:eastAsia="zh-CN"/>
        </w:rPr>
      </w:pPr>
      <w:r>
        <w:rPr>
          <w:rFonts w:hint="eastAsia"/>
          <w:sz w:val="24"/>
        </w:rPr>
        <w:t>第二部分度部门决算情况说明</w:t>
      </w:r>
      <w:r>
        <w:rPr>
          <w:rFonts w:hint="eastAsia"/>
          <w:sz w:val="24"/>
          <w:lang w:val="en-US" w:eastAsia="zh-CN"/>
        </w:rPr>
        <w:t>.............................................6</w:t>
      </w:r>
    </w:p>
    <w:p>
      <w:pPr>
        <w:pStyle w:val="10"/>
        <w:adjustRightInd w:val="0"/>
        <w:snapToGrid w:val="0"/>
        <w:spacing w:before="0" w:line="440" w:lineRule="exact"/>
        <w:jc w:val="left"/>
        <w:rPr>
          <w:rFonts w:ascii="仿宋" w:hAnsi="仿宋" w:eastAsia="仿宋" w:cstheme="minorBidi"/>
          <w:sz w:val="24"/>
        </w:rPr>
      </w:pPr>
      <w:r>
        <w:rPr>
          <w:rFonts w:hint="eastAsia"/>
          <w:sz w:val="24"/>
        </w:rPr>
        <w:t>一、收入支出决算总体情况说明</w:t>
      </w:r>
      <w:r>
        <w:rPr>
          <w:rFonts w:hint="eastAsia"/>
          <w:sz w:val="24"/>
          <w:lang w:val="en-US" w:eastAsia="zh-CN"/>
        </w:rPr>
        <w:t>...........................................6</w:t>
      </w:r>
    </w:p>
    <w:p>
      <w:pPr>
        <w:pStyle w:val="11"/>
        <w:adjustRightInd w:val="0"/>
        <w:snapToGrid w:val="0"/>
        <w:spacing w:line="440" w:lineRule="exact"/>
        <w:jc w:val="left"/>
        <w:rPr>
          <w:rFonts w:hint="eastAsia" w:ascii="仿宋" w:hAnsi="Times New Roman" w:eastAsia="仿宋" w:cs="Times New Roman"/>
          <w:kern w:val="2"/>
          <w:sz w:val="24"/>
          <w:szCs w:val="28"/>
          <w:lang w:val="en-US" w:eastAsia="zh-CN" w:bidi="ar-SA"/>
        </w:rPr>
      </w:pPr>
      <w:r>
        <w:rPr>
          <w:rFonts w:hint="eastAsia"/>
          <w:sz w:val="24"/>
        </w:rPr>
        <w:t>二、收入决算情况说明</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.....6</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sz w:val="24"/>
        </w:rPr>
        <w:t>三、支出决算情况说明</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....................................6</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sz w:val="24"/>
        </w:rPr>
        <w:t>四、财政拨款收入支出决算总体情况说明</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.................6</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sz w:val="24"/>
          <w:lang w:val="en-US" w:eastAsia="zh-CN"/>
        </w:rPr>
        <w:t>五、一般公共预算财政拨款支出决算情况说明</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...........7</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sz w:val="24"/>
        </w:rPr>
        <w:t>六、一般公共预算财政拨款基本支出决算情况说明</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..........9</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七、</w:t>
      </w:r>
      <w:r>
        <w:rPr>
          <w:sz w:val="24"/>
        </w:rPr>
        <w:t>“</w:t>
      </w:r>
      <w:r>
        <w:rPr>
          <w:rFonts w:hint="eastAsia"/>
          <w:sz w:val="24"/>
        </w:rPr>
        <w:t>三公”经费财政拨款支出决算情况说明</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.............9</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sz w:val="24"/>
        </w:rPr>
        <w:t>八、政府性基金预算支出决算情况说明</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..............10</w:t>
      </w:r>
    </w:p>
    <w:p>
      <w:pPr>
        <w:pStyle w:val="11"/>
        <w:adjustRightInd w:val="0"/>
        <w:snapToGrid w:val="0"/>
        <w:spacing w:line="440" w:lineRule="exact"/>
        <w:ind w:leftChars="0" w:firstLine="237" w:firstLineChars="100"/>
        <w:jc w:val="left"/>
        <w:rPr>
          <w:rFonts w:hint="default" w:ascii="仿宋" w:hAnsi="Times New Roman" w:eastAsia="仿宋" w:cs="Times New Roman"/>
          <w:kern w:val="2"/>
          <w:sz w:val="24"/>
          <w:szCs w:val="28"/>
          <w:lang w:val="en-US" w:eastAsia="zh-CN" w:bidi="ar-SA"/>
        </w:rPr>
      </w:pPr>
      <w:r>
        <w:rPr>
          <w:rFonts w:hint="eastAsia"/>
          <w:sz w:val="24"/>
        </w:rPr>
        <w:t xml:space="preserve">九、 </w:t>
      </w:r>
      <w:r>
        <w:rPr>
          <w:sz w:val="24"/>
        </w:rPr>
        <w:t>国</w:t>
      </w:r>
      <w:r>
        <w:rPr>
          <w:rFonts w:hint="eastAsia"/>
          <w:sz w:val="24"/>
        </w:rPr>
        <w:t>有资本经营预算支出决算情况说明</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.............10</w:t>
      </w:r>
    </w:p>
    <w:p>
      <w:pPr>
        <w:adjustRightInd w:val="0"/>
        <w:snapToGrid w:val="0"/>
        <w:spacing w:line="440" w:lineRule="exact"/>
        <w:ind w:firstLine="474" w:firstLineChars="200"/>
        <w:jc w:val="left"/>
        <w:rPr>
          <w:rFonts w:hint="default" w:ascii="仿宋" w:eastAsia="仿宋" w:cs="Times New Roman"/>
          <w:kern w:val="2"/>
          <w:sz w:val="24"/>
          <w:szCs w:val="28"/>
          <w:lang w:val="en-US" w:eastAsia="zh-CN" w:bidi="ar-SA"/>
        </w:rPr>
      </w:pPr>
      <w:r>
        <w:rPr>
          <w:rFonts w:hint="eastAsia" w:ascii="Times New Roman" w:hAnsi="Times New Roman" w:eastAsia="宋体" w:cs="Times New Roman"/>
          <w:kern w:val="2"/>
          <w:sz w:val="24"/>
          <w:szCs w:val="24"/>
          <w:lang w:val="en-US" w:eastAsia="zh-CN" w:bidi="ar-SA"/>
        </w:rPr>
        <w:t>十、其他</w:t>
      </w:r>
      <w:r>
        <w:rPr>
          <w:rFonts w:hint="eastAsia"/>
          <w:sz w:val="24"/>
        </w:rPr>
        <w:t>重要事项的情况说明</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....11</w:t>
      </w:r>
    </w:p>
    <w:p>
      <w:pPr>
        <w:adjustRightInd w:val="0"/>
        <w:snapToGrid w:val="0"/>
        <w:spacing w:line="440" w:lineRule="exact"/>
        <w:ind w:firstLine="474" w:firstLineChars="200"/>
        <w:jc w:val="left"/>
        <w:rPr>
          <w:rFonts w:hint="default" w:ascii="仿宋" w:hAnsi="Times New Roman" w:eastAsia="仿宋" w:cs="Times New Roman"/>
          <w:kern w:val="2"/>
          <w:sz w:val="24"/>
          <w:szCs w:val="28"/>
          <w:lang w:val="en-US" w:eastAsia="zh-CN" w:bidi="ar-SA"/>
        </w:rPr>
      </w:pPr>
      <w:r>
        <w:rPr>
          <w:rFonts w:hint="eastAsia"/>
          <w:sz w:val="24"/>
          <w:lang w:val="en-US" w:eastAsia="zh-CN"/>
        </w:rPr>
        <w:t>十一、</w:t>
      </w:r>
      <w:r>
        <w:rPr>
          <w:rFonts w:hint="eastAsia"/>
          <w:sz w:val="24"/>
        </w:rPr>
        <w:t>预算绩效情况说明</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........................11</w:t>
      </w:r>
    </w:p>
    <w:p>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第三部分</w:t>
      </w:r>
      <w:r>
        <w:rPr>
          <w:sz w:val="24"/>
        </w:rPr>
        <w:t xml:space="preserve"> </w:t>
      </w:r>
      <w:r>
        <w:rPr>
          <w:rFonts w:hint="eastAsia"/>
          <w:sz w:val="24"/>
        </w:rPr>
        <w:t>名词解释</w:t>
      </w:r>
      <w:r>
        <w:rPr>
          <w:rFonts w:hint="eastAsia"/>
          <w:sz w:val="24"/>
          <w:lang w:val="en-US" w:eastAsia="zh-CN"/>
        </w:rPr>
        <w:t>......................................................13</w:t>
      </w:r>
    </w:p>
    <w:p>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第四部分</w:t>
      </w:r>
      <w:r>
        <w:rPr>
          <w:sz w:val="24"/>
        </w:rPr>
        <w:t xml:space="preserve"> </w:t>
      </w:r>
      <w:r>
        <w:rPr>
          <w:rFonts w:hint="eastAsia"/>
          <w:sz w:val="24"/>
        </w:rPr>
        <w:t>附件</w:t>
      </w:r>
      <w:r>
        <w:rPr>
          <w:rFonts w:hint="eastAsia"/>
          <w:sz w:val="24"/>
          <w:lang w:val="en-US" w:eastAsia="zh-CN"/>
        </w:rPr>
        <w:t>..........................................................16</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sz w:val="24"/>
        </w:rPr>
        <w:t>附件</w:t>
      </w:r>
      <w:r>
        <w:rPr>
          <w:sz w:val="24"/>
        </w:rPr>
        <w:t>1</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.............................16</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sz w:val="24"/>
        </w:rPr>
        <w:t>附件</w:t>
      </w:r>
      <w:r>
        <w:rPr>
          <w:sz w:val="24"/>
        </w:rPr>
        <w:t>2</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..............................20</w:t>
      </w:r>
    </w:p>
    <w:p>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一、</w:t>
      </w:r>
      <w:r>
        <w:rPr>
          <w:rFonts w:hint="eastAsia"/>
          <w:sz w:val="24"/>
        </w:rPr>
        <w:t>收入支出决算总表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四、</w:t>
      </w:r>
      <w:r>
        <w:rPr>
          <w:rFonts w:hint="eastAsia"/>
          <w:sz w:val="24"/>
        </w:rPr>
        <w:t>财政拨款收入支出决算总表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pStyle w:val="11"/>
        <w:adjustRightInd w:val="0"/>
        <w:snapToGrid w:val="0"/>
        <w:spacing w:line="440" w:lineRule="exact"/>
        <w:jc w:val="left"/>
        <w:rPr>
          <w:rFonts w:hint="default" w:ascii="仿宋" w:hAnsi="仿宋" w:eastAsia="仿宋"/>
          <w:sz w:val="24"/>
          <w:lang w:val="en-US" w:eastAsia="zh-CN"/>
        </w:rPr>
      </w:pPr>
      <w:r>
        <w:rPr>
          <w:rFonts w:hint="eastAsia" w:ascii="仿宋" w:hAnsi="仿宋" w:eastAsia="仿宋"/>
          <w:sz w:val="24"/>
        </w:rPr>
        <w:t>五、财政拨款支出决算明细表</w:t>
      </w:r>
      <w:r>
        <w:rPr>
          <w:rFonts w:hint="eastAsia" w:ascii="仿宋" w:hAnsi="仿宋" w:eastAsia="仿宋"/>
          <w:sz w:val="24"/>
          <w:lang w:val="en-US" w:eastAsia="zh-CN"/>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六、</w:t>
      </w:r>
      <w:r>
        <w:rPr>
          <w:rFonts w:hint="eastAsia"/>
          <w:sz w:val="24"/>
        </w:rPr>
        <w:t>一般公共预算财政拨款支出决算表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七、</w:t>
      </w:r>
      <w:r>
        <w:rPr>
          <w:rFonts w:hint="eastAsia"/>
          <w:sz w:val="24"/>
        </w:rPr>
        <w:t>一般公共预算财政拨款支出决算明细表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八、</w:t>
      </w:r>
      <w:r>
        <w:rPr>
          <w:rFonts w:hint="eastAsia"/>
          <w:sz w:val="24"/>
        </w:rPr>
        <w:t>一般公共预算财政拨款基本支出决算表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九、</w:t>
      </w:r>
      <w:r>
        <w:rPr>
          <w:rFonts w:hint="eastAsia"/>
          <w:sz w:val="24"/>
        </w:rPr>
        <w:t>一般公共预算财政拨款项目支出决算表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十、</w:t>
      </w:r>
      <w:r>
        <w:rPr>
          <w:rFonts w:hint="eastAsia"/>
          <w:sz w:val="24"/>
        </w:rPr>
        <w:t>一般公共预算财政拨款“三公”经费支出决算表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十一、</w:t>
      </w:r>
      <w:r>
        <w:rPr>
          <w:rFonts w:hint="eastAsia"/>
          <w:sz w:val="24"/>
        </w:rPr>
        <w:t>政府性基金预算财政拨款收入支出决算表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十二、</w:t>
      </w:r>
      <w:r>
        <w:rPr>
          <w:rFonts w:hint="eastAsia"/>
          <w:sz w:val="24"/>
        </w:rPr>
        <w:t>政府性基金预算财政拨款“三公”经费支出决算表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pStyle w:val="11"/>
        <w:adjustRightInd w:val="0"/>
        <w:snapToGrid w:val="0"/>
        <w:spacing w:line="440" w:lineRule="exact"/>
        <w:jc w:val="left"/>
        <w:rPr>
          <w:rFonts w:hint="default" w:ascii="仿宋" w:hAnsi="Times New Roman" w:eastAsia="仿宋" w:cs="Times New Roman"/>
          <w:kern w:val="2"/>
          <w:sz w:val="24"/>
          <w:szCs w:val="28"/>
          <w:lang w:val="en-US" w:eastAsia="zh-CN" w:bidi="ar-SA"/>
        </w:rPr>
      </w:pPr>
      <w:r>
        <w:rPr>
          <w:rFonts w:hint="eastAsia" w:ascii="仿宋" w:hAnsi="仿宋" w:eastAsia="仿宋"/>
          <w:sz w:val="24"/>
        </w:rPr>
        <w:t>十三、</w:t>
      </w:r>
      <w:r>
        <w:rPr>
          <w:rFonts w:hint="eastAsia"/>
          <w:sz w:val="24"/>
        </w:rPr>
        <w:t>国有资本经营预算支出决算表</w:t>
      </w:r>
      <w:r>
        <w:rPr>
          <w:rFonts w:hint="eastAsia" w:ascii="仿宋" w:hAnsi="Times New Roman" w:eastAsia="仿宋" w:cs="Times New Roman"/>
          <w:kern w:val="2"/>
          <w:sz w:val="24"/>
          <w:szCs w:val="28"/>
          <w:lang w:val="en-US" w:eastAsia="zh-CN" w:bidi="ar-SA"/>
        </w:rPr>
        <w:t>...............................</w:t>
      </w:r>
      <w:r>
        <w:rPr>
          <w:rFonts w:hint="eastAsia" w:ascii="仿宋" w:eastAsia="仿宋" w:cs="Times New Roman"/>
          <w:kern w:val="2"/>
          <w:sz w:val="24"/>
          <w:szCs w:val="28"/>
          <w:lang w:val="en-US" w:eastAsia="zh-CN" w:bidi="ar-SA"/>
        </w:rPr>
        <w:t>......23</w:t>
      </w:r>
    </w:p>
    <w:p>
      <w:pPr>
        <w:widowControl/>
        <w:jc w:val="left"/>
        <w:rPr>
          <w:rFonts w:ascii="仿宋" w:eastAsia="仿宋"/>
          <w:color w:val="000000"/>
          <w:sz w:val="24"/>
        </w:rPr>
      </w:pP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Style w:val="17"/>
          <w:rFonts w:ascii="黑体" w:eastAsia="黑体"/>
          <w:b/>
          <w:bCs w:val="0"/>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18"/>
          <w:rFonts w:ascii="仿宋" w:eastAsia="仿宋"/>
          <w:b w:val="0"/>
          <w:bCs w:val="0"/>
        </w:rPr>
      </w:pPr>
      <w:bookmarkStart w:id="14" w:name="_Toc15377197"/>
      <w:bookmarkStart w:id="15" w:name="_Toc15396600"/>
      <w:r>
        <w:rPr>
          <w:rFonts w:hint="eastAsia" w:ascii="黑体" w:eastAsia="黑体"/>
          <w:b w:val="0"/>
          <w:color w:val="000000"/>
        </w:rPr>
        <w:t>一、基</w:t>
      </w:r>
      <w:r>
        <w:rPr>
          <w:rStyle w:val="18"/>
          <w:rFonts w:hint="eastAsia" w:ascii="黑体" w:eastAsia="黑体"/>
          <w:b w:val="0"/>
          <w:bCs w:val="0"/>
        </w:rPr>
        <w:t>本职能及主要工作</w:t>
      </w:r>
      <w:bookmarkEnd w:id="14"/>
      <w:bookmarkEnd w:id="15"/>
    </w:p>
    <w:p>
      <w:pPr>
        <w:pStyle w:val="5"/>
        <w:adjustRightInd w:val="0"/>
        <w:snapToGrid w:val="0"/>
        <w:spacing w:before="30" w:beforeLines="0" w:line="600" w:lineRule="exact"/>
        <w:ind w:firstLine="659" w:firstLineChars="208"/>
        <w:outlineLvl w:val="2"/>
        <w:rPr>
          <w:rFonts w:ascii="仿宋" w:eastAsia="仿宋"/>
          <w:bCs/>
          <w:color w:val="000000"/>
          <w:sz w:val="32"/>
          <w:szCs w:val="32"/>
        </w:rPr>
      </w:pPr>
      <w:bookmarkStart w:id="16" w:name="_Toc15377198"/>
      <w:bookmarkStart w:id="17" w:name="_Toc15378445"/>
      <w:r>
        <w:rPr>
          <w:rFonts w:hint="eastAsia" w:ascii="仿宋" w:eastAsia="仿宋"/>
          <w:bCs/>
          <w:color w:val="000000"/>
          <w:sz w:val="32"/>
          <w:szCs w:val="32"/>
        </w:rPr>
        <w:t>（一）主要职能</w:t>
      </w:r>
      <w:bookmarkEnd w:id="16"/>
      <w:bookmarkEnd w:id="17"/>
      <w:bookmarkStart w:id="18" w:name="_Toc15377199"/>
      <w:bookmarkStart w:id="19" w:name="_Toc15378446"/>
    </w:p>
    <w:p>
      <w:pPr>
        <w:pStyle w:val="5"/>
        <w:adjustRightInd w:val="0"/>
        <w:snapToGrid w:val="0"/>
        <w:spacing w:before="30" w:beforeLines="0" w:line="600" w:lineRule="exact"/>
        <w:ind w:firstLine="659" w:firstLineChars="208"/>
        <w:outlineLvl w:val="2"/>
        <w:rPr>
          <w:rFonts w:ascii="仿宋" w:eastAsia="仿宋"/>
          <w:bCs/>
          <w:color w:val="000000"/>
          <w:sz w:val="32"/>
          <w:szCs w:val="32"/>
        </w:rPr>
      </w:pPr>
      <w:r>
        <w:rPr>
          <w:rFonts w:hint="eastAsia" w:ascii="仿宋" w:eastAsia="仿宋"/>
          <w:bCs/>
          <w:color w:val="000000"/>
          <w:sz w:val="32"/>
          <w:szCs w:val="32"/>
        </w:rPr>
        <w:t>九寨沟县公路运输管理所是九寨沟县交通运输局直属管理的正科级事业单位。单位的基本职能是：贯彻执行国家及省、州有关道路运输的方针、政策和法规，执行上级道路运输管理部门制定的有关规章、规范、标准和细则。负责全县道路客货运输、城市公交、出租汽车、农村客运、车辆维修和检测、运输服务业的管理、监督、指导和协调工作。</w:t>
      </w:r>
    </w:p>
    <w:p>
      <w:pPr>
        <w:pStyle w:val="5"/>
        <w:adjustRightInd w:val="0"/>
        <w:snapToGrid w:val="0"/>
        <w:spacing w:before="30" w:beforeLines="0" w:line="600" w:lineRule="exact"/>
        <w:ind w:firstLine="659" w:firstLineChars="208"/>
        <w:outlineLvl w:val="2"/>
        <w:rPr>
          <w:rFonts w:ascii="仿宋" w:eastAsia="仿宋"/>
          <w:bCs/>
          <w:color w:val="000000"/>
          <w:sz w:val="32"/>
          <w:szCs w:val="32"/>
        </w:rPr>
      </w:pPr>
      <w:r>
        <w:rPr>
          <w:rFonts w:hint="eastAsia" w:ascii="仿宋" w:eastAsia="仿宋"/>
          <w:bCs/>
          <w:color w:val="000000"/>
          <w:sz w:val="32"/>
          <w:szCs w:val="32"/>
        </w:rPr>
        <w:t>（二）</w:t>
      </w:r>
      <w:r>
        <w:rPr>
          <w:rFonts w:ascii="仿宋" w:eastAsia="仿宋"/>
          <w:bCs/>
          <w:color w:val="000000"/>
          <w:sz w:val="32"/>
          <w:szCs w:val="32"/>
        </w:rPr>
        <w:t>2019</w:t>
      </w:r>
      <w:r>
        <w:rPr>
          <w:rFonts w:hint="eastAsia" w:ascii="仿宋" w:eastAsia="仿宋"/>
          <w:bCs/>
          <w:color w:val="000000"/>
          <w:sz w:val="32"/>
          <w:szCs w:val="32"/>
        </w:rPr>
        <w:t>年重点工作完成情况</w:t>
      </w:r>
      <w:bookmarkEnd w:id="18"/>
      <w:bookmarkEnd w:id="19"/>
    </w:p>
    <w:p>
      <w:pPr>
        <w:widowControl/>
        <w:ind w:firstLine="634" w:firstLineChars="200"/>
        <w:jc w:val="left"/>
        <w:rPr>
          <w:rFonts w:ascii="仿宋_GB2312" w:eastAsia="仿宋_GB2312" w:cs="宋体"/>
          <w:kern w:val="0"/>
          <w:sz w:val="32"/>
          <w:szCs w:val="32"/>
        </w:rPr>
      </w:pPr>
      <w:r>
        <w:rPr>
          <w:rFonts w:hint="eastAsia" w:ascii="仿宋" w:eastAsia="仿宋"/>
          <w:bCs/>
          <w:color w:val="000000"/>
          <w:sz w:val="32"/>
          <w:szCs w:val="32"/>
        </w:rPr>
        <w:t>根据201</w:t>
      </w:r>
      <w:r>
        <w:rPr>
          <w:rFonts w:ascii="仿宋" w:eastAsia="仿宋"/>
          <w:bCs/>
          <w:color w:val="000000"/>
          <w:sz w:val="32"/>
          <w:szCs w:val="32"/>
        </w:rPr>
        <w:t>9</w:t>
      </w:r>
      <w:r>
        <w:rPr>
          <w:rFonts w:hint="eastAsia" w:ascii="仿宋" w:eastAsia="仿宋"/>
          <w:bCs/>
          <w:color w:val="000000"/>
          <w:sz w:val="32"/>
          <w:szCs w:val="32"/>
        </w:rPr>
        <w:t>年全县工作的总体部署，县公路运输管理所负责维护道路运输市场秩序、保障道路运输安全、保护道路运输有关各方当事人的合法权益，促进道路运输事业的健康发展。对从事道路旅客运输经营、道路货物运输经营、道路运输相关业务包括站（场）经营、机动车维修经营、机动车驾驶员培训等业务工作进行行业管理。按照安全评估细则评出岷江运业九寨沟县运输有限责任公司AAA、九旅出租汽车有限责任公司AA并且建立健全考核档案。配合州运管处完成了九寨沟县属地企业2018年服务质量动态考核反馈，落实了企业安全生产主体责任。完成2019年33个招呼站台的竣工验收, 2020年24个招呼站台及1个五级客运站建设计划已经上报州处。抓好单位帮扶贫困村的扶贫工作开展，积极引导贫困户找出路、早脱贫，经过不懈的努力，取的了贫困户及乡镇政府的一致好评。</w:t>
      </w:r>
      <w:bookmarkStart w:id="20" w:name="_Toc15377200"/>
      <w:bookmarkStart w:id="21" w:name="_Toc15396601"/>
    </w:p>
    <w:p>
      <w:pPr>
        <w:pStyle w:val="5"/>
        <w:adjustRightInd w:val="0"/>
        <w:snapToGrid w:val="0"/>
        <w:spacing w:before="30" w:beforeLines="0" w:line="600" w:lineRule="exact"/>
        <w:ind w:firstLine="618" w:firstLineChars="208"/>
        <w:outlineLvl w:val="2"/>
        <w:rPr>
          <w:rStyle w:val="18"/>
          <w:rFonts w:ascii="黑体" w:eastAsia="黑体"/>
        </w:rPr>
      </w:pPr>
      <w:r>
        <w:rPr>
          <w:rFonts w:hint="eastAsia" w:ascii="黑体" w:eastAsia="黑体"/>
          <w:color w:val="000000"/>
        </w:rPr>
        <w:t>二、机</w:t>
      </w:r>
      <w:r>
        <w:rPr>
          <w:rStyle w:val="18"/>
          <w:rFonts w:hint="eastAsia" w:ascii="黑体" w:eastAsia="黑体"/>
        </w:rPr>
        <w:t>构设置</w:t>
      </w:r>
      <w:bookmarkEnd w:id="20"/>
      <w:bookmarkEnd w:id="21"/>
      <w:bookmarkStart w:id="22" w:name="_Toc15377204"/>
      <w:bookmarkStart w:id="23" w:name="_Toc15396602"/>
    </w:p>
    <w:p>
      <w:pPr>
        <w:pStyle w:val="5"/>
        <w:adjustRightInd w:val="0"/>
        <w:snapToGrid w:val="0"/>
        <w:spacing w:before="30" w:beforeLines="0" w:line="600" w:lineRule="exact"/>
        <w:ind w:firstLine="659" w:firstLineChars="208"/>
        <w:outlineLvl w:val="2"/>
        <w:rPr>
          <w:rFonts w:ascii="黑体" w:eastAsia="黑体"/>
          <w:b/>
          <w:bCs/>
          <w:kern w:val="2"/>
          <w:sz w:val="32"/>
          <w:szCs w:val="32"/>
        </w:rPr>
      </w:pPr>
      <w:r>
        <w:rPr>
          <w:rFonts w:hint="eastAsia" w:ascii="仿宋" w:eastAsia="仿宋"/>
          <w:kern w:val="2"/>
          <w:sz w:val="32"/>
          <w:szCs w:val="32"/>
        </w:rPr>
        <w:t>九寨沟县公路运输管理所属参公事业单位，内设办公室、财务统计股、运政业务股、安全驾培股、漳扎镇公路运输管理站5个机构。单位核定事业编制14名，协助执法人员编制17名。单位现有职工34人，其中：正式职工12人（干部6人，工人6人），退休人员5人，协助执法人员15人。</w:t>
      </w:r>
    </w:p>
    <w:p>
      <w:pPr>
        <w:pStyle w:val="2"/>
        <w:ind w:right="2620"/>
        <w:jc w:val="right"/>
        <w:rPr>
          <w:rFonts w:hint="eastAsia" w:ascii="黑体" w:eastAsia="黑体"/>
          <w:b w:val="0"/>
          <w:color w:val="000000"/>
        </w:rPr>
      </w:pPr>
    </w:p>
    <w:p>
      <w:pPr>
        <w:pStyle w:val="2"/>
        <w:ind w:right="1312"/>
        <w:jc w:val="right"/>
        <w:rPr>
          <w:rFonts w:ascii="黑体" w:eastAsia="黑体"/>
          <w:b w:val="0"/>
          <w:color w:val="000000"/>
        </w:rPr>
      </w:pPr>
    </w:p>
    <w:p/>
    <w:p/>
    <w:p/>
    <w:p>
      <w:pPr>
        <w:pStyle w:val="2"/>
        <w:ind w:right="1312"/>
        <w:jc w:val="right"/>
        <w:rPr>
          <w:rFonts w:ascii="黑体" w:eastAsia="黑体"/>
          <w:b w:val="0"/>
          <w:bCs w:val="0"/>
        </w:rPr>
      </w:pPr>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201</w:t>
      </w:r>
      <w:r>
        <w:rPr>
          <w:rStyle w:val="17"/>
          <w:rFonts w:ascii="黑体" w:eastAsia="黑体"/>
          <w:b w:val="0"/>
          <w:bCs w:val="0"/>
        </w:rPr>
        <w:t>9</w:t>
      </w:r>
      <w:r>
        <w:rPr>
          <w:rStyle w:val="17"/>
          <w:rFonts w:hint="eastAsia" w:ascii="黑体" w:eastAsia="黑体"/>
          <w:b w:val="0"/>
          <w:bCs w:val="0"/>
        </w:rPr>
        <w:t>年度部门决算情况说明</w:t>
      </w:r>
      <w:bookmarkEnd w:id="22"/>
      <w:bookmarkEnd w:id="23"/>
    </w:p>
    <w:p>
      <w:pPr>
        <w:pStyle w:val="23"/>
        <w:numPr>
          <w:ilvl w:val="0"/>
          <w:numId w:val="1"/>
        </w:numPr>
        <w:spacing w:line="600" w:lineRule="exact"/>
        <w:ind w:firstLineChars="0"/>
        <w:outlineLvl w:val="1"/>
        <w:rPr>
          <w:rStyle w:val="18"/>
          <w:rFonts w:ascii="黑体" w:eastAsia="黑体"/>
          <w:b w:val="0"/>
        </w:rPr>
      </w:pPr>
      <w:bookmarkStart w:id="24" w:name="_Toc15396603"/>
      <w:bookmarkStart w:id="25" w:name="_Toc15377205"/>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pacing w:line="600" w:lineRule="exact"/>
        <w:ind w:firstLine="634" w:firstLineChars="200"/>
        <w:rPr>
          <w:rFonts w:ascii="仿宋" w:eastAsia="仿宋"/>
          <w:color w:val="000000"/>
          <w:sz w:val="32"/>
          <w:szCs w:val="32"/>
        </w:rPr>
      </w:pPr>
      <w:r>
        <w:rPr>
          <w:rFonts w:hint="eastAsia" w:ascii="仿宋" w:eastAsia="仿宋"/>
          <w:color w:val="000000"/>
          <w:sz w:val="32"/>
          <w:szCs w:val="32"/>
        </w:rPr>
        <w:t>201</w:t>
      </w:r>
      <w:r>
        <w:rPr>
          <w:rFonts w:ascii="仿宋" w:eastAsia="仿宋"/>
          <w:color w:val="000000"/>
          <w:sz w:val="32"/>
          <w:szCs w:val="32"/>
        </w:rPr>
        <w:t>9</w:t>
      </w:r>
      <w:r>
        <w:rPr>
          <w:rFonts w:hint="eastAsia" w:ascii="仿宋" w:eastAsia="仿宋"/>
          <w:color w:val="000000"/>
          <w:sz w:val="32"/>
          <w:szCs w:val="32"/>
        </w:rPr>
        <w:t>年度收入总计</w:t>
      </w:r>
      <w:r>
        <w:rPr>
          <w:rFonts w:ascii="仿宋" w:eastAsia="仿宋"/>
          <w:color w:val="000000"/>
          <w:sz w:val="32"/>
          <w:szCs w:val="32"/>
        </w:rPr>
        <w:t>398.11</w:t>
      </w:r>
      <w:r>
        <w:rPr>
          <w:rFonts w:hint="eastAsia" w:ascii="仿宋" w:eastAsia="仿宋"/>
          <w:color w:val="000000"/>
          <w:sz w:val="32"/>
          <w:szCs w:val="32"/>
        </w:rPr>
        <w:t>万元，与201</w:t>
      </w:r>
      <w:r>
        <w:rPr>
          <w:rFonts w:ascii="仿宋" w:eastAsia="仿宋"/>
          <w:color w:val="000000"/>
          <w:sz w:val="32"/>
          <w:szCs w:val="32"/>
        </w:rPr>
        <w:t>8</w:t>
      </w:r>
      <w:r>
        <w:rPr>
          <w:rFonts w:hint="eastAsia" w:ascii="仿宋" w:eastAsia="仿宋"/>
          <w:color w:val="000000"/>
          <w:sz w:val="32"/>
          <w:szCs w:val="32"/>
        </w:rPr>
        <w:t>年相比，收入减少</w:t>
      </w:r>
      <w:r>
        <w:rPr>
          <w:rFonts w:ascii="仿宋" w:eastAsia="仿宋"/>
          <w:color w:val="000000"/>
          <w:sz w:val="32"/>
          <w:szCs w:val="32"/>
        </w:rPr>
        <w:t>330.63</w:t>
      </w:r>
      <w:r>
        <w:rPr>
          <w:rFonts w:hint="eastAsia" w:ascii="仿宋" w:eastAsia="仿宋"/>
          <w:color w:val="000000"/>
          <w:sz w:val="32"/>
          <w:szCs w:val="32"/>
        </w:rPr>
        <w:t>万元，下降</w:t>
      </w:r>
      <w:r>
        <w:rPr>
          <w:rFonts w:ascii="仿宋" w:eastAsia="仿宋"/>
          <w:color w:val="000000"/>
          <w:sz w:val="32"/>
          <w:szCs w:val="32"/>
        </w:rPr>
        <w:t>45.37%</w:t>
      </w:r>
      <w:r>
        <w:rPr>
          <w:rFonts w:hint="eastAsia" w:ascii="仿宋" w:eastAsia="仿宋"/>
          <w:color w:val="000000"/>
          <w:sz w:val="32"/>
          <w:szCs w:val="32"/>
        </w:rPr>
        <w:t>，主要变动原因是本年度减少</w:t>
      </w:r>
      <w:r>
        <w:rPr>
          <w:rFonts w:ascii="仿宋" w:eastAsia="仿宋"/>
          <w:color w:val="000000"/>
          <w:sz w:val="32"/>
          <w:szCs w:val="32"/>
        </w:rPr>
        <w:t>营运车辆成品油价格补助资金</w:t>
      </w:r>
      <w:r>
        <w:rPr>
          <w:rFonts w:hint="eastAsia" w:ascii="仿宋" w:eastAsia="仿宋"/>
          <w:color w:val="000000"/>
          <w:sz w:val="32"/>
          <w:szCs w:val="32"/>
        </w:rPr>
        <w:t>；支出总计</w:t>
      </w:r>
      <w:r>
        <w:rPr>
          <w:rFonts w:ascii="仿宋" w:eastAsia="仿宋"/>
          <w:color w:val="000000"/>
          <w:sz w:val="32"/>
          <w:szCs w:val="32"/>
        </w:rPr>
        <w:t>938.01</w:t>
      </w:r>
      <w:r>
        <w:rPr>
          <w:rFonts w:hint="eastAsia" w:ascii="仿宋" w:eastAsia="仿宋"/>
          <w:color w:val="000000"/>
          <w:sz w:val="32"/>
          <w:szCs w:val="32"/>
        </w:rPr>
        <w:t>万元，与201</w:t>
      </w:r>
      <w:r>
        <w:rPr>
          <w:rFonts w:ascii="仿宋" w:eastAsia="仿宋"/>
          <w:color w:val="000000"/>
          <w:sz w:val="32"/>
          <w:szCs w:val="32"/>
        </w:rPr>
        <w:t>8</w:t>
      </w:r>
      <w:r>
        <w:rPr>
          <w:rFonts w:hint="eastAsia" w:ascii="仿宋" w:eastAsia="仿宋"/>
          <w:color w:val="000000"/>
          <w:sz w:val="32"/>
          <w:szCs w:val="32"/>
        </w:rPr>
        <w:t>年相比，支出总计减少</w:t>
      </w:r>
      <w:r>
        <w:rPr>
          <w:rFonts w:ascii="仿宋" w:eastAsia="仿宋"/>
          <w:color w:val="000000"/>
          <w:sz w:val="32"/>
          <w:szCs w:val="32"/>
        </w:rPr>
        <w:t>12.47</w:t>
      </w:r>
      <w:r>
        <w:rPr>
          <w:rFonts w:hint="eastAsia" w:ascii="仿宋" w:eastAsia="仿宋"/>
          <w:color w:val="000000"/>
          <w:sz w:val="32"/>
          <w:szCs w:val="32"/>
        </w:rPr>
        <w:t>万元，下降1.3</w:t>
      </w:r>
      <w:r>
        <w:rPr>
          <w:rFonts w:ascii="仿宋" w:eastAsia="仿宋"/>
          <w:color w:val="000000"/>
          <w:sz w:val="32"/>
          <w:szCs w:val="32"/>
        </w:rPr>
        <w:t>1%</w:t>
      </w:r>
      <w:r>
        <w:rPr>
          <w:rFonts w:hint="eastAsia" w:ascii="仿宋" w:eastAsia="仿宋"/>
          <w:color w:val="000000"/>
          <w:sz w:val="32"/>
          <w:szCs w:val="32"/>
        </w:rPr>
        <w:t>。主要变动原因是本年度减少</w:t>
      </w:r>
      <w:r>
        <w:rPr>
          <w:rFonts w:ascii="仿宋" w:eastAsia="仿宋"/>
          <w:color w:val="000000"/>
          <w:sz w:val="32"/>
          <w:szCs w:val="32"/>
        </w:rPr>
        <w:t>公交车成品油价格补助资金</w:t>
      </w:r>
      <w:r>
        <w:rPr>
          <w:rFonts w:hint="eastAsia" w:ascii="仿宋" w:eastAsia="仿宋"/>
          <w:color w:val="000000"/>
          <w:sz w:val="32"/>
          <w:szCs w:val="32"/>
        </w:rPr>
        <w:t>。</w:t>
      </w:r>
    </w:p>
    <w:p>
      <w:pPr>
        <w:pStyle w:val="23"/>
        <w:numPr>
          <w:ilvl w:val="0"/>
          <w:numId w:val="1"/>
        </w:numPr>
        <w:spacing w:line="600" w:lineRule="exact"/>
        <w:ind w:firstLineChars="0"/>
        <w:outlineLvl w:val="1"/>
        <w:rPr>
          <w:rStyle w:val="18"/>
          <w:rFonts w:ascii="黑体" w:eastAsia="黑体"/>
          <w:b w:val="0"/>
        </w:rPr>
      </w:pPr>
      <w:bookmarkStart w:id="26" w:name="_Toc15396604"/>
      <w:bookmarkStart w:id="27" w:name="_Toc15377206"/>
      <w:r>
        <w:rPr>
          <w:rFonts w:hint="eastAsia" w:ascii="黑体" w:eastAsia="黑体"/>
          <w:color w:val="000000"/>
          <w:sz w:val="32"/>
          <w:szCs w:val="32"/>
        </w:rPr>
        <w:t>收</w:t>
      </w:r>
      <w:r>
        <w:rPr>
          <w:rStyle w:val="18"/>
          <w:rFonts w:hint="eastAsia" w:ascii="黑体" w:eastAsia="黑体"/>
          <w:b w:val="0"/>
        </w:rPr>
        <w:t>入决算情况说明</w:t>
      </w:r>
      <w:bookmarkEnd w:id="26"/>
      <w:bookmarkEnd w:id="27"/>
    </w:p>
    <w:p>
      <w:pPr>
        <w:spacing w:line="600" w:lineRule="exact"/>
        <w:ind w:firstLine="634" w:firstLineChars="200"/>
        <w:outlineLvl w:val="1"/>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年本年收入合计</w:t>
      </w:r>
      <w:r>
        <w:rPr>
          <w:rFonts w:ascii="仿宋" w:eastAsia="仿宋"/>
          <w:color w:val="000000"/>
          <w:sz w:val="32"/>
          <w:szCs w:val="32"/>
        </w:rPr>
        <w:t>398.11</w:t>
      </w:r>
      <w:r>
        <w:rPr>
          <w:rFonts w:hint="eastAsia" w:ascii="仿宋" w:eastAsia="仿宋"/>
          <w:color w:val="000000"/>
          <w:sz w:val="32"/>
          <w:szCs w:val="32"/>
        </w:rPr>
        <w:t>万元，其中：一般公共预算财政拨款收入</w:t>
      </w:r>
      <w:r>
        <w:rPr>
          <w:rFonts w:ascii="仿宋" w:eastAsia="仿宋"/>
          <w:color w:val="000000"/>
          <w:sz w:val="32"/>
          <w:szCs w:val="32"/>
        </w:rPr>
        <w:t>398.11</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；国有资本经营预算财政拨款收入0万元；事业收入0万元；经营收入0万元；附属单位上缴收入0万元；其他收入0万元。</w:t>
      </w:r>
    </w:p>
    <w:p>
      <w:pPr>
        <w:pStyle w:val="23"/>
        <w:numPr>
          <w:ilvl w:val="0"/>
          <w:numId w:val="1"/>
        </w:numPr>
        <w:spacing w:line="600" w:lineRule="exact"/>
        <w:ind w:firstLineChars="0"/>
        <w:outlineLvl w:val="1"/>
        <w:rPr>
          <w:rStyle w:val="18"/>
          <w:rFonts w:ascii="黑体" w:eastAsia="黑体"/>
          <w:b w:val="0"/>
        </w:rPr>
      </w:pPr>
      <w:bookmarkStart w:id="28" w:name="_Toc15377207"/>
      <w:bookmarkStart w:id="29" w:name="_Toc15396605"/>
      <w:r>
        <w:rPr>
          <w:rFonts w:hint="eastAsia" w:ascii="黑体" w:eastAsia="黑体"/>
          <w:color w:val="000000"/>
          <w:sz w:val="32"/>
          <w:szCs w:val="32"/>
        </w:rPr>
        <w:t>支</w:t>
      </w:r>
      <w:r>
        <w:rPr>
          <w:rStyle w:val="18"/>
          <w:rFonts w:hint="eastAsia" w:ascii="黑体" w:eastAsia="黑体"/>
          <w:b w:val="0"/>
        </w:rPr>
        <w:t>出决算情况说明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color w:val="000000"/>
          <w:sz w:val="32"/>
          <w:szCs w:val="32"/>
        </w:rPr>
        <w:t>2019</w:t>
      </w:r>
      <w:r>
        <w:rPr>
          <w:rFonts w:hint="eastAsia" w:ascii="仿宋" w:eastAsia="仿宋"/>
          <w:color w:val="000000"/>
          <w:sz w:val="32"/>
          <w:szCs w:val="32"/>
        </w:rPr>
        <w:t>年本年支出合计</w:t>
      </w:r>
      <w:r>
        <w:rPr>
          <w:rFonts w:ascii="仿宋" w:eastAsia="仿宋"/>
          <w:color w:val="000000"/>
          <w:sz w:val="32"/>
          <w:szCs w:val="32"/>
        </w:rPr>
        <w:t>938.01</w:t>
      </w:r>
      <w:r>
        <w:rPr>
          <w:rFonts w:hint="eastAsia" w:ascii="仿宋" w:eastAsia="仿宋"/>
          <w:color w:val="000000"/>
          <w:sz w:val="32"/>
          <w:szCs w:val="32"/>
        </w:rPr>
        <w:t>万元，其中：基本支出</w:t>
      </w:r>
      <w:r>
        <w:rPr>
          <w:rFonts w:ascii="仿宋" w:eastAsia="仿宋"/>
          <w:color w:val="000000"/>
          <w:sz w:val="32"/>
          <w:szCs w:val="32"/>
        </w:rPr>
        <w:t>270.41</w:t>
      </w:r>
      <w:r>
        <w:rPr>
          <w:rFonts w:hint="eastAsia" w:ascii="仿宋" w:eastAsia="仿宋"/>
          <w:color w:val="000000"/>
          <w:sz w:val="32"/>
          <w:szCs w:val="32"/>
        </w:rPr>
        <w:t>万元，占</w:t>
      </w:r>
      <w:r>
        <w:rPr>
          <w:rFonts w:ascii="仿宋" w:eastAsia="仿宋"/>
          <w:color w:val="000000"/>
          <w:sz w:val="32"/>
          <w:szCs w:val="32"/>
        </w:rPr>
        <w:t>28.83%</w:t>
      </w:r>
      <w:r>
        <w:rPr>
          <w:rFonts w:hint="eastAsia" w:ascii="仿宋" w:eastAsia="仿宋"/>
          <w:color w:val="000000"/>
          <w:sz w:val="32"/>
          <w:szCs w:val="32"/>
        </w:rPr>
        <w:t>；项目支出</w:t>
      </w:r>
      <w:r>
        <w:rPr>
          <w:rFonts w:ascii="仿宋" w:eastAsia="仿宋"/>
          <w:color w:val="000000"/>
          <w:sz w:val="32"/>
          <w:szCs w:val="32"/>
        </w:rPr>
        <w:t>667.59</w:t>
      </w:r>
      <w:r>
        <w:rPr>
          <w:rFonts w:hint="eastAsia" w:ascii="仿宋" w:eastAsia="仿宋"/>
          <w:color w:val="000000"/>
          <w:sz w:val="32"/>
          <w:szCs w:val="32"/>
        </w:rPr>
        <w:t>万元，占</w:t>
      </w:r>
      <w:r>
        <w:rPr>
          <w:rFonts w:ascii="仿宋" w:eastAsia="仿宋"/>
          <w:color w:val="000000"/>
          <w:sz w:val="32"/>
          <w:szCs w:val="32"/>
        </w:rPr>
        <w:t>71.17%</w:t>
      </w:r>
      <w:r>
        <w:rPr>
          <w:rFonts w:hint="eastAsia" w:ascii="仿宋" w:eastAsia="仿宋"/>
          <w:color w:val="000000"/>
          <w:sz w:val="32"/>
          <w:szCs w:val="32"/>
        </w:rPr>
        <w:t>；上缴上级支出0万元；经营支出0万元；对附属单位补助支出0万元。</w:t>
      </w:r>
    </w:p>
    <w:p>
      <w:pPr>
        <w:spacing w:line="600" w:lineRule="exact"/>
        <w:ind w:firstLine="634" w:firstLineChars="200"/>
        <w:outlineLvl w:val="1"/>
        <w:rPr>
          <w:rStyle w:val="18"/>
          <w:rFonts w:ascii="黑体" w:eastAsia="黑体"/>
          <w:b w:val="0"/>
        </w:rPr>
      </w:pPr>
      <w:bookmarkStart w:id="30" w:name="_Toc15377208"/>
      <w:bookmarkStart w:id="31" w:name="_Toc15396606"/>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pacing w:line="600" w:lineRule="exact"/>
        <w:ind w:firstLine="634" w:firstLineChars="200"/>
        <w:rPr>
          <w:rFonts w:ascii="仿宋" w:eastAsia="仿宋"/>
          <w:color w:val="000000"/>
          <w:sz w:val="32"/>
          <w:szCs w:val="32"/>
        </w:rPr>
      </w:pPr>
      <w:r>
        <w:rPr>
          <w:rFonts w:hint="eastAsia" w:ascii="仿宋" w:eastAsia="仿宋"/>
          <w:color w:val="000000"/>
          <w:sz w:val="32"/>
          <w:szCs w:val="32"/>
        </w:rPr>
        <w:t>201</w:t>
      </w:r>
      <w:r>
        <w:rPr>
          <w:rFonts w:ascii="仿宋" w:eastAsia="仿宋"/>
          <w:color w:val="000000"/>
          <w:sz w:val="32"/>
          <w:szCs w:val="32"/>
        </w:rPr>
        <w:t>9</w:t>
      </w:r>
      <w:r>
        <w:rPr>
          <w:rFonts w:hint="eastAsia" w:ascii="仿宋" w:eastAsia="仿宋"/>
          <w:color w:val="000000"/>
          <w:sz w:val="32"/>
          <w:szCs w:val="32"/>
        </w:rPr>
        <w:t>年度财政拨款收入总计</w:t>
      </w:r>
      <w:r>
        <w:rPr>
          <w:rFonts w:ascii="仿宋" w:eastAsia="仿宋"/>
          <w:color w:val="000000"/>
          <w:sz w:val="32"/>
          <w:szCs w:val="32"/>
        </w:rPr>
        <w:t>398.11</w:t>
      </w:r>
      <w:r>
        <w:rPr>
          <w:rFonts w:hint="eastAsia" w:ascii="仿宋" w:eastAsia="仿宋"/>
          <w:color w:val="000000"/>
          <w:sz w:val="32"/>
          <w:szCs w:val="32"/>
        </w:rPr>
        <w:t>万元，与201</w:t>
      </w:r>
      <w:r>
        <w:rPr>
          <w:rFonts w:ascii="仿宋" w:eastAsia="仿宋"/>
          <w:color w:val="000000"/>
          <w:sz w:val="32"/>
          <w:szCs w:val="32"/>
        </w:rPr>
        <w:t>8</w:t>
      </w:r>
      <w:r>
        <w:rPr>
          <w:rFonts w:hint="eastAsia" w:ascii="仿宋" w:eastAsia="仿宋"/>
          <w:color w:val="000000"/>
          <w:sz w:val="32"/>
          <w:szCs w:val="32"/>
        </w:rPr>
        <w:t>年相比，财政拨款收入减少</w:t>
      </w:r>
      <w:r>
        <w:rPr>
          <w:rFonts w:ascii="仿宋" w:eastAsia="仿宋"/>
          <w:color w:val="000000"/>
          <w:sz w:val="32"/>
          <w:szCs w:val="32"/>
        </w:rPr>
        <w:t>330.63</w:t>
      </w:r>
      <w:r>
        <w:rPr>
          <w:rFonts w:hint="eastAsia" w:ascii="仿宋" w:eastAsia="仿宋"/>
          <w:color w:val="000000"/>
          <w:sz w:val="32"/>
          <w:szCs w:val="32"/>
        </w:rPr>
        <w:t>万元，下降</w:t>
      </w:r>
      <w:r>
        <w:rPr>
          <w:rFonts w:ascii="仿宋" w:eastAsia="仿宋"/>
          <w:color w:val="000000"/>
          <w:sz w:val="32"/>
          <w:szCs w:val="32"/>
        </w:rPr>
        <w:t>45.37%</w:t>
      </w:r>
      <w:r>
        <w:rPr>
          <w:rFonts w:hint="eastAsia" w:ascii="仿宋" w:eastAsia="仿宋"/>
          <w:color w:val="000000"/>
          <w:sz w:val="32"/>
          <w:szCs w:val="32"/>
        </w:rPr>
        <w:t>，主要变动原因是本年度减少</w:t>
      </w:r>
      <w:r>
        <w:rPr>
          <w:rFonts w:ascii="仿宋" w:eastAsia="仿宋"/>
          <w:color w:val="000000"/>
          <w:sz w:val="32"/>
          <w:szCs w:val="32"/>
        </w:rPr>
        <w:t>营运车辆成品油价格补助资金</w:t>
      </w:r>
      <w:r>
        <w:rPr>
          <w:rFonts w:hint="eastAsia" w:ascii="仿宋" w:eastAsia="仿宋"/>
          <w:color w:val="000000"/>
          <w:sz w:val="32"/>
          <w:szCs w:val="32"/>
        </w:rPr>
        <w:t>；财政拨款支出总计</w:t>
      </w:r>
      <w:r>
        <w:rPr>
          <w:rFonts w:ascii="仿宋" w:eastAsia="仿宋"/>
          <w:color w:val="000000"/>
          <w:sz w:val="32"/>
          <w:szCs w:val="32"/>
        </w:rPr>
        <w:t>938.01</w:t>
      </w:r>
      <w:r>
        <w:rPr>
          <w:rFonts w:hint="eastAsia" w:ascii="仿宋" w:eastAsia="仿宋"/>
          <w:color w:val="000000"/>
          <w:sz w:val="32"/>
          <w:szCs w:val="32"/>
        </w:rPr>
        <w:t>万元，与201</w:t>
      </w:r>
      <w:r>
        <w:rPr>
          <w:rFonts w:ascii="仿宋" w:eastAsia="仿宋"/>
          <w:color w:val="000000"/>
          <w:sz w:val="32"/>
          <w:szCs w:val="32"/>
        </w:rPr>
        <w:t>8</w:t>
      </w:r>
      <w:r>
        <w:rPr>
          <w:rFonts w:hint="eastAsia" w:ascii="仿宋" w:eastAsia="仿宋"/>
          <w:color w:val="000000"/>
          <w:sz w:val="32"/>
          <w:szCs w:val="32"/>
        </w:rPr>
        <w:t>年相比，财政拨款支出总计减少</w:t>
      </w:r>
      <w:r>
        <w:rPr>
          <w:rFonts w:ascii="仿宋" w:eastAsia="仿宋"/>
          <w:color w:val="000000"/>
          <w:sz w:val="32"/>
          <w:szCs w:val="32"/>
        </w:rPr>
        <w:t>12.47</w:t>
      </w:r>
      <w:r>
        <w:rPr>
          <w:rFonts w:hint="eastAsia" w:ascii="仿宋" w:eastAsia="仿宋"/>
          <w:color w:val="000000"/>
          <w:sz w:val="32"/>
          <w:szCs w:val="32"/>
        </w:rPr>
        <w:t>万元，下降1.3</w:t>
      </w:r>
      <w:r>
        <w:rPr>
          <w:rFonts w:ascii="仿宋" w:eastAsia="仿宋"/>
          <w:color w:val="000000"/>
          <w:sz w:val="32"/>
          <w:szCs w:val="32"/>
        </w:rPr>
        <w:t>1%</w:t>
      </w:r>
      <w:r>
        <w:rPr>
          <w:rFonts w:hint="eastAsia" w:ascii="仿宋" w:eastAsia="仿宋"/>
          <w:color w:val="000000"/>
          <w:sz w:val="32"/>
          <w:szCs w:val="32"/>
        </w:rPr>
        <w:t>。主要变动原因是本年度减少</w:t>
      </w:r>
      <w:r>
        <w:rPr>
          <w:rFonts w:ascii="仿宋" w:eastAsia="仿宋"/>
          <w:color w:val="000000"/>
          <w:sz w:val="32"/>
          <w:szCs w:val="32"/>
        </w:rPr>
        <w:t>公交车成品油价格补助资金</w:t>
      </w:r>
      <w:r>
        <w:rPr>
          <w:rFonts w:hint="eastAsia" w:ascii="仿宋" w:eastAsia="仿宋"/>
          <w:color w:val="000000"/>
          <w:sz w:val="32"/>
          <w:szCs w:val="32"/>
        </w:rPr>
        <w:t>。</w:t>
      </w:r>
    </w:p>
    <w:p>
      <w:pPr>
        <w:spacing w:line="600" w:lineRule="exact"/>
        <w:ind w:firstLine="634" w:firstLineChars="200"/>
        <w:outlineLvl w:val="1"/>
        <w:rPr>
          <w:rStyle w:val="18"/>
          <w:rFonts w:ascii="黑体" w:eastAsia="黑体"/>
          <w:b w:val="0"/>
        </w:rPr>
      </w:pPr>
      <w:bookmarkStart w:id="32" w:name="_Toc15377209"/>
      <w:bookmarkStart w:id="33" w:name="_Toc15396607"/>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34"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pacing w:line="600" w:lineRule="exact"/>
        <w:ind w:firstLine="634" w:firstLineChars="20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年一般公共预算财政拨款支出</w:t>
      </w:r>
      <w:r>
        <w:rPr>
          <w:rFonts w:ascii="仿宋" w:eastAsia="仿宋"/>
          <w:color w:val="000000"/>
          <w:sz w:val="32"/>
          <w:szCs w:val="32"/>
        </w:rPr>
        <w:t>938.01</w:t>
      </w:r>
      <w:r>
        <w:rPr>
          <w:rFonts w:hint="eastAsia" w:ascii="仿宋" w:eastAsia="仿宋"/>
          <w:color w:val="000000"/>
          <w:sz w:val="32"/>
          <w:szCs w:val="32"/>
        </w:rPr>
        <w:t>万元，占本年支出合计的100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2018</w:t>
      </w:r>
      <w:r>
        <w:rPr>
          <w:rFonts w:hint="eastAsia" w:ascii="仿宋" w:eastAsia="仿宋"/>
          <w:color w:val="000000"/>
          <w:sz w:val="32"/>
          <w:szCs w:val="32"/>
        </w:rPr>
        <w:t>年相比，一般公共预算财政拨款减少</w:t>
      </w:r>
      <w:r>
        <w:rPr>
          <w:rFonts w:ascii="仿宋" w:eastAsia="仿宋"/>
          <w:color w:val="000000"/>
          <w:sz w:val="32"/>
          <w:szCs w:val="32"/>
        </w:rPr>
        <w:t>12.47</w:t>
      </w:r>
      <w:r>
        <w:rPr>
          <w:rFonts w:hint="eastAsia" w:ascii="仿宋" w:eastAsia="仿宋"/>
          <w:color w:val="000000"/>
          <w:sz w:val="32"/>
          <w:szCs w:val="32"/>
        </w:rPr>
        <w:t>万元，下降1.3</w:t>
      </w:r>
      <w:r>
        <w:rPr>
          <w:rFonts w:ascii="仿宋" w:eastAsia="仿宋"/>
          <w:color w:val="000000"/>
          <w:sz w:val="32"/>
          <w:szCs w:val="32"/>
        </w:rPr>
        <w:t>1%</w:t>
      </w:r>
      <w:r>
        <w:rPr>
          <w:rFonts w:hint="eastAsia" w:ascii="仿宋" w:eastAsia="仿宋"/>
          <w:color w:val="000000"/>
          <w:sz w:val="32"/>
          <w:szCs w:val="32"/>
        </w:rPr>
        <w:t>。主要变动原因是本年度减少</w:t>
      </w:r>
      <w:r>
        <w:rPr>
          <w:rFonts w:ascii="仿宋" w:eastAsia="仿宋"/>
          <w:color w:val="000000"/>
          <w:sz w:val="32"/>
          <w:szCs w:val="32"/>
        </w:rPr>
        <w:t>公交车成品油价格补助资金</w:t>
      </w:r>
      <w:r>
        <w:rPr>
          <w:rFonts w:hint="eastAsia" w:ascii="仿宋" w:eastAsia="仿宋"/>
          <w:color w:val="000000"/>
          <w:sz w:val="32"/>
          <w:szCs w:val="32"/>
        </w:rPr>
        <w:t>。</w:t>
      </w:r>
    </w:p>
    <w:p>
      <w:pPr>
        <w:spacing w:line="600" w:lineRule="exact"/>
        <w:ind w:firstLine="634" w:firstLineChars="200"/>
        <w:outlineLvl w:val="2"/>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年一般公共预算财政拨款支出</w:t>
      </w:r>
      <w:r>
        <w:rPr>
          <w:rFonts w:ascii="仿宋" w:eastAsia="仿宋"/>
          <w:color w:val="000000"/>
          <w:sz w:val="32"/>
          <w:szCs w:val="32"/>
        </w:rPr>
        <w:t>938.01</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b/>
          <w:color w:val="000000"/>
          <w:sz w:val="32"/>
          <w:szCs w:val="32"/>
          <w:lang w:eastAsia="zh-CN"/>
        </w:rPr>
        <w:t>支出</w:t>
      </w:r>
      <w:r>
        <w:rPr>
          <w:rFonts w:hint="eastAsia" w:ascii="仿宋" w:eastAsia="仿宋"/>
          <w:b/>
          <w:color w:val="000000"/>
          <w:sz w:val="32"/>
          <w:szCs w:val="32"/>
        </w:rPr>
        <w:t>（</w:t>
      </w:r>
      <w:r>
        <w:rPr>
          <w:rFonts w:hint="eastAsia" w:ascii="仿宋" w:eastAsia="仿宋"/>
          <w:b/>
          <w:color w:val="000000"/>
          <w:sz w:val="32"/>
          <w:szCs w:val="32"/>
          <w:lang w:val="en-US" w:eastAsia="zh-CN"/>
        </w:rPr>
        <w:t>208</w:t>
      </w:r>
      <w:r>
        <w:rPr>
          <w:rFonts w:hint="eastAsia" w:ascii="仿宋" w:eastAsia="仿宋"/>
          <w:b/>
          <w:color w:val="000000"/>
          <w:sz w:val="32"/>
          <w:szCs w:val="32"/>
        </w:rPr>
        <w:t>）</w:t>
      </w:r>
      <w:r>
        <w:rPr>
          <w:rFonts w:hint="eastAsia" w:ascii="仿宋" w:eastAsia="仿宋"/>
          <w:color w:val="000000"/>
          <w:sz w:val="32"/>
          <w:szCs w:val="32"/>
        </w:rPr>
        <w:t>支出</w:t>
      </w:r>
      <w:r>
        <w:rPr>
          <w:rFonts w:ascii="仿宋" w:eastAsia="仿宋"/>
          <w:color w:val="000000"/>
          <w:sz w:val="32"/>
          <w:szCs w:val="32"/>
        </w:rPr>
        <w:t>15.91</w:t>
      </w:r>
      <w:r>
        <w:rPr>
          <w:rFonts w:hint="eastAsia" w:ascii="仿宋" w:eastAsia="仿宋"/>
          <w:color w:val="000000"/>
          <w:sz w:val="32"/>
          <w:szCs w:val="32"/>
        </w:rPr>
        <w:t>万元，占</w:t>
      </w:r>
      <w:r>
        <w:rPr>
          <w:rFonts w:ascii="仿宋" w:eastAsia="仿宋"/>
          <w:color w:val="000000"/>
          <w:sz w:val="32"/>
          <w:szCs w:val="32"/>
        </w:rPr>
        <w:t>1.7%</w:t>
      </w:r>
      <w:r>
        <w:rPr>
          <w:rFonts w:hint="eastAsia" w:ascii="仿宋" w:eastAsia="仿宋"/>
          <w:color w:val="000000"/>
          <w:sz w:val="32"/>
          <w:szCs w:val="32"/>
        </w:rPr>
        <w:t>；</w:t>
      </w:r>
      <w:r>
        <w:rPr>
          <w:rFonts w:hint="eastAsia" w:ascii="仿宋" w:eastAsia="仿宋"/>
          <w:b/>
          <w:color w:val="000000"/>
          <w:sz w:val="32"/>
          <w:szCs w:val="32"/>
          <w:lang w:eastAsia="zh-CN"/>
        </w:rPr>
        <w:t>卫生健康支出</w:t>
      </w:r>
      <w:r>
        <w:rPr>
          <w:rFonts w:hint="eastAsia" w:ascii="仿宋" w:eastAsia="仿宋"/>
          <w:b/>
          <w:color w:val="000000"/>
          <w:sz w:val="32"/>
          <w:szCs w:val="32"/>
        </w:rPr>
        <w:t>（</w:t>
      </w:r>
      <w:r>
        <w:rPr>
          <w:rFonts w:hint="eastAsia" w:ascii="仿宋" w:eastAsia="仿宋"/>
          <w:b/>
          <w:color w:val="000000"/>
          <w:sz w:val="32"/>
          <w:szCs w:val="32"/>
          <w:lang w:val="en-US" w:eastAsia="zh-CN"/>
        </w:rPr>
        <w:t>210</w:t>
      </w:r>
      <w:r>
        <w:rPr>
          <w:rFonts w:hint="eastAsia" w:ascii="仿宋" w:eastAsia="仿宋"/>
          <w:b/>
          <w:color w:val="000000"/>
          <w:sz w:val="32"/>
          <w:szCs w:val="32"/>
        </w:rPr>
        <w:t>）</w:t>
      </w:r>
      <w:r>
        <w:rPr>
          <w:rFonts w:hint="eastAsia" w:ascii="仿宋" w:eastAsia="仿宋"/>
          <w:color w:val="000000"/>
          <w:sz w:val="32"/>
          <w:szCs w:val="32"/>
        </w:rPr>
        <w:t>支出</w:t>
      </w:r>
      <w:r>
        <w:rPr>
          <w:rFonts w:ascii="仿宋" w:eastAsia="仿宋"/>
          <w:color w:val="000000"/>
          <w:sz w:val="32"/>
          <w:szCs w:val="32"/>
        </w:rPr>
        <w:t>20.1</w:t>
      </w:r>
      <w:r>
        <w:rPr>
          <w:rFonts w:hint="eastAsia" w:ascii="仿宋" w:eastAsia="仿宋"/>
          <w:color w:val="000000"/>
          <w:sz w:val="32"/>
          <w:szCs w:val="32"/>
        </w:rPr>
        <w:t>万元，占</w:t>
      </w:r>
      <w:r>
        <w:rPr>
          <w:rFonts w:ascii="仿宋" w:eastAsia="仿宋"/>
          <w:color w:val="000000"/>
          <w:sz w:val="32"/>
          <w:szCs w:val="32"/>
        </w:rPr>
        <w:t>2.15%</w:t>
      </w:r>
      <w:r>
        <w:rPr>
          <w:rFonts w:hint="eastAsia" w:ascii="仿宋" w:eastAsia="仿宋"/>
          <w:color w:val="000000"/>
          <w:sz w:val="32"/>
          <w:szCs w:val="32"/>
        </w:rPr>
        <w:t>；</w:t>
      </w:r>
      <w:r>
        <w:rPr>
          <w:rFonts w:hint="eastAsia" w:ascii="仿宋" w:eastAsia="仿宋"/>
          <w:b/>
          <w:color w:val="000000"/>
          <w:sz w:val="32"/>
          <w:szCs w:val="32"/>
        </w:rPr>
        <w:t>交通运输</w:t>
      </w:r>
      <w:r>
        <w:rPr>
          <w:rFonts w:hint="eastAsia" w:ascii="仿宋" w:eastAsia="仿宋"/>
          <w:b/>
          <w:color w:val="000000"/>
          <w:sz w:val="32"/>
          <w:szCs w:val="32"/>
          <w:lang w:eastAsia="zh-CN"/>
        </w:rPr>
        <w:t>支出</w:t>
      </w:r>
      <w:r>
        <w:rPr>
          <w:rFonts w:hint="eastAsia" w:ascii="仿宋" w:eastAsia="仿宋"/>
          <w:b/>
          <w:color w:val="000000"/>
          <w:sz w:val="32"/>
          <w:szCs w:val="32"/>
        </w:rPr>
        <w:t>（</w:t>
      </w:r>
      <w:r>
        <w:rPr>
          <w:rFonts w:hint="eastAsia" w:ascii="仿宋" w:eastAsia="仿宋"/>
          <w:b/>
          <w:color w:val="000000"/>
          <w:sz w:val="32"/>
          <w:szCs w:val="32"/>
          <w:lang w:val="en-US" w:eastAsia="zh-CN"/>
        </w:rPr>
        <w:t>214</w:t>
      </w:r>
      <w:r>
        <w:rPr>
          <w:rFonts w:hint="eastAsia" w:ascii="仿宋" w:eastAsia="仿宋"/>
          <w:b/>
          <w:color w:val="000000"/>
          <w:sz w:val="32"/>
          <w:szCs w:val="32"/>
        </w:rPr>
        <w:t>）</w:t>
      </w:r>
      <w:r>
        <w:rPr>
          <w:rFonts w:hint="eastAsia" w:ascii="仿宋" w:eastAsia="仿宋"/>
          <w:color w:val="000000"/>
          <w:sz w:val="32"/>
          <w:szCs w:val="32"/>
        </w:rPr>
        <w:t>支出</w:t>
      </w:r>
      <w:r>
        <w:rPr>
          <w:rFonts w:ascii="仿宋" w:eastAsia="仿宋"/>
          <w:color w:val="000000"/>
          <w:sz w:val="32"/>
          <w:szCs w:val="32"/>
        </w:rPr>
        <w:t>886.38</w:t>
      </w:r>
      <w:r>
        <w:rPr>
          <w:rFonts w:hint="eastAsia" w:ascii="仿宋" w:eastAsia="仿宋"/>
          <w:color w:val="000000"/>
          <w:sz w:val="32"/>
          <w:szCs w:val="32"/>
        </w:rPr>
        <w:t>万元，占</w:t>
      </w:r>
      <w:r>
        <w:rPr>
          <w:rFonts w:ascii="仿宋" w:eastAsia="仿宋"/>
          <w:color w:val="000000"/>
          <w:sz w:val="32"/>
          <w:szCs w:val="32"/>
        </w:rPr>
        <w:t>94.5%</w:t>
      </w:r>
      <w:r>
        <w:rPr>
          <w:rFonts w:hint="eastAsia" w:ascii="仿宋" w:eastAsia="仿宋"/>
          <w:color w:val="000000"/>
          <w:sz w:val="32"/>
          <w:szCs w:val="32"/>
        </w:rPr>
        <w:t>；</w:t>
      </w:r>
      <w:r>
        <w:rPr>
          <w:rFonts w:hint="eastAsia" w:ascii="仿宋" w:eastAsia="仿宋"/>
          <w:b/>
          <w:color w:val="000000"/>
          <w:sz w:val="32"/>
          <w:szCs w:val="32"/>
        </w:rPr>
        <w:t>住房保障</w:t>
      </w:r>
      <w:r>
        <w:rPr>
          <w:rFonts w:hint="eastAsia" w:ascii="仿宋" w:eastAsia="仿宋"/>
          <w:b/>
          <w:color w:val="000000"/>
          <w:sz w:val="32"/>
          <w:szCs w:val="32"/>
          <w:lang w:eastAsia="zh-CN"/>
        </w:rPr>
        <w:t>支出</w:t>
      </w:r>
      <w:r>
        <w:rPr>
          <w:rFonts w:hint="eastAsia" w:ascii="仿宋" w:eastAsia="仿宋"/>
          <w:b/>
          <w:color w:val="000000"/>
          <w:sz w:val="32"/>
          <w:szCs w:val="32"/>
        </w:rPr>
        <w:t>（</w:t>
      </w:r>
      <w:r>
        <w:rPr>
          <w:rFonts w:hint="eastAsia" w:ascii="仿宋" w:eastAsia="仿宋"/>
          <w:b/>
          <w:color w:val="000000"/>
          <w:sz w:val="32"/>
          <w:szCs w:val="32"/>
          <w:lang w:val="en-US" w:eastAsia="zh-CN"/>
        </w:rPr>
        <w:t>210</w:t>
      </w:r>
      <w:r>
        <w:rPr>
          <w:rFonts w:hint="eastAsia" w:ascii="仿宋" w:eastAsia="仿宋"/>
          <w:b/>
          <w:color w:val="000000"/>
          <w:sz w:val="32"/>
          <w:szCs w:val="32"/>
        </w:rPr>
        <w:t>）</w:t>
      </w:r>
      <w:r>
        <w:rPr>
          <w:rFonts w:hint="eastAsia" w:ascii="仿宋" w:eastAsia="仿宋"/>
          <w:color w:val="000000"/>
          <w:sz w:val="32"/>
          <w:szCs w:val="32"/>
        </w:rPr>
        <w:t>支出15.</w:t>
      </w:r>
      <w:r>
        <w:rPr>
          <w:rFonts w:ascii="仿宋" w:eastAsia="仿宋"/>
          <w:color w:val="000000"/>
          <w:sz w:val="32"/>
          <w:szCs w:val="32"/>
        </w:rPr>
        <w:t>61</w:t>
      </w:r>
      <w:r>
        <w:rPr>
          <w:rFonts w:hint="eastAsia" w:ascii="仿宋" w:eastAsia="仿宋"/>
          <w:color w:val="000000"/>
          <w:sz w:val="32"/>
          <w:szCs w:val="32"/>
        </w:rPr>
        <w:t>万元，占1.6</w:t>
      </w:r>
      <w:r>
        <w:rPr>
          <w:rFonts w:ascii="仿宋" w:eastAsia="仿宋"/>
          <w:color w:val="000000"/>
          <w:sz w:val="32"/>
          <w:szCs w:val="32"/>
        </w:rPr>
        <w:t>5%。</w:t>
      </w:r>
    </w:p>
    <w:p>
      <w:pPr>
        <w:spacing w:line="600" w:lineRule="exact"/>
        <w:ind w:firstLine="634" w:firstLineChars="200"/>
        <w:outlineLvl w:val="2"/>
        <w:rPr>
          <w:rFonts w:ascii="仿宋" w:eastAsia="仿宋"/>
          <w:b/>
          <w:color w:val="000000"/>
          <w:sz w:val="32"/>
          <w:szCs w:val="32"/>
        </w:rPr>
      </w:pPr>
      <w:bookmarkStart w:id="36" w:name="_Toc15377212"/>
      <w:r>
        <w:rPr>
          <w:rFonts w:hint="eastAsia" w:ascii="仿宋" w:eastAsia="仿宋"/>
          <w:b/>
          <w:color w:val="000000"/>
          <w:sz w:val="32"/>
          <w:szCs w:val="32"/>
        </w:rPr>
        <w:t>（三）一般公共预算财政拨款支出决算具体情况</w:t>
      </w:r>
      <w:bookmarkEnd w:id="36"/>
    </w:p>
    <w:p>
      <w:pPr>
        <w:spacing w:line="600" w:lineRule="exact"/>
        <w:ind w:firstLine="634" w:firstLineChars="200"/>
        <w:outlineLvl w:val="2"/>
        <w:rPr>
          <w:rFonts w:ascii="仿宋" w:eastAsia="仿宋"/>
          <w:color w:val="FF0000"/>
          <w:sz w:val="32"/>
          <w:szCs w:val="32"/>
        </w:rPr>
      </w:pPr>
      <w:bookmarkStart w:id="37" w:name="_Toc15377213"/>
      <w:bookmarkStart w:id="38" w:name="_Toc15377444"/>
      <w:bookmarkStart w:id="39" w:name="_Toc15378460"/>
      <w:r>
        <w:rPr>
          <w:rFonts w:hint="eastAsia" w:ascii="仿宋" w:eastAsia="仿宋"/>
          <w:b/>
          <w:color w:val="000000"/>
          <w:sz w:val="32"/>
          <w:szCs w:val="32"/>
        </w:rPr>
        <w:t>201</w:t>
      </w:r>
      <w:r>
        <w:rPr>
          <w:rFonts w:ascii="仿宋" w:eastAsia="仿宋"/>
          <w:b/>
          <w:color w:val="000000"/>
          <w:sz w:val="32"/>
          <w:szCs w:val="32"/>
        </w:rPr>
        <w:t>9</w:t>
      </w:r>
      <w:r>
        <w:rPr>
          <w:rFonts w:hint="eastAsia" w:ascii="仿宋" w:eastAsia="仿宋"/>
          <w:b/>
          <w:color w:val="000000"/>
          <w:sz w:val="32"/>
          <w:szCs w:val="32"/>
        </w:rPr>
        <w:t>年般公共预算支出决算数为</w:t>
      </w:r>
      <w:r>
        <w:rPr>
          <w:rFonts w:ascii="仿宋" w:eastAsia="仿宋"/>
          <w:b/>
          <w:color w:val="000000"/>
          <w:sz w:val="32"/>
          <w:szCs w:val="32"/>
        </w:rPr>
        <w:t>938.01</w:t>
      </w:r>
      <w:r>
        <w:rPr>
          <w:rFonts w:hint="eastAsia" w:ascii="仿宋" w:eastAsia="仿宋"/>
          <w:b/>
          <w:color w:val="000000"/>
          <w:sz w:val="32"/>
          <w:szCs w:val="32"/>
        </w:rPr>
        <w:t>万元</w:t>
      </w:r>
      <w:r>
        <w:rPr>
          <w:rFonts w:hint="eastAsia" w:ascii="仿宋" w:eastAsia="仿宋"/>
          <w:color w:val="000000"/>
          <w:sz w:val="32"/>
          <w:szCs w:val="32"/>
        </w:rPr>
        <w:t>，</w:t>
      </w:r>
      <w:r>
        <w:rPr>
          <w:rStyle w:val="14"/>
          <w:rFonts w:hint="eastAsia" w:ascii="仿宋" w:eastAsia="仿宋"/>
          <w:bCs/>
          <w:color w:val="000000"/>
          <w:sz w:val="32"/>
          <w:szCs w:val="32"/>
        </w:rPr>
        <w:t>完成预算100</w:t>
      </w:r>
      <w:r>
        <w:rPr>
          <w:rStyle w:val="14"/>
          <w:rFonts w:ascii="仿宋" w:eastAsia="仿宋"/>
          <w:bCs/>
          <w:color w:val="000000"/>
          <w:sz w:val="32"/>
          <w:szCs w:val="32"/>
        </w:rPr>
        <w:t>%</w:t>
      </w:r>
      <w:r>
        <w:rPr>
          <w:rStyle w:val="14"/>
          <w:rFonts w:hint="eastAsia" w:ascii="仿宋" w:eastAsia="仿宋"/>
          <w:bCs/>
          <w:color w:val="000000"/>
          <w:sz w:val="32"/>
          <w:szCs w:val="32"/>
        </w:rPr>
        <w:t>。其中：</w:t>
      </w:r>
      <w:bookmarkEnd w:id="37"/>
      <w:bookmarkEnd w:id="38"/>
      <w:bookmarkEnd w:id="39"/>
    </w:p>
    <w:p>
      <w:pPr>
        <w:spacing w:line="600" w:lineRule="exact"/>
        <w:ind w:firstLine="634" w:firstLineChars="200"/>
        <w:rPr>
          <w:rFonts w:ascii="仿宋" w:eastAsia="仿宋"/>
          <w:b/>
          <w:color w:val="000000"/>
          <w:sz w:val="32"/>
          <w:szCs w:val="32"/>
        </w:rPr>
      </w:pPr>
      <w:r>
        <w:rPr>
          <w:rStyle w:val="14"/>
          <w:rFonts w:ascii="仿宋" w:eastAsia="仿宋"/>
          <w:bCs/>
          <w:color w:val="000000"/>
          <w:sz w:val="32"/>
          <w:szCs w:val="32"/>
        </w:rPr>
        <w:t>1.</w:t>
      </w:r>
      <w:r>
        <w:rPr>
          <w:rStyle w:val="14"/>
          <w:rFonts w:hint="eastAsia" w:ascii="仿宋" w:eastAsia="仿宋"/>
          <w:bCs/>
          <w:color w:val="000000"/>
          <w:sz w:val="32"/>
          <w:szCs w:val="32"/>
        </w:rPr>
        <w:t>社会保障和就业（208）行政事业单位离退休（05）机关事业单位基本养老保险缴费支出（05）</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15.31</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Style w:val="14"/>
          <w:rFonts w:ascii="仿宋" w:eastAsia="仿宋"/>
          <w:b w:val="0"/>
          <w:bCs/>
          <w:color w:val="000000"/>
          <w:sz w:val="32"/>
          <w:szCs w:val="32"/>
        </w:rPr>
      </w:pPr>
      <w:r>
        <w:rPr>
          <w:rStyle w:val="14"/>
          <w:rFonts w:ascii="仿宋" w:eastAsia="仿宋"/>
          <w:bCs/>
          <w:color w:val="000000"/>
          <w:sz w:val="32"/>
          <w:szCs w:val="32"/>
        </w:rPr>
        <w:t>2.</w:t>
      </w:r>
      <w:r>
        <w:rPr>
          <w:rStyle w:val="14"/>
          <w:rFonts w:hint="eastAsia" w:ascii="仿宋" w:eastAsia="仿宋"/>
          <w:bCs/>
          <w:color w:val="000000"/>
          <w:sz w:val="32"/>
          <w:szCs w:val="32"/>
        </w:rPr>
        <w:t>社会保障和就业（</w:t>
      </w:r>
      <w:r>
        <w:rPr>
          <w:rStyle w:val="14"/>
          <w:rFonts w:hint="eastAsia" w:ascii="仿宋" w:eastAsia="仿宋"/>
          <w:bCs/>
          <w:color w:val="000000"/>
          <w:sz w:val="32"/>
          <w:szCs w:val="32"/>
          <w:lang w:val="en-US" w:eastAsia="zh-CN"/>
        </w:rPr>
        <w:t>208</w:t>
      </w:r>
      <w:r>
        <w:rPr>
          <w:rStyle w:val="14"/>
          <w:rFonts w:hint="eastAsia" w:ascii="仿宋" w:eastAsia="仿宋"/>
          <w:bCs/>
          <w:color w:val="000000"/>
          <w:sz w:val="32"/>
          <w:szCs w:val="32"/>
        </w:rPr>
        <w:t>）抚恤（</w:t>
      </w:r>
      <w:r>
        <w:rPr>
          <w:rStyle w:val="14"/>
          <w:rFonts w:hint="eastAsia" w:ascii="仿宋" w:eastAsia="仿宋"/>
          <w:bCs/>
          <w:color w:val="000000"/>
          <w:sz w:val="32"/>
          <w:szCs w:val="32"/>
          <w:lang w:val="en-US" w:eastAsia="zh-CN"/>
        </w:rPr>
        <w:t>08</w:t>
      </w:r>
      <w:r>
        <w:rPr>
          <w:rStyle w:val="14"/>
          <w:rFonts w:hint="eastAsia" w:ascii="仿宋" w:eastAsia="仿宋"/>
          <w:bCs/>
          <w:color w:val="000000"/>
          <w:sz w:val="32"/>
          <w:szCs w:val="32"/>
        </w:rPr>
        <w:t>）死亡抚恤（</w:t>
      </w:r>
      <w:r>
        <w:rPr>
          <w:rStyle w:val="14"/>
          <w:rFonts w:hint="eastAsia" w:ascii="仿宋" w:eastAsia="仿宋"/>
          <w:bCs/>
          <w:color w:val="000000"/>
          <w:sz w:val="32"/>
          <w:szCs w:val="32"/>
          <w:lang w:val="en-US" w:eastAsia="zh-CN"/>
        </w:rPr>
        <w:t>01</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支出决算为0.6万元，完成预算100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，决算数等于预算数的主要原因是遗属无人员增减。</w:t>
      </w:r>
    </w:p>
    <w:p>
      <w:pPr>
        <w:spacing w:line="600" w:lineRule="exact"/>
        <w:ind w:firstLine="634" w:firstLineChars="200"/>
        <w:rPr>
          <w:rStyle w:val="14"/>
          <w:rFonts w:ascii="仿宋" w:eastAsia="仿宋"/>
          <w:b w:val="0"/>
          <w:color w:val="000000"/>
          <w:sz w:val="32"/>
          <w:szCs w:val="32"/>
        </w:rPr>
      </w:pPr>
      <w:r>
        <w:rPr>
          <w:rFonts w:ascii="仿宋" w:eastAsia="仿宋"/>
          <w:b/>
          <w:color w:val="000000"/>
          <w:sz w:val="32"/>
          <w:szCs w:val="32"/>
        </w:rPr>
        <w:t>3.</w:t>
      </w:r>
      <w:r>
        <w:rPr>
          <w:rStyle w:val="14"/>
          <w:rFonts w:ascii="仿宋" w:eastAsia="仿宋"/>
          <w:bCs/>
          <w:color w:val="000000"/>
          <w:sz w:val="32"/>
          <w:szCs w:val="32"/>
        </w:rPr>
        <w:t>卫生健康</w:t>
      </w:r>
      <w:r>
        <w:rPr>
          <w:rStyle w:val="14"/>
          <w:rFonts w:hint="eastAsia" w:ascii="仿宋" w:eastAsia="仿宋"/>
          <w:bCs/>
          <w:color w:val="000000"/>
          <w:sz w:val="32"/>
          <w:szCs w:val="32"/>
        </w:rPr>
        <w:t>（</w:t>
      </w:r>
      <w:r>
        <w:rPr>
          <w:rStyle w:val="14"/>
          <w:rFonts w:hint="eastAsia" w:ascii="仿宋" w:eastAsia="仿宋"/>
          <w:bCs/>
          <w:color w:val="000000"/>
          <w:sz w:val="32"/>
          <w:szCs w:val="32"/>
          <w:lang w:val="en-US" w:eastAsia="zh-CN"/>
        </w:rPr>
        <w:t>210</w:t>
      </w:r>
      <w:r>
        <w:rPr>
          <w:rStyle w:val="14"/>
          <w:rFonts w:hint="eastAsia" w:ascii="仿宋" w:eastAsia="仿宋"/>
          <w:bCs/>
          <w:color w:val="000000"/>
          <w:sz w:val="32"/>
          <w:szCs w:val="32"/>
        </w:rPr>
        <w:t>）</w:t>
      </w:r>
      <w:r>
        <w:rPr>
          <w:rStyle w:val="14"/>
          <w:rFonts w:ascii="仿宋" w:eastAsia="仿宋"/>
          <w:bCs/>
          <w:color w:val="000000"/>
          <w:sz w:val="32"/>
          <w:szCs w:val="32"/>
        </w:rPr>
        <w:t>卫生健康管理事务</w:t>
      </w:r>
      <w:r>
        <w:rPr>
          <w:rStyle w:val="14"/>
          <w:rFonts w:hint="eastAsia" w:ascii="仿宋" w:eastAsia="仿宋"/>
          <w:bCs/>
          <w:color w:val="000000"/>
          <w:sz w:val="32"/>
          <w:szCs w:val="32"/>
        </w:rPr>
        <w:t>（</w:t>
      </w:r>
      <w:r>
        <w:rPr>
          <w:rStyle w:val="14"/>
          <w:rFonts w:hint="eastAsia" w:ascii="仿宋" w:eastAsia="仿宋"/>
          <w:bCs/>
          <w:color w:val="000000"/>
          <w:sz w:val="32"/>
          <w:szCs w:val="32"/>
          <w:lang w:val="en-US" w:eastAsia="zh-CN"/>
        </w:rPr>
        <w:t>01</w:t>
      </w:r>
      <w:r>
        <w:rPr>
          <w:rStyle w:val="14"/>
          <w:rFonts w:hint="eastAsia" w:ascii="仿宋" w:eastAsia="仿宋"/>
          <w:bCs/>
          <w:color w:val="000000"/>
          <w:sz w:val="32"/>
          <w:szCs w:val="32"/>
        </w:rPr>
        <w:t>）</w:t>
      </w:r>
      <w:r>
        <w:rPr>
          <w:rFonts w:ascii="仿宋" w:eastAsia="仿宋"/>
          <w:b/>
          <w:color w:val="000000"/>
          <w:sz w:val="32"/>
          <w:szCs w:val="32"/>
        </w:rPr>
        <w:t>其他卫生健康管理事务</w:t>
      </w:r>
      <w:r>
        <w:rPr>
          <w:rStyle w:val="14"/>
          <w:rFonts w:hint="eastAsia" w:ascii="仿宋" w:eastAsia="仿宋"/>
          <w:bCs/>
          <w:color w:val="000000"/>
          <w:sz w:val="32"/>
          <w:szCs w:val="32"/>
        </w:rPr>
        <w:t>（</w:t>
      </w:r>
      <w:r>
        <w:rPr>
          <w:rStyle w:val="14"/>
          <w:rFonts w:hint="eastAsia" w:ascii="仿宋" w:eastAsia="仿宋"/>
          <w:bCs/>
          <w:color w:val="000000"/>
          <w:sz w:val="32"/>
          <w:szCs w:val="32"/>
          <w:lang w:val="en-US" w:eastAsia="zh-CN"/>
        </w:rPr>
        <w:t>99</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2.36</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Fonts w:ascii="仿宋" w:eastAsia="仿宋"/>
          <w:b/>
          <w:color w:val="000000"/>
          <w:sz w:val="32"/>
          <w:szCs w:val="32"/>
        </w:rPr>
      </w:pPr>
      <w:r>
        <w:rPr>
          <w:rStyle w:val="14"/>
          <w:rFonts w:ascii="仿宋" w:eastAsia="仿宋"/>
          <w:bCs/>
          <w:color w:val="000000"/>
          <w:sz w:val="32"/>
          <w:szCs w:val="32"/>
        </w:rPr>
        <w:t>4.卫生健康</w:t>
      </w:r>
      <w:r>
        <w:rPr>
          <w:rStyle w:val="14"/>
          <w:rFonts w:hint="eastAsia" w:ascii="仿宋" w:eastAsia="仿宋"/>
          <w:bCs/>
          <w:color w:val="000000"/>
          <w:sz w:val="32"/>
          <w:szCs w:val="32"/>
        </w:rPr>
        <w:t>（</w:t>
      </w:r>
      <w:r>
        <w:rPr>
          <w:rStyle w:val="14"/>
          <w:rFonts w:hint="eastAsia" w:ascii="仿宋" w:eastAsia="仿宋"/>
          <w:bCs/>
          <w:color w:val="000000"/>
          <w:sz w:val="32"/>
          <w:szCs w:val="32"/>
          <w:lang w:val="en-US" w:eastAsia="zh-CN"/>
        </w:rPr>
        <w:t>210</w:t>
      </w:r>
      <w:r>
        <w:rPr>
          <w:rStyle w:val="14"/>
          <w:rFonts w:hint="eastAsia" w:ascii="仿宋" w:eastAsia="仿宋"/>
          <w:bCs/>
          <w:color w:val="000000"/>
          <w:sz w:val="32"/>
          <w:szCs w:val="32"/>
        </w:rPr>
        <w:t>）行政事业单位医疗（</w:t>
      </w:r>
      <w:r>
        <w:rPr>
          <w:rStyle w:val="14"/>
          <w:rFonts w:hint="eastAsia" w:ascii="仿宋" w:eastAsia="仿宋"/>
          <w:bCs/>
          <w:color w:val="000000"/>
          <w:sz w:val="32"/>
          <w:szCs w:val="32"/>
          <w:lang w:val="en-US" w:eastAsia="zh-CN"/>
        </w:rPr>
        <w:t>11</w:t>
      </w:r>
      <w:r>
        <w:rPr>
          <w:rStyle w:val="14"/>
          <w:rFonts w:hint="eastAsia" w:ascii="仿宋" w:eastAsia="仿宋"/>
          <w:bCs/>
          <w:color w:val="000000"/>
          <w:sz w:val="32"/>
          <w:szCs w:val="32"/>
        </w:rPr>
        <w:t>）行政单位医疗（</w:t>
      </w:r>
      <w:r>
        <w:rPr>
          <w:rStyle w:val="14"/>
          <w:rFonts w:hint="eastAsia" w:ascii="仿宋" w:eastAsia="仿宋"/>
          <w:bCs/>
          <w:color w:val="000000"/>
          <w:sz w:val="32"/>
          <w:szCs w:val="32"/>
          <w:lang w:val="en-US" w:eastAsia="zh-CN"/>
        </w:rPr>
        <w:t>01</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8.12</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Fonts w:ascii="仿宋" w:eastAsia="仿宋"/>
          <w:b/>
          <w:color w:val="000000"/>
          <w:sz w:val="32"/>
          <w:szCs w:val="32"/>
        </w:rPr>
      </w:pPr>
      <w:r>
        <w:rPr>
          <w:rStyle w:val="14"/>
          <w:rFonts w:ascii="仿宋" w:eastAsia="仿宋"/>
          <w:bCs/>
          <w:color w:val="000000"/>
          <w:sz w:val="32"/>
          <w:szCs w:val="32"/>
        </w:rPr>
        <w:t>5.卫生健康</w:t>
      </w:r>
      <w:r>
        <w:rPr>
          <w:rStyle w:val="14"/>
          <w:rFonts w:hint="eastAsia" w:ascii="仿宋" w:eastAsia="仿宋"/>
          <w:bCs/>
          <w:color w:val="000000"/>
          <w:sz w:val="32"/>
          <w:szCs w:val="32"/>
        </w:rPr>
        <w:t>（</w:t>
      </w:r>
      <w:r>
        <w:rPr>
          <w:rStyle w:val="14"/>
          <w:rFonts w:hint="eastAsia" w:ascii="仿宋" w:eastAsia="仿宋"/>
          <w:bCs/>
          <w:color w:val="000000"/>
          <w:sz w:val="32"/>
          <w:szCs w:val="32"/>
          <w:lang w:val="en-US" w:eastAsia="zh-CN"/>
        </w:rPr>
        <w:t>210</w:t>
      </w:r>
      <w:r>
        <w:rPr>
          <w:rStyle w:val="14"/>
          <w:rFonts w:hint="eastAsia" w:ascii="仿宋" w:eastAsia="仿宋"/>
          <w:bCs/>
          <w:color w:val="000000"/>
          <w:sz w:val="32"/>
          <w:szCs w:val="32"/>
        </w:rPr>
        <w:t>）行政事业单位医疗（</w:t>
      </w:r>
      <w:r>
        <w:rPr>
          <w:rStyle w:val="14"/>
          <w:rFonts w:hint="eastAsia" w:ascii="仿宋" w:eastAsia="仿宋"/>
          <w:bCs/>
          <w:color w:val="000000"/>
          <w:sz w:val="32"/>
          <w:szCs w:val="32"/>
          <w:lang w:val="en-US" w:eastAsia="zh-CN"/>
        </w:rPr>
        <w:t>11</w:t>
      </w:r>
      <w:r>
        <w:rPr>
          <w:rStyle w:val="14"/>
          <w:rFonts w:hint="eastAsia" w:ascii="仿宋" w:eastAsia="仿宋"/>
          <w:bCs/>
          <w:color w:val="000000"/>
          <w:sz w:val="32"/>
          <w:szCs w:val="32"/>
        </w:rPr>
        <w:t>）公务员医疗补助（</w:t>
      </w:r>
      <w:r>
        <w:rPr>
          <w:rStyle w:val="14"/>
          <w:rFonts w:hint="eastAsia" w:ascii="仿宋" w:eastAsia="仿宋"/>
          <w:bCs/>
          <w:color w:val="000000"/>
          <w:sz w:val="32"/>
          <w:szCs w:val="32"/>
          <w:lang w:val="en-US" w:eastAsia="zh-CN"/>
        </w:rPr>
        <w:t>03</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2.48</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Style w:val="14"/>
          <w:rFonts w:ascii="仿宋" w:eastAsia="仿宋"/>
          <w:bCs/>
          <w:color w:val="000000"/>
          <w:sz w:val="32"/>
          <w:szCs w:val="32"/>
        </w:rPr>
      </w:pPr>
      <w:r>
        <w:rPr>
          <w:rStyle w:val="14"/>
          <w:rFonts w:ascii="仿宋" w:eastAsia="仿宋"/>
          <w:bCs/>
          <w:color w:val="000000"/>
          <w:sz w:val="32"/>
          <w:szCs w:val="32"/>
        </w:rPr>
        <w:t>6.卫生健康</w:t>
      </w:r>
      <w:r>
        <w:rPr>
          <w:rStyle w:val="14"/>
          <w:rFonts w:hint="eastAsia" w:ascii="仿宋" w:eastAsia="仿宋"/>
          <w:bCs/>
          <w:color w:val="000000"/>
          <w:sz w:val="32"/>
          <w:szCs w:val="32"/>
        </w:rPr>
        <w:t>（</w:t>
      </w:r>
      <w:r>
        <w:rPr>
          <w:rStyle w:val="14"/>
          <w:rFonts w:hint="eastAsia" w:ascii="仿宋" w:eastAsia="仿宋"/>
          <w:bCs/>
          <w:color w:val="000000"/>
          <w:sz w:val="32"/>
          <w:szCs w:val="32"/>
          <w:lang w:val="en-US" w:eastAsia="zh-CN"/>
        </w:rPr>
        <w:t>210</w:t>
      </w:r>
      <w:r>
        <w:rPr>
          <w:rStyle w:val="14"/>
          <w:rFonts w:hint="eastAsia" w:ascii="仿宋" w:eastAsia="仿宋"/>
          <w:bCs/>
          <w:color w:val="000000"/>
          <w:sz w:val="32"/>
          <w:szCs w:val="32"/>
        </w:rPr>
        <w:t>）行政事业单位医疗（</w:t>
      </w:r>
      <w:r>
        <w:rPr>
          <w:rStyle w:val="14"/>
          <w:rFonts w:hint="eastAsia" w:ascii="仿宋" w:eastAsia="仿宋"/>
          <w:bCs/>
          <w:color w:val="000000"/>
          <w:sz w:val="32"/>
          <w:szCs w:val="32"/>
          <w:lang w:val="en-US" w:eastAsia="zh-CN"/>
        </w:rPr>
        <w:t>11</w:t>
      </w:r>
      <w:r>
        <w:rPr>
          <w:rStyle w:val="14"/>
          <w:rFonts w:hint="eastAsia" w:ascii="仿宋" w:eastAsia="仿宋"/>
          <w:bCs/>
          <w:color w:val="000000"/>
          <w:sz w:val="32"/>
          <w:szCs w:val="32"/>
        </w:rPr>
        <w:t>）其他行政事业单位医疗（</w:t>
      </w:r>
      <w:r>
        <w:rPr>
          <w:rStyle w:val="14"/>
          <w:rFonts w:hint="eastAsia" w:ascii="仿宋" w:eastAsia="仿宋"/>
          <w:bCs/>
          <w:color w:val="000000"/>
          <w:sz w:val="32"/>
          <w:szCs w:val="32"/>
          <w:lang w:val="en-US" w:eastAsia="zh-CN"/>
        </w:rPr>
        <w:t>99</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7.14</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Fonts w:ascii="仿宋" w:eastAsia="仿宋"/>
          <w:b/>
          <w:color w:val="000000"/>
          <w:sz w:val="32"/>
          <w:szCs w:val="32"/>
        </w:rPr>
      </w:pPr>
      <w:r>
        <w:rPr>
          <w:rStyle w:val="14"/>
          <w:rFonts w:ascii="仿宋" w:eastAsia="仿宋"/>
          <w:bCs/>
          <w:color w:val="000000"/>
          <w:sz w:val="32"/>
          <w:szCs w:val="32"/>
        </w:rPr>
        <w:t>7.</w:t>
      </w:r>
      <w:r>
        <w:rPr>
          <w:rStyle w:val="14"/>
          <w:rFonts w:hint="eastAsia" w:ascii="仿宋" w:eastAsia="仿宋"/>
          <w:bCs/>
          <w:color w:val="000000"/>
          <w:sz w:val="32"/>
          <w:szCs w:val="32"/>
        </w:rPr>
        <w:t>交通运输（</w:t>
      </w:r>
      <w:r>
        <w:rPr>
          <w:rStyle w:val="14"/>
          <w:rFonts w:hint="eastAsia" w:ascii="仿宋" w:eastAsia="仿宋"/>
          <w:bCs/>
          <w:color w:val="000000"/>
          <w:sz w:val="32"/>
          <w:szCs w:val="32"/>
          <w:lang w:val="en-US" w:eastAsia="zh-CN"/>
        </w:rPr>
        <w:t>214</w:t>
      </w:r>
      <w:r>
        <w:rPr>
          <w:rStyle w:val="14"/>
          <w:rFonts w:hint="eastAsia" w:ascii="仿宋" w:eastAsia="仿宋"/>
          <w:bCs/>
          <w:color w:val="000000"/>
          <w:sz w:val="32"/>
          <w:szCs w:val="32"/>
        </w:rPr>
        <w:t>）公路水路运输（</w:t>
      </w:r>
      <w:r>
        <w:rPr>
          <w:rStyle w:val="14"/>
          <w:rFonts w:hint="eastAsia" w:ascii="仿宋" w:eastAsia="仿宋"/>
          <w:bCs/>
          <w:color w:val="000000"/>
          <w:sz w:val="32"/>
          <w:szCs w:val="32"/>
          <w:lang w:val="en-US" w:eastAsia="zh-CN"/>
        </w:rPr>
        <w:t>01</w:t>
      </w:r>
      <w:r>
        <w:rPr>
          <w:rStyle w:val="14"/>
          <w:rFonts w:hint="eastAsia" w:ascii="仿宋" w:eastAsia="仿宋"/>
          <w:bCs/>
          <w:color w:val="000000"/>
          <w:sz w:val="32"/>
          <w:szCs w:val="32"/>
        </w:rPr>
        <w:t>）行政运行（</w:t>
      </w:r>
      <w:r>
        <w:rPr>
          <w:rStyle w:val="14"/>
          <w:rFonts w:hint="eastAsia" w:ascii="仿宋" w:eastAsia="仿宋"/>
          <w:bCs/>
          <w:color w:val="000000"/>
          <w:sz w:val="32"/>
          <w:szCs w:val="32"/>
          <w:lang w:val="en-US" w:eastAsia="zh-CN"/>
        </w:rPr>
        <w:t>01</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219.39</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Style w:val="14"/>
          <w:rFonts w:ascii="仿宋" w:eastAsia="仿宋"/>
          <w:b w:val="0"/>
          <w:bCs/>
          <w:color w:val="000000"/>
          <w:sz w:val="32"/>
          <w:szCs w:val="32"/>
        </w:rPr>
      </w:pPr>
      <w:r>
        <w:rPr>
          <w:rStyle w:val="14"/>
          <w:rFonts w:ascii="仿宋" w:eastAsia="仿宋"/>
          <w:bCs/>
          <w:color w:val="000000"/>
          <w:sz w:val="32"/>
          <w:szCs w:val="32"/>
        </w:rPr>
        <w:t>8</w:t>
      </w:r>
      <w:r>
        <w:rPr>
          <w:rStyle w:val="14"/>
          <w:rFonts w:hint="eastAsia" w:ascii="仿宋" w:eastAsia="仿宋"/>
          <w:bCs/>
          <w:color w:val="000000"/>
          <w:sz w:val="32"/>
          <w:szCs w:val="32"/>
        </w:rPr>
        <w:t>.交通运输（</w:t>
      </w:r>
      <w:r>
        <w:rPr>
          <w:rStyle w:val="14"/>
          <w:rFonts w:hint="eastAsia" w:ascii="仿宋" w:eastAsia="仿宋"/>
          <w:bCs/>
          <w:color w:val="000000"/>
          <w:sz w:val="32"/>
          <w:szCs w:val="32"/>
          <w:lang w:val="en-US" w:eastAsia="zh-CN"/>
        </w:rPr>
        <w:t>214</w:t>
      </w:r>
      <w:r>
        <w:rPr>
          <w:rStyle w:val="14"/>
          <w:rFonts w:hint="eastAsia" w:ascii="仿宋" w:eastAsia="仿宋"/>
          <w:bCs/>
          <w:color w:val="000000"/>
          <w:sz w:val="32"/>
          <w:szCs w:val="32"/>
        </w:rPr>
        <w:t>）公路水路运输（</w:t>
      </w:r>
      <w:r>
        <w:rPr>
          <w:rStyle w:val="14"/>
          <w:rFonts w:hint="eastAsia" w:ascii="仿宋" w:eastAsia="仿宋"/>
          <w:bCs/>
          <w:color w:val="000000"/>
          <w:sz w:val="32"/>
          <w:szCs w:val="32"/>
          <w:lang w:val="en-US" w:eastAsia="zh-CN"/>
        </w:rPr>
        <w:t>01</w:t>
      </w:r>
      <w:r>
        <w:rPr>
          <w:rStyle w:val="14"/>
          <w:rFonts w:hint="eastAsia" w:ascii="仿宋" w:eastAsia="仿宋"/>
          <w:bCs/>
          <w:color w:val="000000"/>
          <w:sz w:val="32"/>
          <w:szCs w:val="32"/>
        </w:rPr>
        <w:t>）公路运输管理（</w:t>
      </w:r>
      <w:r>
        <w:rPr>
          <w:rStyle w:val="14"/>
          <w:rFonts w:hint="eastAsia" w:ascii="仿宋" w:eastAsia="仿宋"/>
          <w:bCs/>
          <w:color w:val="000000"/>
          <w:sz w:val="32"/>
          <w:szCs w:val="32"/>
          <w:lang w:val="en-US" w:eastAsia="zh-CN"/>
        </w:rPr>
        <w:t>12</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5</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Fonts w:ascii="仿宋" w:eastAsia="仿宋"/>
          <w:b/>
          <w:color w:val="000000"/>
          <w:sz w:val="32"/>
          <w:szCs w:val="32"/>
        </w:rPr>
      </w:pPr>
      <w:r>
        <w:rPr>
          <w:rStyle w:val="14"/>
          <w:rFonts w:ascii="仿宋" w:eastAsia="仿宋"/>
          <w:bCs/>
          <w:color w:val="000000"/>
          <w:sz w:val="32"/>
          <w:szCs w:val="32"/>
        </w:rPr>
        <w:t>9</w:t>
      </w:r>
      <w:r>
        <w:rPr>
          <w:rStyle w:val="14"/>
          <w:rFonts w:hint="eastAsia" w:ascii="仿宋" w:eastAsia="仿宋"/>
          <w:bCs/>
          <w:color w:val="000000"/>
          <w:sz w:val="32"/>
          <w:szCs w:val="32"/>
        </w:rPr>
        <w:t>.交通运输（</w:t>
      </w:r>
      <w:r>
        <w:rPr>
          <w:rStyle w:val="14"/>
          <w:rFonts w:hint="eastAsia" w:ascii="仿宋" w:eastAsia="仿宋"/>
          <w:bCs/>
          <w:color w:val="000000"/>
          <w:sz w:val="32"/>
          <w:szCs w:val="32"/>
          <w:lang w:val="en-US" w:eastAsia="zh-CN"/>
        </w:rPr>
        <w:t>214</w:t>
      </w:r>
      <w:r>
        <w:rPr>
          <w:rStyle w:val="14"/>
          <w:rFonts w:hint="eastAsia" w:ascii="仿宋" w:eastAsia="仿宋"/>
          <w:bCs/>
          <w:color w:val="000000"/>
          <w:sz w:val="32"/>
          <w:szCs w:val="32"/>
        </w:rPr>
        <w:t>）成品油价格改革对交通运输的补贴（</w:t>
      </w:r>
      <w:r>
        <w:rPr>
          <w:rStyle w:val="14"/>
          <w:rFonts w:hint="eastAsia" w:ascii="仿宋" w:eastAsia="仿宋"/>
          <w:bCs/>
          <w:color w:val="000000"/>
          <w:sz w:val="32"/>
          <w:szCs w:val="32"/>
          <w:lang w:val="en-US" w:eastAsia="zh-CN"/>
        </w:rPr>
        <w:t>04</w:t>
      </w:r>
      <w:r>
        <w:rPr>
          <w:rStyle w:val="14"/>
          <w:rFonts w:hint="eastAsia" w:ascii="仿宋" w:eastAsia="仿宋"/>
          <w:bCs/>
          <w:color w:val="000000"/>
          <w:sz w:val="32"/>
          <w:szCs w:val="32"/>
        </w:rPr>
        <w:t>）对公交车的补贴（</w:t>
      </w:r>
      <w:r>
        <w:rPr>
          <w:rStyle w:val="14"/>
          <w:rFonts w:hint="eastAsia" w:ascii="仿宋" w:eastAsia="仿宋"/>
          <w:bCs/>
          <w:color w:val="000000"/>
          <w:sz w:val="32"/>
          <w:szCs w:val="32"/>
          <w:lang w:val="en-US" w:eastAsia="zh-CN"/>
        </w:rPr>
        <w:t>01</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55.59</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Fonts w:ascii="仿宋" w:eastAsia="仿宋"/>
          <w:b/>
          <w:color w:val="000000"/>
          <w:sz w:val="32"/>
          <w:szCs w:val="32"/>
        </w:rPr>
      </w:pPr>
      <w:r>
        <w:rPr>
          <w:rStyle w:val="14"/>
          <w:rFonts w:ascii="仿宋" w:eastAsia="仿宋"/>
          <w:bCs/>
          <w:color w:val="000000"/>
          <w:sz w:val="32"/>
          <w:szCs w:val="32"/>
        </w:rPr>
        <w:t>10</w:t>
      </w:r>
      <w:r>
        <w:rPr>
          <w:rStyle w:val="14"/>
          <w:rFonts w:hint="eastAsia" w:ascii="仿宋" w:eastAsia="仿宋"/>
          <w:bCs/>
          <w:color w:val="000000"/>
          <w:sz w:val="32"/>
          <w:szCs w:val="32"/>
        </w:rPr>
        <w:t>.交通运输（</w:t>
      </w:r>
      <w:r>
        <w:rPr>
          <w:rStyle w:val="14"/>
          <w:rFonts w:hint="eastAsia" w:ascii="仿宋" w:eastAsia="仿宋"/>
          <w:bCs/>
          <w:color w:val="000000"/>
          <w:sz w:val="32"/>
          <w:szCs w:val="32"/>
          <w:lang w:val="en-US" w:eastAsia="zh-CN"/>
        </w:rPr>
        <w:t>214</w:t>
      </w:r>
      <w:r>
        <w:rPr>
          <w:rStyle w:val="14"/>
          <w:rFonts w:hint="eastAsia" w:ascii="仿宋" w:eastAsia="仿宋"/>
          <w:bCs/>
          <w:color w:val="000000"/>
          <w:sz w:val="32"/>
          <w:szCs w:val="32"/>
        </w:rPr>
        <w:t>）成品油价格改革对交通运输的补贴（</w:t>
      </w:r>
      <w:r>
        <w:rPr>
          <w:rStyle w:val="14"/>
          <w:rFonts w:hint="eastAsia" w:ascii="仿宋" w:eastAsia="仿宋"/>
          <w:bCs/>
          <w:color w:val="000000"/>
          <w:sz w:val="32"/>
          <w:szCs w:val="32"/>
          <w:lang w:val="en-US" w:eastAsia="zh-CN"/>
        </w:rPr>
        <w:t>04</w:t>
      </w:r>
      <w:r>
        <w:rPr>
          <w:rStyle w:val="14"/>
          <w:rFonts w:hint="eastAsia" w:ascii="仿宋" w:eastAsia="仿宋"/>
          <w:bCs/>
          <w:color w:val="000000"/>
          <w:sz w:val="32"/>
          <w:szCs w:val="32"/>
        </w:rPr>
        <w:t>）对农村道路客运的补贴（</w:t>
      </w:r>
      <w:r>
        <w:rPr>
          <w:rStyle w:val="14"/>
          <w:rFonts w:hint="eastAsia" w:ascii="仿宋" w:eastAsia="仿宋"/>
          <w:bCs/>
          <w:color w:val="000000"/>
          <w:sz w:val="32"/>
          <w:szCs w:val="32"/>
          <w:lang w:val="en-US" w:eastAsia="zh-CN"/>
        </w:rPr>
        <w:t>02</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459.62</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Fonts w:ascii="仿宋" w:eastAsia="仿宋"/>
          <w:b/>
          <w:color w:val="000000"/>
          <w:sz w:val="32"/>
          <w:szCs w:val="32"/>
        </w:rPr>
      </w:pPr>
      <w:r>
        <w:rPr>
          <w:rStyle w:val="14"/>
          <w:rFonts w:ascii="仿宋" w:eastAsia="仿宋"/>
          <w:bCs/>
          <w:color w:val="000000"/>
          <w:sz w:val="32"/>
          <w:szCs w:val="32"/>
        </w:rPr>
        <w:t>11</w:t>
      </w:r>
      <w:r>
        <w:rPr>
          <w:rStyle w:val="14"/>
          <w:rFonts w:hint="eastAsia" w:ascii="仿宋" w:eastAsia="仿宋"/>
          <w:bCs/>
          <w:color w:val="000000"/>
          <w:sz w:val="32"/>
          <w:szCs w:val="32"/>
        </w:rPr>
        <w:t>.交通运输（</w:t>
      </w:r>
      <w:r>
        <w:rPr>
          <w:rStyle w:val="14"/>
          <w:rFonts w:hint="eastAsia" w:ascii="仿宋" w:eastAsia="仿宋"/>
          <w:bCs/>
          <w:color w:val="000000"/>
          <w:sz w:val="32"/>
          <w:szCs w:val="32"/>
          <w:lang w:val="en-US" w:eastAsia="zh-CN"/>
        </w:rPr>
        <w:t>214</w:t>
      </w:r>
      <w:r>
        <w:rPr>
          <w:rStyle w:val="14"/>
          <w:rFonts w:hint="eastAsia" w:ascii="仿宋" w:eastAsia="仿宋"/>
          <w:bCs/>
          <w:color w:val="000000"/>
          <w:sz w:val="32"/>
          <w:szCs w:val="32"/>
        </w:rPr>
        <w:t>）成品油价格改革对交通运输的补贴（</w:t>
      </w:r>
      <w:r>
        <w:rPr>
          <w:rStyle w:val="14"/>
          <w:rFonts w:hint="eastAsia" w:ascii="仿宋" w:eastAsia="仿宋"/>
          <w:bCs/>
          <w:color w:val="000000"/>
          <w:sz w:val="32"/>
          <w:szCs w:val="32"/>
          <w:lang w:val="en-US" w:eastAsia="zh-CN"/>
        </w:rPr>
        <w:t>04</w:t>
      </w:r>
      <w:r>
        <w:rPr>
          <w:rStyle w:val="14"/>
          <w:rFonts w:hint="eastAsia" w:ascii="仿宋" w:eastAsia="仿宋"/>
          <w:bCs/>
          <w:color w:val="000000"/>
          <w:sz w:val="32"/>
          <w:szCs w:val="32"/>
        </w:rPr>
        <w:t>）对出租车的补贴（</w:t>
      </w:r>
      <w:r>
        <w:rPr>
          <w:rStyle w:val="14"/>
          <w:rFonts w:hint="eastAsia" w:ascii="仿宋" w:eastAsia="仿宋"/>
          <w:bCs/>
          <w:color w:val="000000"/>
          <w:sz w:val="32"/>
          <w:szCs w:val="32"/>
          <w:lang w:val="en-US" w:eastAsia="zh-CN"/>
        </w:rPr>
        <w:t>03</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80.39</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Style w:val="14"/>
          <w:rFonts w:ascii="仿宋" w:eastAsia="仿宋"/>
          <w:b w:val="0"/>
          <w:bCs/>
          <w:color w:val="000000"/>
          <w:sz w:val="32"/>
          <w:szCs w:val="32"/>
        </w:rPr>
      </w:pPr>
      <w:r>
        <w:rPr>
          <w:rStyle w:val="14"/>
          <w:rFonts w:ascii="仿宋" w:eastAsia="仿宋"/>
          <w:bCs/>
          <w:color w:val="000000"/>
          <w:sz w:val="32"/>
          <w:szCs w:val="32"/>
        </w:rPr>
        <w:t>12.</w:t>
      </w:r>
      <w:r>
        <w:rPr>
          <w:rStyle w:val="14"/>
          <w:rFonts w:hint="eastAsia" w:ascii="仿宋" w:eastAsia="仿宋"/>
          <w:bCs/>
          <w:color w:val="000000"/>
          <w:sz w:val="32"/>
          <w:szCs w:val="32"/>
        </w:rPr>
        <w:t>交通运输（</w:t>
      </w:r>
      <w:r>
        <w:rPr>
          <w:rStyle w:val="14"/>
          <w:rFonts w:hint="eastAsia" w:ascii="仿宋" w:eastAsia="仿宋"/>
          <w:bCs/>
          <w:color w:val="000000"/>
          <w:sz w:val="32"/>
          <w:szCs w:val="32"/>
          <w:lang w:val="en-US" w:eastAsia="zh-CN"/>
        </w:rPr>
        <w:t>214</w:t>
      </w:r>
      <w:r>
        <w:rPr>
          <w:rStyle w:val="14"/>
          <w:rFonts w:hint="eastAsia" w:ascii="仿宋" w:eastAsia="仿宋"/>
          <w:bCs/>
          <w:color w:val="000000"/>
          <w:sz w:val="32"/>
          <w:szCs w:val="32"/>
        </w:rPr>
        <w:t>）成品油价格改革对交通运输的补贴（</w:t>
      </w:r>
      <w:r>
        <w:rPr>
          <w:rStyle w:val="14"/>
          <w:rFonts w:hint="eastAsia" w:ascii="仿宋" w:eastAsia="仿宋"/>
          <w:bCs/>
          <w:color w:val="000000"/>
          <w:sz w:val="32"/>
          <w:szCs w:val="32"/>
          <w:lang w:val="en-US" w:eastAsia="zh-CN"/>
        </w:rPr>
        <w:t>04</w:t>
      </w:r>
      <w:r>
        <w:rPr>
          <w:rStyle w:val="14"/>
          <w:rFonts w:hint="eastAsia" w:ascii="仿宋" w:eastAsia="仿宋"/>
          <w:bCs/>
          <w:color w:val="000000"/>
          <w:sz w:val="32"/>
          <w:szCs w:val="32"/>
        </w:rPr>
        <w:t>）</w:t>
      </w:r>
      <w:r>
        <w:rPr>
          <w:rStyle w:val="14"/>
          <w:rFonts w:ascii="仿宋" w:eastAsia="仿宋"/>
          <w:bCs/>
          <w:color w:val="000000"/>
          <w:sz w:val="32"/>
          <w:szCs w:val="32"/>
        </w:rPr>
        <w:t>成品油价格改革补贴其他支出</w:t>
      </w:r>
      <w:r>
        <w:rPr>
          <w:rStyle w:val="14"/>
          <w:rFonts w:hint="eastAsia" w:ascii="仿宋" w:eastAsia="仿宋"/>
          <w:bCs/>
          <w:color w:val="000000"/>
          <w:sz w:val="32"/>
          <w:szCs w:val="32"/>
        </w:rPr>
        <w:t>（</w:t>
      </w:r>
      <w:r>
        <w:rPr>
          <w:rStyle w:val="14"/>
          <w:rFonts w:hint="eastAsia" w:ascii="仿宋" w:eastAsia="仿宋"/>
          <w:bCs/>
          <w:color w:val="000000"/>
          <w:sz w:val="32"/>
          <w:szCs w:val="32"/>
          <w:lang w:val="en-US" w:eastAsia="zh-CN"/>
        </w:rPr>
        <w:t>99</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12</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Style w:val="14"/>
          <w:rFonts w:ascii="仿宋" w:eastAsia="仿宋"/>
          <w:b w:val="0"/>
          <w:bCs/>
          <w:color w:val="000000"/>
          <w:sz w:val="32"/>
          <w:szCs w:val="32"/>
        </w:rPr>
      </w:pPr>
      <w:r>
        <w:rPr>
          <w:rStyle w:val="14"/>
          <w:rFonts w:hint="eastAsia" w:ascii="仿宋" w:eastAsia="仿宋"/>
          <w:bCs/>
          <w:color w:val="000000"/>
          <w:sz w:val="32"/>
          <w:szCs w:val="32"/>
        </w:rPr>
        <w:t>1</w:t>
      </w:r>
      <w:r>
        <w:rPr>
          <w:rStyle w:val="14"/>
          <w:rFonts w:ascii="仿宋" w:eastAsia="仿宋"/>
          <w:bCs/>
          <w:color w:val="000000"/>
          <w:sz w:val="32"/>
          <w:szCs w:val="32"/>
        </w:rPr>
        <w:t>3</w:t>
      </w:r>
      <w:r>
        <w:rPr>
          <w:rStyle w:val="14"/>
          <w:rFonts w:hint="eastAsia" w:ascii="仿宋" w:eastAsia="仿宋"/>
          <w:bCs/>
          <w:color w:val="000000"/>
          <w:sz w:val="32"/>
          <w:szCs w:val="32"/>
        </w:rPr>
        <w:t>.交通运输（</w:t>
      </w:r>
      <w:r>
        <w:rPr>
          <w:rStyle w:val="14"/>
          <w:rFonts w:hint="eastAsia" w:ascii="仿宋" w:eastAsia="仿宋"/>
          <w:bCs/>
          <w:color w:val="000000"/>
          <w:sz w:val="32"/>
          <w:szCs w:val="32"/>
          <w:lang w:val="en-US" w:eastAsia="zh-CN"/>
        </w:rPr>
        <w:t>214</w:t>
      </w:r>
      <w:r>
        <w:rPr>
          <w:rStyle w:val="14"/>
          <w:rFonts w:hint="eastAsia" w:ascii="仿宋" w:eastAsia="仿宋"/>
          <w:bCs/>
          <w:color w:val="000000"/>
          <w:sz w:val="32"/>
          <w:szCs w:val="32"/>
        </w:rPr>
        <w:t>）车辆购置税（</w:t>
      </w:r>
      <w:r>
        <w:rPr>
          <w:rStyle w:val="14"/>
          <w:rFonts w:hint="eastAsia" w:ascii="仿宋" w:eastAsia="仿宋"/>
          <w:bCs/>
          <w:color w:val="000000"/>
          <w:sz w:val="32"/>
          <w:szCs w:val="32"/>
          <w:lang w:val="en-US" w:eastAsia="zh-CN"/>
        </w:rPr>
        <w:t>06</w:t>
      </w:r>
      <w:r>
        <w:rPr>
          <w:rStyle w:val="14"/>
          <w:rFonts w:hint="eastAsia" w:ascii="仿宋" w:eastAsia="仿宋"/>
          <w:bCs/>
          <w:color w:val="000000"/>
          <w:sz w:val="32"/>
          <w:szCs w:val="32"/>
        </w:rPr>
        <w:t>）</w:t>
      </w:r>
      <w:r>
        <w:rPr>
          <w:rStyle w:val="14"/>
          <w:rFonts w:ascii="仿宋" w:eastAsia="仿宋"/>
          <w:bCs/>
          <w:color w:val="000000"/>
          <w:sz w:val="32"/>
          <w:szCs w:val="32"/>
        </w:rPr>
        <w:t>车辆购置税用于公路等基础设施建设</w:t>
      </w:r>
      <w:r>
        <w:rPr>
          <w:rStyle w:val="14"/>
          <w:rFonts w:hint="eastAsia" w:ascii="仿宋" w:eastAsia="仿宋"/>
          <w:bCs/>
          <w:color w:val="000000"/>
          <w:sz w:val="32"/>
          <w:szCs w:val="32"/>
        </w:rPr>
        <w:t>（</w:t>
      </w:r>
      <w:r>
        <w:rPr>
          <w:rStyle w:val="14"/>
          <w:rFonts w:hint="eastAsia" w:ascii="仿宋" w:eastAsia="仿宋"/>
          <w:bCs/>
          <w:color w:val="000000"/>
          <w:sz w:val="32"/>
          <w:szCs w:val="32"/>
          <w:lang w:val="en-US" w:eastAsia="zh-CN"/>
        </w:rPr>
        <w:t>01</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27</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Style w:val="14"/>
          <w:rFonts w:ascii="仿宋" w:eastAsia="仿宋"/>
          <w:b w:val="0"/>
          <w:bCs/>
          <w:color w:val="000000"/>
          <w:sz w:val="32"/>
          <w:szCs w:val="32"/>
        </w:rPr>
      </w:pPr>
      <w:r>
        <w:rPr>
          <w:rStyle w:val="14"/>
          <w:rFonts w:hint="eastAsia" w:ascii="仿宋" w:eastAsia="仿宋"/>
          <w:bCs/>
          <w:color w:val="000000"/>
          <w:sz w:val="32"/>
          <w:szCs w:val="32"/>
        </w:rPr>
        <w:t>1</w:t>
      </w:r>
      <w:r>
        <w:rPr>
          <w:rStyle w:val="14"/>
          <w:rFonts w:ascii="仿宋" w:eastAsia="仿宋"/>
          <w:bCs/>
          <w:color w:val="000000"/>
          <w:sz w:val="32"/>
          <w:szCs w:val="32"/>
        </w:rPr>
        <w:t>4</w:t>
      </w:r>
      <w:r>
        <w:rPr>
          <w:rStyle w:val="14"/>
          <w:rFonts w:hint="eastAsia" w:ascii="仿宋" w:eastAsia="仿宋"/>
          <w:bCs/>
          <w:color w:val="000000"/>
          <w:sz w:val="32"/>
          <w:szCs w:val="32"/>
        </w:rPr>
        <w:t>.交通运输（</w:t>
      </w:r>
      <w:r>
        <w:rPr>
          <w:rStyle w:val="14"/>
          <w:rFonts w:hint="eastAsia" w:ascii="仿宋" w:eastAsia="仿宋"/>
          <w:bCs/>
          <w:color w:val="000000"/>
          <w:sz w:val="32"/>
          <w:szCs w:val="32"/>
          <w:lang w:val="en-US" w:eastAsia="zh-CN"/>
        </w:rPr>
        <w:t>214</w:t>
      </w:r>
      <w:r>
        <w:rPr>
          <w:rStyle w:val="14"/>
          <w:rFonts w:hint="eastAsia" w:ascii="仿宋" w:eastAsia="仿宋"/>
          <w:bCs/>
          <w:color w:val="000000"/>
          <w:sz w:val="32"/>
          <w:szCs w:val="32"/>
        </w:rPr>
        <w:t>）车辆购置税（</w:t>
      </w:r>
      <w:r>
        <w:rPr>
          <w:rStyle w:val="14"/>
          <w:rFonts w:hint="eastAsia" w:ascii="仿宋" w:eastAsia="仿宋"/>
          <w:bCs/>
          <w:color w:val="000000"/>
          <w:sz w:val="32"/>
          <w:szCs w:val="32"/>
          <w:lang w:val="en-US" w:eastAsia="zh-CN"/>
        </w:rPr>
        <w:t>06</w:t>
      </w:r>
      <w:r>
        <w:rPr>
          <w:rStyle w:val="14"/>
          <w:rFonts w:hint="eastAsia" w:ascii="仿宋" w:eastAsia="仿宋"/>
          <w:bCs/>
          <w:color w:val="000000"/>
          <w:sz w:val="32"/>
          <w:szCs w:val="32"/>
        </w:rPr>
        <w:t>）车辆购置税用于农村公路建设（</w:t>
      </w:r>
      <w:r>
        <w:rPr>
          <w:rStyle w:val="14"/>
          <w:rFonts w:hint="eastAsia" w:ascii="仿宋" w:eastAsia="仿宋"/>
          <w:bCs/>
          <w:color w:val="000000"/>
          <w:sz w:val="32"/>
          <w:szCs w:val="32"/>
          <w:lang w:val="en-US" w:eastAsia="zh-CN"/>
        </w:rPr>
        <w:t>02</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ascii="仿宋" w:eastAsia="仿宋"/>
          <w:b w:val="0"/>
          <w:bCs/>
          <w:color w:val="000000"/>
          <w:sz w:val="32"/>
          <w:szCs w:val="32"/>
        </w:rPr>
        <w:t>27.39</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34" w:firstLineChars="200"/>
        <w:rPr>
          <w:rStyle w:val="16"/>
          <w:rFonts w:ascii="仿宋" w:eastAsia="仿宋"/>
          <w:b/>
          <w:sz w:val="32"/>
          <w:szCs w:val="32"/>
        </w:rPr>
      </w:pPr>
      <w:r>
        <w:rPr>
          <w:rStyle w:val="14"/>
          <w:rFonts w:hint="eastAsia" w:ascii="仿宋" w:eastAsia="仿宋"/>
          <w:bCs/>
          <w:color w:val="000000"/>
          <w:sz w:val="32"/>
          <w:szCs w:val="32"/>
        </w:rPr>
        <w:t>1</w:t>
      </w:r>
      <w:r>
        <w:rPr>
          <w:rStyle w:val="14"/>
          <w:rFonts w:ascii="仿宋" w:eastAsia="仿宋"/>
          <w:bCs/>
          <w:color w:val="000000"/>
          <w:sz w:val="32"/>
          <w:szCs w:val="32"/>
        </w:rPr>
        <w:t>5</w:t>
      </w:r>
      <w:r>
        <w:rPr>
          <w:rStyle w:val="14"/>
          <w:rFonts w:hint="eastAsia" w:ascii="仿宋" w:eastAsia="仿宋"/>
          <w:bCs/>
          <w:color w:val="000000"/>
          <w:sz w:val="32"/>
          <w:szCs w:val="32"/>
        </w:rPr>
        <w:t>.住房保障（</w:t>
      </w:r>
      <w:r>
        <w:rPr>
          <w:rStyle w:val="14"/>
          <w:rFonts w:hint="eastAsia" w:ascii="仿宋" w:eastAsia="仿宋"/>
          <w:bCs/>
          <w:color w:val="000000"/>
          <w:sz w:val="32"/>
          <w:szCs w:val="32"/>
          <w:lang w:val="en-US" w:eastAsia="zh-CN"/>
        </w:rPr>
        <w:t>221</w:t>
      </w:r>
      <w:r>
        <w:rPr>
          <w:rStyle w:val="14"/>
          <w:rFonts w:hint="eastAsia" w:ascii="仿宋" w:eastAsia="仿宋"/>
          <w:bCs/>
          <w:color w:val="000000"/>
          <w:sz w:val="32"/>
          <w:szCs w:val="32"/>
        </w:rPr>
        <w:t>）住房改革（</w:t>
      </w:r>
      <w:r>
        <w:rPr>
          <w:rStyle w:val="14"/>
          <w:rFonts w:hint="eastAsia" w:ascii="仿宋" w:eastAsia="仿宋"/>
          <w:bCs/>
          <w:color w:val="000000"/>
          <w:sz w:val="32"/>
          <w:szCs w:val="32"/>
          <w:lang w:val="en-US" w:eastAsia="zh-CN"/>
        </w:rPr>
        <w:t>02</w:t>
      </w:r>
      <w:r>
        <w:rPr>
          <w:rStyle w:val="14"/>
          <w:rFonts w:hint="eastAsia" w:ascii="仿宋" w:eastAsia="仿宋"/>
          <w:bCs/>
          <w:color w:val="000000"/>
          <w:sz w:val="32"/>
          <w:szCs w:val="32"/>
        </w:rPr>
        <w:t>）住房公积金（</w:t>
      </w:r>
      <w:r>
        <w:rPr>
          <w:rStyle w:val="14"/>
          <w:rFonts w:hint="eastAsia" w:ascii="仿宋" w:eastAsia="仿宋"/>
          <w:bCs/>
          <w:color w:val="000000"/>
          <w:sz w:val="32"/>
          <w:szCs w:val="32"/>
          <w:lang w:val="en-US" w:eastAsia="zh-CN"/>
        </w:rPr>
        <w:t>01</w:t>
      </w:r>
      <w:r>
        <w:rPr>
          <w:rStyle w:val="14"/>
          <w:rFonts w:hint="eastAsia" w:ascii="仿宋" w:eastAsia="仿宋"/>
          <w:bCs/>
          <w:color w:val="000000"/>
          <w:sz w:val="32"/>
          <w:szCs w:val="32"/>
        </w:rPr>
        <w:t>）</w:t>
      </w:r>
      <w:r>
        <w:rPr>
          <w:rStyle w:val="14"/>
          <w:rFonts w:ascii="仿宋" w:eastAsia="仿宋"/>
          <w:bCs/>
          <w:color w:val="000000"/>
          <w:sz w:val="32"/>
          <w:szCs w:val="32"/>
        </w:rPr>
        <w:t>:</w:t>
      </w:r>
      <w:r>
        <w:rPr>
          <w:rStyle w:val="14"/>
          <w:rFonts w:hint="eastAsia" w:ascii="仿宋" w:eastAsia="仿宋"/>
          <w:b w:val="0"/>
          <w:bCs/>
          <w:color w:val="000000"/>
          <w:sz w:val="32"/>
          <w:szCs w:val="32"/>
        </w:rPr>
        <w:t>支出决算为15.</w:t>
      </w:r>
      <w:r>
        <w:rPr>
          <w:rStyle w:val="14"/>
          <w:rFonts w:ascii="仿宋" w:eastAsia="仿宋"/>
          <w:b w:val="0"/>
          <w:bCs/>
          <w:color w:val="000000"/>
          <w:sz w:val="32"/>
          <w:szCs w:val="32"/>
        </w:rPr>
        <w:t>61</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tabs>
          <w:tab w:val="right" w:pos="8306"/>
        </w:tabs>
        <w:spacing w:line="600" w:lineRule="exact"/>
        <w:ind w:firstLine="640"/>
        <w:outlineLvl w:val="1"/>
        <w:rPr>
          <w:rStyle w:val="18"/>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年一般公共预算财政拨款基本支出</w:t>
      </w:r>
      <w:r>
        <w:rPr>
          <w:rFonts w:ascii="仿宋" w:eastAsia="仿宋"/>
          <w:color w:val="000000"/>
          <w:sz w:val="32"/>
          <w:szCs w:val="32"/>
        </w:rPr>
        <w:t>270.41</w:t>
      </w:r>
      <w:r>
        <w:rPr>
          <w:rFonts w:hint="eastAsia" w:ascii="仿宋" w:eastAsia="仿宋"/>
          <w:color w:val="000000"/>
          <w:sz w:val="32"/>
          <w:szCs w:val="32"/>
        </w:rPr>
        <w:t>万元，其中：</w:t>
      </w:r>
    </w:p>
    <w:p>
      <w:pPr>
        <w:spacing w:line="600" w:lineRule="exact"/>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221.56</w:t>
      </w:r>
      <w:r>
        <w:rPr>
          <w:rFonts w:hint="eastAsia" w:ascii="仿宋" w:eastAsia="仿宋"/>
          <w:color w:val="000000"/>
          <w:sz w:val="32"/>
          <w:szCs w:val="32"/>
        </w:rPr>
        <w:t>万元，主要包括：基本工资、津贴补贴、奖金、机关事业单位基本养老保险缴费、职工基本医疗保险缴费、公务员医疗补助缴费、其他社会保障缴费、住房公积金、</w:t>
      </w:r>
      <w:r>
        <w:rPr>
          <w:rFonts w:ascii="仿宋" w:eastAsia="仿宋"/>
          <w:color w:val="000000"/>
          <w:sz w:val="32"/>
          <w:szCs w:val="32"/>
        </w:rPr>
        <w:t>其他工资福利支出、</w:t>
      </w:r>
      <w:r>
        <w:rPr>
          <w:rFonts w:hint="eastAsia" w:ascii="仿宋" w:eastAsia="仿宋"/>
          <w:color w:val="000000"/>
          <w:sz w:val="32"/>
          <w:szCs w:val="32"/>
        </w:rPr>
        <w:t>生活补助、</w:t>
      </w:r>
      <w:r>
        <w:rPr>
          <w:rFonts w:ascii="仿宋" w:eastAsia="仿宋"/>
          <w:color w:val="000000"/>
          <w:sz w:val="32"/>
          <w:szCs w:val="32"/>
        </w:rPr>
        <w:t>医疗费补助、</w:t>
      </w:r>
      <w:r>
        <w:rPr>
          <w:rFonts w:hint="eastAsia" w:ascii="仿宋" w:eastAsia="仿宋"/>
          <w:color w:val="000000"/>
          <w:sz w:val="32"/>
          <w:szCs w:val="32"/>
        </w:rPr>
        <w:t>其他对个人和家庭的补助支出等。</w:t>
      </w:r>
      <w:r>
        <w:rPr>
          <w:rFonts w:ascii="仿宋" w:eastAsia="仿宋"/>
          <w:color w:val="000000"/>
          <w:sz w:val="32"/>
          <w:szCs w:val="32"/>
        </w:rPr>
        <w:br w:type="textWrapping"/>
      </w:r>
      <w:r>
        <w:rPr>
          <w:rFonts w:hint="eastAsia" w:ascii="仿宋" w:eastAsia="仿宋"/>
          <w:color w:val="000000"/>
          <w:sz w:val="32"/>
          <w:szCs w:val="32"/>
        </w:rPr>
        <w:t>　　公用经费</w:t>
      </w:r>
      <w:r>
        <w:rPr>
          <w:rFonts w:ascii="仿宋" w:eastAsia="仿宋"/>
          <w:color w:val="000000"/>
          <w:sz w:val="32"/>
          <w:szCs w:val="32"/>
        </w:rPr>
        <w:t>48.86</w:t>
      </w:r>
      <w:r>
        <w:rPr>
          <w:rFonts w:hint="eastAsia" w:ascii="仿宋" w:eastAsia="仿宋"/>
          <w:color w:val="000000"/>
          <w:sz w:val="32"/>
          <w:szCs w:val="32"/>
        </w:rPr>
        <w:t>万元，主要包括：办公费、水费、电费、邮电费、差旅费、培训费、</w:t>
      </w:r>
      <w:r>
        <w:rPr>
          <w:rFonts w:ascii="仿宋" w:eastAsia="仿宋"/>
          <w:color w:val="000000"/>
          <w:sz w:val="32"/>
          <w:szCs w:val="32"/>
        </w:rPr>
        <w:t>委托业务费、</w:t>
      </w:r>
      <w:r>
        <w:rPr>
          <w:rFonts w:hint="eastAsia" w:ascii="仿宋" w:eastAsia="仿宋"/>
          <w:color w:val="000000"/>
          <w:sz w:val="32"/>
          <w:szCs w:val="32"/>
        </w:rPr>
        <w:t>工会经费、福利费、公务用车运行维护费、</w:t>
      </w:r>
      <w:r>
        <w:rPr>
          <w:rFonts w:ascii="仿宋" w:eastAsia="仿宋"/>
          <w:color w:val="000000"/>
          <w:sz w:val="32"/>
          <w:szCs w:val="32"/>
        </w:rPr>
        <w:t>其他交通费、</w:t>
      </w:r>
      <w:r>
        <w:rPr>
          <w:rFonts w:hint="eastAsia" w:ascii="仿宋" w:eastAsia="仿宋"/>
          <w:color w:val="000000"/>
          <w:sz w:val="32"/>
          <w:szCs w:val="32"/>
        </w:rPr>
        <w:t>其他商品和服务支出等。</w:t>
      </w:r>
    </w:p>
    <w:p>
      <w:pPr>
        <w:spacing w:line="600" w:lineRule="exact"/>
        <w:ind w:firstLine="640"/>
        <w:outlineLvl w:val="1"/>
        <w:rPr>
          <w:rStyle w:val="18"/>
          <w:rFonts w:ascii="黑体" w:eastAsia="黑体"/>
          <w:b w:val="0"/>
        </w:rPr>
      </w:pPr>
      <w:bookmarkStart w:id="42" w:name="_Toc15377215"/>
      <w:bookmarkStart w:id="43" w:name="_Toc15396609"/>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年“三公”经费财政拨款支出决算为</w:t>
      </w:r>
      <w:r>
        <w:rPr>
          <w:rFonts w:ascii="仿宋" w:eastAsia="仿宋"/>
          <w:color w:val="000000"/>
          <w:sz w:val="32"/>
          <w:szCs w:val="32"/>
        </w:rPr>
        <w:t>9.56</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，决算数与预算数持平的主要原因是本年度没有购置</w:t>
      </w:r>
      <w:r>
        <w:rPr>
          <w:rFonts w:ascii="仿宋" w:eastAsia="仿宋"/>
          <w:color w:val="000000"/>
          <w:sz w:val="32"/>
          <w:szCs w:val="32"/>
        </w:rPr>
        <w:t>公务用</w:t>
      </w:r>
      <w:r>
        <w:rPr>
          <w:rFonts w:hint="eastAsia" w:ascii="仿宋" w:eastAsia="仿宋"/>
          <w:color w:val="000000"/>
          <w:sz w:val="32"/>
          <w:szCs w:val="32"/>
        </w:rPr>
        <w:t>车。</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年“三公”经费财政拨款支出决算中，因公出国（境）费支出决算0万元，占0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；公务用车购置及运行维护费支出决算9</w:t>
      </w:r>
      <w:r>
        <w:rPr>
          <w:rFonts w:ascii="仿宋" w:eastAsia="仿宋"/>
          <w:color w:val="000000"/>
          <w:sz w:val="32"/>
          <w:szCs w:val="32"/>
        </w:rPr>
        <w:t>.56</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；公务接待费支出决算</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。具体情况如下：</w:t>
      </w:r>
    </w:p>
    <w:p>
      <w:pPr>
        <w:spacing w:line="600" w:lineRule="exact"/>
        <w:ind w:firstLine="640"/>
        <w:rPr>
          <w:rFonts w:ascii="仿宋" w:eastAsia="仿宋"/>
          <w:b/>
          <w:color w:val="000000"/>
          <w:sz w:val="32"/>
          <w:szCs w:val="32"/>
        </w:rPr>
      </w:pPr>
      <w:r>
        <w:rPr>
          <w:rFonts w:ascii="仿宋" w:eastAsia="仿宋"/>
          <w:b/>
          <w:color w:val="000000"/>
          <w:sz w:val="32"/>
          <w:szCs w:val="32"/>
        </w:rPr>
        <w:t>1.</w:t>
      </w:r>
      <w:r>
        <w:rPr>
          <w:rFonts w:hint="eastAsia" w:ascii="仿宋" w:eastAsia="仿宋"/>
          <w:b/>
          <w:color w:val="000000"/>
          <w:sz w:val="32"/>
          <w:szCs w:val="32"/>
        </w:rPr>
        <w:t>因公出国（境）经费支出</w:t>
      </w:r>
      <w:r>
        <w:rPr>
          <w:rFonts w:hint="eastAsia" w:ascii="仿宋" w:eastAsia="仿宋"/>
          <w:color w:val="000000"/>
          <w:sz w:val="32"/>
          <w:szCs w:val="32"/>
        </w:rPr>
        <w:t>0万元</w:t>
      </w:r>
      <w:r>
        <w:rPr>
          <w:rStyle w:val="14"/>
          <w:rFonts w:hint="eastAsia" w:ascii="仿宋" w:eastAsia="仿宋"/>
          <w:b w:val="0"/>
          <w:bCs/>
          <w:color w:val="000000"/>
          <w:sz w:val="32"/>
          <w:szCs w:val="32"/>
        </w:rPr>
        <w:t>。</w:t>
      </w:r>
      <w:r>
        <w:rPr>
          <w:rFonts w:hint="eastAsia" w:ascii="仿宋" w:eastAsia="仿宋"/>
          <w:color w:val="000000"/>
          <w:sz w:val="32"/>
          <w:szCs w:val="32"/>
        </w:rPr>
        <w:t>全年安排因公出国（境）团组0次，出国（境）0人。因公出国（境）支出决算与</w:t>
      </w:r>
      <w:r>
        <w:rPr>
          <w:rFonts w:ascii="仿宋" w:eastAsia="仿宋"/>
          <w:color w:val="000000"/>
          <w:sz w:val="32"/>
          <w:szCs w:val="32"/>
        </w:rPr>
        <w:t>2018</w:t>
      </w:r>
      <w:r>
        <w:rPr>
          <w:rFonts w:hint="eastAsia" w:ascii="仿宋" w:eastAsia="仿宋"/>
          <w:color w:val="000000"/>
          <w:sz w:val="32"/>
          <w:szCs w:val="32"/>
        </w:rPr>
        <w:t>年持平。</w:t>
      </w:r>
    </w:p>
    <w:p>
      <w:pPr>
        <w:spacing w:line="600" w:lineRule="exact"/>
        <w:ind w:firstLine="640"/>
        <w:rPr>
          <w:rFonts w:ascii="仿宋" w:eastAsia="仿宋"/>
          <w:b/>
          <w:color w:val="000000"/>
          <w:sz w:val="32"/>
          <w:szCs w:val="32"/>
        </w:rPr>
      </w:pPr>
      <w:r>
        <w:rPr>
          <w:rFonts w:ascii="仿宋" w:eastAsia="仿宋"/>
          <w:b/>
          <w:color w:val="000000"/>
          <w:sz w:val="32"/>
          <w:szCs w:val="32"/>
        </w:rPr>
        <w:t>2.</w:t>
      </w:r>
      <w:r>
        <w:rPr>
          <w:rFonts w:hint="eastAsia" w:ascii="仿宋" w:eastAsia="仿宋"/>
          <w:b/>
          <w:color w:val="000000"/>
          <w:sz w:val="32"/>
          <w:szCs w:val="32"/>
        </w:rPr>
        <w:t>公务用车购置及运行维护费支出</w:t>
      </w:r>
      <w:r>
        <w:rPr>
          <w:rFonts w:hint="eastAsia" w:ascii="仿宋" w:eastAsia="仿宋"/>
          <w:color w:val="000000"/>
          <w:sz w:val="32"/>
          <w:szCs w:val="32"/>
        </w:rPr>
        <w:t>9</w:t>
      </w:r>
      <w:r>
        <w:rPr>
          <w:rFonts w:ascii="仿宋" w:eastAsia="仿宋"/>
          <w:color w:val="000000"/>
          <w:sz w:val="32"/>
          <w:szCs w:val="32"/>
        </w:rPr>
        <w:t>.56</w:t>
      </w:r>
      <w:r>
        <w:rPr>
          <w:rFonts w:hint="eastAsia" w:ascii="仿宋" w:eastAsia="仿宋"/>
          <w:color w:val="000000"/>
          <w:sz w:val="32"/>
          <w:szCs w:val="32"/>
        </w:rPr>
        <w:t>万元,</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 w:eastAsia="仿宋"/>
          <w:color w:val="000000"/>
          <w:sz w:val="32"/>
          <w:szCs w:val="32"/>
        </w:rPr>
        <w:t>公务用车购置及运行维护费支出决算比</w:t>
      </w:r>
      <w:r>
        <w:rPr>
          <w:rFonts w:ascii="仿宋" w:eastAsia="仿宋"/>
          <w:color w:val="000000"/>
          <w:sz w:val="32"/>
          <w:szCs w:val="32"/>
        </w:rPr>
        <w:t>2018</w:t>
      </w:r>
      <w:r>
        <w:rPr>
          <w:rFonts w:hint="eastAsia" w:ascii="仿宋" w:eastAsia="仿宋"/>
          <w:color w:val="000000"/>
          <w:sz w:val="32"/>
          <w:szCs w:val="32"/>
        </w:rPr>
        <w:t>年</w:t>
      </w:r>
      <w:r>
        <w:rPr>
          <w:rFonts w:ascii="仿宋" w:eastAsia="仿宋"/>
          <w:color w:val="000000"/>
          <w:sz w:val="32"/>
          <w:szCs w:val="32"/>
        </w:rPr>
        <w:t>增加0.56</w:t>
      </w:r>
      <w:r>
        <w:rPr>
          <w:rFonts w:hint="eastAsia" w:ascii="仿宋" w:eastAsia="仿宋"/>
          <w:color w:val="000000"/>
          <w:sz w:val="32"/>
          <w:szCs w:val="32"/>
        </w:rPr>
        <w:t>万元，</w:t>
      </w:r>
      <w:r>
        <w:rPr>
          <w:rFonts w:ascii="仿宋" w:eastAsia="仿宋"/>
          <w:color w:val="000000"/>
          <w:sz w:val="32"/>
          <w:szCs w:val="32"/>
        </w:rPr>
        <w:t>上升6.2%</w:t>
      </w:r>
      <w:r>
        <w:rPr>
          <w:rFonts w:hint="eastAsia" w:ascii="仿宋" w:eastAsia="仿宋"/>
          <w:color w:val="000000"/>
          <w:sz w:val="32"/>
          <w:szCs w:val="32"/>
        </w:rPr>
        <w:t>。主要原因是</w:t>
      </w:r>
      <w:r>
        <w:rPr>
          <w:rFonts w:ascii="仿宋" w:eastAsia="仿宋"/>
          <w:color w:val="000000"/>
          <w:sz w:val="32"/>
          <w:szCs w:val="32"/>
        </w:rPr>
        <w:t>因我单位公务用车年限久、性能差，</w:t>
      </w:r>
      <w:r>
        <w:rPr>
          <w:rFonts w:hint="eastAsia" w:ascii="仿宋" w:eastAsia="仿宋"/>
          <w:color w:val="000000"/>
          <w:sz w:val="32"/>
          <w:szCs w:val="32"/>
        </w:rPr>
        <w:t>201</w:t>
      </w:r>
      <w:r>
        <w:rPr>
          <w:rFonts w:ascii="仿宋" w:eastAsia="仿宋"/>
          <w:color w:val="000000"/>
          <w:sz w:val="32"/>
          <w:szCs w:val="32"/>
        </w:rPr>
        <w:t>9</w:t>
      </w:r>
      <w:r>
        <w:rPr>
          <w:rFonts w:hint="eastAsia" w:ascii="仿宋" w:eastAsia="仿宋"/>
          <w:color w:val="000000"/>
          <w:sz w:val="32"/>
          <w:szCs w:val="32"/>
        </w:rPr>
        <w:t>年</w:t>
      </w:r>
      <w:r>
        <w:rPr>
          <w:rFonts w:ascii="仿宋" w:eastAsia="仿宋"/>
          <w:color w:val="000000"/>
          <w:sz w:val="32"/>
          <w:szCs w:val="32"/>
        </w:rPr>
        <w:t>增加了车辆维修</w:t>
      </w:r>
      <w:r>
        <w:rPr>
          <w:rFonts w:hint="eastAsia" w:ascii="仿宋" w:eastAsia="仿宋"/>
          <w:color w:val="000000"/>
          <w:sz w:val="32"/>
          <w:szCs w:val="32"/>
        </w:rPr>
        <w:t>费。</w:t>
      </w:r>
    </w:p>
    <w:p>
      <w:pPr>
        <w:spacing w:line="600" w:lineRule="exact"/>
        <w:ind w:firstLine="634" w:firstLineChars="200"/>
        <w:rPr>
          <w:rFonts w:ascii="仿宋" w:eastAsia="仿宋"/>
          <w:b/>
          <w:color w:val="000000"/>
          <w:sz w:val="32"/>
          <w:szCs w:val="32"/>
        </w:rPr>
      </w:pPr>
      <w:r>
        <w:rPr>
          <w:rFonts w:hint="eastAsia" w:ascii="仿宋" w:eastAsia="仿宋"/>
          <w:color w:val="000000"/>
          <w:sz w:val="32"/>
          <w:szCs w:val="32"/>
        </w:rPr>
        <w:t>其中：</w:t>
      </w:r>
      <w:r>
        <w:rPr>
          <w:rFonts w:hint="eastAsia" w:ascii="仿宋" w:eastAsia="仿宋"/>
          <w:b/>
          <w:color w:val="000000"/>
          <w:sz w:val="32"/>
          <w:szCs w:val="32"/>
        </w:rPr>
        <w:t>公务用车购置支出</w:t>
      </w:r>
      <w:r>
        <w:rPr>
          <w:rFonts w:hint="eastAsia" w:ascii="仿宋" w:eastAsia="仿宋"/>
          <w:color w:val="000000"/>
          <w:sz w:val="32"/>
          <w:szCs w:val="32"/>
        </w:rPr>
        <w:t>0万元。</w:t>
      </w:r>
    </w:p>
    <w:p>
      <w:pPr>
        <w:spacing w:line="600" w:lineRule="exact"/>
        <w:ind w:firstLine="640"/>
        <w:rPr>
          <w:rFonts w:ascii="仿宋" w:eastAsia="仿宋"/>
          <w:color w:val="000000"/>
          <w:sz w:val="32"/>
          <w:szCs w:val="32"/>
        </w:rPr>
      </w:pPr>
      <w:r>
        <w:rPr>
          <w:rFonts w:hint="eastAsia" w:ascii="仿宋" w:eastAsia="仿宋"/>
          <w:b/>
          <w:color w:val="000000"/>
          <w:sz w:val="32"/>
          <w:szCs w:val="32"/>
        </w:rPr>
        <w:t>公务用车运行维护费支出</w:t>
      </w:r>
      <w:r>
        <w:rPr>
          <w:rFonts w:hint="eastAsia" w:ascii="仿宋" w:eastAsia="仿宋"/>
          <w:color w:val="000000"/>
          <w:sz w:val="32"/>
          <w:szCs w:val="32"/>
        </w:rPr>
        <w:t>9</w:t>
      </w:r>
      <w:r>
        <w:rPr>
          <w:rFonts w:ascii="仿宋" w:eastAsia="仿宋"/>
          <w:color w:val="000000"/>
          <w:sz w:val="32"/>
          <w:szCs w:val="32"/>
        </w:rPr>
        <w:t>.56</w:t>
      </w:r>
      <w:r>
        <w:rPr>
          <w:rFonts w:hint="eastAsia" w:ascii="仿宋" w:eastAsia="仿宋"/>
          <w:color w:val="000000"/>
          <w:sz w:val="32"/>
          <w:szCs w:val="32"/>
        </w:rPr>
        <w:t>万元。主要用于公务用车燃料费、维修费、过路过桥费、保险费等支出。</w:t>
      </w:r>
    </w:p>
    <w:p>
      <w:pPr>
        <w:spacing w:line="600" w:lineRule="exact"/>
        <w:ind w:firstLine="640"/>
        <w:rPr>
          <w:rFonts w:ascii="仿宋" w:eastAsia="仿宋"/>
          <w:color w:val="000000"/>
          <w:sz w:val="32"/>
          <w:szCs w:val="32"/>
        </w:rPr>
      </w:pPr>
      <w:r>
        <w:rPr>
          <w:rFonts w:ascii="仿宋" w:eastAsia="仿宋"/>
          <w:b/>
          <w:color w:val="000000"/>
          <w:sz w:val="32"/>
          <w:szCs w:val="32"/>
        </w:rPr>
        <w:t>3.</w:t>
      </w:r>
      <w:r>
        <w:rPr>
          <w:rFonts w:hint="eastAsia" w:ascii="仿宋" w:eastAsia="仿宋"/>
          <w:b/>
          <w:color w:val="000000"/>
          <w:sz w:val="32"/>
          <w:szCs w:val="32"/>
        </w:rPr>
        <w:t>公务接待费支出</w:t>
      </w:r>
      <w:r>
        <w:rPr>
          <w:rFonts w:hint="eastAsia" w:ascii="仿宋" w:eastAsia="仿宋"/>
          <w:color w:val="000000"/>
          <w:sz w:val="32"/>
          <w:szCs w:val="32"/>
        </w:rPr>
        <w:t>0万元</w:t>
      </w:r>
      <w:r>
        <w:rPr>
          <w:rStyle w:val="14"/>
          <w:rFonts w:hint="eastAsia" w:ascii="仿宋" w:eastAsia="仿宋"/>
          <w:b w:val="0"/>
          <w:bCs/>
          <w:color w:val="000000"/>
          <w:sz w:val="32"/>
          <w:szCs w:val="32"/>
        </w:rPr>
        <w:t>。</w:t>
      </w:r>
      <w:r>
        <w:rPr>
          <w:rFonts w:hint="eastAsia" w:ascii="仿宋" w:eastAsia="仿宋"/>
          <w:color w:val="000000"/>
          <w:sz w:val="32"/>
          <w:szCs w:val="32"/>
        </w:rPr>
        <w:t>公务接待费支出决算比</w:t>
      </w:r>
      <w:r>
        <w:rPr>
          <w:rFonts w:ascii="仿宋" w:eastAsia="仿宋"/>
          <w:color w:val="000000"/>
          <w:sz w:val="32"/>
          <w:szCs w:val="32"/>
        </w:rPr>
        <w:t>2018</w:t>
      </w:r>
      <w:r>
        <w:rPr>
          <w:rFonts w:hint="eastAsia" w:ascii="仿宋" w:eastAsia="仿宋"/>
          <w:color w:val="000000"/>
          <w:sz w:val="32"/>
          <w:szCs w:val="32"/>
        </w:rPr>
        <w:t>年</w:t>
      </w:r>
      <w:r>
        <w:rPr>
          <w:rFonts w:ascii="仿宋" w:eastAsia="仿宋"/>
          <w:color w:val="000000"/>
          <w:sz w:val="32"/>
          <w:szCs w:val="32"/>
        </w:rPr>
        <w:t>减少0.39万元，原因是2019年没有公务接待事务。</w:t>
      </w:r>
    </w:p>
    <w:p>
      <w:pPr>
        <w:spacing w:line="600" w:lineRule="exact"/>
        <w:ind w:firstLine="640"/>
        <w:outlineLvl w:val="1"/>
        <w:rPr>
          <w:rStyle w:val="18"/>
          <w:rFonts w:hint="eastAsia" w:ascii="黑体" w:eastAsia="黑体"/>
          <w:b w:val="0"/>
        </w:rPr>
      </w:pPr>
      <w:bookmarkStart w:id="46" w:name="_Toc15377218"/>
      <w:bookmarkStart w:id="47" w:name="_Toc15396610"/>
      <w:r>
        <w:rPr>
          <w:rStyle w:val="18"/>
          <w:rFonts w:hint="eastAsia" w:ascii="黑体" w:eastAsia="黑体"/>
          <w:b w:val="0"/>
        </w:rPr>
        <w:t>八、政府性基金预算支出决算情况说明</w:t>
      </w:r>
      <w:bookmarkEnd w:id="46"/>
      <w:bookmarkEnd w:id="47"/>
    </w:p>
    <w:p>
      <w:pPr>
        <w:spacing w:line="600" w:lineRule="exact"/>
        <w:ind w:firstLine="64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年政府性基金预算拨款支出0万元。</w:t>
      </w:r>
    </w:p>
    <w:p>
      <w:pPr>
        <w:spacing w:line="600" w:lineRule="exact"/>
        <w:ind w:firstLine="640"/>
        <w:outlineLvl w:val="1"/>
        <w:rPr>
          <w:rStyle w:val="18"/>
          <w:rFonts w:hint="eastAsia" w:ascii="黑体" w:eastAsia="黑体"/>
          <w:b w:val="0"/>
        </w:rPr>
      </w:pPr>
      <w:bookmarkStart w:id="48" w:name="_Toc15396611"/>
      <w:bookmarkStart w:id="49" w:name="_Toc15377219"/>
      <w:r>
        <w:rPr>
          <w:rStyle w:val="18"/>
          <w:rFonts w:hint="eastAsia" w:ascii="黑体" w:eastAsia="黑体"/>
          <w:b w:val="0"/>
        </w:rPr>
        <w:t>九、国有资本经营预算支出决算情况说明</w:t>
      </w:r>
      <w:bookmarkEnd w:id="48"/>
      <w:bookmarkEnd w:id="49"/>
    </w:p>
    <w:p>
      <w:pPr>
        <w:spacing w:line="600" w:lineRule="exact"/>
        <w:ind w:firstLine="64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年国有资本经营预算拨款支出0万元。</w:t>
      </w:r>
    </w:p>
    <w:p>
      <w:pPr>
        <w:spacing w:line="600" w:lineRule="exact"/>
        <w:ind w:firstLine="640"/>
        <w:outlineLvl w:val="1"/>
        <w:rPr>
          <w:rStyle w:val="18"/>
          <w:rFonts w:hint="eastAsia" w:ascii="黑体" w:eastAsia="黑体"/>
          <w:b w:val="0"/>
        </w:rPr>
      </w:pPr>
      <w:bookmarkStart w:id="50" w:name="_Toc15377221"/>
      <w:bookmarkStart w:id="51" w:name="_Toc15396612"/>
      <w:r>
        <w:rPr>
          <w:rStyle w:val="18"/>
          <w:rFonts w:hint="eastAsia" w:ascii="黑体" w:eastAsia="黑体"/>
          <w:b w:val="0"/>
        </w:rPr>
        <w:t>十、其他重要事项的情况说明</w:t>
      </w:r>
      <w:bookmarkEnd w:id="50"/>
      <w:bookmarkEnd w:id="51"/>
    </w:p>
    <w:p>
      <w:pPr>
        <w:spacing w:line="600" w:lineRule="exact"/>
        <w:ind w:firstLine="634"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34" w:firstLineChars="20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年，县公路运输管理所机关运行经费支出</w:t>
      </w:r>
      <w:r>
        <w:rPr>
          <w:rFonts w:ascii="仿宋" w:eastAsia="仿宋"/>
          <w:color w:val="000000"/>
          <w:sz w:val="32"/>
          <w:szCs w:val="32"/>
        </w:rPr>
        <w:t>48.86</w:t>
      </w:r>
      <w:r>
        <w:rPr>
          <w:rFonts w:hint="eastAsia" w:ascii="仿宋" w:eastAsia="仿宋"/>
          <w:color w:val="000000"/>
          <w:sz w:val="32"/>
          <w:szCs w:val="32"/>
        </w:rPr>
        <w:t>万元，比</w:t>
      </w:r>
      <w:r>
        <w:rPr>
          <w:rFonts w:ascii="仿宋" w:eastAsia="仿宋"/>
          <w:color w:val="000000"/>
          <w:sz w:val="32"/>
          <w:szCs w:val="32"/>
        </w:rPr>
        <w:t>2018</w:t>
      </w:r>
      <w:r>
        <w:rPr>
          <w:rFonts w:hint="eastAsia" w:ascii="仿宋" w:eastAsia="仿宋"/>
          <w:color w:val="000000"/>
          <w:sz w:val="32"/>
          <w:szCs w:val="32"/>
        </w:rPr>
        <w:t>年</w:t>
      </w:r>
      <w:r>
        <w:rPr>
          <w:rFonts w:ascii="仿宋" w:eastAsia="仿宋"/>
          <w:color w:val="000000"/>
          <w:sz w:val="32"/>
          <w:szCs w:val="32"/>
        </w:rPr>
        <w:t>增加24.91</w:t>
      </w:r>
      <w:r>
        <w:rPr>
          <w:rFonts w:hint="eastAsia" w:ascii="仿宋" w:eastAsia="仿宋"/>
          <w:color w:val="000000"/>
          <w:sz w:val="32"/>
          <w:szCs w:val="32"/>
        </w:rPr>
        <w:t>万元，</w:t>
      </w:r>
      <w:r>
        <w:rPr>
          <w:rFonts w:ascii="仿宋" w:eastAsia="仿宋"/>
          <w:color w:val="000000"/>
          <w:sz w:val="32"/>
          <w:szCs w:val="32"/>
        </w:rPr>
        <w:t>上升50.98%</w:t>
      </w:r>
      <w:r>
        <w:rPr>
          <w:rFonts w:hint="eastAsia" w:ascii="仿宋" w:eastAsia="仿宋"/>
          <w:color w:val="000000"/>
          <w:sz w:val="32"/>
          <w:szCs w:val="32"/>
        </w:rPr>
        <w:t>。主要原因是本年度</w:t>
      </w:r>
      <w:r>
        <w:rPr>
          <w:rFonts w:ascii="仿宋" w:eastAsia="仿宋"/>
          <w:color w:val="000000"/>
          <w:sz w:val="32"/>
          <w:szCs w:val="32"/>
        </w:rPr>
        <w:t>增加</w:t>
      </w:r>
      <w:r>
        <w:rPr>
          <w:rFonts w:hint="eastAsia" w:ascii="仿宋" w:eastAsia="仿宋"/>
          <w:color w:val="000000"/>
          <w:sz w:val="32"/>
          <w:szCs w:val="32"/>
          <w:lang w:eastAsia="zh-CN"/>
        </w:rPr>
        <w:t>安全工作及</w:t>
      </w:r>
      <w:r>
        <w:rPr>
          <w:rFonts w:ascii="仿宋" w:eastAsia="仿宋"/>
          <w:color w:val="000000"/>
          <w:sz w:val="32"/>
          <w:szCs w:val="32"/>
        </w:rPr>
        <w:t>打非治违工作</w:t>
      </w:r>
      <w:r>
        <w:rPr>
          <w:rFonts w:hint="eastAsia" w:ascii="仿宋" w:eastAsia="仿宋"/>
          <w:color w:val="000000"/>
          <w:sz w:val="32"/>
          <w:szCs w:val="32"/>
        </w:rPr>
        <w:t>经费。</w:t>
      </w:r>
    </w:p>
    <w:p>
      <w:pPr>
        <w:autoSpaceDE w:val="0"/>
        <w:autoSpaceDN w:val="0"/>
        <w:adjustRightInd w:val="0"/>
        <w:spacing w:line="600" w:lineRule="exact"/>
        <w:ind w:firstLine="634"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34" w:firstLineChars="20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年，县公路运输管理所采购</w:t>
      </w:r>
      <w:r>
        <w:rPr>
          <w:rFonts w:ascii="仿宋" w:eastAsia="仿宋"/>
          <w:color w:val="000000"/>
          <w:sz w:val="32"/>
          <w:szCs w:val="32"/>
        </w:rPr>
        <w:t>工程</w:t>
      </w:r>
      <w:r>
        <w:rPr>
          <w:rFonts w:hint="eastAsia" w:ascii="仿宋" w:eastAsia="仿宋"/>
          <w:color w:val="000000"/>
          <w:sz w:val="32"/>
          <w:szCs w:val="32"/>
        </w:rPr>
        <w:t>项目</w:t>
      </w:r>
      <w:r>
        <w:rPr>
          <w:rFonts w:ascii="仿宋" w:eastAsia="仿宋"/>
          <w:color w:val="000000"/>
          <w:sz w:val="32"/>
          <w:szCs w:val="32"/>
        </w:rPr>
        <w:t>49.17万元</w:t>
      </w:r>
      <w:r>
        <w:rPr>
          <w:rFonts w:hint="eastAsia" w:ascii="仿宋" w:eastAsia="仿宋"/>
          <w:color w:val="000000"/>
          <w:sz w:val="32"/>
          <w:szCs w:val="32"/>
        </w:rPr>
        <w:t>。</w:t>
      </w:r>
      <w:r>
        <w:rPr>
          <w:rFonts w:ascii="仿宋" w:eastAsia="仿宋"/>
          <w:color w:val="000000"/>
          <w:sz w:val="32"/>
          <w:szCs w:val="32"/>
        </w:rPr>
        <w:t>主要是用于33个公交站亭工程项目的采购事项。</w:t>
      </w:r>
    </w:p>
    <w:p>
      <w:pPr>
        <w:autoSpaceDE w:val="0"/>
        <w:autoSpaceDN w:val="0"/>
        <w:adjustRightInd w:val="0"/>
        <w:spacing w:line="600" w:lineRule="exact"/>
        <w:ind w:firstLine="634"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autoSpaceDE w:val="0"/>
        <w:autoSpaceDN w:val="0"/>
        <w:adjustRightInd w:val="0"/>
        <w:spacing w:line="600" w:lineRule="exact"/>
        <w:ind w:firstLine="634" w:firstLineChars="200"/>
        <w:jc w:val="left"/>
        <w:rPr>
          <w:rFonts w:ascii="仿宋" w:eastAsia="仿宋"/>
          <w:color w:val="000000"/>
          <w:sz w:val="32"/>
          <w:szCs w:val="32"/>
        </w:rPr>
      </w:pPr>
      <w:r>
        <w:rPr>
          <w:rFonts w:hint="eastAsia" w:ascii="仿宋" w:eastAsia="仿宋"/>
          <w:color w:val="000000"/>
          <w:sz w:val="32"/>
          <w:szCs w:val="32"/>
        </w:rPr>
        <w:t>截至</w:t>
      </w:r>
      <w:r>
        <w:rPr>
          <w:rFonts w:ascii="仿宋" w:eastAsia="仿宋"/>
          <w:color w:val="000000"/>
          <w:sz w:val="32"/>
          <w:szCs w:val="32"/>
        </w:rPr>
        <w:t>2019</w:t>
      </w:r>
      <w:r>
        <w:rPr>
          <w:rFonts w:hint="eastAsia" w:ascii="仿宋" w:eastAsia="仿宋"/>
          <w:color w:val="000000"/>
          <w:sz w:val="32"/>
          <w:szCs w:val="32"/>
        </w:rPr>
        <w:t>年</w:t>
      </w:r>
      <w:r>
        <w:rPr>
          <w:rFonts w:ascii="仿宋" w:eastAsia="仿宋"/>
          <w:color w:val="000000"/>
          <w:sz w:val="32"/>
          <w:szCs w:val="32"/>
        </w:rPr>
        <w:t>12</w:t>
      </w:r>
      <w:r>
        <w:rPr>
          <w:rFonts w:hint="eastAsia" w:ascii="仿宋" w:eastAsia="仿宋"/>
          <w:color w:val="000000"/>
          <w:sz w:val="32"/>
          <w:szCs w:val="32"/>
        </w:rPr>
        <w:t>月</w:t>
      </w:r>
      <w:r>
        <w:rPr>
          <w:rFonts w:ascii="仿宋" w:eastAsia="仿宋"/>
          <w:color w:val="000000"/>
          <w:sz w:val="32"/>
          <w:szCs w:val="32"/>
        </w:rPr>
        <w:t>31</w:t>
      </w:r>
      <w:r>
        <w:rPr>
          <w:rFonts w:hint="eastAsia" w:ascii="仿宋" w:eastAsia="仿宋"/>
          <w:color w:val="000000"/>
          <w:sz w:val="32"/>
          <w:szCs w:val="32"/>
        </w:rPr>
        <w:t>日，县公路运输管理所共有车辆3辆，其中：一般执法执勤用车3辆；固定资产总计</w:t>
      </w:r>
      <w:r>
        <w:rPr>
          <w:rFonts w:ascii="仿宋" w:eastAsia="仿宋"/>
          <w:color w:val="000000"/>
          <w:sz w:val="32"/>
          <w:szCs w:val="32"/>
        </w:rPr>
        <w:t>251.24</w:t>
      </w:r>
      <w:r>
        <w:rPr>
          <w:rFonts w:hint="eastAsia" w:ascii="仿宋" w:eastAsia="仿宋"/>
          <w:color w:val="000000"/>
          <w:sz w:val="32"/>
          <w:szCs w:val="32"/>
        </w:rPr>
        <w:t>万元。</w:t>
      </w:r>
    </w:p>
    <w:p>
      <w:pPr>
        <w:spacing w:line="600" w:lineRule="exact"/>
        <w:ind w:firstLine="640"/>
        <w:outlineLvl w:val="1"/>
        <w:rPr>
          <w:rStyle w:val="18"/>
          <w:rFonts w:hint="eastAsia" w:ascii="黑体" w:eastAsia="黑体"/>
          <w:b w:val="0"/>
        </w:rPr>
      </w:pPr>
      <w:r>
        <w:rPr>
          <w:rStyle w:val="18"/>
          <w:rFonts w:hint="eastAsia" w:ascii="黑体" w:eastAsia="黑体"/>
          <w:b w:val="0"/>
        </w:rPr>
        <w:t>十一、预算绩效情况说明</w:t>
      </w:r>
    </w:p>
    <w:p>
      <w:pPr>
        <w:numPr>
          <w:ilvl w:val="0"/>
          <w:numId w:val="2"/>
        </w:numPr>
        <w:spacing w:line="580" w:lineRule="exact"/>
        <w:ind w:left="0" w:firstLine="634"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34" w:firstLineChars="200"/>
        <w:rPr>
          <w:rFonts w:ascii="仿宋" w:eastAsia="仿宋" w:cs="仿宋_GB2312"/>
          <w:sz w:val="32"/>
          <w:szCs w:val="32"/>
        </w:rPr>
      </w:pPr>
      <w:r>
        <w:rPr>
          <w:rFonts w:hint="eastAsia" w:ascii="仿宋" w:eastAsia="仿宋" w:cs="楷体_GB2312"/>
          <w:b/>
          <w:bCs/>
          <w:sz w:val="32"/>
          <w:szCs w:val="32"/>
        </w:rPr>
        <w:t xml:space="preserve"> </w:t>
      </w:r>
      <w:r>
        <w:rPr>
          <w:rFonts w:hint="eastAsia" w:ascii="仿宋" w:eastAsia="仿宋" w:cs="仿宋_GB2312"/>
          <w:sz w:val="32"/>
          <w:szCs w:val="32"/>
        </w:rPr>
        <w:t>根据预算绩效管理要求，县公路运输管理所在年初预算编制阶段，组织对“201</w:t>
      </w:r>
      <w:r>
        <w:rPr>
          <w:rFonts w:ascii="仿宋" w:eastAsia="仿宋" w:cs="仿宋_GB2312"/>
          <w:sz w:val="32"/>
          <w:szCs w:val="32"/>
        </w:rPr>
        <w:t>9</w:t>
      </w:r>
      <w:r>
        <w:rPr>
          <w:rFonts w:hint="eastAsia" w:ascii="仿宋" w:eastAsia="仿宋" w:cs="仿宋_GB2312"/>
          <w:sz w:val="32"/>
          <w:szCs w:val="32"/>
        </w:rPr>
        <w:t>年度成品油价格补助资金”项目开展了预算事前绩效评估，对1个项目编制了绩效目标，预算执行过程中，选取1个项目开展绩效监控，年终执行完毕后，对1个项目开展了绩效目标完成情况梳理填报。</w:t>
      </w:r>
    </w:p>
    <w:p>
      <w:pPr>
        <w:numPr>
          <w:ilvl w:val="0"/>
          <w:numId w:val="2"/>
        </w:numPr>
        <w:spacing w:line="580" w:lineRule="exact"/>
        <w:ind w:left="0" w:firstLine="634" w:firstLineChars="200"/>
        <w:rPr>
          <w:rFonts w:ascii="仿宋" w:eastAsia="仿宋" w:cs="仿宋_GB2312"/>
          <w:sz w:val="32"/>
          <w:szCs w:val="32"/>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w:t>
      </w:r>
      <w:r>
        <w:rPr>
          <w:rFonts w:hint="eastAsia" w:ascii="仿宋" w:eastAsia="仿宋" w:cs="仿宋_GB2312"/>
          <w:sz w:val="32"/>
          <w:szCs w:val="32"/>
        </w:rPr>
        <w:t>本部门在201</w:t>
      </w:r>
      <w:r>
        <w:rPr>
          <w:rFonts w:ascii="仿宋" w:eastAsia="仿宋" w:cs="仿宋_GB2312"/>
          <w:sz w:val="32"/>
          <w:szCs w:val="32"/>
        </w:rPr>
        <w:t>9</w:t>
      </w:r>
      <w:r>
        <w:rPr>
          <w:rFonts w:hint="eastAsia" w:ascii="仿宋" w:eastAsia="仿宋" w:cs="仿宋_GB2312"/>
          <w:sz w:val="32"/>
          <w:szCs w:val="32"/>
        </w:rPr>
        <w:t>年度部门决算中反映“成品油价格补助资金</w:t>
      </w:r>
      <w:r>
        <w:rPr>
          <w:rFonts w:ascii="仿宋" w:eastAsia="仿宋" w:cs="仿宋_GB2312"/>
          <w:sz w:val="32"/>
          <w:szCs w:val="32"/>
        </w:rPr>
        <w:t>”</w:t>
      </w:r>
      <w:r>
        <w:rPr>
          <w:rFonts w:hint="eastAsia" w:ascii="仿宋" w:eastAsia="仿宋" w:cs="仿宋_GB2312"/>
          <w:sz w:val="32"/>
          <w:szCs w:val="32"/>
        </w:rPr>
        <w:t>项目绩效目标实际完成情况。</w:t>
      </w:r>
    </w:p>
    <w:p>
      <w:pPr>
        <w:numPr>
          <w:numId w:val="0"/>
        </w:numPr>
        <w:tabs>
          <w:tab w:val="left" w:pos="312"/>
        </w:tabs>
        <w:spacing w:line="580" w:lineRule="exact"/>
        <w:ind w:leftChars="200"/>
        <w:rPr>
          <w:rFonts w:ascii="仿宋_GB2312" w:eastAsia="仿宋_GB2312" w:cs="仿宋_GB2312"/>
          <w:sz w:val="32"/>
          <w:szCs w:val="32"/>
        </w:rPr>
      </w:pPr>
      <w:r>
        <w:rPr>
          <w:rFonts w:hint="eastAsia" w:ascii="仿宋" w:eastAsia="仿宋" w:cs="仿宋_GB2312"/>
          <w:sz w:val="32"/>
          <w:szCs w:val="32"/>
        </w:rPr>
        <w:t>“成品油价格补助资金”项目绩效目标完成情况综述。项目全年预算数134.75万元，执行数为134.02万元，完成预算的99.46%。通过项目实施，降低了营运车辆经营者的亏损，保障了交通运输行业的健康有序发展，保障了群众的出行安全，维护了交通运输市场的安全与稳定。</w:t>
      </w:r>
    </w:p>
    <w:p>
      <w:pPr>
        <w:numPr>
          <w:ilvl w:val="0"/>
          <w:numId w:val="2"/>
        </w:numPr>
        <w:spacing w:line="580" w:lineRule="exact"/>
        <w:ind w:left="0" w:firstLine="634"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34" w:firstLineChars="200"/>
        <w:rPr>
          <w:rFonts w:ascii="仿宋" w:eastAsia="仿宋" w:cs="仿宋_GB2312"/>
          <w:sz w:val="32"/>
          <w:szCs w:val="32"/>
        </w:rPr>
      </w:pPr>
      <w:r>
        <w:rPr>
          <w:rFonts w:hint="eastAsia" w:ascii="仿宋" w:eastAsia="仿宋" w:cs="仿宋_GB2312"/>
          <w:sz w:val="32"/>
          <w:szCs w:val="32"/>
        </w:rPr>
        <w:t>本部门按要求对201</w:t>
      </w:r>
      <w:r>
        <w:rPr>
          <w:rFonts w:ascii="仿宋" w:eastAsia="仿宋" w:cs="仿宋_GB2312"/>
          <w:sz w:val="32"/>
          <w:szCs w:val="32"/>
        </w:rPr>
        <w:t>9</w:t>
      </w:r>
      <w:r>
        <w:rPr>
          <w:rFonts w:hint="eastAsia" w:ascii="仿宋" w:eastAsia="仿宋" w:cs="仿宋_GB2312"/>
          <w:sz w:val="32"/>
          <w:szCs w:val="32"/>
        </w:rPr>
        <w:t>年部门整体支出绩效评价情况</w:t>
      </w:r>
      <w:r>
        <w:rPr>
          <w:rFonts w:hint="eastAsia" w:ascii="仿宋" w:eastAsia="仿宋" w:cs="仿宋_GB2312"/>
          <w:sz w:val="32"/>
          <w:szCs w:val="32"/>
          <w:lang w:eastAsia="zh-CN"/>
        </w:rPr>
        <w:t>及项目支出绩效评价均</w:t>
      </w:r>
      <w:r>
        <w:rPr>
          <w:rFonts w:hint="eastAsia" w:ascii="仿宋" w:eastAsia="仿宋" w:cs="仿宋_GB2312"/>
          <w:sz w:val="32"/>
          <w:szCs w:val="32"/>
        </w:rPr>
        <w:t>开展自评，《九寨沟县公路运输管理所2019年部门整体支出绩效评价报告》</w:t>
      </w:r>
      <w:r>
        <w:rPr>
          <w:rFonts w:hint="eastAsia" w:ascii="仿宋" w:eastAsia="仿宋" w:cs="仿宋_GB2312"/>
          <w:sz w:val="32"/>
          <w:szCs w:val="32"/>
          <w:lang w:eastAsia="zh-CN"/>
        </w:rPr>
        <w:t>、</w:t>
      </w:r>
      <w:r>
        <w:rPr>
          <w:rFonts w:hint="eastAsia" w:ascii="仿宋" w:eastAsia="仿宋" w:cs="仿宋_GB2312"/>
          <w:sz w:val="32"/>
          <w:szCs w:val="32"/>
        </w:rPr>
        <w:t>《九寨沟县公路运输管理所2019年</w:t>
      </w:r>
      <w:r>
        <w:rPr>
          <w:rFonts w:hint="eastAsia" w:ascii="仿宋" w:eastAsia="仿宋" w:cs="仿宋_GB2312"/>
          <w:sz w:val="32"/>
          <w:szCs w:val="32"/>
          <w:lang w:eastAsia="zh-CN"/>
        </w:rPr>
        <w:t>项目</w:t>
      </w:r>
      <w:r>
        <w:rPr>
          <w:rFonts w:hint="eastAsia" w:ascii="仿宋" w:eastAsia="仿宋" w:cs="仿宋_GB2312"/>
          <w:sz w:val="32"/>
          <w:szCs w:val="32"/>
        </w:rPr>
        <w:t>支出绩效评价报告》见附件。</w:t>
      </w:r>
    </w:p>
    <w:p>
      <w:pPr>
        <w:autoSpaceDN w:val="0"/>
        <w:textAlignment w:val="center"/>
        <w:rPr>
          <w:rFonts w:ascii="仿宋" w:eastAsia="仿宋"/>
          <w:sz w:val="32"/>
          <w:szCs w:val="32"/>
        </w:rPr>
        <w:sectPr>
          <w:footerReference r:id="rId3" w:type="default"/>
          <w:footerReference r:id="rId4" w:type="even"/>
          <w:pgSz w:w="11906" w:h="16838"/>
          <w:pgMar w:top="1588" w:right="1588" w:bottom="1588" w:left="1588" w:header="851" w:footer="992" w:gutter="0"/>
          <w:pgNumType w:fmt="numberInDash"/>
          <w:docGrid w:type="linesAndChars" w:linePitch="602" w:charSpace="-782"/>
        </w:sectPr>
      </w:pPr>
    </w:p>
    <w:p>
      <w:pPr>
        <w:spacing w:line="600" w:lineRule="exact"/>
        <w:jc w:val="both"/>
        <w:outlineLvl w:val="0"/>
        <w:rPr>
          <w:rFonts w:ascii="黑体" w:eastAsia="黑体"/>
          <w:b/>
          <w:color w:val="000000"/>
          <w:sz w:val="44"/>
          <w:szCs w:val="44"/>
        </w:rPr>
      </w:pPr>
      <w:bookmarkStart w:id="55" w:name="_Toc15377225"/>
      <w:bookmarkStart w:id="56" w:name="_Toc15396613"/>
    </w:p>
    <w:p>
      <w:pPr>
        <w:spacing w:line="600" w:lineRule="exact"/>
        <w:ind w:left="660"/>
        <w:jc w:val="center"/>
        <w:outlineLvl w:val="0"/>
        <w:rPr>
          <w:rStyle w:val="17"/>
          <w:rFonts w:ascii="黑体" w:eastAsia="黑体"/>
          <w:b w:val="0"/>
        </w:rPr>
      </w:pPr>
      <w:r>
        <w:rPr>
          <w:rFonts w:ascii="黑体" w:eastAsia="黑体"/>
          <w:b/>
          <w:color w:val="000000"/>
          <w:sz w:val="44"/>
          <w:szCs w:val="44"/>
        </w:rPr>
        <w:t xml:space="preserve">第三部分  </w:t>
      </w:r>
      <w:r>
        <w:rPr>
          <w:rFonts w:hint="eastAsia" w:ascii="黑体" w:eastAsia="黑体"/>
          <w:b/>
          <w:color w:val="000000"/>
          <w:sz w:val="44"/>
          <w:szCs w:val="44"/>
        </w:rPr>
        <w:t>名</w:t>
      </w:r>
      <w:r>
        <w:rPr>
          <w:rFonts w:hint="eastAsia" w:ascii="黑体" w:eastAsia="黑体"/>
          <w:b/>
          <w:bCs/>
          <w:color w:val="000000"/>
          <w:sz w:val="44"/>
          <w:szCs w:val="44"/>
        </w:rPr>
        <w:t>词解释</w:t>
      </w:r>
      <w:bookmarkEnd w:id="55"/>
      <w:bookmarkEnd w:id="56"/>
    </w:p>
    <w:p>
      <w:pPr>
        <w:spacing w:line="600" w:lineRule="exact"/>
        <w:jc w:val="left"/>
        <w:rPr>
          <w:rFonts w:hint="eastAsia" w:ascii="宋体"/>
          <w:b/>
          <w:color w:val="000000"/>
          <w:sz w:val="44"/>
          <w:szCs w:val="44"/>
        </w:rPr>
      </w:pPr>
    </w:p>
    <w:p>
      <w:pPr>
        <w:pStyle w:val="22"/>
        <w:spacing w:line="560" w:lineRule="exact"/>
        <w:ind w:firstLine="640" w:firstLineChars="200"/>
        <w:rPr>
          <w:sz w:val="32"/>
          <w:szCs w:val="32"/>
        </w:rPr>
      </w:pPr>
      <w:r>
        <w:rPr>
          <w:sz w:val="32"/>
          <w:szCs w:val="32"/>
        </w:rPr>
        <w:t>1.</w:t>
      </w:r>
      <w:r>
        <w:rPr>
          <w:rFonts w:hint="eastAsia"/>
          <w:sz w:val="32"/>
          <w:szCs w:val="32"/>
        </w:rPr>
        <w:t>财政拨款收入：指单位从同级财政部门取得的财政预算资金。</w:t>
      </w:r>
    </w:p>
    <w:p>
      <w:pPr>
        <w:pStyle w:val="22"/>
        <w:spacing w:line="560" w:lineRule="exact"/>
        <w:ind w:firstLine="640" w:firstLineChars="200"/>
        <w:rPr>
          <w:sz w:val="32"/>
          <w:szCs w:val="32"/>
        </w:rPr>
      </w:pPr>
      <w:r>
        <w:rPr>
          <w:sz w:val="32"/>
          <w:szCs w:val="32"/>
        </w:rPr>
        <w:t>2.</w:t>
      </w:r>
      <w:r>
        <w:rPr>
          <w:rFonts w:hint="eastAsia"/>
          <w:sz w:val="32"/>
          <w:szCs w:val="32"/>
        </w:rPr>
        <w:t>年初结转和结余：指以前年度尚未完成、结转到本年按有关规定继续使用的资金。</w:t>
      </w:r>
      <w:r>
        <w:rPr>
          <w:sz w:val="32"/>
          <w:szCs w:val="32"/>
        </w:rPr>
        <w:t xml:space="preserve"> </w:t>
      </w:r>
    </w:p>
    <w:p>
      <w:pPr>
        <w:pStyle w:val="22"/>
        <w:spacing w:line="560" w:lineRule="exact"/>
        <w:ind w:firstLine="640" w:firstLineChars="200"/>
        <w:rPr>
          <w:sz w:val="32"/>
          <w:szCs w:val="32"/>
        </w:rPr>
      </w:pPr>
      <w:r>
        <w:rPr>
          <w:rFonts w:hint="eastAsia"/>
          <w:sz w:val="32"/>
          <w:szCs w:val="32"/>
        </w:rPr>
        <w:t>3、年末结转和结余：指单位按有关规定结转到下年或以后年度继续使用的资金。</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4．社会保障和就业支出（</w:t>
      </w:r>
      <w:r>
        <w:rPr>
          <w:rFonts w:hint="eastAsia" w:ascii="仿宋" w:eastAsia="仿宋"/>
          <w:color w:val="000000"/>
          <w:sz w:val="32"/>
          <w:szCs w:val="32"/>
          <w:lang w:val="en-US" w:eastAsia="zh-CN"/>
        </w:rPr>
        <w:t>208</w:t>
      </w:r>
      <w:r>
        <w:rPr>
          <w:rFonts w:hint="eastAsia" w:ascii="仿宋" w:eastAsia="仿宋"/>
          <w:color w:val="000000"/>
          <w:sz w:val="32"/>
          <w:szCs w:val="32"/>
        </w:rPr>
        <w:t>）行政事业单位离退休（</w:t>
      </w:r>
      <w:r>
        <w:rPr>
          <w:rFonts w:hint="eastAsia" w:ascii="仿宋" w:eastAsia="仿宋"/>
          <w:color w:val="000000"/>
          <w:sz w:val="32"/>
          <w:szCs w:val="32"/>
          <w:lang w:val="en-US" w:eastAsia="zh-CN"/>
        </w:rPr>
        <w:t>05</w:t>
      </w:r>
      <w:r>
        <w:rPr>
          <w:rFonts w:hint="eastAsia" w:ascii="仿宋" w:eastAsia="仿宋"/>
          <w:color w:val="000000"/>
          <w:sz w:val="32"/>
          <w:szCs w:val="32"/>
        </w:rPr>
        <w:t>）机关事业单位基本养老保险缴费支出（</w:t>
      </w:r>
      <w:r>
        <w:rPr>
          <w:rFonts w:hint="eastAsia" w:ascii="仿宋" w:eastAsia="仿宋"/>
          <w:color w:val="000000"/>
          <w:sz w:val="32"/>
          <w:szCs w:val="32"/>
          <w:lang w:val="en-US" w:eastAsia="zh-CN"/>
        </w:rPr>
        <w:t>05</w:t>
      </w:r>
      <w:r>
        <w:rPr>
          <w:rFonts w:hint="eastAsia" w:ascii="仿宋" w:eastAsia="仿宋"/>
          <w:color w:val="000000"/>
          <w:sz w:val="32"/>
          <w:szCs w:val="32"/>
        </w:rPr>
        <w:t>）：指职工缴纳的基本养老保险费支出。</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5．社会保障和就业支出（</w:t>
      </w:r>
      <w:r>
        <w:rPr>
          <w:rFonts w:hint="eastAsia" w:ascii="仿宋" w:eastAsia="仿宋"/>
          <w:color w:val="000000"/>
          <w:sz w:val="32"/>
          <w:szCs w:val="32"/>
          <w:lang w:val="en-US" w:eastAsia="zh-CN"/>
        </w:rPr>
        <w:t>208</w:t>
      </w:r>
      <w:r>
        <w:rPr>
          <w:rFonts w:hint="eastAsia" w:ascii="仿宋" w:eastAsia="仿宋"/>
          <w:color w:val="000000"/>
          <w:sz w:val="32"/>
          <w:szCs w:val="32"/>
        </w:rPr>
        <w:t>）抚恤（</w:t>
      </w:r>
      <w:r>
        <w:rPr>
          <w:rFonts w:hint="eastAsia" w:ascii="仿宋" w:eastAsia="仿宋"/>
          <w:color w:val="000000"/>
          <w:sz w:val="32"/>
          <w:szCs w:val="32"/>
          <w:lang w:val="en-US" w:eastAsia="zh-CN"/>
        </w:rPr>
        <w:t>08</w:t>
      </w:r>
      <w:r>
        <w:rPr>
          <w:rFonts w:hint="eastAsia" w:ascii="仿宋" w:eastAsia="仿宋"/>
          <w:color w:val="000000"/>
          <w:sz w:val="32"/>
          <w:szCs w:val="32"/>
        </w:rPr>
        <w:t>）死亡抚恤（</w:t>
      </w:r>
      <w:r>
        <w:rPr>
          <w:rFonts w:hint="eastAsia" w:ascii="仿宋" w:eastAsia="仿宋"/>
          <w:color w:val="000000"/>
          <w:sz w:val="32"/>
          <w:szCs w:val="32"/>
          <w:lang w:val="en-US" w:eastAsia="zh-CN"/>
        </w:rPr>
        <w:t>01</w:t>
      </w:r>
      <w:r>
        <w:rPr>
          <w:rFonts w:hint="eastAsia" w:ascii="仿宋" w:eastAsia="仿宋"/>
          <w:color w:val="000000"/>
          <w:sz w:val="32"/>
          <w:szCs w:val="32"/>
        </w:rPr>
        <w:t>）：指用于已故职工家属的生活困难补助支出。</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6.</w:t>
      </w:r>
      <w:r>
        <w:rPr>
          <w:rFonts w:hint="eastAsia" w:ascii="仿宋" w:eastAsia="仿宋"/>
          <w:color w:val="000000"/>
          <w:sz w:val="32"/>
          <w:szCs w:val="32"/>
          <w:lang w:eastAsia="zh-CN"/>
        </w:rPr>
        <w:t>卫生健康</w:t>
      </w:r>
      <w:r>
        <w:rPr>
          <w:rFonts w:hint="eastAsia" w:ascii="仿宋" w:eastAsia="仿宋"/>
          <w:color w:val="000000"/>
          <w:sz w:val="32"/>
          <w:szCs w:val="32"/>
        </w:rPr>
        <w:t>（</w:t>
      </w:r>
      <w:r>
        <w:rPr>
          <w:rFonts w:hint="eastAsia" w:ascii="仿宋" w:eastAsia="仿宋"/>
          <w:color w:val="000000"/>
          <w:sz w:val="32"/>
          <w:szCs w:val="32"/>
          <w:lang w:val="en-US" w:eastAsia="zh-CN"/>
        </w:rPr>
        <w:t>210</w:t>
      </w:r>
      <w:r>
        <w:rPr>
          <w:rFonts w:hint="eastAsia" w:ascii="仿宋" w:eastAsia="仿宋"/>
          <w:color w:val="000000"/>
          <w:sz w:val="32"/>
          <w:szCs w:val="32"/>
        </w:rPr>
        <w:t>）医疗保障（</w:t>
      </w:r>
      <w:r>
        <w:rPr>
          <w:rFonts w:hint="eastAsia" w:ascii="仿宋" w:eastAsia="仿宋"/>
          <w:color w:val="000000"/>
          <w:sz w:val="32"/>
          <w:szCs w:val="32"/>
          <w:lang w:val="en-US" w:eastAsia="zh-CN"/>
        </w:rPr>
        <w:t>11</w:t>
      </w:r>
      <w:r>
        <w:rPr>
          <w:rFonts w:hint="eastAsia" w:ascii="仿宋" w:eastAsia="仿宋"/>
          <w:color w:val="000000"/>
          <w:sz w:val="32"/>
          <w:szCs w:val="32"/>
        </w:rPr>
        <w:t>）行政单位医疗（</w:t>
      </w:r>
      <w:r>
        <w:rPr>
          <w:rFonts w:hint="eastAsia" w:ascii="仿宋" w:eastAsia="仿宋"/>
          <w:color w:val="000000"/>
          <w:sz w:val="32"/>
          <w:szCs w:val="32"/>
          <w:lang w:val="en-US" w:eastAsia="zh-CN"/>
        </w:rPr>
        <w:t>01</w:t>
      </w:r>
      <w:r>
        <w:rPr>
          <w:rFonts w:hint="eastAsia" w:ascii="仿宋" w:eastAsia="仿宋"/>
          <w:color w:val="000000"/>
          <w:sz w:val="32"/>
          <w:szCs w:val="32"/>
        </w:rPr>
        <w:t>）：指行政单位为职工缴纳的医疗保险支出。</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7.</w:t>
      </w:r>
      <w:r>
        <w:rPr>
          <w:rFonts w:hint="eastAsia" w:ascii="仿宋" w:eastAsia="仿宋"/>
          <w:color w:val="000000"/>
          <w:sz w:val="32"/>
          <w:szCs w:val="32"/>
          <w:lang w:eastAsia="zh-CN"/>
        </w:rPr>
        <w:t>卫生健康</w:t>
      </w:r>
      <w:r>
        <w:rPr>
          <w:rFonts w:hint="eastAsia" w:ascii="仿宋" w:eastAsia="仿宋"/>
          <w:color w:val="000000"/>
          <w:sz w:val="32"/>
          <w:szCs w:val="32"/>
        </w:rPr>
        <w:t>（</w:t>
      </w:r>
      <w:r>
        <w:rPr>
          <w:rFonts w:hint="eastAsia" w:ascii="仿宋" w:eastAsia="仿宋"/>
          <w:color w:val="000000"/>
          <w:sz w:val="32"/>
          <w:szCs w:val="32"/>
          <w:lang w:val="en-US" w:eastAsia="zh-CN"/>
        </w:rPr>
        <w:t>210</w:t>
      </w:r>
      <w:r>
        <w:rPr>
          <w:rFonts w:hint="eastAsia" w:ascii="仿宋" w:eastAsia="仿宋"/>
          <w:color w:val="000000"/>
          <w:sz w:val="32"/>
          <w:szCs w:val="32"/>
        </w:rPr>
        <w:t>）医疗保障（</w:t>
      </w:r>
      <w:r>
        <w:rPr>
          <w:rFonts w:hint="eastAsia" w:ascii="仿宋" w:eastAsia="仿宋"/>
          <w:color w:val="000000"/>
          <w:sz w:val="32"/>
          <w:szCs w:val="32"/>
          <w:lang w:val="en-US" w:eastAsia="zh-CN"/>
        </w:rPr>
        <w:t>11</w:t>
      </w:r>
      <w:r>
        <w:rPr>
          <w:rFonts w:hint="eastAsia" w:ascii="仿宋" w:eastAsia="仿宋"/>
          <w:color w:val="000000"/>
          <w:sz w:val="32"/>
          <w:szCs w:val="32"/>
        </w:rPr>
        <w:t>）公务员医疗补助（</w:t>
      </w:r>
      <w:r>
        <w:rPr>
          <w:rFonts w:hint="eastAsia" w:ascii="仿宋" w:eastAsia="仿宋"/>
          <w:color w:val="000000"/>
          <w:sz w:val="32"/>
          <w:szCs w:val="32"/>
          <w:lang w:val="en-US" w:eastAsia="zh-CN"/>
        </w:rPr>
        <w:t>03</w:t>
      </w:r>
      <w:r>
        <w:rPr>
          <w:rFonts w:hint="eastAsia" w:ascii="仿宋" w:eastAsia="仿宋"/>
          <w:color w:val="000000"/>
          <w:sz w:val="32"/>
          <w:szCs w:val="32"/>
        </w:rPr>
        <w:t>）：指单位为职工缴纳的公务员医疗补助支出。</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8.</w:t>
      </w:r>
      <w:r>
        <w:rPr>
          <w:rFonts w:hint="eastAsia" w:ascii="仿宋" w:eastAsia="仿宋"/>
          <w:color w:val="000000"/>
          <w:sz w:val="32"/>
          <w:szCs w:val="32"/>
          <w:lang w:eastAsia="zh-CN"/>
        </w:rPr>
        <w:t>卫生健康</w:t>
      </w:r>
      <w:r>
        <w:rPr>
          <w:rFonts w:hint="eastAsia" w:ascii="仿宋" w:eastAsia="仿宋"/>
          <w:color w:val="000000"/>
          <w:sz w:val="32"/>
          <w:szCs w:val="32"/>
        </w:rPr>
        <w:t>（</w:t>
      </w:r>
      <w:r>
        <w:rPr>
          <w:rFonts w:hint="eastAsia" w:ascii="仿宋" w:eastAsia="仿宋"/>
          <w:color w:val="000000"/>
          <w:sz w:val="32"/>
          <w:szCs w:val="32"/>
          <w:lang w:val="en-US" w:eastAsia="zh-CN"/>
        </w:rPr>
        <w:t>210</w:t>
      </w:r>
      <w:r>
        <w:rPr>
          <w:rFonts w:hint="eastAsia" w:ascii="仿宋" w:eastAsia="仿宋"/>
          <w:color w:val="000000"/>
          <w:sz w:val="32"/>
          <w:szCs w:val="32"/>
        </w:rPr>
        <w:t>）医疗保障（</w:t>
      </w:r>
      <w:r>
        <w:rPr>
          <w:rFonts w:hint="eastAsia" w:ascii="仿宋" w:eastAsia="仿宋"/>
          <w:color w:val="000000"/>
          <w:sz w:val="32"/>
          <w:szCs w:val="32"/>
          <w:lang w:val="en-US" w:eastAsia="zh-CN"/>
        </w:rPr>
        <w:t>11</w:t>
      </w:r>
      <w:r>
        <w:rPr>
          <w:rFonts w:hint="eastAsia" w:ascii="仿宋" w:eastAsia="仿宋"/>
          <w:color w:val="000000"/>
          <w:sz w:val="32"/>
          <w:szCs w:val="32"/>
        </w:rPr>
        <w:t>）其他行政事业单位医疗支出（</w:t>
      </w:r>
      <w:r>
        <w:rPr>
          <w:rFonts w:hint="eastAsia" w:ascii="仿宋" w:eastAsia="仿宋"/>
          <w:color w:val="000000"/>
          <w:sz w:val="32"/>
          <w:szCs w:val="32"/>
          <w:lang w:val="en-US" w:eastAsia="zh-CN"/>
        </w:rPr>
        <w:t>99</w:t>
      </w:r>
      <w:r>
        <w:rPr>
          <w:rFonts w:hint="eastAsia" w:ascii="仿宋" w:eastAsia="仿宋"/>
          <w:color w:val="000000"/>
          <w:sz w:val="32"/>
          <w:szCs w:val="32"/>
        </w:rPr>
        <w:t>）：指行政事业单位为职工缴纳的其他医疗保险支出。</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9．交通运输支出（</w:t>
      </w:r>
      <w:r>
        <w:rPr>
          <w:rFonts w:hint="eastAsia" w:ascii="仿宋" w:eastAsia="仿宋"/>
          <w:color w:val="000000"/>
          <w:sz w:val="32"/>
          <w:szCs w:val="32"/>
          <w:lang w:val="en-US" w:eastAsia="zh-CN"/>
        </w:rPr>
        <w:t>214</w:t>
      </w:r>
      <w:r>
        <w:rPr>
          <w:rFonts w:hint="eastAsia" w:ascii="仿宋" w:eastAsia="仿宋"/>
          <w:color w:val="000000"/>
          <w:sz w:val="32"/>
          <w:szCs w:val="32"/>
        </w:rPr>
        <w:t>）公路水路运输（</w:t>
      </w:r>
      <w:r>
        <w:rPr>
          <w:rFonts w:hint="eastAsia" w:ascii="仿宋" w:eastAsia="仿宋"/>
          <w:color w:val="000000"/>
          <w:sz w:val="32"/>
          <w:szCs w:val="32"/>
          <w:lang w:val="en-US" w:eastAsia="zh-CN"/>
        </w:rPr>
        <w:t>01</w:t>
      </w:r>
      <w:r>
        <w:rPr>
          <w:rFonts w:hint="eastAsia" w:ascii="仿宋" w:eastAsia="仿宋"/>
          <w:color w:val="000000"/>
          <w:sz w:val="32"/>
          <w:szCs w:val="32"/>
        </w:rPr>
        <w:t>）行政运行（</w:t>
      </w:r>
      <w:r>
        <w:rPr>
          <w:rFonts w:hint="eastAsia" w:ascii="仿宋" w:eastAsia="仿宋"/>
          <w:color w:val="000000"/>
          <w:sz w:val="32"/>
          <w:szCs w:val="32"/>
          <w:lang w:val="en-US" w:eastAsia="zh-CN"/>
        </w:rPr>
        <w:t>01</w:t>
      </w:r>
      <w:r>
        <w:rPr>
          <w:rFonts w:hint="eastAsia" w:ascii="仿宋" w:eastAsia="仿宋"/>
          <w:color w:val="000000"/>
          <w:sz w:val="32"/>
          <w:szCs w:val="32"/>
        </w:rPr>
        <w:t>）：指为保障单位正常运转、完成日常工作任务发生的基本支出。</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10. 交通运输支出（</w:t>
      </w:r>
      <w:r>
        <w:rPr>
          <w:rFonts w:hint="eastAsia" w:ascii="仿宋" w:eastAsia="仿宋"/>
          <w:color w:val="000000"/>
          <w:sz w:val="32"/>
          <w:szCs w:val="32"/>
          <w:lang w:val="en-US" w:eastAsia="zh-CN"/>
        </w:rPr>
        <w:t>214</w:t>
      </w:r>
      <w:r>
        <w:rPr>
          <w:rFonts w:hint="eastAsia" w:ascii="仿宋" w:eastAsia="仿宋"/>
          <w:color w:val="000000"/>
          <w:sz w:val="32"/>
          <w:szCs w:val="32"/>
        </w:rPr>
        <w:t>）公路水路运输（</w:t>
      </w:r>
      <w:r>
        <w:rPr>
          <w:rFonts w:hint="eastAsia" w:ascii="仿宋" w:eastAsia="仿宋"/>
          <w:color w:val="000000"/>
          <w:sz w:val="32"/>
          <w:szCs w:val="32"/>
          <w:lang w:val="en-US" w:eastAsia="zh-CN"/>
        </w:rPr>
        <w:t>01</w:t>
      </w:r>
      <w:r>
        <w:rPr>
          <w:rFonts w:hint="eastAsia" w:ascii="仿宋" w:eastAsia="仿宋"/>
          <w:color w:val="000000"/>
          <w:sz w:val="32"/>
          <w:szCs w:val="32"/>
        </w:rPr>
        <w:t>）公路运输管理（</w:t>
      </w:r>
      <w:r>
        <w:rPr>
          <w:rFonts w:hint="eastAsia" w:ascii="仿宋" w:eastAsia="仿宋"/>
          <w:color w:val="000000"/>
          <w:sz w:val="32"/>
          <w:szCs w:val="32"/>
          <w:lang w:val="en-US" w:eastAsia="zh-CN"/>
        </w:rPr>
        <w:t>12</w:t>
      </w:r>
      <w:r>
        <w:rPr>
          <w:rFonts w:hint="eastAsia" w:ascii="仿宋" w:eastAsia="仿宋"/>
          <w:color w:val="000000"/>
          <w:sz w:val="32"/>
          <w:szCs w:val="32"/>
        </w:rPr>
        <w:t>）：指公路运输管理支出和公路路政管理项目支出。</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11.交通运输支出（</w:t>
      </w:r>
      <w:r>
        <w:rPr>
          <w:rFonts w:hint="eastAsia" w:ascii="仿宋" w:eastAsia="仿宋"/>
          <w:color w:val="000000"/>
          <w:sz w:val="32"/>
          <w:szCs w:val="32"/>
          <w:lang w:val="en-US" w:eastAsia="zh-CN"/>
        </w:rPr>
        <w:t>214</w:t>
      </w:r>
      <w:r>
        <w:rPr>
          <w:rFonts w:hint="eastAsia" w:ascii="仿宋" w:eastAsia="仿宋"/>
          <w:color w:val="000000"/>
          <w:sz w:val="32"/>
          <w:szCs w:val="32"/>
        </w:rPr>
        <w:t>）成品油价格改革对交通运输的补贴（</w:t>
      </w:r>
      <w:r>
        <w:rPr>
          <w:rFonts w:hint="eastAsia" w:ascii="仿宋" w:eastAsia="仿宋"/>
          <w:color w:val="000000"/>
          <w:sz w:val="32"/>
          <w:szCs w:val="32"/>
          <w:lang w:val="en-US" w:eastAsia="zh-CN"/>
        </w:rPr>
        <w:t>04</w:t>
      </w:r>
      <w:r>
        <w:rPr>
          <w:rFonts w:hint="eastAsia" w:ascii="仿宋" w:eastAsia="仿宋"/>
          <w:color w:val="000000"/>
          <w:sz w:val="32"/>
          <w:szCs w:val="32"/>
        </w:rPr>
        <w:t>）对城市公交的补贴（</w:t>
      </w:r>
      <w:r>
        <w:rPr>
          <w:rFonts w:hint="eastAsia" w:ascii="仿宋" w:eastAsia="仿宋"/>
          <w:color w:val="000000"/>
          <w:sz w:val="32"/>
          <w:szCs w:val="32"/>
          <w:lang w:val="en-US" w:eastAsia="zh-CN"/>
        </w:rPr>
        <w:t>01</w:t>
      </w:r>
      <w:r>
        <w:rPr>
          <w:rFonts w:hint="eastAsia" w:ascii="仿宋" w:eastAsia="仿宋"/>
          <w:color w:val="000000"/>
          <w:sz w:val="32"/>
          <w:szCs w:val="32"/>
        </w:rPr>
        <w:t>）：指成品油价格改革财政对城市公交的补贴。</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12.交通运输支出（</w:t>
      </w:r>
      <w:r>
        <w:rPr>
          <w:rFonts w:hint="eastAsia" w:ascii="仿宋" w:eastAsia="仿宋"/>
          <w:color w:val="000000"/>
          <w:sz w:val="32"/>
          <w:szCs w:val="32"/>
          <w:lang w:val="en-US" w:eastAsia="zh-CN"/>
        </w:rPr>
        <w:t>214</w:t>
      </w:r>
      <w:r>
        <w:rPr>
          <w:rFonts w:hint="eastAsia" w:ascii="仿宋" w:eastAsia="仿宋"/>
          <w:color w:val="000000"/>
          <w:sz w:val="32"/>
          <w:szCs w:val="32"/>
        </w:rPr>
        <w:t>）成品油价格改革对交通运输的补贴（</w:t>
      </w:r>
      <w:r>
        <w:rPr>
          <w:rFonts w:hint="eastAsia" w:ascii="仿宋" w:eastAsia="仿宋"/>
          <w:color w:val="000000"/>
          <w:sz w:val="32"/>
          <w:szCs w:val="32"/>
          <w:lang w:val="en-US" w:eastAsia="zh-CN"/>
        </w:rPr>
        <w:t>04</w:t>
      </w:r>
      <w:r>
        <w:rPr>
          <w:rFonts w:hint="eastAsia" w:ascii="仿宋" w:eastAsia="仿宋"/>
          <w:color w:val="000000"/>
          <w:sz w:val="32"/>
          <w:szCs w:val="32"/>
        </w:rPr>
        <w:t>）对农村道路客运的补贴（</w:t>
      </w:r>
      <w:r>
        <w:rPr>
          <w:rFonts w:hint="eastAsia" w:ascii="仿宋" w:eastAsia="仿宋"/>
          <w:color w:val="000000"/>
          <w:sz w:val="32"/>
          <w:szCs w:val="32"/>
          <w:lang w:val="en-US" w:eastAsia="zh-CN"/>
        </w:rPr>
        <w:t>02</w:t>
      </w:r>
      <w:r>
        <w:rPr>
          <w:rFonts w:hint="eastAsia" w:ascii="仿宋" w:eastAsia="仿宋"/>
          <w:color w:val="000000"/>
          <w:sz w:val="32"/>
          <w:szCs w:val="32"/>
        </w:rPr>
        <w:t>）：指成品油价格改革财政对农村道路客运的补贴。</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13.交通运输支出（</w:t>
      </w:r>
      <w:r>
        <w:rPr>
          <w:rFonts w:hint="eastAsia" w:ascii="仿宋" w:eastAsia="仿宋"/>
          <w:color w:val="000000"/>
          <w:sz w:val="32"/>
          <w:szCs w:val="32"/>
          <w:lang w:val="en-US" w:eastAsia="zh-CN"/>
        </w:rPr>
        <w:t>214</w:t>
      </w:r>
      <w:r>
        <w:rPr>
          <w:rFonts w:hint="eastAsia" w:ascii="仿宋" w:eastAsia="仿宋"/>
          <w:color w:val="000000"/>
          <w:sz w:val="32"/>
          <w:szCs w:val="32"/>
        </w:rPr>
        <w:t>）成品油价格改革对交通运输的补贴（</w:t>
      </w:r>
      <w:r>
        <w:rPr>
          <w:rFonts w:hint="eastAsia" w:ascii="仿宋" w:eastAsia="仿宋"/>
          <w:color w:val="000000"/>
          <w:sz w:val="32"/>
          <w:szCs w:val="32"/>
          <w:lang w:val="en-US" w:eastAsia="zh-CN"/>
        </w:rPr>
        <w:t>04</w:t>
      </w:r>
      <w:r>
        <w:rPr>
          <w:rFonts w:hint="eastAsia" w:ascii="仿宋" w:eastAsia="仿宋"/>
          <w:color w:val="000000"/>
          <w:sz w:val="32"/>
          <w:szCs w:val="32"/>
        </w:rPr>
        <w:t>）对出租车的补贴（</w:t>
      </w:r>
      <w:r>
        <w:rPr>
          <w:rFonts w:hint="eastAsia" w:ascii="仿宋" w:eastAsia="仿宋"/>
          <w:color w:val="000000"/>
          <w:sz w:val="32"/>
          <w:szCs w:val="32"/>
          <w:lang w:val="en-US" w:eastAsia="zh-CN"/>
        </w:rPr>
        <w:t>03</w:t>
      </w:r>
      <w:r>
        <w:rPr>
          <w:rFonts w:hint="eastAsia" w:ascii="仿宋" w:eastAsia="仿宋"/>
          <w:color w:val="000000"/>
          <w:sz w:val="32"/>
          <w:szCs w:val="32"/>
        </w:rPr>
        <w:t>）：指成品油价格改革财政对出租车运的补贴。</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14. 交通运输支出（</w:t>
      </w:r>
      <w:r>
        <w:rPr>
          <w:rFonts w:hint="eastAsia" w:ascii="仿宋" w:eastAsia="仿宋"/>
          <w:color w:val="000000"/>
          <w:sz w:val="32"/>
          <w:szCs w:val="32"/>
          <w:lang w:val="en-US" w:eastAsia="zh-CN"/>
        </w:rPr>
        <w:t>214</w:t>
      </w:r>
      <w:r>
        <w:rPr>
          <w:rFonts w:hint="eastAsia" w:ascii="仿宋" w:eastAsia="仿宋"/>
          <w:color w:val="000000"/>
          <w:sz w:val="32"/>
          <w:szCs w:val="32"/>
        </w:rPr>
        <w:t>）车辆购置税支出（</w:t>
      </w:r>
      <w:r>
        <w:rPr>
          <w:rFonts w:hint="eastAsia" w:ascii="仿宋" w:eastAsia="仿宋"/>
          <w:color w:val="000000"/>
          <w:sz w:val="32"/>
          <w:szCs w:val="32"/>
          <w:lang w:val="en-US" w:eastAsia="zh-CN"/>
        </w:rPr>
        <w:t>06</w:t>
      </w:r>
      <w:r>
        <w:rPr>
          <w:rFonts w:hint="eastAsia" w:ascii="仿宋" w:eastAsia="仿宋"/>
          <w:color w:val="000000"/>
          <w:sz w:val="32"/>
          <w:szCs w:val="32"/>
        </w:rPr>
        <w:t>）车辆购置税用于农村公路建设支出（</w:t>
      </w:r>
      <w:r>
        <w:rPr>
          <w:rFonts w:hint="eastAsia" w:ascii="仿宋" w:eastAsia="仿宋"/>
          <w:color w:val="000000"/>
          <w:sz w:val="32"/>
          <w:szCs w:val="32"/>
          <w:lang w:val="en-US" w:eastAsia="zh-CN"/>
        </w:rPr>
        <w:t>02</w:t>
      </w:r>
      <w:r>
        <w:rPr>
          <w:rFonts w:hint="eastAsia" w:ascii="仿宋" w:eastAsia="仿宋"/>
          <w:color w:val="000000"/>
          <w:sz w:val="32"/>
          <w:szCs w:val="32"/>
        </w:rPr>
        <w:t>）：指车辆购置税收入安排用于农村公路的建设支出，本单位是用于公交招呼站亭站点建设支出。</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15.住房保障支出（</w:t>
      </w:r>
      <w:r>
        <w:rPr>
          <w:rFonts w:hint="eastAsia" w:ascii="仿宋" w:eastAsia="仿宋"/>
          <w:color w:val="000000"/>
          <w:sz w:val="32"/>
          <w:szCs w:val="32"/>
          <w:lang w:val="en-US" w:eastAsia="zh-CN"/>
        </w:rPr>
        <w:t>221</w:t>
      </w:r>
      <w:r>
        <w:rPr>
          <w:rFonts w:hint="eastAsia" w:ascii="仿宋" w:eastAsia="仿宋"/>
          <w:color w:val="000000"/>
          <w:sz w:val="32"/>
          <w:szCs w:val="32"/>
        </w:rPr>
        <w:t>）住房改革支出（</w:t>
      </w:r>
      <w:r>
        <w:rPr>
          <w:rFonts w:hint="eastAsia" w:ascii="仿宋" w:eastAsia="仿宋"/>
          <w:color w:val="000000"/>
          <w:sz w:val="32"/>
          <w:szCs w:val="32"/>
          <w:lang w:val="en-US" w:eastAsia="zh-CN"/>
        </w:rPr>
        <w:t>02</w:t>
      </w:r>
      <w:r>
        <w:rPr>
          <w:rFonts w:hint="eastAsia" w:ascii="仿宋" w:eastAsia="仿宋"/>
          <w:color w:val="000000"/>
          <w:sz w:val="32"/>
          <w:szCs w:val="32"/>
        </w:rPr>
        <w:t>）住房公积金（</w:t>
      </w:r>
      <w:r>
        <w:rPr>
          <w:rFonts w:hint="eastAsia" w:ascii="仿宋" w:eastAsia="仿宋"/>
          <w:color w:val="000000"/>
          <w:sz w:val="32"/>
          <w:szCs w:val="32"/>
          <w:lang w:val="en-US" w:eastAsia="zh-CN"/>
        </w:rPr>
        <w:t>01</w:t>
      </w:r>
      <w:r>
        <w:rPr>
          <w:rFonts w:hint="eastAsia" w:ascii="仿宋" w:eastAsia="仿宋"/>
          <w:color w:val="000000"/>
          <w:sz w:val="32"/>
          <w:szCs w:val="32"/>
        </w:rPr>
        <w:t>）：指按规定比例为职工缴纳的住房公积金。</w:t>
      </w:r>
    </w:p>
    <w:p>
      <w:pPr>
        <w:ind w:firstLine="640" w:firstLineChars="200"/>
        <w:rPr>
          <w:rFonts w:ascii="仿宋" w:eastAsia="仿宋"/>
          <w:color w:val="000000"/>
          <w:sz w:val="32"/>
          <w:szCs w:val="32"/>
        </w:rPr>
      </w:pPr>
      <w:r>
        <w:rPr>
          <w:rFonts w:hint="eastAsia" w:ascii="仿宋" w:eastAsia="仿宋"/>
          <w:color w:val="000000"/>
          <w:sz w:val="32"/>
          <w:szCs w:val="32"/>
        </w:rPr>
        <w:t>16.基本支出：指为保障机构正常运转、完成日常工作任务而发生的人员支出和公用支出。</w:t>
      </w:r>
    </w:p>
    <w:p>
      <w:pPr>
        <w:ind w:firstLine="640" w:firstLineChars="200"/>
        <w:rPr>
          <w:rFonts w:ascii="仿宋" w:eastAsia="仿宋"/>
          <w:color w:val="000000"/>
          <w:sz w:val="32"/>
          <w:szCs w:val="32"/>
        </w:rPr>
      </w:pPr>
      <w:r>
        <w:rPr>
          <w:rFonts w:hint="eastAsia" w:ascii="仿宋" w:eastAsia="仿宋"/>
          <w:color w:val="000000"/>
          <w:sz w:val="32"/>
          <w:szCs w:val="32"/>
        </w:rPr>
        <w:t xml:space="preserve">17.项目支出：指在基本支出之外为完成特定行政任务和事业发展目标所发生的支出。 </w:t>
      </w:r>
    </w:p>
    <w:p>
      <w:pPr>
        <w:pStyle w:val="22"/>
        <w:spacing w:line="560" w:lineRule="exact"/>
        <w:ind w:firstLine="640" w:firstLineChars="200"/>
        <w:rPr>
          <w:sz w:val="32"/>
          <w:szCs w:val="32"/>
        </w:rPr>
      </w:pPr>
      <w:r>
        <w:rPr>
          <w:rFonts w:hint="eastAsia"/>
          <w:sz w:val="32"/>
          <w:szCs w:val="32"/>
        </w:rPr>
        <w:t>18.“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2"/>
        <w:spacing w:line="560" w:lineRule="exact"/>
        <w:ind w:firstLine="640" w:firstLineChars="200"/>
        <w:rPr>
          <w:sz w:val="32"/>
          <w:szCs w:val="32"/>
        </w:rPr>
      </w:pPr>
      <w:r>
        <w:rPr>
          <w:rFonts w:hint="eastAsia"/>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cs="黑体"/>
          <w:sz w:val="32"/>
          <w:szCs w:val="32"/>
        </w:rPr>
      </w:pPr>
    </w:p>
    <w:p>
      <w:pPr>
        <w:spacing w:line="600" w:lineRule="exact"/>
        <w:jc w:val="center"/>
        <w:outlineLvl w:val="0"/>
        <w:rPr>
          <w:rStyle w:val="17"/>
          <w:rFonts w:ascii="黑体" w:eastAsia="黑体"/>
          <w:b w:val="0"/>
        </w:rPr>
      </w:pPr>
      <w:bookmarkStart w:id="57" w:name="_Toc15377226"/>
      <w:r>
        <w:rPr>
          <w:rFonts w:ascii="宋体"/>
          <w:b/>
          <w:color w:val="000000"/>
          <w:sz w:val="44"/>
          <w:szCs w:val="44"/>
        </w:rPr>
        <w:br w:type="page"/>
      </w:r>
      <w:bookmarkStart w:id="58" w:name="_Toc15396614"/>
      <w:r>
        <w:rPr>
          <w:rFonts w:hint="eastAsia" w:ascii="黑体" w:eastAsia="黑体"/>
          <w:color w:val="000000"/>
          <w:sz w:val="44"/>
          <w:szCs w:val="44"/>
        </w:rPr>
        <w:t>第</w:t>
      </w:r>
      <w:r>
        <w:rPr>
          <w:rStyle w:val="17"/>
          <w:rFonts w:hint="eastAsia" w:ascii="黑体" w:eastAsia="黑体"/>
          <w:b w:val="0"/>
        </w:rPr>
        <w:t>四部分 附件</w:t>
      </w:r>
      <w:bookmarkEnd w:id="58"/>
    </w:p>
    <w:p>
      <w:pPr>
        <w:pStyle w:val="3"/>
        <w:rPr>
          <w:rFonts w:ascii="仿宋" w:eastAsia="仿宋"/>
          <w:b w:val="0"/>
          <w:bCs w:val="0"/>
          <w:kern w:val="44"/>
        </w:rPr>
      </w:pPr>
      <w:bookmarkStart w:id="59" w:name="_Toc15396615"/>
      <w:r>
        <w:rPr>
          <w:rStyle w:val="17"/>
          <w:rFonts w:hint="eastAsia" w:ascii="仿宋" w:eastAsia="仿宋"/>
          <w:b w:val="0"/>
          <w:bCs w:val="0"/>
          <w:sz w:val="32"/>
          <w:szCs w:val="32"/>
        </w:rPr>
        <w:t>附件1</w:t>
      </w:r>
      <w:bookmarkEnd w:id="59"/>
      <w:bookmarkStart w:id="60" w:name="_Toc15396616"/>
    </w:p>
    <w:p>
      <w:pPr>
        <w:spacing w:line="600" w:lineRule="exact"/>
        <w:jc w:val="center"/>
        <w:outlineLvl w:val="0"/>
        <w:rPr>
          <w:rFonts w:ascii="黑体" w:eastAsia="黑体" w:cs="方正小标宋简体"/>
          <w:sz w:val="36"/>
          <w:szCs w:val="36"/>
        </w:rPr>
      </w:pPr>
      <w:r>
        <w:rPr>
          <w:rFonts w:hint="eastAsia" w:ascii="黑体" w:eastAsia="黑体" w:cs="方正小标宋简体"/>
          <w:sz w:val="36"/>
          <w:szCs w:val="36"/>
        </w:rPr>
        <w:t>九寨沟县公路运输管理所</w:t>
      </w:r>
    </w:p>
    <w:p>
      <w:pPr>
        <w:spacing w:line="600" w:lineRule="exact"/>
        <w:jc w:val="center"/>
        <w:outlineLvl w:val="0"/>
        <w:rPr>
          <w:rFonts w:ascii="黑体" w:eastAsia="黑体" w:cs="方正小标宋简体"/>
          <w:sz w:val="36"/>
          <w:szCs w:val="36"/>
        </w:rPr>
      </w:pPr>
      <w:r>
        <w:rPr>
          <w:rFonts w:hint="eastAsia" w:ascii="黑体" w:eastAsia="黑体" w:cs="方正小标宋简体"/>
          <w:sz w:val="36"/>
          <w:szCs w:val="36"/>
        </w:rPr>
        <w:t>2019年部门整体支出绩效评价报告</w:t>
      </w:r>
      <w:bookmarkEnd w:id="60"/>
    </w:p>
    <w:p>
      <w:pPr>
        <w:spacing w:line="580" w:lineRule="exact"/>
        <w:rPr>
          <w:rFonts w:hint="eastAsia" w:ascii="仿宋" w:eastAsia="仿宋" w:cs="仿宋_GB2312"/>
          <w:sz w:val="32"/>
          <w:szCs w:val="32"/>
        </w:rPr>
      </w:pPr>
      <w:bookmarkStart w:id="61" w:name="_Toc15396617"/>
    </w:p>
    <w:p>
      <w:pPr>
        <w:spacing w:line="580" w:lineRule="exact"/>
        <w:ind w:firstLine="643" w:firstLineChars="200"/>
        <w:rPr>
          <w:rFonts w:hint="eastAsia" w:ascii="仿宋" w:eastAsia="仿宋" w:cs="仿宋_GB2312"/>
          <w:b/>
          <w:bCs/>
          <w:sz w:val="32"/>
          <w:szCs w:val="32"/>
        </w:rPr>
      </w:pPr>
      <w:r>
        <w:rPr>
          <w:rFonts w:hint="eastAsia" w:ascii="仿宋" w:eastAsia="仿宋" w:cs="仿宋_GB2312"/>
          <w:b/>
          <w:bCs/>
          <w:sz w:val="32"/>
          <w:szCs w:val="32"/>
        </w:rPr>
        <w:t>一、部门概况</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（一）基本情况</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九寨沟县公路运输管理所是九寨沟县交通运输局直属管理的正科级参公事业单位。单位内设办公室、财务统计股、运政业务股、安全驾培股、漳扎镇公路运输管理站5个机构。单位核定参公事业编制14名，协助执法人员编制17名。单位现有职工32人，其中：正式职工12人（干部6人，工人6人），退休人员5人，协助执法人员15人。</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（二）整体支出规模、使用方向和主要内容、涉及范围等</w:t>
      </w:r>
    </w:p>
    <w:p>
      <w:pPr>
        <w:spacing w:line="580" w:lineRule="exact"/>
        <w:ind w:firstLine="640" w:firstLineChars="200"/>
        <w:rPr>
          <w:rFonts w:hint="eastAsia" w:ascii="仿宋" w:eastAsia="仿宋" w:cs="仿宋_GB2312"/>
          <w:bCs/>
          <w:sz w:val="32"/>
          <w:szCs w:val="32"/>
        </w:rPr>
      </w:pPr>
      <w:r>
        <w:rPr>
          <w:rFonts w:hint="eastAsia" w:ascii="仿宋" w:eastAsia="仿宋" w:cs="仿宋_GB2312"/>
          <w:sz w:val="32"/>
          <w:szCs w:val="32"/>
        </w:rPr>
        <w:t>一是负责全县道路客货运输、城市公交、出租汽车、农村客运、车辆维修和检测、运输服务业的管理、监督、指导和协调工作。二是加强安全监管。落实好企业的安全生产主体责任和我所的行政管理责任，继续深入开展隐患排查治理活动，加大对道路运输行业的安全监管力度，切实提高安全监管能力和水平，达到“零事故”的目标。三是加强道路运输市场的监管。加大运输市场的专项治理，积极探索各种有效的方式方法，坚决依法打击非法营运行为，切实维护经营业户的合法利益,全面提升道路运输服务水平。</w:t>
      </w:r>
    </w:p>
    <w:p>
      <w:pPr>
        <w:spacing w:line="580" w:lineRule="exact"/>
        <w:ind w:firstLine="643" w:firstLineChars="200"/>
        <w:rPr>
          <w:rFonts w:hint="eastAsia" w:ascii="仿宋" w:eastAsia="仿宋" w:cs="仿宋_GB2312"/>
          <w:b/>
          <w:bCs/>
          <w:sz w:val="32"/>
          <w:szCs w:val="32"/>
        </w:rPr>
      </w:pPr>
      <w:r>
        <w:rPr>
          <w:rFonts w:hint="eastAsia" w:ascii="仿宋" w:eastAsia="仿宋" w:cs="仿宋_GB2312"/>
          <w:b/>
          <w:bCs/>
          <w:sz w:val="32"/>
          <w:szCs w:val="32"/>
        </w:rPr>
        <w:t>二、部门整体支出管理及使用情况</w:t>
      </w:r>
    </w:p>
    <w:p>
      <w:pPr>
        <w:spacing w:line="580" w:lineRule="exact"/>
        <w:ind w:firstLine="640" w:firstLineChars="200"/>
        <w:rPr>
          <w:rFonts w:hint="eastAsia" w:ascii="仿宋" w:eastAsia="仿宋" w:cs="仿宋_GB2312"/>
          <w:sz w:val="32"/>
          <w:szCs w:val="32"/>
        </w:rPr>
      </w:pPr>
      <w:r>
        <w:rPr>
          <w:rFonts w:hint="eastAsia" w:ascii="仿宋" w:eastAsia="仿宋" w:cs="仿宋_GB2312"/>
          <w:sz w:val="32"/>
          <w:szCs w:val="32"/>
        </w:rPr>
        <w:t>预算基本情况</w:t>
      </w:r>
    </w:p>
    <w:p>
      <w:pPr>
        <w:spacing w:line="580" w:lineRule="exact"/>
        <w:ind w:firstLine="640" w:firstLineChars="200"/>
        <w:rPr>
          <w:rFonts w:hint="eastAsia" w:ascii="仿宋" w:eastAsia="仿宋" w:cs="仿宋_GB2312"/>
          <w:sz w:val="32"/>
          <w:szCs w:val="32"/>
        </w:rPr>
      </w:pPr>
      <w:r>
        <w:rPr>
          <w:rFonts w:hint="eastAsia" w:ascii="仿宋" w:eastAsia="仿宋" w:cs="仿宋_GB2312"/>
          <w:sz w:val="32"/>
          <w:szCs w:val="32"/>
        </w:rPr>
        <w:t>2019年度本部门年初预算收入398.11万元，其中财政拨款收入年初预算398.11万元。</w:t>
      </w:r>
    </w:p>
    <w:p>
      <w:pPr>
        <w:spacing w:line="580" w:lineRule="exact"/>
        <w:ind w:firstLine="640" w:firstLineChars="200"/>
        <w:rPr>
          <w:rFonts w:hint="eastAsia" w:ascii="仿宋" w:eastAsia="仿宋" w:cs="仿宋_GB2312"/>
          <w:sz w:val="32"/>
          <w:szCs w:val="32"/>
        </w:rPr>
      </w:pPr>
      <w:r>
        <w:rPr>
          <w:rFonts w:hint="eastAsia" w:ascii="仿宋" w:eastAsia="仿宋" w:cs="仿宋_GB2312"/>
          <w:sz w:val="32"/>
          <w:szCs w:val="32"/>
        </w:rPr>
        <w:t>2019年支出预算957.26万元，其中：基本支出270.42万元，项目支出667.58万元。</w:t>
      </w:r>
    </w:p>
    <w:p>
      <w:pPr>
        <w:spacing w:line="580" w:lineRule="exact"/>
        <w:ind w:firstLine="640" w:firstLineChars="200"/>
        <w:rPr>
          <w:rFonts w:hint="eastAsia" w:ascii="仿宋" w:eastAsia="仿宋" w:cs="仿宋_GB2312"/>
          <w:sz w:val="32"/>
          <w:szCs w:val="32"/>
        </w:rPr>
      </w:pPr>
      <w:r>
        <w:rPr>
          <w:rFonts w:hint="eastAsia" w:ascii="仿宋" w:eastAsia="仿宋" w:cs="仿宋_GB2312"/>
          <w:sz w:val="32"/>
          <w:szCs w:val="32"/>
        </w:rPr>
        <w:t>收支决算情况</w:t>
      </w:r>
    </w:p>
    <w:p>
      <w:pPr>
        <w:spacing w:line="580" w:lineRule="exact"/>
        <w:ind w:firstLine="640" w:firstLineChars="200"/>
        <w:rPr>
          <w:rFonts w:hint="eastAsia" w:ascii="仿宋" w:eastAsia="仿宋" w:cs="仿宋_GB2312"/>
          <w:sz w:val="32"/>
          <w:szCs w:val="32"/>
        </w:rPr>
      </w:pPr>
      <w:r>
        <w:rPr>
          <w:rFonts w:hint="eastAsia" w:ascii="仿宋" w:eastAsia="仿宋" w:cs="仿宋_GB2312"/>
          <w:sz w:val="32"/>
          <w:szCs w:val="32"/>
        </w:rPr>
        <w:t>收入决算情况： 2019年度决算总收入398.11万元，其中：</w:t>
      </w:r>
      <w:r>
        <w:rPr>
          <w:rFonts w:hint="eastAsia" w:ascii="仿宋" w:eastAsia="仿宋" w:cs="仿宋_GB2312"/>
          <w:bCs/>
          <w:sz w:val="32"/>
          <w:szCs w:val="32"/>
        </w:rPr>
        <w:t>一般</w:t>
      </w:r>
      <w:r>
        <w:rPr>
          <w:rFonts w:hint="eastAsia" w:ascii="仿宋" w:eastAsia="仿宋" w:cs="仿宋_GB2312"/>
          <w:sz w:val="32"/>
          <w:szCs w:val="32"/>
        </w:rPr>
        <w:t>公共预算财政拨款收入398.11万元。上年结转收入559.15万元。</w:t>
      </w:r>
    </w:p>
    <w:p>
      <w:pPr>
        <w:spacing w:line="580" w:lineRule="exact"/>
        <w:ind w:firstLine="640" w:firstLineChars="200"/>
        <w:rPr>
          <w:rFonts w:hint="eastAsia" w:ascii="仿宋" w:eastAsia="仿宋" w:cs="仿宋_GB2312"/>
          <w:bCs/>
          <w:sz w:val="32"/>
          <w:szCs w:val="32"/>
        </w:rPr>
      </w:pPr>
      <w:r>
        <w:rPr>
          <w:rFonts w:hint="eastAsia" w:ascii="仿宋" w:eastAsia="仿宋" w:cs="仿宋_GB2312"/>
          <w:sz w:val="32"/>
          <w:szCs w:val="32"/>
        </w:rPr>
        <w:t>支出决算情况：2019年度部门决算支出合计957.26万元，其中：基本支出270.42万元，项目支出667.58万元，年末结转结余19.25万元。</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（一）基本支出</w:t>
      </w:r>
    </w:p>
    <w:p>
      <w:pPr>
        <w:spacing w:line="580" w:lineRule="exact"/>
        <w:ind w:firstLine="640" w:firstLineChars="200"/>
        <w:rPr>
          <w:rFonts w:hint="eastAsia" w:ascii="仿宋" w:eastAsia="仿宋" w:cs="仿宋_GB2312"/>
          <w:sz w:val="32"/>
          <w:szCs w:val="32"/>
        </w:rPr>
      </w:pPr>
      <w:r>
        <w:rPr>
          <w:rFonts w:hint="eastAsia" w:ascii="仿宋" w:eastAsia="仿宋" w:cs="仿宋_GB2312"/>
          <w:sz w:val="32"/>
          <w:szCs w:val="32"/>
        </w:rPr>
        <w:t>基本支出用于保障机构正常运转、完成日常工作任务而发生的人员支出和公用支出。</w:t>
      </w:r>
    </w:p>
    <w:p>
      <w:pPr>
        <w:spacing w:line="580" w:lineRule="exact"/>
        <w:ind w:firstLine="640" w:firstLineChars="200"/>
        <w:rPr>
          <w:rFonts w:hint="eastAsia" w:ascii="仿宋" w:eastAsia="仿宋" w:cs="仿宋_GB2312"/>
          <w:sz w:val="32"/>
          <w:szCs w:val="32"/>
        </w:rPr>
      </w:pPr>
      <w:r>
        <w:rPr>
          <w:rFonts w:hint="eastAsia" w:ascii="仿宋" w:eastAsia="仿宋" w:cs="仿宋_GB2312"/>
          <w:sz w:val="32"/>
          <w:szCs w:val="32"/>
        </w:rPr>
        <w:t>1、2019年度本单位人员经费221.55万元，主要包括：基本工资、津贴补贴、奖金、社会保障经费、机关事业养老保险缴费、其他工资福利支出、住房公积金、生活补助、其他对个人和家庭的补助。</w:t>
      </w:r>
    </w:p>
    <w:p>
      <w:pPr>
        <w:spacing w:line="580" w:lineRule="exact"/>
        <w:ind w:firstLine="640" w:firstLineChars="200"/>
        <w:rPr>
          <w:rFonts w:hint="eastAsia" w:ascii="仿宋" w:eastAsia="仿宋" w:cs="仿宋_GB2312"/>
          <w:sz w:val="32"/>
          <w:szCs w:val="32"/>
        </w:rPr>
      </w:pPr>
      <w:r>
        <w:rPr>
          <w:rFonts w:hint="eastAsia" w:ascii="仿宋" w:eastAsia="仿宋" w:cs="仿宋_GB2312"/>
          <w:sz w:val="32"/>
          <w:szCs w:val="32"/>
        </w:rPr>
        <w:t>2、2019年日常公用支出48.86万元，主要包括：办公费、水费、电费、邮电费、差旅费、培训费、劳务费、工会经费、福利费、公务接待费、公务用车运行维护费、其他商品和服务支出。</w:t>
      </w:r>
    </w:p>
    <w:p>
      <w:pPr>
        <w:spacing w:line="580" w:lineRule="exact"/>
        <w:ind w:firstLine="640" w:firstLineChars="200"/>
        <w:rPr>
          <w:rFonts w:hint="eastAsia" w:ascii="仿宋" w:eastAsia="仿宋" w:cs="仿宋_GB2312"/>
          <w:sz w:val="32"/>
          <w:szCs w:val="32"/>
        </w:rPr>
      </w:pPr>
      <w:r>
        <w:rPr>
          <w:rFonts w:hint="eastAsia" w:ascii="仿宋" w:eastAsia="仿宋" w:cs="仿宋_GB2312"/>
          <w:sz w:val="32"/>
          <w:szCs w:val="32"/>
        </w:rPr>
        <w:t>3、“三公”经费使用管理情况</w:t>
      </w:r>
    </w:p>
    <w:p>
      <w:pPr>
        <w:spacing w:line="580" w:lineRule="exact"/>
        <w:ind w:firstLine="640" w:firstLineChars="200"/>
        <w:rPr>
          <w:rFonts w:hint="eastAsia" w:ascii="仿宋" w:eastAsia="仿宋" w:cs="仿宋_GB2312"/>
          <w:bCs/>
          <w:sz w:val="32"/>
          <w:szCs w:val="32"/>
        </w:rPr>
      </w:pPr>
      <w:r>
        <w:rPr>
          <w:rFonts w:hint="eastAsia" w:ascii="仿宋" w:eastAsia="仿宋" w:cs="仿宋_GB2312"/>
          <w:sz w:val="32"/>
          <w:szCs w:val="32"/>
        </w:rPr>
        <w:t>2019年“三公”经费决算数为9.56万元，其中：公务接待费0万元，公务用车运行维护费9.56万元。</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（二）专项支出</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2019年本单位项目支出667.58万元。中：基本建设类项目支出54.39万元，主要用于招呼站建设资金；行政事业类项目支出613.19万元，主要用于公交车、出租车、农村客运的油价补贴资金。</w:t>
      </w:r>
    </w:p>
    <w:p>
      <w:pPr>
        <w:spacing w:line="580" w:lineRule="exact"/>
        <w:ind w:firstLine="643" w:firstLineChars="200"/>
        <w:rPr>
          <w:rFonts w:hint="eastAsia" w:ascii="仿宋" w:eastAsia="仿宋" w:cs="仿宋_GB2312"/>
          <w:b/>
          <w:bCs/>
          <w:sz w:val="32"/>
          <w:szCs w:val="32"/>
        </w:rPr>
      </w:pPr>
      <w:r>
        <w:rPr>
          <w:rFonts w:hint="eastAsia" w:ascii="仿宋" w:eastAsia="仿宋" w:cs="仿宋_GB2312"/>
          <w:b/>
          <w:bCs/>
          <w:sz w:val="32"/>
          <w:szCs w:val="32"/>
        </w:rPr>
        <w:t>三、部门整体支出绩效情况</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1、本单位履职效益情况良好，对各项支出严格按照预算额度进行控制，本年度预算配置方面财政供养人员控制在编制内，在职人员控制率小于100%。</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2、预算管理方面较好，本着厉行节约、只减不增的原则，严格执行“三公”经费标准和审批制度与程序。公用经费、“三公”经费都得到了有效控制。</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3、我单位建立健全了财政收支管理、预决算管理、资产管理、项目管理等一系列内部控制制度，制度执行总体有效。</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4、根据部门整体支出绩效评价指标体系，我单位2019年度评分为99分。</w:t>
      </w:r>
    </w:p>
    <w:p>
      <w:pPr>
        <w:spacing w:line="580" w:lineRule="exact"/>
        <w:ind w:firstLine="643" w:firstLineChars="200"/>
        <w:rPr>
          <w:rFonts w:hint="eastAsia" w:ascii="仿宋" w:eastAsia="仿宋" w:cs="仿宋_GB2312"/>
          <w:b/>
          <w:bCs/>
          <w:sz w:val="32"/>
          <w:szCs w:val="32"/>
        </w:rPr>
      </w:pPr>
      <w:r>
        <w:rPr>
          <w:rFonts w:hint="eastAsia" w:ascii="仿宋" w:eastAsia="仿宋" w:cs="仿宋_GB2312"/>
          <w:b/>
          <w:bCs/>
          <w:sz w:val="32"/>
          <w:szCs w:val="32"/>
        </w:rPr>
        <w:t>四、存在的主要问题</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1、各项制度执行力度不够严。</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2、单位年末存在结余资金。</w:t>
      </w:r>
    </w:p>
    <w:p>
      <w:pPr>
        <w:spacing w:line="580" w:lineRule="exact"/>
        <w:ind w:firstLine="643" w:firstLineChars="200"/>
        <w:rPr>
          <w:rFonts w:hint="eastAsia" w:ascii="仿宋" w:eastAsia="仿宋" w:cs="仿宋_GB2312"/>
          <w:b/>
          <w:bCs/>
          <w:sz w:val="32"/>
          <w:szCs w:val="32"/>
        </w:rPr>
      </w:pPr>
      <w:r>
        <w:rPr>
          <w:rFonts w:hint="eastAsia" w:ascii="仿宋" w:eastAsia="仿宋" w:cs="仿宋_GB2312"/>
          <w:b/>
          <w:bCs/>
          <w:sz w:val="32"/>
          <w:szCs w:val="32"/>
        </w:rPr>
        <w:t>五、改进措施和有关建议</w:t>
      </w:r>
    </w:p>
    <w:p>
      <w:pPr>
        <w:spacing w:line="580" w:lineRule="exact"/>
        <w:ind w:firstLine="640" w:firstLineChars="200"/>
        <w:rPr>
          <w:rFonts w:ascii="仿宋" w:eastAsia="仿宋" w:cs="仿宋_GB2312"/>
          <w:bCs/>
          <w:sz w:val="32"/>
          <w:szCs w:val="32"/>
        </w:rPr>
      </w:pPr>
      <w:r>
        <w:rPr>
          <w:rFonts w:hint="eastAsia" w:ascii="仿宋" w:eastAsia="仿宋" w:cs="仿宋_GB2312"/>
          <w:bCs/>
          <w:sz w:val="32"/>
          <w:szCs w:val="32"/>
        </w:rPr>
        <w:t>1、加强财务管理，严格财务审核。加强单位财务管理，健全单位财务管理制度体系，规范单位财务行为。在费用报账支付时，按照预算规定的费用项目和用途进行资金使用审核、列报支付、财务核算，杜绝超支现象的发生。</w:t>
      </w:r>
    </w:p>
    <w:p>
      <w:pPr>
        <w:spacing w:line="580" w:lineRule="exact"/>
        <w:ind w:firstLine="640" w:firstLineChars="200"/>
        <w:rPr>
          <w:rFonts w:ascii="仿宋" w:eastAsia="仿宋" w:cs="仿宋_GB2312"/>
          <w:bCs/>
          <w:sz w:val="32"/>
          <w:szCs w:val="32"/>
        </w:rPr>
      </w:pPr>
      <w:r>
        <w:rPr>
          <w:rFonts w:hint="eastAsia" w:ascii="仿宋" w:eastAsia="仿宋" w:cs="仿宋_GB2312"/>
          <w:bCs/>
          <w:sz w:val="32"/>
          <w:szCs w:val="32"/>
        </w:rPr>
        <w:t>2、完善资产管理，抓好“三公”经费控制。严格编制政府采购年初预算和计划，规范各类资产的购置审批制度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spacing w:line="580" w:lineRule="exact"/>
        <w:ind w:firstLine="640" w:firstLineChars="200"/>
        <w:rPr>
          <w:rFonts w:hint="eastAsia" w:ascii="仿宋" w:eastAsia="仿宋" w:cs="仿宋_GB2312"/>
          <w:bCs/>
          <w:sz w:val="32"/>
          <w:szCs w:val="32"/>
        </w:rPr>
      </w:pPr>
      <w:r>
        <w:rPr>
          <w:rFonts w:hint="eastAsia" w:ascii="仿宋" w:eastAsia="仿宋" w:cs="仿宋_GB2312"/>
          <w:bCs/>
          <w:sz w:val="32"/>
          <w:szCs w:val="32"/>
        </w:rPr>
        <w:t>3、对相关人员加强培训，特别是针对《预算法》、《行政事业单位会计制度》等学习培训，规范部门预算收支核算，切实提高部门预算收支管理水平。</w:t>
      </w:r>
    </w:p>
    <w:p>
      <w:pPr>
        <w:spacing w:line="580" w:lineRule="exact"/>
        <w:ind w:firstLine="640" w:firstLineChars="200"/>
        <w:rPr>
          <w:rFonts w:ascii="仿宋" w:eastAsia="仿宋" w:cs="仿宋_GB2312"/>
          <w:sz w:val="32"/>
          <w:szCs w:val="32"/>
        </w:rPr>
      </w:pPr>
      <w:r>
        <w:rPr>
          <w:rFonts w:hint="eastAsia" w:ascii="仿宋" w:eastAsia="仿宋" w:cs="仿宋_GB2312"/>
          <w:bCs/>
          <w:sz w:val="32"/>
          <w:szCs w:val="32"/>
        </w:rPr>
        <w:t>4、加强专项资金的管理和使用力度，加快项目实施进度的推进，积极发挥专项资金的使用效益。</w:t>
      </w:r>
    </w:p>
    <w:p>
      <w:pPr>
        <w:spacing w:line="580" w:lineRule="exact"/>
        <w:ind w:firstLine="640" w:firstLineChars="200"/>
        <w:rPr>
          <w:rFonts w:ascii="仿宋" w:eastAsia="仿宋" w:cs="仿宋_GB2312"/>
          <w:sz w:val="32"/>
          <w:szCs w:val="32"/>
        </w:rPr>
      </w:pPr>
    </w:p>
    <w:p>
      <w:pPr>
        <w:spacing w:line="580" w:lineRule="exact"/>
        <w:ind w:firstLine="640" w:firstLineChars="200"/>
        <w:rPr>
          <w:rFonts w:ascii="仿宋" w:eastAsia="仿宋" w:cs="仿宋_GB2312"/>
          <w:sz w:val="32"/>
          <w:szCs w:val="32"/>
        </w:rPr>
      </w:pPr>
    </w:p>
    <w:p>
      <w:pPr>
        <w:spacing w:line="580" w:lineRule="exact"/>
        <w:ind w:firstLine="640" w:firstLineChars="200"/>
        <w:rPr>
          <w:rStyle w:val="17"/>
          <w:rFonts w:ascii="仿宋" w:eastAsia="仿宋" w:cs="仿宋_GB2312"/>
          <w:b w:val="0"/>
          <w:bCs w:val="0"/>
          <w:kern w:val="2"/>
          <w:sz w:val="32"/>
          <w:szCs w:val="32"/>
        </w:rPr>
      </w:pPr>
    </w:p>
    <w:p>
      <w:pPr>
        <w:pStyle w:val="3"/>
        <w:rPr>
          <w:rStyle w:val="17"/>
          <w:rFonts w:ascii="仿宋" w:eastAsia="仿宋"/>
          <w:b w:val="0"/>
          <w:bCs w:val="0"/>
          <w:sz w:val="32"/>
          <w:szCs w:val="32"/>
        </w:rPr>
      </w:pPr>
    </w:p>
    <w:p>
      <w:pPr>
        <w:pStyle w:val="3"/>
        <w:rPr>
          <w:rStyle w:val="17"/>
          <w:rFonts w:ascii="仿宋" w:eastAsia="仿宋"/>
          <w:b w:val="0"/>
          <w:bCs w:val="0"/>
          <w:sz w:val="32"/>
          <w:szCs w:val="32"/>
        </w:rPr>
      </w:pPr>
      <w:r>
        <w:rPr>
          <w:rStyle w:val="17"/>
          <w:rFonts w:hint="eastAsia" w:ascii="仿宋" w:eastAsia="仿宋"/>
          <w:b w:val="0"/>
          <w:bCs w:val="0"/>
          <w:sz w:val="32"/>
          <w:szCs w:val="32"/>
        </w:rPr>
        <w:t>附件2</w:t>
      </w:r>
      <w:bookmarkEnd w:id="61"/>
    </w:p>
    <w:p>
      <w:pPr>
        <w:spacing w:line="580" w:lineRule="exact"/>
        <w:jc w:val="center"/>
        <w:rPr>
          <w:rFonts w:hint="eastAsia" w:ascii="黑体" w:eastAsia="黑体" w:cs="方正小标宋简体"/>
          <w:sz w:val="44"/>
          <w:szCs w:val="44"/>
          <w:lang w:eastAsia="zh-CN"/>
        </w:rPr>
      </w:pPr>
      <w:r>
        <w:rPr>
          <w:rFonts w:hint="eastAsia" w:ascii="黑体" w:eastAsia="黑体" w:cs="方正小标宋简体"/>
          <w:sz w:val="44"/>
          <w:szCs w:val="44"/>
          <w:lang w:eastAsia="zh-CN"/>
        </w:rPr>
        <w:t>九寨沟县公路运输管理所</w:t>
      </w:r>
    </w:p>
    <w:p>
      <w:pPr>
        <w:spacing w:line="580" w:lineRule="exact"/>
        <w:jc w:val="center"/>
        <w:rPr>
          <w:rFonts w:ascii="黑体" w:eastAsia="黑体" w:cs="方正小标宋简体"/>
          <w:sz w:val="44"/>
          <w:szCs w:val="44"/>
        </w:rPr>
      </w:pPr>
      <w:r>
        <w:rPr>
          <w:rFonts w:hint="eastAsia" w:ascii="黑体" w:eastAsia="黑体" w:cs="方正小标宋简体"/>
          <w:sz w:val="44"/>
          <w:szCs w:val="44"/>
        </w:rPr>
        <w:t>201</w:t>
      </w:r>
      <w:r>
        <w:rPr>
          <w:rFonts w:hint="eastAsia" w:ascii="黑体" w:eastAsia="黑体" w:cs="方正小标宋简体"/>
          <w:sz w:val="44"/>
          <w:szCs w:val="44"/>
          <w:lang w:val="en-US" w:eastAsia="zh-CN"/>
        </w:rPr>
        <w:t>9</w:t>
      </w:r>
      <w:r>
        <w:rPr>
          <w:rFonts w:hint="eastAsia" w:ascii="黑体" w:eastAsia="黑体" w:cs="方正小标宋简体"/>
          <w:sz w:val="44"/>
          <w:szCs w:val="44"/>
        </w:rPr>
        <w:t>年项目支出绩效评价报告</w:t>
      </w:r>
    </w:p>
    <w:p>
      <w:pPr>
        <w:spacing w:line="580" w:lineRule="exact"/>
        <w:rPr>
          <w:rFonts w:ascii="仿宋" w:eastAsia="仿宋" w:cs="仿宋_GB2312"/>
          <w:sz w:val="32"/>
          <w:szCs w:val="32"/>
        </w:rPr>
      </w:pPr>
    </w:p>
    <w:p>
      <w:pPr>
        <w:spacing w:line="560" w:lineRule="exact"/>
        <w:ind w:firstLine="640" w:firstLineChars="200"/>
        <w:rPr>
          <w:rFonts w:ascii="仿宋" w:eastAsia="仿宋"/>
          <w:sz w:val="32"/>
          <w:szCs w:val="32"/>
        </w:rPr>
      </w:pPr>
      <w:bookmarkStart w:id="62" w:name="_Toc15396618"/>
      <w:r>
        <w:rPr>
          <w:rFonts w:hint="eastAsia" w:ascii="仿宋" w:eastAsia="仿宋"/>
          <w:sz w:val="32"/>
          <w:szCs w:val="32"/>
        </w:rPr>
        <w:t>（一）项目基本概况</w:t>
      </w:r>
    </w:p>
    <w:p>
      <w:pPr>
        <w:spacing w:line="560" w:lineRule="exact"/>
        <w:ind w:firstLine="640" w:firstLineChars="200"/>
        <w:rPr>
          <w:rFonts w:ascii="仿宋" w:eastAsia="仿宋"/>
          <w:sz w:val="32"/>
          <w:szCs w:val="32"/>
        </w:rPr>
      </w:pPr>
      <w:r>
        <w:rPr>
          <w:rFonts w:hint="eastAsia" w:ascii="仿宋" w:eastAsia="仿宋"/>
          <w:sz w:val="32"/>
          <w:szCs w:val="32"/>
        </w:rPr>
        <w:t>根据《阿坝州财政局关于下达201</w:t>
      </w:r>
      <w:r>
        <w:rPr>
          <w:rFonts w:ascii="仿宋" w:eastAsia="仿宋"/>
          <w:sz w:val="32"/>
          <w:szCs w:val="32"/>
        </w:rPr>
        <w:t>9</w:t>
      </w:r>
      <w:r>
        <w:rPr>
          <w:rFonts w:hint="eastAsia" w:ascii="仿宋" w:eastAsia="仿宋"/>
          <w:sz w:val="32"/>
          <w:szCs w:val="32"/>
        </w:rPr>
        <w:t>年农村客运出租车成品油价格补助资金的通知》阿州财建[201</w:t>
      </w:r>
      <w:r>
        <w:rPr>
          <w:rFonts w:ascii="仿宋" w:eastAsia="仿宋"/>
          <w:sz w:val="32"/>
          <w:szCs w:val="32"/>
        </w:rPr>
        <w:t>9</w:t>
      </w:r>
      <w:r>
        <w:rPr>
          <w:rFonts w:hint="eastAsia" w:ascii="仿宋" w:eastAsia="仿宋"/>
          <w:sz w:val="32"/>
          <w:szCs w:val="32"/>
        </w:rPr>
        <w:t>]</w:t>
      </w:r>
      <w:r>
        <w:rPr>
          <w:rFonts w:ascii="仿宋" w:eastAsia="仿宋"/>
          <w:sz w:val="32"/>
          <w:szCs w:val="32"/>
        </w:rPr>
        <w:t>97</w:t>
      </w:r>
      <w:r>
        <w:rPr>
          <w:rFonts w:hint="eastAsia" w:ascii="仿宋" w:eastAsia="仿宋"/>
          <w:sz w:val="32"/>
          <w:szCs w:val="32"/>
        </w:rPr>
        <w:t>号文件下达九寨沟县201</w:t>
      </w:r>
      <w:r>
        <w:rPr>
          <w:rFonts w:ascii="仿宋" w:eastAsia="仿宋"/>
          <w:sz w:val="32"/>
          <w:szCs w:val="32"/>
        </w:rPr>
        <w:t>9</w:t>
      </w:r>
      <w:r>
        <w:rPr>
          <w:rFonts w:hint="eastAsia" w:ascii="仿宋" w:eastAsia="仿宋"/>
          <w:sz w:val="32"/>
          <w:szCs w:val="32"/>
        </w:rPr>
        <w:t>年农村客运出租车成品油价格补助资金共计</w:t>
      </w:r>
      <w:r>
        <w:rPr>
          <w:rFonts w:ascii="仿宋" w:eastAsia="仿宋"/>
          <w:sz w:val="32"/>
          <w:szCs w:val="32"/>
        </w:rPr>
        <w:t>134.75</w:t>
      </w:r>
      <w:r>
        <w:rPr>
          <w:rFonts w:hint="eastAsia" w:ascii="仿宋" w:eastAsia="仿宋"/>
          <w:sz w:val="32"/>
          <w:szCs w:val="32"/>
        </w:rPr>
        <w:t>万元，此笔资金属于中央财政转移支付资金。专项资金共计</w:t>
      </w:r>
      <w:r>
        <w:rPr>
          <w:rFonts w:ascii="仿宋" w:eastAsia="仿宋"/>
          <w:sz w:val="32"/>
          <w:szCs w:val="32"/>
        </w:rPr>
        <w:t>134.75</w:t>
      </w:r>
      <w:r>
        <w:rPr>
          <w:rFonts w:hint="eastAsia" w:ascii="仿宋" w:eastAsia="仿宋"/>
          <w:sz w:val="32"/>
          <w:szCs w:val="32"/>
        </w:rPr>
        <w:t>万元，主要用于201</w:t>
      </w:r>
      <w:r>
        <w:rPr>
          <w:rFonts w:ascii="仿宋" w:eastAsia="仿宋"/>
          <w:sz w:val="32"/>
          <w:szCs w:val="32"/>
        </w:rPr>
        <w:t>9</w:t>
      </w:r>
      <w:r>
        <w:rPr>
          <w:rFonts w:hint="eastAsia" w:ascii="仿宋" w:eastAsia="仿宋"/>
          <w:sz w:val="32"/>
          <w:szCs w:val="32"/>
        </w:rPr>
        <w:t>年九寨沟县全县实际营运车辆的燃油消耗补助款。九寨沟县共有农村客运87辆，出租车242辆。</w:t>
      </w:r>
    </w:p>
    <w:p>
      <w:pPr>
        <w:spacing w:line="560" w:lineRule="exact"/>
        <w:ind w:firstLine="640" w:firstLineChars="200"/>
        <w:rPr>
          <w:rFonts w:ascii="仿宋" w:eastAsia="仿宋"/>
          <w:sz w:val="32"/>
          <w:szCs w:val="32"/>
        </w:rPr>
      </w:pPr>
      <w:r>
        <w:rPr>
          <w:rFonts w:hint="eastAsia" w:ascii="仿宋" w:eastAsia="仿宋"/>
          <w:sz w:val="32"/>
          <w:szCs w:val="32"/>
        </w:rPr>
        <w:t>（二）项目资金使用及管理情况</w:t>
      </w:r>
    </w:p>
    <w:p>
      <w:pPr>
        <w:ind w:firstLine="627" w:firstLineChars="196"/>
        <w:rPr>
          <w:rFonts w:ascii="仿宋" w:eastAsia="仿宋"/>
          <w:sz w:val="32"/>
          <w:szCs w:val="32"/>
        </w:rPr>
      </w:pPr>
      <w:r>
        <w:rPr>
          <w:rFonts w:hint="eastAsia" w:ascii="仿宋" w:eastAsia="仿宋"/>
          <w:sz w:val="32"/>
          <w:szCs w:val="32"/>
        </w:rPr>
        <w:t>1、资金申报</w:t>
      </w:r>
    </w:p>
    <w:p>
      <w:pPr>
        <w:ind w:firstLine="627" w:firstLineChars="196"/>
        <w:rPr>
          <w:rFonts w:ascii="仿宋" w:eastAsia="仿宋"/>
          <w:sz w:val="32"/>
          <w:szCs w:val="32"/>
        </w:rPr>
      </w:pPr>
      <w:r>
        <w:rPr>
          <w:rFonts w:hint="eastAsia" w:ascii="仿宋" w:eastAsia="仿宋"/>
          <w:sz w:val="32"/>
          <w:szCs w:val="32"/>
        </w:rPr>
        <w:t>成品油价格补助资金的数据来源是按照营运车辆全年的实际燃油消耗量进行核定。具体步骤是：所有申请城乡道路客运成品油价格补助资金的经营者，均需通过城乡道路客运燃油消耗信息申报与补贴管理系统填写城乡道路客运车辆基本情况、运营情况和燃油消耗等数据。再由县、州、省、中央通过互联网燃油申报系统对上报数据进行认证、审核后确认。其资金由中央直接核算，再通过中央、省、州、县财政逐级下达至运管所。</w:t>
      </w:r>
    </w:p>
    <w:p>
      <w:pPr>
        <w:ind w:firstLine="627" w:firstLineChars="196"/>
        <w:rPr>
          <w:rFonts w:ascii="仿宋" w:eastAsia="仿宋"/>
          <w:sz w:val="32"/>
          <w:szCs w:val="32"/>
        </w:rPr>
      </w:pPr>
      <w:r>
        <w:rPr>
          <w:rFonts w:hint="eastAsia" w:ascii="仿宋" w:eastAsia="仿宋"/>
          <w:sz w:val="32"/>
          <w:szCs w:val="32"/>
        </w:rPr>
        <w:t>2、资金使用及管理情况</w:t>
      </w:r>
    </w:p>
    <w:p>
      <w:pPr>
        <w:ind w:firstLine="640" w:firstLineChars="200"/>
        <w:rPr>
          <w:rFonts w:ascii="仿宋" w:eastAsia="仿宋"/>
          <w:sz w:val="32"/>
          <w:szCs w:val="32"/>
        </w:rPr>
      </w:pPr>
      <w:r>
        <w:rPr>
          <w:rFonts w:hint="eastAsia" w:ascii="仿宋" w:eastAsia="仿宋"/>
          <w:sz w:val="32"/>
          <w:szCs w:val="32"/>
        </w:rPr>
        <w:t>在资金下达后我所按照规定的时限安排支付该项资金，其中：支付农村客运和出租车油价补贴</w:t>
      </w:r>
      <w:r>
        <w:rPr>
          <w:rFonts w:ascii="仿宋" w:eastAsia="仿宋"/>
          <w:sz w:val="32"/>
          <w:szCs w:val="32"/>
        </w:rPr>
        <w:t>134.02</w:t>
      </w:r>
      <w:r>
        <w:rPr>
          <w:rFonts w:hint="eastAsia" w:ascii="仿宋" w:eastAsia="仿宋"/>
          <w:sz w:val="32"/>
          <w:szCs w:val="32"/>
        </w:rPr>
        <w:t>万元</w:t>
      </w:r>
      <w:r>
        <w:rPr>
          <w:rFonts w:ascii="仿宋" w:eastAsia="仿宋"/>
          <w:sz w:val="32"/>
          <w:szCs w:val="32"/>
        </w:rPr>
        <w:t>。</w:t>
      </w:r>
      <w:r>
        <w:rPr>
          <w:rFonts w:hint="eastAsia" w:ascii="仿宋" w:eastAsia="仿宋"/>
          <w:sz w:val="32"/>
          <w:szCs w:val="32"/>
        </w:rPr>
        <w:t>我所按照专项资金管理要求严格对资金进行监管，无截留、挤占和挪用现象。</w:t>
      </w:r>
    </w:p>
    <w:p>
      <w:pPr>
        <w:ind w:firstLine="640" w:firstLineChars="200"/>
        <w:rPr>
          <w:rFonts w:ascii="仿宋" w:eastAsia="仿宋"/>
          <w:sz w:val="32"/>
          <w:szCs w:val="32"/>
        </w:rPr>
      </w:pPr>
      <w:r>
        <w:rPr>
          <w:rFonts w:ascii="仿宋" w:eastAsia="仿宋"/>
          <w:sz w:val="32"/>
          <w:szCs w:val="32"/>
        </w:rPr>
        <w:t>余0.73万余未支付原因是由于县城至永和班线车2018年未营运，所以未发放该车油价补贴。现此笔剩余资金已由县财政统一收回，我单位未截留、挪用现象。</w:t>
      </w:r>
    </w:p>
    <w:p>
      <w:pPr>
        <w:spacing w:line="560" w:lineRule="exact"/>
        <w:ind w:firstLine="640" w:firstLineChars="200"/>
        <w:rPr>
          <w:rFonts w:ascii="仿宋" w:eastAsia="仿宋"/>
          <w:sz w:val="32"/>
          <w:szCs w:val="32"/>
        </w:rPr>
      </w:pPr>
      <w:r>
        <w:rPr>
          <w:rFonts w:hint="eastAsia" w:ascii="仿宋" w:eastAsia="仿宋"/>
          <w:sz w:val="32"/>
          <w:szCs w:val="32"/>
        </w:rPr>
        <w:t>（三）项目组织实施情况</w:t>
      </w:r>
    </w:p>
    <w:p>
      <w:pPr>
        <w:ind w:firstLine="640" w:firstLineChars="200"/>
        <w:rPr>
          <w:rFonts w:ascii="仿宋" w:eastAsia="仿宋"/>
          <w:sz w:val="32"/>
          <w:szCs w:val="32"/>
        </w:rPr>
      </w:pPr>
      <w:r>
        <w:rPr>
          <w:rFonts w:hint="eastAsia" w:ascii="仿宋" w:eastAsia="仿宋"/>
          <w:sz w:val="32"/>
          <w:szCs w:val="32"/>
        </w:rPr>
        <w:t>1、前期准备</w:t>
      </w:r>
    </w:p>
    <w:p>
      <w:pPr>
        <w:rPr>
          <w:rFonts w:ascii="仿宋" w:eastAsia="仿宋"/>
          <w:sz w:val="32"/>
          <w:szCs w:val="32"/>
        </w:rPr>
      </w:pPr>
      <w:r>
        <w:rPr>
          <w:rFonts w:hint="eastAsia" w:ascii="仿宋" w:eastAsia="仿宋"/>
          <w:sz w:val="32"/>
          <w:szCs w:val="32"/>
        </w:rPr>
        <w:t xml:space="preserve">    根据我县实际运营车数量及实际运行天数等情况对资金进行有效的分配并形成相关的发放方案。</w:t>
      </w:r>
    </w:p>
    <w:p>
      <w:pPr>
        <w:ind w:firstLine="800" w:firstLineChars="250"/>
        <w:rPr>
          <w:rFonts w:ascii="仿宋" w:eastAsia="仿宋"/>
          <w:sz w:val="32"/>
          <w:szCs w:val="32"/>
        </w:rPr>
      </w:pPr>
      <w:r>
        <w:rPr>
          <w:rFonts w:hint="eastAsia" w:ascii="仿宋" w:eastAsia="仿宋"/>
          <w:sz w:val="32"/>
          <w:szCs w:val="32"/>
        </w:rPr>
        <w:t>2、组织过程</w:t>
      </w:r>
    </w:p>
    <w:p>
      <w:pPr>
        <w:rPr>
          <w:rFonts w:ascii="仿宋" w:eastAsia="仿宋"/>
          <w:sz w:val="32"/>
          <w:szCs w:val="32"/>
        </w:rPr>
      </w:pPr>
      <w:r>
        <w:rPr>
          <w:rFonts w:hint="eastAsia" w:ascii="仿宋" w:eastAsia="仿宋"/>
          <w:sz w:val="32"/>
          <w:szCs w:val="32"/>
        </w:rPr>
        <w:t xml:space="preserve">    听取广大群众的意见建议，进行多方面的评价。</w:t>
      </w:r>
    </w:p>
    <w:p>
      <w:pPr>
        <w:ind w:firstLine="640" w:firstLineChars="200"/>
        <w:rPr>
          <w:rFonts w:ascii="仿宋" w:eastAsia="仿宋"/>
          <w:sz w:val="32"/>
          <w:szCs w:val="32"/>
        </w:rPr>
      </w:pPr>
      <w:r>
        <w:rPr>
          <w:rFonts w:hint="eastAsia" w:ascii="仿宋" w:eastAsia="仿宋"/>
          <w:sz w:val="32"/>
          <w:szCs w:val="32"/>
        </w:rPr>
        <w:t>3、分析评价</w:t>
      </w:r>
    </w:p>
    <w:p>
      <w:pPr>
        <w:rPr>
          <w:rFonts w:ascii="仿宋" w:eastAsia="仿宋"/>
          <w:sz w:val="32"/>
          <w:szCs w:val="32"/>
        </w:rPr>
      </w:pPr>
      <w:r>
        <w:rPr>
          <w:rFonts w:hint="eastAsia" w:ascii="仿宋" w:eastAsia="仿宋"/>
          <w:sz w:val="32"/>
          <w:szCs w:val="32"/>
        </w:rPr>
        <w:t xml:space="preserve">    严格按照燃油基础数据进行发放，并根据车辆进行分配，满意度达90%以上。</w:t>
      </w:r>
    </w:p>
    <w:p>
      <w:pPr>
        <w:ind w:firstLine="640" w:firstLineChars="200"/>
        <w:rPr>
          <w:rFonts w:ascii="仿宋" w:eastAsia="仿宋"/>
          <w:sz w:val="32"/>
          <w:szCs w:val="32"/>
        </w:rPr>
      </w:pPr>
      <w:r>
        <w:rPr>
          <w:rFonts w:hint="eastAsia" w:ascii="仿宋" w:eastAsia="仿宋"/>
          <w:sz w:val="32"/>
          <w:szCs w:val="32"/>
        </w:rPr>
        <w:t>（四）综合评价情况及评价结论</w:t>
      </w:r>
    </w:p>
    <w:p>
      <w:pPr>
        <w:ind w:firstLine="640" w:firstLineChars="200"/>
        <w:rPr>
          <w:rFonts w:ascii="仿宋" w:eastAsia="仿宋"/>
          <w:sz w:val="32"/>
          <w:szCs w:val="32"/>
        </w:rPr>
      </w:pPr>
      <w:r>
        <w:rPr>
          <w:rFonts w:hint="eastAsia" w:ascii="仿宋" w:eastAsia="仿宋"/>
          <w:sz w:val="32"/>
          <w:szCs w:val="32"/>
        </w:rPr>
        <w:t>1、综合评价</w:t>
      </w:r>
    </w:p>
    <w:p>
      <w:pPr>
        <w:ind w:firstLine="640" w:firstLineChars="200"/>
        <w:rPr>
          <w:rFonts w:ascii="仿宋" w:eastAsia="仿宋"/>
          <w:sz w:val="32"/>
          <w:szCs w:val="32"/>
        </w:rPr>
      </w:pPr>
      <w:r>
        <w:rPr>
          <w:rFonts w:hint="eastAsia" w:ascii="仿宋" w:eastAsia="仿宋"/>
          <w:sz w:val="32"/>
          <w:szCs w:val="32"/>
        </w:rPr>
        <w:t>在资金下达后，在规定时限内对该笔资金进行支付，并严格对项目资金进行管控，保障资金的安全，无挤占挪用等现象的发生，严格管控资金的安全，无浪费成本现象的发生。我所按时保质保量完成了此项目。</w:t>
      </w:r>
    </w:p>
    <w:p>
      <w:pPr>
        <w:ind w:firstLine="627" w:firstLineChars="196"/>
        <w:rPr>
          <w:rFonts w:ascii="仿宋" w:eastAsia="仿宋"/>
          <w:sz w:val="32"/>
          <w:szCs w:val="32"/>
        </w:rPr>
      </w:pPr>
      <w:r>
        <w:rPr>
          <w:rFonts w:hint="eastAsia" w:ascii="仿宋" w:eastAsia="仿宋"/>
          <w:sz w:val="32"/>
          <w:szCs w:val="32"/>
        </w:rPr>
        <w:t>2、公开情况和项目绩效自评结果应用</w:t>
      </w:r>
    </w:p>
    <w:p>
      <w:pPr>
        <w:spacing w:line="560" w:lineRule="exact"/>
        <w:ind w:firstLine="630"/>
        <w:rPr>
          <w:rFonts w:ascii="仿宋" w:eastAsia="仿宋"/>
          <w:sz w:val="32"/>
          <w:szCs w:val="32"/>
        </w:rPr>
      </w:pPr>
      <w:r>
        <w:rPr>
          <w:rFonts w:hint="eastAsia" w:ascii="仿宋" w:eastAsia="仿宋"/>
          <w:sz w:val="32"/>
          <w:szCs w:val="32"/>
        </w:rPr>
        <w:t>及时在各运输企业及我单位公式栏进行了公式。</w:t>
      </w:r>
      <w:r>
        <w:rPr>
          <w:rFonts w:hint="eastAsia" w:ascii="仿宋" w:eastAsia="仿宋" w:cs="黑体"/>
          <w:bCs/>
          <w:sz w:val="32"/>
          <w:szCs w:val="32"/>
        </w:rPr>
        <w:t>根据项目支出绩效评价指标体系，我单位201</w:t>
      </w:r>
      <w:r>
        <w:rPr>
          <w:rFonts w:ascii="仿宋" w:eastAsia="仿宋" w:cs="黑体"/>
          <w:bCs/>
          <w:sz w:val="32"/>
          <w:szCs w:val="32"/>
        </w:rPr>
        <w:t>9</w:t>
      </w:r>
      <w:r>
        <w:rPr>
          <w:rFonts w:hint="eastAsia" w:ascii="仿宋" w:eastAsia="仿宋" w:cs="黑体"/>
          <w:bCs/>
          <w:sz w:val="32"/>
          <w:szCs w:val="32"/>
        </w:rPr>
        <w:t>年度评分为100分。</w:t>
      </w:r>
    </w:p>
    <w:p>
      <w:pPr>
        <w:spacing w:line="560" w:lineRule="exact"/>
        <w:ind w:firstLine="640" w:firstLineChars="200"/>
        <w:rPr>
          <w:rFonts w:ascii="仿宋" w:eastAsia="仿宋"/>
          <w:sz w:val="32"/>
          <w:szCs w:val="32"/>
        </w:rPr>
      </w:pPr>
      <w:r>
        <w:rPr>
          <w:rFonts w:hint="eastAsia" w:ascii="仿宋" w:eastAsia="仿宋"/>
          <w:sz w:val="32"/>
          <w:szCs w:val="32"/>
        </w:rPr>
        <w:t>（五）项目主要绩效情况分析</w:t>
      </w:r>
    </w:p>
    <w:p>
      <w:pPr>
        <w:ind w:firstLine="640" w:firstLineChars="200"/>
        <w:rPr>
          <w:rFonts w:ascii="仿宋" w:eastAsia="仿宋"/>
          <w:sz w:val="32"/>
          <w:szCs w:val="32"/>
        </w:rPr>
      </w:pPr>
      <w:r>
        <w:rPr>
          <w:rFonts w:hint="eastAsia" w:ascii="仿宋" w:eastAsia="仿宋"/>
          <w:sz w:val="32"/>
          <w:szCs w:val="32"/>
        </w:rPr>
        <w:t>项目完成后降低了营运车辆经营者的亏损，保障了交通运输行业的健康有序发展，保障了群众的出行安全，维护了交通运输市场的安全与稳定。</w:t>
      </w:r>
    </w:p>
    <w:p>
      <w:pPr>
        <w:spacing w:line="560" w:lineRule="exact"/>
        <w:ind w:firstLine="640" w:firstLineChars="200"/>
        <w:rPr>
          <w:rFonts w:ascii="仿宋" w:eastAsia="仿宋"/>
          <w:sz w:val="32"/>
          <w:szCs w:val="32"/>
        </w:rPr>
      </w:pPr>
      <w:r>
        <w:rPr>
          <w:rFonts w:hint="eastAsia" w:ascii="仿宋" w:eastAsia="仿宋"/>
          <w:sz w:val="32"/>
          <w:szCs w:val="32"/>
        </w:rPr>
        <w:t>（六）主要经验及做法、存在问题和建议</w:t>
      </w:r>
    </w:p>
    <w:p>
      <w:pPr>
        <w:spacing w:line="560" w:lineRule="exact"/>
        <w:ind w:firstLine="640" w:firstLineChars="200"/>
        <w:rPr>
          <w:rFonts w:ascii="仿宋" w:eastAsia="仿宋"/>
          <w:sz w:val="32"/>
          <w:szCs w:val="32"/>
        </w:rPr>
      </w:pPr>
      <w:r>
        <w:rPr>
          <w:rFonts w:ascii="仿宋" w:eastAsia="仿宋"/>
          <w:sz w:val="32"/>
          <w:szCs w:val="32"/>
        </w:rPr>
        <w:t>无</w:t>
      </w: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ascii="黑体" w:eastAsia="黑体"/>
          <w:color w:val="000000"/>
          <w:sz w:val="44"/>
          <w:szCs w:val="44"/>
        </w:rPr>
      </w:pPr>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57"/>
      <w:bookmarkEnd w:id="62"/>
    </w:p>
    <w:p>
      <w:pPr>
        <w:pStyle w:val="3"/>
        <w:rPr>
          <w:rStyle w:val="18"/>
          <w:rFonts w:hint="eastAsia" w:ascii="仿宋" w:eastAsia="仿宋"/>
          <w:b w:val="0"/>
          <w:bCs w:val="0"/>
        </w:rPr>
      </w:pPr>
      <w:bookmarkStart w:id="63" w:name="_Toc15396619"/>
      <w:r>
        <w:rPr>
          <w:rStyle w:val="18"/>
          <w:rFonts w:hint="eastAsia" w:ascii="仿宋" w:eastAsia="仿宋"/>
          <w:b w:val="0"/>
          <w:bCs w:val="0"/>
        </w:rPr>
        <w:t>一、收入支出决算总表</w:t>
      </w:r>
      <w:bookmarkEnd w:id="63"/>
    </w:p>
    <w:p>
      <w:pPr>
        <w:pStyle w:val="3"/>
        <w:rPr>
          <w:rStyle w:val="18"/>
          <w:rFonts w:hint="eastAsia" w:ascii="仿宋" w:eastAsia="仿宋"/>
          <w:b w:val="0"/>
          <w:bCs w:val="0"/>
        </w:rPr>
      </w:pPr>
      <w:bookmarkStart w:id="64" w:name="_Toc15396620"/>
      <w:r>
        <w:rPr>
          <w:rStyle w:val="18"/>
          <w:rFonts w:hint="eastAsia" w:ascii="仿宋" w:eastAsia="仿宋"/>
          <w:b w:val="0"/>
          <w:bCs w:val="0"/>
        </w:rPr>
        <w:t>二、收入总表</w:t>
      </w:r>
      <w:bookmarkEnd w:id="64"/>
    </w:p>
    <w:p>
      <w:pPr>
        <w:pStyle w:val="3"/>
        <w:rPr>
          <w:rStyle w:val="18"/>
          <w:rFonts w:hint="eastAsia" w:ascii="仿宋" w:eastAsia="仿宋"/>
          <w:b w:val="0"/>
          <w:bCs w:val="0"/>
        </w:rPr>
      </w:pPr>
      <w:bookmarkStart w:id="65" w:name="_Toc15396621"/>
      <w:r>
        <w:rPr>
          <w:rStyle w:val="18"/>
          <w:rFonts w:hint="eastAsia" w:ascii="仿宋" w:eastAsia="仿宋"/>
          <w:b w:val="0"/>
          <w:bCs w:val="0"/>
        </w:rPr>
        <w:t>三、支出总表</w:t>
      </w:r>
      <w:bookmarkEnd w:id="65"/>
    </w:p>
    <w:p>
      <w:pPr>
        <w:pStyle w:val="3"/>
        <w:rPr>
          <w:rStyle w:val="18"/>
          <w:rFonts w:hint="eastAsia" w:ascii="仿宋" w:eastAsia="仿宋"/>
          <w:b w:val="0"/>
          <w:bCs w:val="0"/>
        </w:rPr>
      </w:pPr>
      <w:bookmarkStart w:id="66" w:name="_Toc15396622"/>
      <w:r>
        <w:rPr>
          <w:rStyle w:val="18"/>
          <w:rFonts w:hint="eastAsia" w:ascii="仿宋" w:eastAsia="仿宋"/>
          <w:b w:val="0"/>
          <w:bCs w:val="0"/>
        </w:rPr>
        <w:t>四、财政拨款收入支出决算总表</w:t>
      </w:r>
      <w:bookmarkEnd w:id="66"/>
    </w:p>
    <w:p>
      <w:pPr>
        <w:pStyle w:val="3"/>
        <w:rPr>
          <w:rFonts w:ascii="仿宋" w:eastAsia="仿宋"/>
          <w:color w:val="000000"/>
        </w:rPr>
      </w:pPr>
      <w:bookmarkStart w:id="67" w:name="_Toc15396623"/>
      <w:r>
        <w:rPr>
          <w:rStyle w:val="18"/>
          <w:rFonts w:hint="eastAsia" w:ascii="仿宋" w:eastAsia="仿宋"/>
          <w:b w:val="0"/>
          <w:bCs w:val="0"/>
        </w:rPr>
        <w:t>五、财政拨款支出决算明细表（政府经济分类科目）</w:t>
      </w:r>
      <w:bookmarkEnd w:id="67"/>
    </w:p>
    <w:p>
      <w:pPr>
        <w:pStyle w:val="3"/>
        <w:rPr>
          <w:rFonts w:ascii="仿宋" w:eastAsia="仿宋"/>
          <w:color w:val="000000"/>
        </w:rPr>
      </w:pPr>
      <w:bookmarkStart w:id="68"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8"/>
    </w:p>
    <w:p>
      <w:pPr>
        <w:pStyle w:val="3"/>
        <w:rPr>
          <w:rFonts w:ascii="仿宋" w:eastAsia="仿宋"/>
          <w:color w:val="000000"/>
        </w:rPr>
      </w:pPr>
      <w:bookmarkStart w:id="69"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9"/>
    </w:p>
    <w:p>
      <w:pPr>
        <w:pStyle w:val="3"/>
        <w:rPr>
          <w:rFonts w:ascii="仿宋" w:eastAsia="仿宋"/>
          <w:color w:val="000000"/>
        </w:rPr>
      </w:pPr>
      <w:bookmarkStart w:id="70"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70"/>
    </w:p>
    <w:p>
      <w:pPr>
        <w:pStyle w:val="3"/>
        <w:rPr>
          <w:rFonts w:ascii="仿宋" w:eastAsia="仿宋"/>
          <w:color w:val="000000"/>
        </w:rPr>
      </w:pPr>
      <w:bookmarkStart w:id="71"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71"/>
    </w:p>
    <w:p>
      <w:pPr>
        <w:pStyle w:val="3"/>
        <w:rPr>
          <w:rFonts w:ascii="仿宋" w:eastAsia="仿宋"/>
          <w:color w:val="000000"/>
        </w:rPr>
      </w:pPr>
      <w:bookmarkStart w:id="72"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2"/>
    </w:p>
    <w:p>
      <w:pPr>
        <w:pStyle w:val="3"/>
        <w:rPr>
          <w:rStyle w:val="18"/>
          <w:rFonts w:hint="eastAsia" w:ascii="仿宋" w:eastAsia="仿宋"/>
          <w:b w:val="0"/>
          <w:bCs w:val="0"/>
        </w:rPr>
      </w:pPr>
      <w:bookmarkStart w:id="73" w:name="_Toc15396629"/>
      <w:r>
        <w:rPr>
          <w:rStyle w:val="18"/>
          <w:rFonts w:hint="eastAsia" w:ascii="仿宋" w:eastAsia="仿宋"/>
          <w:b w:val="0"/>
          <w:bCs w:val="0"/>
        </w:rPr>
        <w:t>十一、政府性基金预算财政拨款收入支出决算表</w:t>
      </w:r>
      <w:bookmarkEnd w:id="73"/>
    </w:p>
    <w:p>
      <w:pPr>
        <w:pStyle w:val="3"/>
        <w:rPr>
          <w:rStyle w:val="18"/>
          <w:rFonts w:hint="eastAsia" w:ascii="仿宋" w:eastAsia="仿宋"/>
          <w:b w:val="0"/>
          <w:bCs w:val="0"/>
        </w:rPr>
      </w:pPr>
      <w:bookmarkStart w:id="74" w:name="_Toc15396630"/>
      <w:r>
        <w:rPr>
          <w:rStyle w:val="18"/>
          <w:rFonts w:hint="eastAsia" w:ascii="仿宋" w:eastAsia="仿宋"/>
          <w:b w:val="0"/>
          <w:bCs w:val="0"/>
        </w:rPr>
        <w:t>十二、政府性基金预算财政拨款“三公”经费支出决算表</w:t>
      </w:r>
      <w:bookmarkEnd w:id="74"/>
    </w:p>
    <w:p>
      <w:pPr>
        <w:pStyle w:val="3"/>
        <w:rPr>
          <w:rFonts w:ascii="仿宋" w:eastAsia="仿宋"/>
          <w:color w:val="000000"/>
        </w:rPr>
      </w:pPr>
      <w:bookmarkStart w:id="75" w:name="_Toc15396631"/>
      <w:r>
        <w:rPr>
          <w:rStyle w:val="18"/>
          <w:rFonts w:hint="eastAsia" w:ascii="仿宋" w:eastAsia="仿宋"/>
          <w:b w:val="0"/>
          <w:bCs w:val="0"/>
        </w:rPr>
        <w:t>十三、国有资本经营预算支出决算表</w:t>
      </w:r>
      <w:bookmarkEnd w:id="75"/>
    </w:p>
    <w:sectPr>
      <w:headerReference r:id="rId5" w:type="default"/>
      <w:footerReference r:id="rId6" w:type="default"/>
      <w:pgSz w:w="11906" w:h="16838"/>
      <w:pgMar w:top="1440" w:right="1800" w:bottom="1440" w:left="1800" w:header="851" w:footer="992" w:gutter="0"/>
      <w:pgNumType w:fmt="numberInDash"/>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360"/>
    </w:pPr>
    <w:r>
      <w:t xml:space="preserve">- </w:t>
    </w:r>
    <w:r>
      <w:fldChar w:fldCharType="begin"/>
    </w:r>
    <w:r>
      <w:instrText xml:space="preserve">PAGE</w:instrText>
    </w:r>
    <w:r>
      <w:fldChar w:fldCharType="separate"/>
    </w:r>
    <w:r>
      <w:t>- 1 -</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0" w:wrap="around" w:vAnchor="text" w:hAnchor="margin" w:y="1"/>
      <w:pBdr>
        <w:top w:val="none" w:color="auto" w:sz="0" w:space="0"/>
        <w:left w:val="none" w:color="auto" w:sz="0" w:space="0"/>
        <w:bottom w:val="none" w:color="auto" w:sz="0" w:space="0"/>
        <w:right w:val="none" w:color="auto" w:sz="0" w:space="0"/>
      </w:pBdr>
    </w:pPr>
    <w:r>
      <w:rPr>
        <w:rStyle w:val="15"/>
      </w:rPr>
      <w:fldChar w:fldCharType="begin"/>
    </w:r>
    <w:r>
      <w:rPr>
        <w:rStyle w:val="15"/>
      </w:rPr>
      <w:instrText xml:space="preserve">Page</w:instrText>
    </w:r>
    <w:r>
      <w:rPr>
        <w:rStyle w:val="15"/>
      </w:rPr>
      <w:fldChar w:fldCharType="separate"/>
    </w:r>
    <w:r>
      <w:rPr>
        <w:rStyle w:val="15"/>
      </w:rPr>
      <w:t>- 2 -</w:t>
    </w:r>
    <w:r>
      <w:rPr>
        <w:rStyle w:val="15"/>
      </w:rP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0" w:wrap="around" w:vAnchor="text" w:hAnchor="margin" w:y="1"/>
      <w:pBdr>
        <w:top w:val="none" w:color="auto" w:sz="0" w:space="0"/>
        <w:left w:val="none" w:color="auto" w:sz="0" w:space="0"/>
        <w:bottom w:val="none" w:color="auto" w:sz="0" w:space="0"/>
        <w:right w:val="none" w:color="auto" w:sz="0" w:space="0"/>
      </w:pBdr>
    </w:pPr>
    <w:r>
      <w:rPr>
        <w:rStyle w:val="15"/>
      </w:rPr>
      <w:fldChar w:fldCharType="begin"/>
    </w:r>
    <w:r>
      <w:rPr>
        <w:rStyle w:val="15"/>
      </w:rPr>
      <w:instrText xml:space="preserve">Page</w:instrText>
    </w:r>
    <w:r>
      <w:rPr>
        <w:rStyle w:val="15"/>
      </w:rPr>
      <w:fldChar w:fldCharType="separate"/>
    </w:r>
    <w:r>
      <w:rPr>
        <w:rStyle w:val="15"/>
      </w:rPr>
      <w:t>- 16 -</w:t>
    </w:r>
    <w:r>
      <w:rPr>
        <w:rStyle w:val="15"/>
      </w:rPr>
      <w:fldChar w:fldCharType="end"/>
    </w:r>
  </w:p>
  <w:p>
    <w:pPr>
      <w:pStyle w:val="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1">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4150143"/>
    <w:rsid w:val="06940021"/>
    <w:rsid w:val="0EA94004"/>
    <w:rsid w:val="14E25D29"/>
    <w:rsid w:val="1EC7554A"/>
    <w:rsid w:val="20B861C2"/>
    <w:rsid w:val="20F1044D"/>
    <w:rsid w:val="364D481B"/>
    <w:rsid w:val="4307539A"/>
    <w:rsid w:val="71E326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13">
    <w:name w:val="Default Paragraph Font"/>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page number"/>
    <w:qFormat/>
    <w:uiPriority w:val="0"/>
  </w:style>
  <w:style w:type="character" w:styleId="16">
    <w:name w:val="Hyperlink"/>
    <w:basedOn w:val="13"/>
    <w:qFormat/>
    <w:uiPriority w:val="0"/>
    <w:rPr>
      <w:color w:val="0000FF"/>
      <w:u w:val="single"/>
    </w:rPr>
  </w:style>
  <w:style w:type="character" w:customStyle="1" w:styleId="17">
    <w:name w:val="heading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3"/>
    <w:link w:val="3"/>
    <w:uiPriority w:val="0"/>
    <w:rPr>
      <w:rFonts w:ascii="Cambria" w:hAnsi="Cambria" w:eastAsia="宋体" w:cs="Times New Roman"/>
      <w:b/>
      <w:bCs/>
      <w:kern w:val="2"/>
      <w:sz w:val="32"/>
      <w:szCs w:val="32"/>
      <w:lang w:val="en-US" w:eastAsia="zh-CN" w:bidi="ar-SA"/>
    </w:rPr>
  </w:style>
  <w:style w:type="character" w:customStyle="1" w:styleId="19">
    <w:name w:val="Header Char"/>
    <w:basedOn w:val="13"/>
    <w:qFormat/>
    <w:uiPriority w:val="0"/>
    <w:rPr>
      <w:rFonts w:ascii="Times New Roman" w:hAnsi="Times New Roman"/>
      <w:sz w:val="18"/>
      <w:szCs w:val="18"/>
    </w:rPr>
  </w:style>
  <w:style w:type="character" w:customStyle="1" w:styleId="20">
    <w:name w:val="Footer Char"/>
    <w:basedOn w:val="13"/>
    <w:qFormat/>
    <w:uiPriority w:val="0"/>
    <w:rPr>
      <w:rFonts w:ascii="Times New Roman" w:hAnsi="Times New Roman"/>
      <w:sz w:val="18"/>
      <w:szCs w:val="18"/>
    </w:rPr>
  </w:style>
  <w:style w:type="character" w:customStyle="1" w:styleId="21">
    <w:name w:val="Body Text Char"/>
    <w:basedOn w:val="13"/>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3">
    <w:name w:val="列出段落1"/>
    <w:basedOn w:val="1"/>
    <w:uiPriority w:val="0"/>
    <w:pPr>
      <w:ind w:firstLine="200" w:firstLineChars="200"/>
    </w:pPr>
  </w:style>
  <w:style w:type="paragraph" w:customStyle="1" w:styleId="24">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5">
    <w:name w:val="List Paragraph"/>
    <w:basedOn w:val="1"/>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32</Pages>
  <Words>10926</Words>
  <Characters>11985</Characters>
  <Lines>1124</Lines>
  <Paragraphs>523</Paragraphs>
  <TotalTime>13</TotalTime>
  <ScaleCrop>false</ScaleCrop>
  <LinksUpToDate>false</LinksUpToDate>
  <CharactersWithSpaces>12116</CharactersWithSpaces>
  <Application>WPS Office_11.1.0.9513_F1E327BC-269C-435d-A152-05C5408002CA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2020-09-18T22:10:40Z</dcterms:modified>
  <dc:title>四川省***</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