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4F4EC">
      <w:pPr>
        <w:jc w:val="center"/>
        <w:rPr>
          <w:sz w:val="48"/>
          <w:szCs w:val="48"/>
        </w:rPr>
      </w:pPr>
    </w:p>
    <w:p w14:paraId="4760914D">
      <w:pPr>
        <w:widowControl/>
        <w:shd w:val="clear" w:color="auto" w:fill="FBFBFB"/>
        <w:spacing w:before="100" w:beforeAutospacing="1" w:after="100" w:afterAutospacing="1" w:line="500" w:lineRule="exact"/>
        <w:jc w:val="center"/>
        <w:rPr>
          <w:rFonts w:ascii="宋体" w:hAnsi="宋体" w:cs="宋体"/>
          <w:kern w:val="0"/>
          <w:sz w:val="24"/>
        </w:rPr>
      </w:pPr>
      <w:r>
        <w:rPr>
          <w:rFonts w:hint="eastAsia" w:ascii="方正小标宋简体" w:hAnsi="宋体" w:eastAsia="方正小标宋简体" w:cs="宋体"/>
          <w:kern w:val="0"/>
          <w:sz w:val="44"/>
          <w:szCs w:val="44"/>
          <w:shd w:val="clear" w:color="auto" w:fill="FFFFFF"/>
        </w:rPr>
        <w:t>九寨沟县公安局</w:t>
      </w:r>
    </w:p>
    <w:p w14:paraId="3033DC5A">
      <w:pPr>
        <w:widowControl/>
        <w:shd w:val="clear" w:color="auto" w:fill="FBFBFB"/>
        <w:spacing w:before="100" w:beforeAutospacing="1" w:after="100" w:afterAutospacing="1" w:line="500" w:lineRule="exact"/>
        <w:jc w:val="center"/>
        <w:rPr>
          <w:rFonts w:ascii="宋体" w:hAnsi="宋体" w:cs="宋体"/>
          <w:kern w:val="0"/>
          <w:sz w:val="24"/>
        </w:rPr>
      </w:pPr>
      <w:r>
        <w:rPr>
          <w:rFonts w:hint="eastAsia" w:ascii="方正小标宋简体" w:hAnsi="宋体" w:eastAsia="方正小标宋简体" w:cs="宋体"/>
          <w:kern w:val="0"/>
          <w:sz w:val="44"/>
          <w:szCs w:val="44"/>
          <w:shd w:val="clear" w:color="auto" w:fill="FFFFFF"/>
        </w:rPr>
        <w:t>2020年部门预算编制说明</w:t>
      </w:r>
    </w:p>
    <w:p w14:paraId="3C456DDA">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w:t>
      </w:r>
    </w:p>
    <w:p w14:paraId="19F3F56F">
      <w:pPr>
        <w:spacing w:line="500" w:lineRule="exact"/>
        <w:ind w:firstLine="640" w:firstLineChars="200"/>
        <w:rPr>
          <w:rFonts w:hint="eastAsia" w:ascii="仿宋_GB2312" w:eastAsia="仿宋_GB2312"/>
          <w:sz w:val="32"/>
          <w:szCs w:val="32"/>
        </w:rPr>
      </w:pPr>
      <w:r>
        <w:rPr>
          <w:rFonts w:hint="eastAsia" w:ascii="黑体" w:hAnsi="黑体" w:eastAsia="黑体" w:cs="宋体"/>
          <w:kern w:val="0"/>
          <w:sz w:val="32"/>
          <w:szCs w:val="32"/>
          <w:shd w:val="clear" w:color="auto" w:fill="FFFFFF"/>
        </w:rPr>
        <w:t>　　一、基本职能及主要工作</w:t>
      </w:r>
      <w:r>
        <w:rPr>
          <w:rFonts w:hint="eastAsia" w:ascii="黑体" w:hAnsi="黑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eastAsia="仿宋_GB2312"/>
          <w:sz w:val="32"/>
          <w:szCs w:val="32"/>
        </w:rPr>
        <w:t xml:space="preserve">1.贯彻执行国家法律、法规和公安工作的路线、方针、政策；对全县公安工作进行决策、部署。 </w:t>
      </w:r>
    </w:p>
    <w:p w14:paraId="4A56C885">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2.</w:t>
      </w:r>
      <w:r>
        <w:rPr>
          <w:rFonts w:hint="eastAsia" w:ascii="仿宋_GB2312" w:hAnsi="仿宋" w:eastAsia="仿宋_GB2312"/>
          <w:sz w:val="32"/>
          <w:szCs w:val="32"/>
        </w:rPr>
        <w:t xml:space="preserve"> 收集、掌握影响稳定、危害国内安全和社会治安的情况，分析形势，研究公安工作出现的新情况、新问题，为县委、县政府和州公安局提供信息，制定对策。</w:t>
      </w:r>
    </w:p>
    <w:p w14:paraId="73C9205B">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3.组织实施并指导预防、制止和侦察违法犯罪活动。 </w:t>
      </w:r>
    </w:p>
    <w:p w14:paraId="68AC0412">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4.组织实施并指导全县公安机关依法查处危害社会治安秩序行为。依法管理户籍、枪支弹药、危险物品和特种行业等工作；管理集会、游行、示威活动；组织、协调处置重大案件、治安事故和骚乱。 </w:t>
      </w:r>
    </w:p>
    <w:p w14:paraId="78C84D6E">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5.负责出入(境)和外国人在我县境内居留、旅行的有关管理工作以及全县公安外事工作。 </w:t>
      </w:r>
    </w:p>
    <w:p w14:paraId="49263003">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6.组织实施消防工作，实行消防监督。 </w:t>
      </w:r>
    </w:p>
    <w:p w14:paraId="08003D13">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7.贯彻《警卫工作规定》，警卫国家规定的特定人员，守卫重要的场所和设施。 </w:t>
      </w:r>
    </w:p>
    <w:p w14:paraId="796942F0">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8.维护全县道路交通安全，交通秩序以及车辆、驾驶员管理工作；查处交通事故。 </w:t>
      </w:r>
    </w:p>
    <w:p w14:paraId="6AC3C360">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9.指导和管理全县公安机关依法监督机关、团体、企事业单位、学校、重点建设工程的治安保卫工作以及群众性治安组织的治安防范工作；指导企事业单位保卫组织和经济民警、保安队伍的建设。 </w:t>
      </w:r>
    </w:p>
    <w:p w14:paraId="4E8402BC">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10.组织实施全县公安机关的信息通信工作以及全县公共信息网络安全监察工作。 </w:t>
      </w:r>
    </w:p>
    <w:p w14:paraId="20FE19B8">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11.组织实施并指导看守所、行政拘留所的管理工作，开展深挖犯罪，扩大战果等工作。 </w:t>
      </w:r>
    </w:p>
    <w:p w14:paraId="329371CD">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12.组织实施全县公安法制建设；指导、检查、监督公安机关执法活动；承担审批治安行政案件审核工作。 </w:t>
      </w:r>
    </w:p>
    <w:p w14:paraId="57983306">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13.组织实施全县科技强警工作，规划公安装备现代化建设。 </w:t>
      </w:r>
    </w:p>
    <w:p w14:paraId="7803581C">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14.规划和指导全县公安队伍的现代化、正规化建设以及公安民警的管理、教育、训练。 </w:t>
      </w:r>
    </w:p>
    <w:p w14:paraId="6FFE6D95">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15.组织实施全县公安机关督察工作，按规定权限实施对民警的监督；查处公安队伍中的违法违纪案件。 </w:t>
      </w:r>
    </w:p>
    <w:p w14:paraId="0C8EE2C5">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16.制定全县公安基础设施建设、装备、经费等警务保障计划和标准；组织和发放全县公安装备；被装等。</w:t>
      </w:r>
    </w:p>
    <w:p w14:paraId="19C82354">
      <w:pPr>
        <w:spacing w:line="500" w:lineRule="exact"/>
        <w:ind w:firstLine="640" w:firstLineChars="200"/>
        <w:rPr>
          <w:rFonts w:ascii="仿宋_GB2312" w:hAnsi="仿宋" w:eastAsia="仿宋_GB2312"/>
          <w:sz w:val="32"/>
          <w:szCs w:val="32"/>
        </w:rPr>
      </w:pPr>
      <w:r>
        <w:rPr>
          <w:rFonts w:hint="eastAsia" w:ascii="仿宋_GB2312" w:eastAsia="仿宋_GB2312"/>
          <w:sz w:val="32"/>
          <w:szCs w:val="32"/>
        </w:rPr>
        <w:t>17.指导县森林警察的业务工作。</w:t>
      </w:r>
    </w:p>
    <w:p w14:paraId="7E0D1EEC">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18.组织指挥武警中队执行公安任务。</w:t>
      </w:r>
    </w:p>
    <w:p w14:paraId="715CB998">
      <w:pPr>
        <w:spacing w:line="500" w:lineRule="exact"/>
        <w:ind w:firstLine="640" w:firstLineChars="200"/>
        <w:rPr>
          <w:rFonts w:hint="eastAsia" w:ascii="仿宋_GB2312" w:eastAsia="仿宋_GB2312"/>
          <w:sz w:val="32"/>
          <w:szCs w:val="32"/>
        </w:rPr>
      </w:pPr>
      <w:r>
        <w:rPr>
          <w:rFonts w:hint="eastAsia" w:ascii="仿宋_GB2312" w:hAnsi="仿宋" w:eastAsia="仿宋_GB2312"/>
          <w:sz w:val="32"/>
          <w:szCs w:val="32"/>
        </w:rPr>
        <w:t>19.承办县政府禁毒委员会日常工作。</w:t>
      </w:r>
    </w:p>
    <w:p w14:paraId="0CEFC963">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20.承办县委、县政府和上级公安机关交办的其他工作</w:t>
      </w:r>
    </w:p>
    <w:p w14:paraId="4E5823C8">
      <w:pPr>
        <w:pStyle w:val="2"/>
        <w:adjustRightInd w:val="0"/>
        <w:snapToGrid w:val="0"/>
        <w:spacing w:before="93" w:line="500" w:lineRule="exact"/>
        <w:ind w:firstLine="672" w:firstLineChars="210"/>
        <w:rPr>
          <w:sz w:val="32"/>
          <w:szCs w:val="32"/>
        </w:rPr>
      </w:pPr>
      <w:r>
        <w:rPr>
          <w:rFonts w:hint="eastAsia" w:ascii="黑体" w:hAnsi="黑体" w:eastAsia="黑体" w:cs="宋体"/>
          <w:sz w:val="32"/>
          <w:szCs w:val="32"/>
        </w:rPr>
        <w:t>二、部门概况</w:t>
      </w:r>
      <w:r>
        <w:rPr>
          <w:rFonts w:hint="eastAsia" w:ascii="黑体" w:hAnsi="黑体" w:eastAsia="黑体" w:cs="宋体"/>
          <w:sz w:val="32"/>
          <w:szCs w:val="32"/>
        </w:rPr>
        <w:br w:type="textWrapping"/>
      </w:r>
      <w:r>
        <w:rPr>
          <w:rFonts w:hint="eastAsia" w:hAnsi="宋体" w:cs="宋体"/>
          <w:sz w:val="32"/>
          <w:szCs w:val="32"/>
        </w:rPr>
        <w:t>　　</w:t>
      </w:r>
      <w:r>
        <w:rPr>
          <w:rFonts w:hint="eastAsia"/>
          <w:sz w:val="32"/>
          <w:szCs w:val="32"/>
        </w:rPr>
        <w:t>九寨沟县公安局是一级预算的行政单位，下设机构25个，内设机构11个。</w:t>
      </w:r>
      <w:r>
        <w:rPr>
          <w:rFonts w:hint="eastAsia" w:hAnsi="宋体" w:cs="宋体"/>
          <w:sz w:val="32"/>
          <w:szCs w:val="32"/>
        </w:rPr>
        <w:t>退休人员42人，已纳入社保统一归口管理。</w:t>
      </w:r>
    </w:p>
    <w:p w14:paraId="58373D97">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黑体" w:hAnsi="黑体" w:eastAsia="黑体" w:cs="宋体"/>
          <w:kern w:val="0"/>
          <w:sz w:val="32"/>
          <w:szCs w:val="32"/>
          <w:shd w:val="clear" w:color="auto" w:fill="FFFFFF"/>
        </w:rPr>
        <w:t>　　三、收支预算情况说明</w:t>
      </w:r>
    </w:p>
    <w:p w14:paraId="79CDEDF9">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按照综合预算的原则，公安局收入和支出均纳入部门预算管理。收入包括：一般公共预算拨款收入、上年结转；支出包括：公共安全支出</w:t>
      </w:r>
      <w:r>
        <w:rPr>
          <w:rFonts w:hint="eastAsia" w:ascii="宋体" w:hAnsi="宋体" w:cs="宋体"/>
          <w:kern w:val="0"/>
          <w:sz w:val="32"/>
          <w:szCs w:val="32"/>
        </w:rPr>
        <w:t>、社会保障和就业支出、</w:t>
      </w:r>
      <w:r>
        <w:rPr>
          <w:rFonts w:hint="eastAsia" w:ascii="仿宋_GB2312" w:hAnsi="宋体" w:eastAsia="仿宋_GB2312" w:cs="宋体"/>
          <w:kern w:val="0"/>
          <w:sz w:val="32"/>
          <w:szCs w:val="32"/>
          <w:shd w:val="clear" w:color="auto" w:fill="FFFFFF"/>
        </w:rPr>
        <w:t>医疗卫生与计划生育支出、住房保障支出。公安局2020年收支总预算4287.79万元。</w:t>
      </w:r>
    </w:p>
    <w:p w14:paraId="3529EE72">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（一）收入预算情况</w:t>
      </w:r>
    </w:p>
    <w:p w14:paraId="64EB74A2">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公安局2020年收入预算4287.79万元。</w:t>
      </w:r>
      <w:r>
        <w:rPr>
          <w:rFonts w:hint="eastAsia" w:ascii="仿宋" w:hAnsi="仿宋" w:eastAsia="仿宋" w:cs="宋体"/>
          <w:kern w:val="0"/>
          <w:sz w:val="32"/>
          <w:szCs w:val="32"/>
          <w:shd w:val="clear" w:color="auto" w:fill="FBFBFB"/>
        </w:rPr>
        <w:t>其中：上年结转0万元，占0%；一般公共预算拨款收入</w:t>
      </w:r>
      <w:r>
        <w:rPr>
          <w:rFonts w:hint="eastAsia" w:ascii="仿宋_GB2312" w:hAnsi="宋体" w:eastAsia="仿宋_GB2312" w:cs="宋体"/>
          <w:kern w:val="0"/>
          <w:sz w:val="32"/>
          <w:szCs w:val="32"/>
          <w:shd w:val="clear" w:color="auto" w:fill="FFFFFF"/>
        </w:rPr>
        <w:t>4287.79万</w:t>
      </w:r>
      <w:r>
        <w:rPr>
          <w:rFonts w:hint="eastAsia" w:ascii="仿宋" w:hAnsi="仿宋" w:eastAsia="仿宋" w:cs="宋体"/>
          <w:kern w:val="0"/>
          <w:sz w:val="32"/>
          <w:szCs w:val="32"/>
          <w:shd w:val="clear" w:color="auto" w:fill="FBFBFB"/>
        </w:rPr>
        <w:t>元，占100%。</w:t>
      </w:r>
    </w:p>
    <w:p w14:paraId="5F0DEC54">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（二）支出预算情况</w:t>
      </w:r>
    </w:p>
    <w:p w14:paraId="5FC336BF">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公安局2019年支出预算4287.79万元，其中人员经费3594.61万元，占83.83%；公用经费支出693.18万元，占16.17%。</w:t>
      </w:r>
    </w:p>
    <w:p w14:paraId="430A10EC">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黑体" w:hAnsi="黑体" w:eastAsia="黑体" w:cs="宋体"/>
          <w:kern w:val="0"/>
          <w:sz w:val="32"/>
          <w:szCs w:val="32"/>
          <w:shd w:val="clear" w:color="auto" w:fill="FFFFFF"/>
        </w:rPr>
        <w:t>　　四、财政拨款收支预算情况说明</w:t>
      </w:r>
    </w:p>
    <w:p w14:paraId="6BC38217">
      <w:pPr>
        <w:widowControl/>
        <w:shd w:val="clear" w:color="auto" w:fill="FBFBFB"/>
        <w:spacing w:before="100" w:beforeAutospacing="1" w:after="100" w:afterAutospacing="1" w:line="500" w:lineRule="exact"/>
        <w:ind w:firstLine="645"/>
        <w:jc w:val="left"/>
        <w:rPr>
          <w:rFonts w:ascii="宋体" w:hAnsi="宋体" w:cs="宋体"/>
          <w:kern w:val="0"/>
          <w:sz w:val="24"/>
        </w:rPr>
      </w:pPr>
      <w:r>
        <w:rPr>
          <w:rFonts w:hint="eastAsia" w:ascii="仿宋_GB2312" w:hAnsi="宋体" w:eastAsia="仿宋_GB2312" w:cs="宋体"/>
          <w:kern w:val="0"/>
          <w:sz w:val="32"/>
          <w:szCs w:val="32"/>
          <w:shd w:val="clear" w:color="auto" w:fill="FFFFFF"/>
        </w:rPr>
        <w:t>公安局2020年财政拨款收支总预算4287.79万元。支出也为4287.79万元，包括：公共安全支出3180.5万元、</w:t>
      </w:r>
      <w:r>
        <w:rPr>
          <w:rFonts w:hint="eastAsia" w:ascii="仿宋" w:hAnsi="仿宋" w:eastAsia="仿宋" w:cs="宋体"/>
          <w:kern w:val="0"/>
          <w:sz w:val="32"/>
          <w:szCs w:val="32"/>
          <w:shd w:val="clear" w:color="auto" w:fill="FBFBFB"/>
        </w:rPr>
        <w:t>社会保障和就业支出405.85万元、</w:t>
      </w:r>
      <w:r>
        <w:rPr>
          <w:rFonts w:hint="eastAsia" w:ascii="仿宋_GB2312" w:hAnsi="宋体" w:eastAsia="仿宋_GB2312" w:cs="宋体"/>
          <w:kern w:val="0"/>
          <w:sz w:val="32"/>
          <w:szCs w:val="32"/>
          <w:shd w:val="clear" w:color="auto" w:fill="FFFFFF"/>
        </w:rPr>
        <w:t>卫生健康支出320.72万元、住房保障支出380.72万元。　　</w:t>
      </w:r>
    </w:p>
    <w:p w14:paraId="257C5104">
      <w:pPr>
        <w:widowControl/>
        <w:shd w:val="clear" w:color="auto" w:fill="FBFBFB"/>
        <w:spacing w:before="100" w:beforeAutospacing="1" w:after="100" w:afterAutospacing="1" w:line="500" w:lineRule="exact"/>
        <w:ind w:firstLine="645"/>
        <w:jc w:val="left"/>
        <w:rPr>
          <w:rFonts w:ascii="宋体" w:hAnsi="宋体" w:cs="宋体"/>
          <w:kern w:val="0"/>
          <w:sz w:val="24"/>
        </w:rPr>
      </w:pPr>
      <w:r>
        <w:rPr>
          <w:rFonts w:hint="eastAsia" w:ascii="黑体" w:hAnsi="黑体" w:eastAsia="黑体" w:cs="宋体"/>
          <w:kern w:val="0"/>
          <w:sz w:val="32"/>
          <w:szCs w:val="32"/>
          <w:shd w:val="clear" w:color="auto" w:fill="FFFFFF"/>
        </w:rPr>
        <w:t>五、一般公共预算当年拨款情况说明</w:t>
      </w:r>
    </w:p>
    <w:p w14:paraId="384B6A41">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（一）公安局2020年一般公共预算当年拨款4287.79万元，比2019年预算数增加378.29万元。主要是卫生健康支出、</w:t>
      </w:r>
      <w:r>
        <w:rPr>
          <w:rFonts w:hint="eastAsia" w:ascii="仿宋" w:hAnsi="仿宋" w:eastAsia="仿宋" w:cs="宋体"/>
          <w:kern w:val="0"/>
          <w:sz w:val="32"/>
          <w:szCs w:val="32"/>
          <w:shd w:val="clear" w:color="auto" w:fill="FBFBFB"/>
        </w:rPr>
        <w:t>社会保障和就业支出、</w:t>
      </w:r>
      <w:r>
        <w:rPr>
          <w:rFonts w:hint="eastAsia" w:ascii="仿宋_GB2312" w:hAnsi="宋体" w:eastAsia="仿宋_GB2312" w:cs="宋体"/>
          <w:kern w:val="0"/>
          <w:sz w:val="32"/>
          <w:szCs w:val="32"/>
          <w:shd w:val="clear" w:color="auto" w:fill="FFFFFF"/>
        </w:rPr>
        <w:t>住房保障支出有所增加。</w:t>
      </w:r>
    </w:p>
    <w:p w14:paraId="156DBDCD">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（二）一般公共预算当年拨款结构情况</w:t>
      </w:r>
    </w:p>
    <w:p w14:paraId="590B060F">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公共安全支出3180.5万元、占74.2%；</w:t>
      </w:r>
      <w:r>
        <w:rPr>
          <w:rFonts w:hint="eastAsia" w:ascii="仿宋" w:hAnsi="仿宋" w:eastAsia="仿宋" w:cs="宋体"/>
          <w:kern w:val="0"/>
          <w:sz w:val="32"/>
          <w:szCs w:val="32"/>
          <w:shd w:val="clear" w:color="auto" w:fill="FBFBFB"/>
        </w:rPr>
        <w:t>社会保障和就业支出405.85万元，</w:t>
      </w:r>
      <w:r>
        <w:rPr>
          <w:rFonts w:hint="eastAsia" w:ascii="仿宋_GB2312" w:hAnsi="宋体" w:eastAsia="仿宋_GB2312" w:cs="宋体"/>
          <w:kern w:val="0"/>
          <w:sz w:val="32"/>
          <w:szCs w:val="32"/>
          <w:shd w:val="clear" w:color="auto" w:fill="FFFFFF"/>
        </w:rPr>
        <w:t>占9.4%。卫生健康支出320.72万元，占7.5%；住房保障支出380.72万元，占8.9%；</w:t>
      </w:r>
      <w:r>
        <w:rPr>
          <w:rFonts w:ascii="宋体" w:hAnsi="宋体" w:cs="宋体"/>
          <w:kern w:val="0"/>
          <w:sz w:val="24"/>
        </w:rPr>
        <w:t xml:space="preserve"> </w:t>
      </w:r>
    </w:p>
    <w:p w14:paraId="3699CF5D">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（三）一般公共预算当年拨款具体使用情况</w:t>
      </w:r>
    </w:p>
    <w:p w14:paraId="0989B012">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1.一般公共安全支出:2020年预算数为3180.5万元，主要用于：我局正常运转的基本支出，包括基本工资、津贴补贴等人员经费以及办公费、印刷费、水电费等日常公用经费。</w:t>
      </w:r>
    </w:p>
    <w:p w14:paraId="2EACE630">
      <w:pPr>
        <w:widowControl/>
        <w:shd w:val="clear" w:color="auto" w:fill="FBFBFB"/>
        <w:spacing w:before="100" w:beforeAutospacing="1" w:after="100" w:afterAutospacing="1" w:line="500" w:lineRule="exact"/>
        <w:ind w:firstLine="645"/>
        <w:jc w:val="left"/>
        <w:rPr>
          <w:rFonts w:ascii="宋体" w:hAnsi="宋体" w:cs="宋体"/>
          <w:kern w:val="0"/>
          <w:sz w:val="24"/>
        </w:rPr>
      </w:pPr>
      <w:r>
        <w:rPr>
          <w:rFonts w:hint="eastAsia" w:ascii="仿宋_GB2312" w:hAnsi="宋体" w:eastAsia="仿宋_GB2312" w:cs="宋体"/>
          <w:kern w:val="0"/>
          <w:sz w:val="32"/>
          <w:szCs w:val="32"/>
          <w:shd w:val="clear" w:color="auto" w:fill="FFFFFF"/>
        </w:rPr>
        <w:t>2. 卫生健康支出:2020年预算数为320.72万元，主要用于：我局职工医疗保险、失业保险等。</w:t>
      </w:r>
    </w:p>
    <w:p w14:paraId="19FB3B8B">
      <w:pPr>
        <w:widowControl/>
        <w:shd w:val="clear" w:color="auto" w:fill="FBFBFB"/>
        <w:spacing w:before="100" w:beforeAutospacing="1" w:after="100" w:afterAutospacing="1" w:line="500" w:lineRule="exact"/>
        <w:ind w:firstLine="645"/>
        <w:jc w:val="left"/>
        <w:rPr>
          <w:rFonts w:ascii="宋体" w:hAnsi="宋体" w:cs="宋体"/>
          <w:kern w:val="0"/>
          <w:sz w:val="24"/>
        </w:rPr>
      </w:pPr>
      <w:r>
        <w:rPr>
          <w:rFonts w:hint="eastAsia" w:ascii="仿宋_GB2312" w:hAnsi="宋体" w:eastAsia="仿宋_GB2312" w:cs="宋体"/>
          <w:kern w:val="0"/>
          <w:sz w:val="32"/>
          <w:szCs w:val="32"/>
          <w:shd w:val="clear" w:color="auto" w:fill="FFFFFF"/>
        </w:rPr>
        <w:t>3.</w:t>
      </w:r>
      <w:r>
        <w:rPr>
          <w:rFonts w:ascii="宋体" w:hAnsi="宋体" w:cs="宋体"/>
          <w:kern w:val="0"/>
          <w:sz w:val="32"/>
          <w:szCs w:val="32"/>
        </w:rPr>
        <w:t xml:space="preserve"> </w:t>
      </w:r>
      <w:r>
        <w:rPr>
          <w:rFonts w:hint="eastAsia" w:ascii="仿宋_GB2312" w:hAnsi="宋体" w:eastAsia="仿宋_GB2312" w:cs="宋体"/>
          <w:kern w:val="0"/>
          <w:sz w:val="32"/>
          <w:szCs w:val="32"/>
          <w:shd w:val="clear" w:color="auto" w:fill="FFFFFF"/>
        </w:rPr>
        <w:t>住房保障支出:2020年预算数为380.72万元，主要用于：职工住房保障。</w:t>
      </w:r>
    </w:p>
    <w:p w14:paraId="47300E52">
      <w:pPr>
        <w:widowControl/>
        <w:shd w:val="clear" w:color="auto" w:fill="FBFBFB"/>
        <w:spacing w:before="100" w:beforeAutospacing="1" w:after="100" w:afterAutospacing="1" w:line="500" w:lineRule="exact"/>
        <w:ind w:firstLine="645"/>
        <w:jc w:val="left"/>
        <w:rPr>
          <w:rFonts w:ascii="宋体" w:hAnsi="宋体" w:cs="宋体"/>
          <w:kern w:val="0"/>
          <w:sz w:val="24"/>
        </w:rPr>
      </w:pPr>
      <w:r>
        <w:rPr>
          <w:rFonts w:hint="eastAsia" w:ascii="仿宋_GB2312" w:hAnsi="宋体" w:eastAsia="仿宋_GB2312" w:cs="宋体"/>
          <w:kern w:val="0"/>
          <w:sz w:val="32"/>
          <w:szCs w:val="32"/>
          <w:shd w:val="clear" w:color="auto" w:fill="FFFFFF"/>
        </w:rPr>
        <w:t>4.</w:t>
      </w:r>
      <w:r>
        <w:rPr>
          <w:rFonts w:hint="eastAsia" w:ascii="仿宋" w:hAnsi="仿宋" w:eastAsia="仿宋" w:cs="宋体"/>
          <w:kern w:val="0"/>
          <w:sz w:val="32"/>
          <w:szCs w:val="32"/>
          <w:shd w:val="clear" w:color="auto" w:fill="FBFBFB"/>
        </w:rPr>
        <w:t xml:space="preserve"> 社会保障和就业支出：</w:t>
      </w:r>
      <w:r>
        <w:rPr>
          <w:rFonts w:hint="eastAsia" w:ascii="仿宋_GB2312" w:hAnsi="宋体" w:eastAsia="仿宋_GB2312" w:cs="宋体"/>
          <w:kern w:val="0"/>
          <w:sz w:val="32"/>
          <w:szCs w:val="32"/>
          <w:shd w:val="clear" w:color="auto" w:fill="FFFFFF"/>
        </w:rPr>
        <w:t>:2020年预算数为</w:t>
      </w:r>
      <w:r>
        <w:rPr>
          <w:rFonts w:hint="eastAsia" w:ascii="仿宋" w:hAnsi="仿宋" w:eastAsia="仿宋" w:cs="宋体"/>
          <w:kern w:val="0"/>
          <w:sz w:val="32"/>
          <w:szCs w:val="32"/>
          <w:shd w:val="clear" w:color="auto" w:fill="FBFBFB"/>
        </w:rPr>
        <w:t>405.85</w:t>
      </w:r>
      <w:r>
        <w:rPr>
          <w:rFonts w:hint="eastAsia" w:ascii="仿宋_GB2312" w:hAnsi="宋体" w:eastAsia="仿宋_GB2312" w:cs="宋体"/>
          <w:kern w:val="0"/>
          <w:sz w:val="32"/>
          <w:szCs w:val="32"/>
          <w:shd w:val="clear" w:color="auto" w:fill="FFFFFF"/>
        </w:rPr>
        <w:t>万元，主要用于养老保险等。</w:t>
      </w:r>
    </w:p>
    <w:p w14:paraId="4E6C02E9">
      <w:pPr>
        <w:widowControl/>
        <w:shd w:val="clear" w:color="auto" w:fill="FBFBFB"/>
        <w:spacing w:before="100" w:beforeAutospacing="1" w:after="100" w:afterAutospacing="1" w:line="500" w:lineRule="exact"/>
        <w:ind w:firstLine="630"/>
        <w:jc w:val="left"/>
        <w:rPr>
          <w:rFonts w:ascii="宋体" w:hAnsi="宋体" w:cs="宋体"/>
          <w:kern w:val="0"/>
          <w:sz w:val="24"/>
        </w:rPr>
      </w:pPr>
      <w:r>
        <w:rPr>
          <w:rFonts w:hint="eastAsia" w:ascii="黑体" w:hAnsi="黑体" w:eastAsia="黑体" w:cs="宋体"/>
          <w:kern w:val="0"/>
          <w:sz w:val="32"/>
          <w:szCs w:val="32"/>
          <w:shd w:val="clear" w:color="auto" w:fill="FFFFFF"/>
        </w:rPr>
        <w:t>六、一般公共预算基本支出和项目支出情况说明</w:t>
      </w:r>
    </w:p>
    <w:p w14:paraId="0B5DE697">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公安局2020年一般公共预算基本支出4015.07万元，项目支出272.72万元,其中：</w:t>
      </w:r>
    </w:p>
    <w:p w14:paraId="085A37BE">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人员经费3530.57万元，主要包括：基本工资、津贴补贴、奖金、社会保险缴费、绩效工资、机关事业单位基本养老保险缴费、职业年金缴费、其他工资福利支出、离休费、住房公积金、其他对个人和家庭的补助支出。</w:t>
      </w:r>
    </w:p>
    <w:p w14:paraId="22FBE386">
      <w:pPr>
        <w:widowControl/>
        <w:shd w:val="clear" w:color="auto" w:fill="FBFBFB"/>
        <w:spacing w:before="100" w:beforeAutospacing="1" w:after="100" w:afterAutospacing="1" w:line="500" w:lineRule="exact"/>
        <w:jc w:val="left"/>
        <w:rPr>
          <w:rFonts w:hint="eastAsia" w:ascii="仿宋_GB2312" w:hAnsi="宋体" w:eastAsia="仿宋_GB2312" w:cs="宋体"/>
          <w:kern w:val="0"/>
          <w:sz w:val="32"/>
          <w:szCs w:val="32"/>
          <w:shd w:val="clear" w:color="auto" w:fill="FFFFFF"/>
        </w:rPr>
      </w:pPr>
      <w:r>
        <w:rPr>
          <w:rFonts w:hint="eastAsia" w:ascii="仿宋_GB2312" w:hAnsi="宋体" w:eastAsia="仿宋_GB2312" w:cs="宋体"/>
          <w:kern w:val="0"/>
          <w:sz w:val="32"/>
          <w:szCs w:val="32"/>
          <w:shd w:val="clear" w:color="auto" w:fill="FFFFFF"/>
        </w:rPr>
        <w:t>　　公用经费484.50万元，主要包括：办公费、印刷费、手续费、水费、电费、邮电费、差旅费、维修（护）费、会议费、培训费、劳务费、工会经费、福利费、其他交通费、其他商品和服务支出。</w:t>
      </w:r>
    </w:p>
    <w:p w14:paraId="43ECAA51">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宋体" w:hAnsi="宋体" w:cs="宋体"/>
          <w:kern w:val="0"/>
          <w:sz w:val="24"/>
        </w:rPr>
        <w:t xml:space="preserve">  </w:t>
      </w:r>
      <w:r>
        <w:rPr>
          <w:rFonts w:hint="eastAsia" w:ascii="仿宋_GB2312" w:hAnsi="宋体" w:eastAsia="仿宋_GB2312" w:cs="宋体"/>
          <w:kern w:val="0"/>
          <w:sz w:val="32"/>
          <w:szCs w:val="32"/>
          <w:shd w:val="clear" w:color="auto" w:fill="FFFFFF"/>
        </w:rPr>
        <w:t>项目经费272.72万元，其中:“交管办”劝导员工资72.72万元，182个辅警工作经费80万元，禁毒专项经费60万元，  拘押收教场所专项经费60万元。</w:t>
      </w:r>
    </w:p>
    <w:p w14:paraId="30C5642A">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w:t>
      </w:r>
      <w:r>
        <w:rPr>
          <w:rFonts w:hint="eastAsia" w:ascii="黑体" w:hAnsi="黑体" w:eastAsia="黑体" w:cs="宋体"/>
          <w:kern w:val="0"/>
          <w:sz w:val="32"/>
          <w:szCs w:val="32"/>
          <w:shd w:val="clear" w:color="auto" w:fill="FFFFFF"/>
        </w:rPr>
        <w:t>七、“三公”经费财政拨款预算安排情况说明</w:t>
      </w:r>
    </w:p>
    <w:p w14:paraId="69CF501E">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公安局2020年“三公”经费财政拨款预算数249.21万元，其中：因公出国（境）经费0万元，公务接待费7.71万元，公务用车购置及运行维护费241.5万元。</w:t>
      </w:r>
    </w:p>
    <w:p w14:paraId="557A7CF6">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（一）我局无因公出国（境），固经费为0万元。</w:t>
      </w:r>
    </w:p>
    <w:p w14:paraId="598B5817">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（二）公务接待费与2019年持平。2020年公务接待费计划用于执行公务、考察调研、检查指导等公务活动开支的交通费、住宿费、用餐费等。</w:t>
      </w:r>
    </w:p>
    <w:p w14:paraId="3C452FEF">
      <w:pPr>
        <w:spacing w:line="600" w:lineRule="exact"/>
        <w:ind w:firstLine="465"/>
        <w:rPr>
          <w:rFonts w:hint="eastAsia" w:ascii="仿宋_GB2312" w:hAnsi="ˎ̥" w:eastAsia="仿宋_GB2312" w:cs="宋体"/>
          <w:kern w:val="0"/>
          <w:sz w:val="32"/>
          <w:szCs w:val="32"/>
        </w:rPr>
      </w:pPr>
      <w:r>
        <w:rPr>
          <w:rFonts w:hint="eastAsia" w:ascii="仿宋_GB2312" w:hAnsi="宋体" w:eastAsia="仿宋_GB2312" w:cs="宋体"/>
          <w:kern w:val="0"/>
          <w:sz w:val="32"/>
          <w:szCs w:val="32"/>
          <w:shd w:val="clear" w:color="auto" w:fill="FFFFFF"/>
        </w:rPr>
        <w:t>　（三）2020年安排公务用车运行维护费241.5万元，用于60辆公务用车公务用车燃油、过路（桥）、维修、保险等方面支出，保障我局</w:t>
      </w:r>
      <w:r>
        <w:rPr>
          <w:rFonts w:hint="eastAsia" w:ascii="仿宋_GB2312" w:hAnsi="ˎ̥" w:eastAsia="仿宋_GB2312" w:cs="宋体"/>
          <w:kern w:val="0"/>
          <w:sz w:val="32"/>
          <w:szCs w:val="32"/>
        </w:rPr>
        <w:t>办案等公安业务工作开展。</w:t>
      </w:r>
    </w:p>
    <w:p w14:paraId="734CBEDC">
      <w:pPr>
        <w:widowControl/>
        <w:shd w:val="clear" w:color="auto" w:fill="FBFBFB"/>
        <w:spacing w:before="100" w:beforeAutospacing="1" w:after="100" w:afterAutospacing="1" w:line="500" w:lineRule="exact"/>
        <w:ind w:firstLine="960" w:firstLineChars="300"/>
        <w:jc w:val="left"/>
        <w:rPr>
          <w:rFonts w:ascii="宋体" w:hAnsi="宋体" w:cs="宋体"/>
          <w:kern w:val="0"/>
          <w:sz w:val="24"/>
        </w:rPr>
      </w:pPr>
      <w:r>
        <w:rPr>
          <w:rFonts w:hint="eastAsia" w:ascii="仿宋_GB2312" w:hAnsi="宋体" w:eastAsia="仿宋_GB2312" w:cs="宋体"/>
          <w:kern w:val="0"/>
          <w:sz w:val="32"/>
          <w:szCs w:val="32"/>
          <w:shd w:val="clear" w:color="auto" w:fill="FFFFFF"/>
        </w:rPr>
        <w:t>公务用车购置及运行维护费较2019年持平。主要原因是我局严格管理公务用车，</w:t>
      </w:r>
      <w:r>
        <w:rPr>
          <w:rFonts w:hint="eastAsia" w:ascii="仿宋_GB2312" w:hAnsi="宋体" w:eastAsia="仿宋_GB2312" w:cs="宋体"/>
          <w:kern w:val="0"/>
          <w:sz w:val="32"/>
          <w:szCs w:val="32"/>
          <w:shd w:val="clear" w:color="auto" w:fill="FFFFFF"/>
          <w:lang w:val="en-US" w:eastAsia="zh-CN"/>
        </w:rPr>
        <w:t>厉</w:t>
      </w:r>
      <w:bookmarkStart w:id="0" w:name="_GoBack"/>
      <w:bookmarkEnd w:id="0"/>
      <w:r>
        <w:rPr>
          <w:rFonts w:hint="eastAsia" w:ascii="仿宋_GB2312" w:hAnsi="宋体" w:eastAsia="仿宋_GB2312" w:cs="宋体"/>
          <w:kern w:val="0"/>
          <w:sz w:val="32"/>
          <w:szCs w:val="32"/>
          <w:shd w:val="clear" w:color="auto" w:fill="FFFFFF"/>
        </w:rPr>
        <w:t>行节约。</w:t>
      </w:r>
    </w:p>
    <w:p w14:paraId="2AEA86D7">
      <w:pPr>
        <w:spacing w:line="600" w:lineRule="exact"/>
        <w:ind w:firstLine="465"/>
        <w:rPr>
          <w:rFonts w:hint="eastAsia" w:ascii="仿宋_GB2312" w:hAnsi="ˎ̥" w:eastAsia="仿宋_GB2312" w:cs="宋体"/>
          <w:kern w:val="0"/>
          <w:sz w:val="32"/>
          <w:szCs w:val="32"/>
        </w:rPr>
      </w:pPr>
      <w:r>
        <w:rPr>
          <w:rFonts w:hint="eastAsia" w:ascii="仿宋_GB2312" w:hAnsi="宋体" w:eastAsia="仿宋_GB2312" w:cs="宋体"/>
          <w:kern w:val="0"/>
          <w:sz w:val="32"/>
          <w:szCs w:val="32"/>
          <w:shd w:val="clear" w:color="auto" w:fill="FFFFFF"/>
        </w:rPr>
        <w:t>　单位现有公务用车60辆，</w:t>
      </w:r>
      <w:r>
        <w:rPr>
          <w:rFonts w:hint="eastAsia" w:ascii="仿宋_GB2312" w:hAnsi="ˎ̥" w:eastAsia="仿宋_GB2312" w:cs="宋体"/>
          <w:kern w:val="0"/>
          <w:sz w:val="32"/>
          <w:szCs w:val="32"/>
        </w:rPr>
        <w:t>其中：执法用车55辆、特种结构车5辆。2019年安排公务用车运行维护费241.5万元。用于公务用车燃油、维修、保险等方面支出，保障办案等公安业务工作开展。</w:t>
      </w:r>
    </w:p>
    <w:p w14:paraId="65E1F165">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2020年未安排公务用车购置费。</w:t>
      </w:r>
    </w:p>
    <w:p w14:paraId="04B4F7BD">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黑体" w:hAnsi="黑体" w:eastAsia="黑体" w:cs="宋体"/>
          <w:kern w:val="0"/>
          <w:sz w:val="32"/>
          <w:szCs w:val="32"/>
          <w:shd w:val="clear" w:color="auto" w:fill="FFFFFF"/>
        </w:rPr>
        <w:t>　　八、政府性基金预算支出情况说明</w:t>
      </w:r>
    </w:p>
    <w:p w14:paraId="298581F8">
      <w:pPr>
        <w:widowControl/>
        <w:shd w:val="clear" w:color="auto" w:fill="FBFBFB"/>
        <w:spacing w:before="100" w:beforeAutospacing="1" w:after="100" w:afterAutospacing="1" w:line="500" w:lineRule="exact"/>
        <w:ind w:firstLine="630"/>
        <w:jc w:val="left"/>
        <w:rPr>
          <w:rFonts w:ascii="仿宋_GB2312" w:hAnsi="宋体" w:eastAsia="仿宋_GB2312" w:cs="宋体"/>
          <w:kern w:val="0"/>
          <w:sz w:val="32"/>
          <w:szCs w:val="32"/>
          <w:shd w:val="clear" w:color="auto" w:fill="FFFFFF"/>
        </w:rPr>
      </w:pPr>
      <w:r>
        <w:rPr>
          <w:rFonts w:hint="eastAsia" w:ascii="仿宋_GB2312" w:hAnsi="宋体" w:eastAsia="仿宋_GB2312" w:cs="宋体"/>
          <w:kern w:val="0"/>
          <w:sz w:val="32"/>
          <w:szCs w:val="32"/>
          <w:shd w:val="clear" w:color="auto" w:fill="FFFFFF"/>
        </w:rPr>
        <w:t>公安局2020年没有使用政府性基金预算拨款安排的支出。</w:t>
      </w:r>
    </w:p>
    <w:p w14:paraId="04872DD0">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黑体" w:hAnsi="黑体" w:eastAsia="黑体" w:cs="宋体"/>
          <w:kern w:val="0"/>
          <w:sz w:val="32"/>
          <w:szCs w:val="32"/>
          <w:shd w:val="clear" w:color="auto" w:fill="FFFFFF"/>
        </w:rPr>
        <w:t>　　九、其他重要事项的情况说明</w:t>
      </w:r>
    </w:p>
    <w:p w14:paraId="5698D77A">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（一）机关运行经费</w:t>
      </w:r>
    </w:p>
    <w:p w14:paraId="282B1919">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2020年，我局机关运行经费财政拨款预算为2403.65万元，比2019年预算减少1.9万元，减少0.07 %。</w:t>
      </w:r>
    </w:p>
    <w:p w14:paraId="723B74EF">
      <w:pPr>
        <w:widowControl/>
        <w:shd w:val="clear" w:color="auto" w:fill="FBFBFB"/>
        <w:spacing w:before="100" w:beforeAutospacing="1" w:after="100" w:afterAutospacing="1" w:line="500" w:lineRule="exact"/>
        <w:ind w:firstLine="320"/>
        <w:jc w:val="left"/>
        <w:rPr>
          <w:rFonts w:ascii="宋体" w:hAnsi="宋体" w:cs="宋体"/>
          <w:kern w:val="0"/>
          <w:sz w:val="24"/>
        </w:rPr>
      </w:pPr>
      <w:r>
        <w:rPr>
          <w:rFonts w:hint="eastAsia" w:ascii="仿宋_GB2312" w:hAnsi="宋体" w:eastAsia="仿宋_GB2312" w:cs="宋体"/>
          <w:kern w:val="0"/>
          <w:sz w:val="32"/>
          <w:szCs w:val="32"/>
          <w:shd w:val="clear" w:color="auto" w:fill="FBFBFB"/>
        </w:rPr>
        <w:t>（二）政府采购情况</w:t>
      </w:r>
    </w:p>
    <w:p w14:paraId="0FB15AB1">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BFBFB"/>
        </w:rPr>
        <w:t>　　2020年，我局没有使用政府采购预算拨款安排的支出。</w:t>
      </w:r>
    </w:p>
    <w:p w14:paraId="0468231F">
      <w:pPr>
        <w:widowControl/>
        <w:shd w:val="clear" w:color="auto" w:fill="FBFBFB"/>
        <w:spacing w:before="100" w:beforeAutospacing="1" w:after="100" w:afterAutospacing="1" w:line="500" w:lineRule="exact"/>
        <w:ind w:firstLine="320"/>
        <w:jc w:val="left"/>
        <w:rPr>
          <w:rFonts w:ascii="宋体" w:hAnsi="宋体" w:cs="宋体"/>
          <w:kern w:val="0"/>
          <w:sz w:val="24"/>
        </w:rPr>
      </w:pPr>
      <w:r>
        <w:rPr>
          <w:rFonts w:hint="eastAsia" w:ascii="仿宋_GB2312" w:hAnsi="宋体" w:eastAsia="仿宋_GB2312" w:cs="宋体"/>
          <w:kern w:val="0"/>
          <w:sz w:val="32"/>
          <w:szCs w:val="32"/>
          <w:shd w:val="clear" w:color="auto" w:fill="FFFFFF"/>
        </w:rPr>
        <w:t>（三）国有资产占有使用情况</w:t>
      </w:r>
    </w:p>
    <w:p w14:paraId="78B00B19">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截至2019年底，我局共有车辆60辆均为，执法执勤用车辆。单位价值200万元以上大型设备0台（套）。</w:t>
      </w:r>
    </w:p>
    <w:p w14:paraId="30E44C92">
      <w:pPr>
        <w:widowControl/>
        <w:shd w:val="clear" w:color="auto" w:fill="FBFBFB"/>
        <w:spacing w:before="100" w:beforeAutospacing="1" w:after="100" w:afterAutospacing="1" w:line="500" w:lineRule="exact"/>
        <w:ind w:firstLine="320"/>
        <w:jc w:val="left"/>
        <w:rPr>
          <w:rFonts w:ascii="宋体" w:hAnsi="宋体" w:cs="宋体"/>
          <w:kern w:val="0"/>
          <w:sz w:val="24"/>
        </w:rPr>
      </w:pPr>
      <w:r>
        <w:rPr>
          <w:rFonts w:hint="eastAsia" w:ascii="仿宋_GB2312" w:hAnsi="宋体" w:eastAsia="仿宋_GB2312" w:cs="宋体"/>
          <w:kern w:val="0"/>
          <w:sz w:val="32"/>
          <w:szCs w:val="32"/>
          <w:shd w:val="clear" w:color="auto" w:fill="FFFFFF"/>
        </w:rPr>
        <w:t>　　2020年部门预算未安排购置车辆及单位价值200万元以上大型设备。　</w:t>
      </w:r>
    </w:p>
    <w:p w14:paraId="340F1652">
      <w:pPr>
        <w:widowControl/>
        <w:shd w:val="clear" w:color="auto" w:fill="FBFBFB"/>
        <w:spacing w:before="100" w:beforeAutospacing="1" w:after="100" w:afterAutospacing="1" w:line="500" w:lineRule="exact"/>
        <w:ind w:firstLine="320"/>
        <w:jc w:val="left"/>
        <w:rPr>
          <w:rFonts w:ascii="宋体" w:hAnsi="宋体" w:cs="宋体"/>
          <w:kern w:val="0"/>
          <w:sz w:val="24"/>
        </w:rPr>
      </w:pPr>
      <w:r>
        <w:rPr>
          <w:rFonts w:hint="eastAsia" w:ascii="仿宋_GB2312" w:hAnsi="宋体" w:eastAsia="仿宋_GB2312" w:cs="宋体"/>
          <w:kern w:val="0"/>
          <w:sz w:val="32"/>
          <w:szCs w:val="32"/>
          <w:shd w:val="clear" w:color="auto" w:fill="FBFBFB"/>
        </w:rPr>
        <w:t>（四）绩效目标设置情况</w:t>
      </w:r>
    </w:p>
    <w:p w14:paraId="40D60A53">
      <w:pPr>
        <w:spacing w:line="560" w:lineRule="exact"/>
        <w:ind w:firstLine="640" w:firstLineChars="200"/>
        <w:jc w:val="left"/>
        <w:rPr>
          <w:rFonts w:ascii="宋体" w:hAnsi="宋体" w:cs="宋体"/>
          <w:color w:val="000000"/>
          <w:kern w:val="0"/>
          <w:sz w:val="24"/>
        </w:rPr>
      </w:pPr>
      <w:r>
        <w:rPr>
          <w:rFonts w:hint="eastAsia" w:ascii="仿宋_GB2312" w:hAnsi="宋体" w:eastAsia="仿宋_GB2312" w:cs="宋体"/>
          <w:kern w:val="0"/>
          <w:sz w:val="32"/>
          <w:szCs w:val="32"/>
          <w:shd w:val="clear" w:color="auto" w:fill="FFFFFF"/>
        </w:rPr>
        <w:t>绩效目标是预算编制的前提和基础，按照“费随事定”的原则，2020年九寨沟县公安局4287.79万元预算批复资金按要求编制了绩效目标,从项目完成、项目效益、满意度等方面设置了绩效指标，综合反映项目预期完成的数量、成本、时效、质量，预期达到的初会效益、经济效益、生态效益、可持续影响以及服务对象满意度等情况。</w:t>
      </w:r>
    </w:p>
    <w:p w14:paraId="489B11B2">
      <w:pPr>
        <w:widowControl/>
        <w:shd w:val="clear" w:color="auto" w:fill="FBFBFB"/>
        <w:spacing w:before="100" w:beforeAutospacing="1" w:after="100" w:afterAutospacing="1" w:line="500" w:lineRule="exact"/>
        <w:ind w:firstLine="640"/>
        <w:jc w:val="left"/>
        <w:rPr>
          <w:rFonts w:ascii="宋体" w:hAnsi="宋体" w:cs="宋体"/>
          <w:kern w:val="0"/>
          <w:sz w:val="24"/>
        </w:rPr>
      </w:pPr>
      <w:r>
        <w:rPr>
          <w:rFonts w:hint="eastAsia" w:ascii="黑体" w:hAnsi="黑体" w:eastAsia="黑体" w:cs="宋体"/>
          <w:kern w:val="0"/>
          <w:sz w:val="32"/>
          <w:szCs w:val="32"/>
          <w:shd w:val="clear" w:color="auto" w:fill="FBFBFB"/>
        </w:rPr>
        <w:t>十、名词解释</w:t>
      </w:r>
    </w:p>
    <w:p w14:paraId="2F8A83A7">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1.一般公共预算拨款收入：指县级财政当年拨付的资金。</w:t>
      </w:r>
    </w:p>
    <w:p w14:paraId="21868616">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2.上年结转：指以前年度尚未完成，结转到本年仍按原规定用途继续使用的资金。</w:t>
      </w:r>
    </w:p>
    <w:p w14:paraId="69A063A6">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3.社会保障和就业支出（208）行政事业单位离退休（05）  机关事业单位基本养老保险缴费支出（05），主要用于：单位职工养老保险缴费支出</w:t>
      </w:r>
    </w:p>
    <w:p w14:paraId="22698FFD">
      <w:pPr>
        <w:widowControl/>
        <w:shd w:val="clear" w:color="auto" w:fill="FBFBFB"/>
        <w:spacing w:before="100" w:beforeAutospacing="1" w:after="100" w:afterAutospacing="1" w:line="500" w:lineRule="exact"/>
        <w:ind w:firstLine="640"/>
        <w:jc w:val="left"/>
        <w:rPr>
          <w:rFonts w:ascii="宋体" w:hAnsi="宋体" w:cs="宋体"/>
          <w:kern w:val="0"/>
          <w:sz w:val="24"/>
        </w:rPr>
      </w:pPr>
      <w:r>
        <w:rPr>
          <w:rFonts w:hint="eastAsia" w:ascii="仿宋_GB2312" w:hAnsi="宋体" w:eastAsia="仿宋_GB2312" w:cs="宋体"/>
          <w:kern w:val="0"/>
          <w:sz w:val="32"/>
          <w:szCs w:val="32"/>
          <w:shd w:val="clear" w:color="auto" w:fill="FFFFFF"/>
        </w:rPr>
        <w:t xml:space="preserve">4.医疗卫生与计划生育（类）行政事业单位医疗（款）行政单位医疗（项）：指行政单位用于缴纳单位基本医疗保险支出。 </w:t>
      </w:r>
    </w:p>
    <w:p w14:paraId="7570A904">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5.医疗卫生与计划生育（210）行政事业单位医疗（11）行政单位医疗（01）：指行政单位用于缴纳单位基本医疗保险支出。</w:t>
      </w:r>
    </w:p>
    <w:p w14:paraId="70473EBD">
      <w:pPr>
        <w:widowControl/>
        <w:shd w:val="clear" w:color="auto" w:fill="FBFBFB"/>
        <w:spacing w:before="100" w:beforeAutospacing="1" w:after="100" w:afterAutospacing="1" w:line="500" w:lineRule="exact"/>
        <w:ind w:firstLine="640"/>
        <w:jc w:val="left"/>
        <w:rPr>
          <w:rFonts w:ascii="宋体" w:hAnsi="宋体" w:cs="宋体"/>
          <w:kern w:val="0"/>
          <w:sz w:val="24"/>
        </w:rPr>
      </w:pPr>
      <w:r>
        <w:rPr>
          <w:rFonts w:hint="eastAsia" w:ascii="仿宋_GB2312" w:hAnsi="宋体" w:eastAsia="仿宋_GB2312" w:cs="宋体"/>
          <w:kern w:val="0"/>
          <w:sz w:val="32"/>
          <w:szCs w:val="32"/>
          <w:shd w:val="clear" w:color="auto" w:fill="FFFFFF"/>
        </w:rPr>
        <w:t>6.医疗卫生与计划生育（210）行政事业单位医疗（11）公务员医疗补助（03）：指行政单位用于集中缴纳公务员医疗补助支出。</w:t>
      </w:r>
    </w:p>
    <w:p w14:paraId="4A96DDDF">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7.住房保障（221）住房改革支出（02）住房公积金（01）：指按照《住房公积金管理条例》的规定，由单位及其在职职工缴存的长期住房储金。</w:t>
      </w:r>
    </w:p>
    <w:p w14:paraId="0A78EC9D">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8.基本支出：指为保证机构正常运转，完成日常工作任务而发生的人员支出和公用支出。</w:t>
      </w:r>
    </w:p>
    <w:p w14:paraId="1E01A496">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9.项目支出：指在基本支出之外为完成特定行政任务和事业发展目标所发生的支出。</w:t>
      </w:r>
    </w:p>
    <w:p w14:paraId="1299B78F">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10.“三公”经费：纳入公安局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76380A5">
      <w:pPr>
        <w:widowControl/>
        <w:shd w:val="clear" w:color="auto" w:fill="FBFBFB"/>
        <w:spacing w:before="100" w:beforeAutospacing="1" w:after="100" w:afterAutospacing="1" w:line="500" w:lineRule="exact"/>
        <w:ind w:firstLine="660"/>
        <w:jc w:val="left"/>
        <w:rPr>
          <w:rFonts w:ascii="宋体" w:hAnsi="宋体" w:cs="宋体"/>
          <w:kern w:val="0"/>
          <w:sz w:val="24"/>
        </w:rPr>
      </w:pPr>
      <w:r>
        <w:rPr>
          <w:rFonts w:hint="eastAsia" w:ascii="仿宋_GB2312" w:hAnsi="宋体" w:eastAsia="仿宋_GB2312" w:cs="宋体"/>
          <w:kern w:val="0"/>
          <w:sz w:val="32"/>
          <w:szCs w:val="32"/>
          <w:shd w:val="clear" w:color="auto" w:fill="FFFFFF"/>
        </w:rPr>
        <w:t>11.机关运行经费：为保障行政单位（包含参照公务员法管理的事业单位）运行用于购买货物和服务的各项资金。包括办公及印刷费、邮电费、差旅费、会议费一般设备购置费等费用开支。</w:t>
      </w:r>
    </w:p>
    <w:p w14:paraId="11DDC3AA">
      <w:pPr>
        <w:widowControl/>
        <w:shd w:val="clear" w:color="auto" w:fill="FBFBFB"/>
        <w:wordWrap w:val="0"/>
        <w:spacing w:before="100" w:beforeAutospacing="1" w:after="100" w:afterAutospacing="1" w:line="480" w:lineRule="auto"/>
        <w:ind w:firstLine="660"/>
        <w:jc w:val="left"/>
        <w:rPr>
          <w:rFonts w:ascii="宋体" w:hAnsi="宋体" w:cs="宋体"/>
          <w:kern w:val="0"/>
          <w:sz w:val="24"/>
        </w:rPr>
      </w:pPr>
      <w:r>
        <w:rPr>
          <w:rFonts w:hint="eastAsia" w:ascii="仿宋_GB2312" w:hAnsi="宋体" w:eastAsia="仿宋_GB2312" w:cs="宋体"/>
          <w:kern w:val="0"/>
          <w:sz w:val="32"/>
          <w:szCs w:val="32"/>
          <w:shd w:val="clear" w:color="auto" w:fill="FFFFFF"/>
        </w:rPr>
        <w:t> 附件：公安局2020年部门预算公开表</w:t>
      </w:r>
    </w:p>
    <w:p w14:paraId="475680B1">
      <w:pPr>
        <w:spacing w:line="560" w:lineRule="exact"/>
        <w:rPr>
          <w:rFonts w:ascii="仿宋" w:hAnsi="仿宋" w:eastAsia="仿宋" w:cs="宋体"/>
          <w:kern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roman"/>
    <w:pitch w:val="default"/>
    <w:sig w:usb0="8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27F9D"/>
    <w:rsid w:val="0002372B"/>
    <w:rsid w:val="000353E5"/>
    <w:rsid w:val="000367C6"/>
    <w:rsid w:val="000E7E67"/>
    <w:rsid w:val="00114461"/>
    <w:rsid w:val="001832B3"/>
    <w:rsid w:val="0019145A"/>
    <w:rsid w:val="00195010"/>
    <w:rsid w:val="001A22AC"/>
    <w:rsid w:val="001B422D"/>
    <w:rsid w:val="001C5666"/>
    <w:rsid w:val="00217860"/>
    <w:rsid w:val="0022138D"/>
    <w:rsid w:val="00224892"/>
    <w:rsid w:val="002279EF"/>
    <w:rsid w:val="0023005B"/>
    <w:rsid w:val="00240B43"/>
    <w:rsid w:val="002576FE"/>
    <w:rsid w:val="002817C1"/>
    <w:rsid w:val="002F3B4C"/>
    <w:rsid w:val="003034ED"/>
    <w:rsid w:val="00335332"/>
    <w:rsid w:val="003432E1"/>
    <w:rsid w:val="00364DBD"/>
    <w:rsid w:val="003773F0"/>
    <w:rsid w:val="00391D0A"/>
    <w:rsid w:val="0039299B"/>
    <w:rsid w:val="00394B4B"/>
    <w:rsid w:val="003A34FF"/>
    <w:rsid w:val="003B7459"/>
    <w:rsid w:val="00457580"/>
    <w:rsid w:val="004824E8"/>
    <w:rsid w:val="004B0ED3"/>
    <w:rsid w:val="004F28EF"/>
    <w:rsid w:val="00503199"/>
    <w:rsid w:val="00516003"/>
    <w:rsid w:val="005476C9"/>
    <w:rsid w:val="005631C1"/>
    <w:rsid w:val="00572282"/>
    <w:rsid w:val="0057759C"/>
    <w:rsid w:val="005825A0"/>
    <w:rsid w:val="00593C3B"/>
    <w:rsid w:val="005D66FB"/>
    <w:rsid w:val="005F17DD"/>
    <w:rsid w:val="005F3222"/>
    <w:rsid w:val="00606DB9"/>
    <w:rsid w:val="0061632D"/>
    <w:rsid w:val="006532F0"/>
    <w:rsid w:val="00672929"/>
    <w:rsid w:val="006755B1"/>
    <w:rsid w:val="006775FC"/>
    <w:rsid w:val="006C5382"/>
    <w:rsid w:val="006F186A"/>
    <w:rsid w:val="00766244"/>
    <w:rsid w:val="007C6335"/>
    <w:rsid w:val="007D72E6"/>
    <w:rsid w:val="00844819"/>
    <w:rsid w:val="0085286D"/>
    <w:rsid w:val="00862F8D"/>
    <w:rsid w:val="00886715"/>
    <w:rsid w:val="008A6C85"/>
    <w:rsid w:val="008C4841"/>
    <w:rsid w:val="008D3E2B"/>
    <w:rsid w:val="008F571B"/>
    <w:rsid w:val="00904045"/>
    <w:rsid w:val="00912638"/>
    <w:rsid w:val="009162DA"/>
    <w:rsid w:val="009820BA"/>
    <w:rsid w:val="00991C39"/>
    <w:rsid w:val="009E20E5"/>
    <w:rsid w:val="009F2B08"/>
    <w:rsid w:val="00A0746E"/>
    <w:rsid w:val="00A541A1"/>
    <w:rsid w:val="00A645D2"/>
    <w:rsid w:val="00AD4884"/>
    <w:rsid w:val="00B03C04"/>
    <w:rsid w:val="00B07B6E"/>
    <w:rsid w:val="00B157A7"/>
    <w:rsid w:val="00B270F8"/>
    <w:rsid w:val="00B37EE0"/>
    <w:rsid w:val="00B537F2"/>
    <w:rsid w:val="00B625A9"/>
    <w:rsid w:val="00B63FBA"/>
    <w:rsid w:val="00C16A1F"/>
    <w:rsid w:val="00C26DC0"/>
    <w:rsid w:val="00C4786E"/>
    <w:rsid w:val="00C520EF"/>
    <w:rsid w:val="00C63E8E"/>
    <w:rsid w:val="00D21529"/>
    <w:rsid w:val="00D24DDD"/>
    <w:rsid w:val="00D6665D"/>
    <w:rsid w:val="00D846D6"/>
    <w:rsid w:val="00DA7035"/>
    <w:rsid w:val="00DD099C"/>
    <w:rsid w:val="00DD5752"/>
    <w:rsid w:val="00DD77B2"/>
    <w:rsid w:val="00DF6199"/>
    <w:rsid w:val="00E27744"/>
    <w:rsid w:val="00E37508"/>
    <w:rsid w:val="00E47306"/>
    <w:rsid w:val="00EB3B27"/>
    <w:rsid w:val="00EC1928"/>
    <w:rsid w:val="00EC1A79"/>
    <w:rsid w:val="00ED5223"/>
    <w:rsid w:val="00EE3625"/>
    <w:rsid w:val="00F1258E"/>
    <w:rsid w:val="00F17AE6"/>
    <w:rsid w:val="00F27F9D"/>
    <w:rsid w:val="00F67E6E"/>
    <w:rsid w:val="00F71BB5"/>
    <w:rsid w:val="00F81F1C"/>
    <w:rsid w:val="00F9547F"/>
    <w:rsid w:val="00FA5F30"/>
    <w:rsid w:val="00FC7DA1"/>
    <w:rsid w:val="00FF3487"/>
    <w:rsid w:val="5A861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MT Extra" w:hAnsi="MT Extra" w:eastAsia="宋体" w:cs="MT Extra"/>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0"/>
    <w:pPr>
      <w:spacing w:beforeLines="30"/>
    </w:pPr>
    <w:rPr>
      <w:rFonts w:ascii="仿宋_GB2312" w:hAnsi="Times New Roman" w:eastAsia="仿宋_GB2312" w:cs="Times New Roman"/>
      <w:kern w:val="0"/>
      <w:sz w:val="30"/>
    </w:rPr>
  </w:style>
  <w:style w:type="paragraph" w:styleId="3">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Strong"/>
    <w:qFormat/>
    <w:uiPriority w:val="22"/>
    <w:rPr>
      <w:b/>
      <w:bCs/>
    </w:rPr>
  </w:style>
  <w:style w:type="character" w:customStyle="1" w:styleId="8">
    <w:name w:val="页眉 Char"/>
    <w:basedOn w:val="6"/>
    <w:link w:val="4"/>
    <w:semiHidden/>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正文文本 Char"/>
    <w:basedOn w:val="6"/>
    <w:link w:val="2"/>
    <w:uiPriority w:val="0"/>
    <w:rPr>
      <w:rFonts w:ascii="仿宋_GB2312" w:hAnsi="Times New Roman" w:eastAsia="仿宋_GB2312" w:cs="Times New Roman"/>
      <w:kern w:val="0"/>
      <w:sz w:val="30"/>
      <w:szCs w:val="24"/>
    </w:rPr>
  </w:style>
  <w:style w:type="paragraph" w:customStyle="1" w:styleId="11">
    <w:name w:val="Defaul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3268</Words>
  <Characters>3646</Characters>
  <Lines>27</Lines>
  <Paragraphs>7</Paragraphs>
  <TotalTime>631</TotalTime>
  <ScaleCrop>false</ScaleCrop>
  <LinksUpToDate>false</LinksUpToDate>
  <CharactersWithSpaces>3757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2018-07-16T09:30:00Z</dcterms:created>
  <dc:creator>lenovo</dc:creator>
  <cp:lastModifiedBy>改变</cp:lastModifiedBy>
  <cp:lastPrinted>2019-01-16T03:31:00Z</cp:lastPrinted>
  <dcterms:modified xsi:type="dcterms:W3CDTF">2026-04-22T08:05:30Z</dcterms:modified>
  <cp:revision>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eyJoZGlkIjoiYWQxYTA5MTRlMjkyOTgwNDAzNmYxZDAyMWY4NTg0ZTAiLCJ1c2VySWQiOiI5OTM2MjAzODEifQ==</vt:lpwstr>
  </property>
  <property fmtid="{D5CDD505-2E9C-101B-9397-08002B2CF9AE}" pid="3" name="KSOProductBuildVer">
    <vt:lpwstr>2052-12.1.0.25865</vt:lpwstr>
  </property>
  <property fmtid="{D5CDD505-2E9C-101B-9397-08002B2CF9AE}" pid="4" name="ICV">
    <vt:lpwstr>4ABF5F771D1C4BC3978785BA3E3B6FD0_12</vt:lpwstr>
  </property>
</Properties>
</file>