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9CAF8">
      <w:pPr>
        <w:spacing w:line="600" w:lineRule="exact"/>
        <w:jc w:val="center"/>
        <w:outlineLvl w:val="0"/>
        <w:rPr>
          <w:rFonts w:ascii="仿宋_GB2312" w:eastAsia="仿宋_GB2312"/>
          <w:color w:val="FF0000"/>
          <w:sz w:val="72"/>
          <w:szCs w:val="72"/>
        </w:rPr>
      </w:pPr>
      <w:bookmarkStart w:id="0" w:name="_Toc15306267"/>
    </w:p>
    <w:p w14:paraId="652461FE">
      <w:pPr>
        <w:spacing w:line="600" w:lineRule="exact"/>
        <w:jc w:val="center"/>
        <w:outlineLvl w:val="0"/>
        <w:rPr>
          <w:rFonts w:ascii="仿宋_GB2312" w:eastAsia="仿宋_GB2312"/>
          <w:sz w:val="72"/>
          <w:szCs w:val="72"/>
        </w:rPr>
      </w:pPr>
    </w:p>
    <w:p w14:paraId="507208AB">
      <w:pPr>
        <w:spacing w:line="600" w:lineRule="exact"/>
        <w:jc w:val="center"/>
        <w:outlineLvl w:val="0"/>
        <w:rPr>
          <w:rFonts w:ascii="仿宋_GB2312" w:eastAsia="仿宋_GB2312"/>
          <w:sz w:val="72"/>
          <w:szCs w:val="72"/>
        </w:rPr>
      </w:pPr>
    </w:p>
    <w:p w14:paraId="2C3C5299">
      <w:pPr>
        <w:spacing w:line="600" w:lineRule="exact"/>
        <w:jc w:val="center"/>
        <w:outlineLvl w:val="0"/>
        <w:rPr>
          <w:rFonts w:ascii="仿宋_GB2312" w:eastAsia="仿宋_GB2312"/>
          <w:sz w:val="72"/>
          <w:szCs w:val="72"/>
        </w:rPr>
      </w:pPr>
    </w:p>
    <w:p w14:paraId="00D052B4">
      <w:pPr>
        <w:adjustRightInd w:val="0"/>
        <w:snapToGrid w:val="0"/>
        <w:spacing w:line="360" w:lineRule="auto"/>
        <w:jc w:val="center"/>
        <w:outlineLvl w:val="0"/>
        <w:rPr>
          <w:rFonts w:ascii="仿宋_GB2312" w:eastAsia="仿宋_GB2312"/>
          <w:b/>
          <w:sz w:val="72"/>
          <w:szCs w:val="72"/>
        </w:rPr>
      </w:pPr>
      <w:bookmarkStart w:id="1" w:name="_Toc15396475"/>
      <w:bookmarkStart w:id="2" w:name="_Toc15396597"/>
      <w:bookmarkStart w:id="3" w:name="_Toc15377425"/>
      <w:bookmarkStart w:id="4" w:name="_Toc15378441"/>
      <w:bookmarkStart w:id="5" w:name="_Toc15377193"/>
      <w:r>
        <w:rPr>
          <w:rFonts w:hint="eastAsia" w:ascii="仿宋_GB2312" w:eastAsia="仿宋_GB2312"/>
          <w:b/>
          <w:sz w:val="72"/>
          <w:szCs w:val="72"/>
        </w:rPr>
        <w:t>2019年度</w:t>
      </w:r>
      <w:bookmarkEnd w:id="1"/>
      <w:bookmarkEnd w:id="2"/>
      <w:bookmarkEnd w:id="3"/>
      <w:bookmarkEnd w:id="4"/>
      <w:bookmarkEnd w:id="5"/>
    </w:p>
    <w:p w14:paraId="3E90E414">
      <w:pPr>
        <w:adjustRightInd w:val="0"/>
        <w:snapToGrid w:val="0"/>
        <w:spacing w:line="360" w:lineRule="auto"/>
        <w:jc w:val="center"/>
        <w:outlineLvl w:val="0"/>
        <w:rPr>
          <w:rFonts w:ascii="仿宋_GB2312" w:eastAsia="仿宋_GB2312"/>
          <w:b/>
          <w:sz w:val="72"/>
          <w:szCs w:val="72"/>
        </w:rPr>
      </w:pPr>
      <w:bookmarkStart w:id="6" w:name="_Toc15396598"/>
      <w:bookmarkStart w:id="7" w:name="_Toc15377426"/>
      <w:bookmarkStart w:id="8" w:name="_Toc15377194"/>
      <w:bookmarkStart w:id="9" w:name="_Toc15396476"/>
      <w:bookmarkStart w:id="10" w:name="_Toc15378442"/>
      <w:r>
        <w:rPr>
          <w:rFonts w:hint="eastAsia" w:ascii="仿宋_GB2312" w:eastAsia="仿宋_GB2312"/>
          <w:b/>
          <w:sz w:val="72"/>
          <w:szCs w:val="72"/>
        </w:rPr>
        <w:t>四川省阿坝州</w:t>
      </w:r>
      <w:bookmarkEnd w:id="0"/>
      <w:bookmarkStart w:id="11" w:name="_Toc15306268"/>
    </w:p>
    <w:p w14:paraId="61CDBAE7">
      <w:pPr>
        <w:adjustRightInd w:val="0"/>
        <w:snapToGrid w:val="0"/>
        <w:spacing w:line="360" w:lineRule="auto"/>
        <w:jc w:val="center"/>
        <w:outlineLvl w:val="0"/>
        <w:rPr>
          <w:rFonts w:ascii="仿宋_GB2312" w:eastAsia="仿宋_GB2312"/>
          <w:b/>
          <w:sz w:val="72"/>
          <w:szCs w:val="72"/>
        </w:rPr>
      </w:pPr>
      <w:r>
        <w:rPr>
          <w:rFonts w:hint="eastAsia" w:ascii="仿宋_GB2312" w:eastAsia="仿宋_GB2312"/>
          <w:b/>
          <w:sz w:val="72"/>
          <w:szCs w:val="72"/>
        </w:rPr>
        <w:t>九寨沟县公安局部门决算</w:t>
      </w:r>
      <w:bookmarkEnd w:id="6"/>
      <w:bookmarkEnd w:id="7"/>
      <w:bookmarkEnd w:id="8"/>
      <w:bookmarkEnd w:id="9"/>
      <w:bookmarkEnd w:id="10"/>
      <w:bookmarkEnd w:id="11"/>
    </w:p>
    <w:p w14:paraId="111CEBA9">
      <w:pPr>
        <w:widowControl/>
        <w:jc w:val="center"/>
        <w:rPr>
          <w:rFonts w:ascii="仿宋_GB2312" w:eastAsia="仿宋_GB2312"/>
          <w:b/>
          <w:sz w:val="36"/>
          <w:szCs w:val="36"/>
        </w:rPr>
      </w:pPr>
    </w:p>
    <w:p w14:paraId="3FF3120C">
      <w:pPr>
        <w:rPr>
          <w:rFonts w:ascii="仿宋_GB2312" w:eastAsia="仿宋_GB2312"/>
          <w:sz w:val="36"/>
          <w:szCs w:val="36"/>
        </w:rPr>
      </w:pPr>
    </w:p>
    <w:p w14:paraId="2D72C48D">
      <w:pPr>
        <w:rPr>
          <w:rFonts w:ascii="仿宋_GB2312" w:eastAsia="仿宋_GB2312"/>
          <w:sz w:val="36"/>
          <w:szCs w:val="36"/>
        </w:rPr>
      </w:pPr>
    </w:p>
    <w:p w14:paraId="34929155">
      <w:pPr>
        <w:rPr>
          <w:rFonts w:ascii="仿宋_GB2312" w:eastAsia="仿宋_GB2312"/>
          <w:sz w:val="36"/>
          <w:szCs w:val="36"/>
        </w:rPr>
      </w:pPr>
    </w:p>
    <w:p w14:paraId="41157D83">
      <w:pPr>
        <w:rPr>
          <w:rFonts w:ascii="仿宋_GB2312" w:eastAsia="仿宋_GB2312"/>
          <w:sz w:val="36"/>
          <w:szCs w:val="36"/>
        </w:rPr>
      </w:pPr>
    </w:p>
    <w:p w14:paraId="6270D344">
      <w:pPr>
        <w:rPr>
          <w:rFonts w:ascii="仿宋_GB2312" w:eastAsia="仿宋_GB2312"/>
          <w:sz w:val="36"/>
          <w:szCs w:val="36"/>
        </w:rPr>
      </w:pPr>
    </w:p>
    <w:p w14:paraId="2ACFDB53">
      <w:pPr>
        <w:autoSpaceDE w:val="0"/>
        <w:autoSpaceDN w:val="0"/>
        <w:adjustRightInd w:val="0"/>
        <w:ind w:firstLine="1276"/>
        <w:jc w:val="left"/>
        <w:rPr>
          <w:rFonts w:ascii="仿宋_GB2312" w:eastAsia="仿宋_GB2312"/>
          <w:sz w:val="32"/>
          <w:szCs w:val="32"/>
        </w:rPr>
      </w:pPr>
      <w:r>
        <w:rPr>
          <w:rFonts w:hint="eastAsia" w:ascii="仿宋_GB2312" w:eastAsia="仿宋_GB2312" w:cs="仿宋_GB2312"/>
          <w:sz w:val="32"/>
          <w:szCs w:val="32"/>
        </w:rPr>
        <w:t>保密审查情况：已审查，内容审定</w:t>
      </w:r>
    </w:p>
    <w:p w14:paraId="72888BE7">
      <w:pPr>
        <w:autoSpaceDE w:val="0"/>
        <w:autoSpaceDN w:val="0"/>
        <w:adjustRightInd w:val="0"/>
        <w:ind w:firstLine="1276"/>
        <w:jc w:val="left"/>
        <w:rPr>
          <w:rFonts w:ascii="仿宋_GB2312" w:eastAsia="仿宋_GB2312"/>
          <w:sz w:val="36"/>
          <w:szCs w:val="36"/>
        </w:rPr>
      </w:pPr>
      <w:r>
        <w:rPr>
          <w:rFonts w:hint="eastAsia" w:ascii="仿宋_GB2312" w:eastAsia="仿宋_GB2312" w:cs="仿宋_GB2312"/>
          <w:sz w:val="32"/>
          <w:szCs w:val="32"/>
        </w:rPr>
        <w:t>部门主要负责人审签情况：已审签，同意对外公开</w:t>
      </w:r>
    </w:p>
    <w:p w14:paraId="6DA07D7A">
      <w:pPr>
        <w:widowControl/>
        <w:jc w:val="center"/>
        <w:rPr>
          <w:rFonts w:ascii="仿宋_GB2312" w:eastAsia="仿宋_GB2312"/>
          <w:b/>
          <w:sz w:val="48"/>
          <w:szCs w:val="48"/>
        </w:rPr>
      </w:pPr>
      <w:r>
        <w:rPr>
          <w:rFonts w:hint="eastAsia" w:ascii="仿宋_GB2312" w:eastAsia="仿宋_GB2312"/>
          <w:sz w:val="36"/>
          <w:szCs w:val="36"/>
        </w:rPr>
        <w:br w:type="page"/>
      </w:r>
      <w:r>
        <w:rPr>
          <w:rFonts w:hint="eastAsia" w:ascii="仿宋_GB2312" w:eastAsia="仿宋_GB2312"/>
          <w:b/>
          <w:sz w:val="48"/>
          <w:szCs w:val="48"/>
        </w:rPr>
        <w:t>目录</w:t>
      </w:r>
    </w:p>
    <w:p w14:paraId="32D1F008">
      <w:pPr>
        <w:widowControl/>
        <w:jc w:val="center"/>
        <w:rPr>
          <w:rFonts w:ascii="仿宋_GB2312" w:eastAsia="仿宋_GB2312" w:cs="Arial"/>
          <w:sz w:val="28"/>
          <w:szCs w:val="28"/>
        </w:rPr>
      </w:pPr>
    </w:p>
    <w:p w14:paraId="737F066E">
      <w:pPr>
        <w:pStyle w:val="10"/>
        <w:rPr>
          <w:rFonts w:ascii="仿宋_GB2312" w:eastAsia="仿宋_GB2312"/>
        </w:rPr>
      </w:pPr>
      <w:r>
        <w:rPr>
          <w:rFonts w:hint="eastAsia" w:ascii="仿宋_GB2312" w:eastAsia="仿宋_GB2312"/>
        </w:rPr>
        <w:t>公开时间：2020年8月25日</w:t>
      </w:r>
    </w:p>
    <w:p w14:paraId="7D032AED">
      <w:pPr>
        <w:rPr>
          <w:rFonts w:ascii="仿宋_GB2312" w:eastAsia="仿宋_GB2312"/>
        </w:rPr>
      </w:pPr>
    </w:p>
    <w:p w14:paraId="377B2EC6">
      <w:pPr>
        <w:pStyle w:val="10"/>
        <w:adjustRightInd w:val="0"/>
        <w:snapToGrid w:val="0"/>
        <w:spacing w:before="0" w:line="440" w:lineRule="exact"/>
        <w:jc w:val="left"/>
        <w:rPr>
          <w:rFonts w:ascii="仿宋_GB2312" w:eastAsia="仿宋_GB2312" w:cs="Arial"/>
          <w:sz w:val="24"/>
          <w:szCs w:val="24"/>
        </w:rPr>
      </w:pPr>
      <w:r>
        <w:rPr>
          <w:rFonts w:hint="eastAsia" w:ascii="仿宋_GB2312" w:eastAsia="仿宋_GB2312"/>
          <w:sz w:val="24"/>
        </w:rPr>
        <w:t>第一部分 部门概况</w:t>
      </w:r>
    </w:p>
    <w:p w14:paraId="6DAE82F3">
      <w:pPr>
        <w:pStyle w:val="11"/>
        <w:adjustRightInd w:val="0"/>
        <w:snapToGrid w:val="0"/>
        <w:spacing w:line="440" w:lineRule="exact"/>
        <w:jc w:val="left"/>
        <w:rPr>
          <w:rFonts w:ascii="仿宋_GB2312" w:eastAsia="仿宋_GB2312"/>
          <w:sz w:val="24"/>
        </w:rPr>
      </w:pPr>
      <w:r>
        <w:rPr>
          <w:rFonts w:hint="eastAsia" w:ascii="仿宋_GB2312" w:eastAsia="仿宋_GB2312"/>
          <w:sz w:val="24"/>
        </w:rPr>
        <w:t>一、基本职能及主要工作。。。。。。。。。。。。。。。。。。。。。。。。。。。。。。。。。。。。。。。。4</w:t>
      </w:r>
    </w:p>
    <w:p w14:paraId="186EE9A2">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二、机构设置。。。。。。。。。。。。。。。。。。。。。。。。。。。。。。。。。。。。。。。。。。。。。。。。。。8</w:t>
      </w:r>
    </w:p>
    <w:p w14:paraId="58D29B4A">
      <w:pPr>
        <w:pStyle w:val="10"/>
        <w:adjustRightInd w:val="0"/>
        <w:snapToGrid w:val="0"/>
        <w:spacing w:before="0" w:line="440" w:lineRule="exact"/>
        <w:jc w:val="left"/>
        <w:rPr>
          <w:rFonts w:ascii="仿宋_GB2312" w:eastAsia="仿宋_GB2312"/>
          <w:sz w:val="24"/>
          <w:szCs w:val="24"/>
        </w:rPr>
      </w:pPr>
      <w:r>
        <w:rPr>
          <w:rFonts w:hint="eastAsia" w:ascii="仿宋_GB2312" w:eastAsia="仿宋_GB2312"/>
          <w:sz w:val="24"/>
        </w:rPr>
        <w:t>第二部分度部门决算情况说明</w:t>
      </w:r>
    </w:p>
    <w:p w14:paraId="67E35E6B">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一、收入支出决算总体情况说明。。。。。。。。。。。。。。。。。。。。。。。。。。。。。。。。。。9</w:t>
      </w:r>
    </w:p>
    <w:p w14:paraId="1D8291A4">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二、收入决算情况说明。。。。。。。。。。。。。。。。。。。。。。。。。。。。。。。。。。。。。。。。。。9</w:t>
      </w:r>
    </w:p>
    <w:p w14:paraId="7D65A85E">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三、支出决算情况说明。。。。。。。。。。。。。。。。。。。。。。。。。。。。。。。。。。。。。。。。。。9</w:t>
      </w:r>
    </w:p>
    <w:p w14:paraId="5B1D6B24">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四、财政拨款收入支出决算总体情况说明。。。。。。。。。。。。。。。。。。。。。。。。。。9</w:t>
      </w:r>
    </w:p>
    <w:p w14:paraId="71FEAC52">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五、一般公共预算财政拨款支出决算情况说明。。。。。。。。。。。。。。。。。。。。。。10</w:t>
      </w:r>
    </w:p>
    <w:p w14:paraId="436E35A5">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六、一般公共预算财政拨款基本支出决算情况说明。。。。。。。。。。。。。。。。。。13</w:t>
      </w:r>
    </w:p>
    <w:p w14:paraId="0C7547AF">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七、“三公”经费财政拨款支出决算情况说明。。。。。。。。。。。。。。。。。。。。。。。14</w:t>
      </w:r>
    </w:p>
    <w:p w14:paraId="1C8E1FBC">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八、政府性基金预算支出决算情况说明。。。。。。。。。。。。。。。。。。。。。。。。。。。。15</w:t>
      </w:r>
    </w:p>
    <w:p w14:paraId="795E1B98">
      <w:pPr>
        <w:pStyle w:val="11"/>
        <w:adjustRightInd w:val="0"/>
        <w:snapToGrid w:val="0"/>
        <w:spacing w:line="440" w:lineRule="exact"/>
        <w:ind w:left="0" w:leftChars="0"/>
        <w:jc w:val="left"/>
        <w:rPr>
          <w:rFonts w:ascii="仿宋_GB2312" w:eastAsia="仿宋_GB2312"/>
          <w:sz w:val="24"/>
        </w:rPr>
      </w:pPr>
      <w:r>
        <w:rPr>
          <w:rFonts w:hint="eastAsia" w:ascii="仿宋_GB2312" w:eastAsia="仿宋_GB2312"/>
          <w:sz w:val="24"/>
        </w:rPr>
        <w:t>九、 国有资本经营预算支出决算情况说明。。。。。。。。。。。。。。。。。。。。。。。。。15</w:t>
      </w:r>
    </w:p>
    <w:p w14:paraId="5AD2BA8D">
      <w:pPr>
        <w:adjustRightInd w:val="0"/>
        <w:snapToGrid w:val="0"/>
        <w:spacing w:line="440" w:lineRule="exact"/>
        <w:ind w:firstLine="480" w:firstLineChars="200"/>
        <w:jc w:val="left"/>
        <w:rPr>
          <w:rFonts w:ascii="仿宋_GB2312" w:eastAsia="仿宋_GB2312" w:cs="Arial"/>
          <w:sz w:val="24"/>
        </w:rPr>
      </w:pPr>
      <w:r>
        <w:rPr>
          <w:rStyle w:val="16"/>
          <w:rFonts w:hint="eastAsia" w:ascii="仿宋_GB2312" w:eastAsia="仿宋_GB2312"/>
          <w:color w:val="auto"/>
          <w:sz w:val="24"/>
          <w:u w:val="none"/>
        </w:rPr>
        <w:t>十、</w:t>
      </w:r>
      <w:r>
        <w:rPr>
          <w:rFonts w:hint="eastAsia" w:ascii="仿宋_GB2312" w:eastAsia="仿宋_GB2312"/>
          <w:sz w:val="24"/>
        </w:rPr>
        <w:t>其他重要事项的情况说明</w:t>
      </w:r>
      <w:r>
        <w:rPr>
          <w:rFonts w:hint="eastAsia" w:ascii="仿宋_GB2312" w:eastAsia="仿宋_GB2312"/>
          <w:sz w:val="24"/>
        </w:rPr>
        <w:tab/>
      </w:r>
      <w:r>
        <w:rPr>
          <w:rFonts w:hint="eastAsia" w:ascii="仿宋_GB2312" w:eastAsia="仿宋_GB2312"/>
          <w:sz w:val="24"/>
        </w:rPr>
        <w:t>。。。。。。。。。。。。。。。。。。。。。。。。。。。。。。。。。。16</w:t>
      </w:r>
    </w:p>
    <w:p w14:paraId="35FEF150">
      <w:pPr>
        <w:pStyle w:val="10"/>
        <w:adjustRightInd w:val="0"/>
        <w:snapToGrid w:val="0"/>
        <w:spacing w:before="0" w:line="440" w:lineRule="exact"/>
        <w:jc w:val="left"/>
        <w:rPr>
          <w:rFonts w:ascii="仿宋_GB2312" w:eastAsia="仿宋_GB2312" w:cs="Arial"/>
          <w:sz w:val="24"/>
          <w:szCs w:val="24"/>
        </w:rPr>
      </w:pPr>
      <w:r>
        <w:rPr>
          <w:rFonts w:hint="eastAsia" w:ascii="仿宋_GB2312" w:eastAsia="仿宋_GB2312"/>
          <w:sz w:val="24"/>
        </w:rPr>
        <w:t>第三部分 名词解释。。。。。。。。。。。。。。。。。。。。。。。。。。。。。。。。。。。。。。。。。。。。。。。。。21</w:t>
      </w:r>
    </w:p>
    <w:p w14:paraId="648C9BAB">
      <w:pPr>
        <w:pStyle w:val="10"/>
        <w:adjustRightInd w:val="0"/>
        <w:snapToGrid w:val="0"/>
        <w:spacing w:before="0" w:line="440" w:lineRule="exact"/>
        <w:jc w:val="left"/>
        <w:rPr>
          <w:rFonts w:ascii="仿宋_GB2312" w:eastAsia="仿宋_GB2312" w:cs="Arial"/>
          <w:sz w:val="24"/>
          <w:szCs w:val="24"/>
        </w:rPr>
      </w:pPr>
      <w:r>
        <w:rPr>
          <w:rFonts w:hint="eastAsia" w:ascii="仿宋_GB2312" w:eastAsia="仿宋_GB2312"/>
          <w:sz w:val="24"/>
        </w:rPr>
        <w:t>第四部分 附件</w:t>
      </w:r>
    </w:p>
    <w:p w14:paraId="2B83FC36">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附件1。。。。。。。。。。。。。。。。。。。。。。。。。。。。。。。。。。。。。。。。。。。。。。。。。。。。。。。。。。25</w:t>
      </w:r>
    </w:p>
    <w:p w14:paraId="501BC904">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附件2.。。。。。。。。。。。。。。。。。。。。。。。。。。。。。。。。。。。。。。。。。。。。。。。。。。。。。。。。。28</w:t>
      </w:r>
    </w:p>
    <w:p w14:paraId="313AFBD1">
      <w:pPr>
        <w:pStyle w:val="10"/>
        <w:adjustRightInd w:val="0"/>
        <w:snapToGrid w:val="0"/>
        <w:spacing w:before="0" w:line="440" w:lineRule="exact"/>
        <w:jc w:val="left"/>
        <w:rPr>
          <w:rFonts w:ascii="仿宋_GB2312" w:eastAsia="仿宋_GB2312" w:cs="Arial"/>
          <w:sz w:val="24"/>
          <w:szCs w:val="24"/>
        </w:rPr>
      </w:pPr>
      <w:r>
        <w:rPr>
          <w:rFonts w:hint="eastAsia" w:ascii="仿宋_GB2312" w:eastAsia="仿宋_GB2312"/>
          <w:sz w:val="24"/>
        </w:rPr>
        <w:t>第五部分 附表.。。。。。。。。。。。。。。。。。。。。。。。。。。。。。。。。。。。。。。。。。。。。。。。。。。。。33</w:t>
      </w:r>
    </w:p>
    <w:p w14:paraId="0A8CDC43">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一、收入支出决算总表</w:t>
      </w:r>
    </w:p>
    <w:p w14:paraId="4879A8ED">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二、收入决算表</w:t>
      </w:r>
    </w:p>
    <w:p w14:paraId="6D03F681">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三、支出决算表</w:t>
      </w:r>
    </w:p>
    <w:p w14:paraId="70D54520">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四、财政拨款收入支出决算总表</w:t>
      </w:r>
    </w:p>
    <w:p w14:paraId="5412895B">
      <w:pPr>
        <w:pStyle w:val="11"/>
        <w:adjustRightInd w:val="0"/>
        <w:snapToGrid w:val="0"/>
        <w:spacing w:line="440" w:lineRule="exact"/>
        <w:jc w:val="left"/>
        <w:rPr>
          <w:rFonts w:ascii="仿宋_GB2312" w:eastAsia="仿宋_GB2312"/>
          <w:sz w:val="24"/>
        </w:rPr>
      </w:pPr>
      <w:r>
        <w:rPr>
          <w:rFonts w:hint="eastAsia" w:ascii="仿宋_GB2312" w:eastAsia="仿宋_GB2312"/>
          <w:sz w:val="24"/>
        </w:rPr>
        <w:t>五、财政拨款支出决算明细表</w:t>
      </w:r>
    </w:p>
    <w:p w14:paraId="4120FE4C">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六、一般公共预算财政拨款支出决算表</w:t>
      </w:r>
    </w:p>
    <w:p w14:paraId="563D20F1">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七、一般公共预算财政拨款支出决算明细表</w:t>
      </w:r>
    </w:p>
    <w:p w14:paraId="00CFA08C">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八、一般公共预算财政拨款基本支出决算表</w:t>
      </w:r>
    </w:p>
    <w:p w14:paraId="283CB077">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九、一般公共预算财政拨款项目支出决算表</w:t>
      </w:r>
    </w:p>
    <w:p w14:paraId="021481E0">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十、一般公共预算财政拨款“三公”经费支出决算表</w:t>
      </w:r>
    </w:p>
    <w:p w14:paraId="0CD5C301">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十一、政府性基金预算财政拨款收入支出决算表</w:t>
      </w:r>
    </w:p>
    <w:p w14:paraId="18F3B0A3">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十二、政府性基金预算财政拨款“三公”经费支出决算表</w:t>
      </w:r>
    </w:p>
    <w:p w14:paraId="02F67297">
      <w:pPr>
        <w:pStyle w:val="11"/>
        <w:adjustRightInd w:val="0"/>
        <w:snapToGrid w:val="0"/>
        <w:spacing w:line="440" w:lineRule="exact"/>
        <w:jc w:val="left"/>
        <w:rPr>
          <w:rFonts w:ascii="仿宋_GB2312" w:eastAsia="仿宋_GB2312" w:cs="Arial"/>
          <w:sz w:val="24"/>
        </w:rPr>
      </w:pPr>
      <w:r>
        <w:rPr>
          <w:rFonts w:hint="eastAsia" w:ascii="仿宋_GB2312" w:eastAsia="仿宋_GB2312"/>
          <w:sz w:val="24"/>
        </w:rPr>
        <w:t>十三、国有资本经营预算支出决算表</w:t>
      </w:r>
    </w:p>
    <w:p w14:paraId="1E0F53FF">
      <w:pPr>
        <w:widowControl/>
        <w:spacing w:line="440" w:lineRule="exact"/>
        <w:jc w:val="left"/>
        <w:rPr>
          <w:rFonts w:ascii="仿宋_GB2312" w:eastAsia="仿宋_GB2312"/>
          <w:bCs/>
          <w:kern w:val="44"/>
          <w:sz w:val="24"/>
        </w:rPr>
      </w:pPr>
      <w:bookmarkStart w:id="12" w:name="_Toc15396599"/>
      <w:bookmarkStart w:id="13" w:name="_Toc15377196"/>
      <w:r>
        <w:rPr>
          <w:rFonts w:hint="eastAsia" w:ascii="仿宋_GB2312" w:eastAsia="仿宋_GB2312"/>
          <w:b/>
          <w:sz w:val="24"/>
        </w:rPr>
        <w:br w:type="page"/>
      </w:r>
    </w:p>
    <w:p w14:paraId="4C27216C">
      <w:pPr>
        <w:pStyle w:val="3"/>
        <w:jc w:val="center"/>
        <w:rPr>
          <w:rFonts w:ascii="仿宋_GB2312" w:eastAsia="仿宋_GB2312"/>
          <w:sz w:val="32"/>
          <w:szCs w:val="32"/>
        </w:rPr>
      </w:pPr>
      <w:r>
        <w:rPr>
          <w:rFonts w:hint="eastAsia" w:ascii="仿宋_GB2312" w:eastAsia="仿宋_GB2312"/>
        </w:rPr>
        <w:t xml:space="preserve">第一部分 </w:t>
      </w:r>
      <w:r>
        <w:rPr>
          <w:rStyle w:val="17"/>
          <w:rFonts w:hint="eastAsia" w:ascii="仿宋_GB2312" w:eastAsia="仿宋_GB2312"/>
          <w:b/>
          <w:bCs w:val="0"/>
        </w:rPr>
        <w:t>部门概况</w:t>
      </w:r>
      <w:bookmarkEnd w:id="12"/>
      <w:bookmarkEnd w:id="13"/>
    </w:p>
    <w:p w14:paraId="32B08D7D">
      <w:pPr>
        <w:pStyle w:val="4"/>
        <w:rPr>
          <w:rStyle w:val="18"/>
          <w:rFonts w:ascii="仿宋_GB2312" w:eastAsia="仿宋_GB2312"/>
          <w:b/>
          <w:bCs w:val="0"/>
        </w:rPr>
      </w:pPr>
      <w:bookmarkStart w:id="14" w:name="_Toc15396600"/>
      <w:bookmarkStart w:id="15" w:name="_Toc15377197"/>
      <w:r>
        <w:rPr>
          <w:rFonts w:hint="eastAsia" w:ascii="仿宋_GB2312" w:eastAsia="仿宋_GB2312"/>
        </w:rPr>
        <w:t>一、基</w:t>
      </w:r>
      <w:r>
        <w:rPr>
          <w:rStyle w:val="18"/>
          <w:rFonts w:hint="eastAsia" w:ascii="仿宋_GB2312" w:eastAsia="仿宋_GB2312"/>
          <w:b/>
          <w:bCs w:val="0"/>
        </w:rPr>
        <w:t>本职能及主要工作</w:t>
      </w:r>
      <w:bookmarkEnd w:id="14"/>
      <w:bookmarkEnd w:id="15"/>
    </w:p>
    <w:p w14:paraId="7A1B78A1">
      <w:pPr>
        <w:spacing w:line="420" w:lineRule="exact"/>
        <w:ind w:firstLine="643" w:firstLineChars="200"/>
        <w:rPr>
          <w:rFonts w:ascii="仿宋_GB2312" w:eastAsia="仿宋_GB2312"/>
          <w:b/>
          <w:bCs/>
          <w:sz w:val="32"/>
          <w:szCs w:val="32"/>
        </w:rPr>
      </w:pPr>
      <w:bookmarkStart w:id="16" w:name="_Toc15378445"/>
      <w:bookmarkStart w:id="17" w:name="_Toc15377198"/>
      <w:r>
        <w:rPr>
          <w:rFonts w:hint="eastAsia" w:ascii="仿宋_GB2312" w:eastAsia="仿宋_GB2312"/>
          <w:b/>
          <w:bCs/>
          <w:sz w:val="32"/>
          <w:szCs w:val="32"/>
        </w:rPr>
        <w:t>（一）主要职能。</w:t>
      </w:r>
      <w:bookmarkEnd w:id="16"/>
      <w:bookmarkEnd w:id="17"/>
    </w:p>
    <w:p w14:paraId="2717D769">
      <w:pPr>
        <w:spacing w:line="520" w:lineRule="exact"/>
        <w:ind w:firstLine="420" w:firstLineChars="200"/>
        <w:rPr>
          <w:rFonts w:ascii="仿宋_GB2312" w:eastAsia="仿宋_GB2312"/>
          <w:sz w:val="32"/>
          <w:szCs w:val="32"/>
        </w:rPr>
      </w:pPr>
      <w:r>
        <w:rPr>
          <w:rFonts w:hint="eastAsia" w:ascii="仿宋_GB2312" w:eastAsia="仿宋_GB2312"/>
        </w:rPr>
        <w:t>　</w:t>
      </w:r>
      <w:bookmarkStart w:id="18" w:name="_Toc15378446"/>
      <w:bookmarkStart w:id="19" w:name="_Toc15377199"/>
      <w:r>
        <w:rPr>
          <w:rFonts w:hint="eastAsia" w:ascii="仿宋_GB2312" w:eastAsia="仿宋_GB2312"/>
          <w:sz w:val="32"/>
          <w:szCs w:val="32"/>
        </w:rPr>
        <w:t xml:space="preserve">1.贯彻执行国家法律、法规和公安工作的路线、方针、政策；对全县公安工作进行决策、部署。 </w:t>
      </w:r>
    </w:p>
    <w:p w14:paraId="123E83C8">
      <w:pPr>
        <w:spacing w:line="520" w:lineRule="exact"/>
        <w:ind w:firstLine="697" w:firstLineChars="218"/>
        <w:rPr>
          <w:rFonts w:ascii="仿宋_GB2312" w:eastAsia="仿宋_GB2312"/>
          <w:sz w:val="32"/>
          <w:szCs w:val="32"/>
        </w:rPr>
      </w:pPr>
      <w:r>
        <w:rPr>
          <w:rFonts w:hint="eastAsia" w:ascii="仿宋_GB2312" w:eastAsia="仿宋_GB2312"/>
          <w:sz w:val="32"/>
          <w:szCs w:val="32"/>
        </w:rPr>
        <w:t>2. 收集、掌握影响稳定、危害国内安全和社会治安的情况，分析形势，研究公安工作出现的新情况、新问题，为县委、县政府和州公安局提供信息，制定对策。</w:t>
      </w:r>
    </w:p>
    <w:p w14:paraId="59D237F9">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3.组织实施并指导预防、制止和侦察违法犯罪活动。 </w:t>
      </w:r>
    </w:p>
    <w:p w14:paraId="794CE15F">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4.组织实施并指导全县公安机关依法查处危害社会治安秩序行为。依法管理户籍、枪支弹药、危险物品和特种行业等工作；管理集会、游行、示威活动；组织、协调处置重大案件、治安事故和骚乱。 </w:t>
      </w:r>
    </w:p>
    <w:p w14:paraId="5B4ED00F">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5.负责出入(境)和外国人在我县境内居留、旅行的有关管理工作以及全县公安外事工作。 </w:t>
      </w:r>
    </w:p>
    <w:p w14:paraId="3871CC28">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6.组织实施消防工作，实行消防监督。 </w:t>
      </w:r>
    </w:p>
    <w:p w14:paraId="3422AD8D">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7.贯彻《警卫工作规定》，警卫国家规定的特定人员，守卫重要的场所和设施。 </w:t>
      </w:r>
    </w:p>
    <w:p w14:paraId="57F46748">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8.维护全县道路交通安全，交通秩序以及车辆、驾驶员管理工作；查处交通事故。 </w:t>
      </w:r>
    </w:p>
    <w:p w14:paraId="619A4D95">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9.指导和管理全县公安机关依法监督机关、团体、企事业单位、学校、重点建设工程的治安保卫工作以及群众性治安组织的治安防范工作；指导企事业单位保卫组织和经济民警、保安队伍的建设。 </w:t>
      </w:r>
    </w:p>
    <w:p w14:paraId="22A87067">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10.组织实施全县公安机关的信息通信工作以及全县公共信息网络安全监察工作。 </w:t>
      </w:r>
    </w:p>
    <w:p w14:paraId="0E0AC3BB">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11.组织实施并指导看守所、行政拘留所的管理工作，开展深挖犯罪，扩大战果等工作。 </w:t>
      </w:r>
    </w:p>
    <w:p w14:paraId="26B804C0">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12.组织实施全县公安法制建设；指导、检查、监督公安机关执法活动；承担审批治安行政案件审核工作。 </w:t>
      </w:r>
    </w:p>
    <w:p w14:paraId="61278C89">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13.组织实施全县科技强警工作，规划公安装备现代化建设。 </w:t>
      </w:r>
    </w:p>
    <w:p w14:paraId="195CBEE9">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14.规划和指导全县公安队伍的现代化、正规化建设以及公安民警的管理、教育、训练。 </w:t>
      </w:r>
    </w:p>
    <w:p w14:paraId="57C2A656">
      <w:pPr>
        <w:spacing w:line="520" w:lineRule="exact"/>
        <w:ind w:firstLine="697" w:firstLineChars="218"/>
        <w:rPr>
          <w:rFonts w:ascii="仿宋_GB2312" w:eastAsia="仿宋_GB2312"/>
          <w:sz w:val="32"/>
          <w:szCs w:val="32"/>
        </w:rPr>
      </w:pPr>
      <w:r>
        <w:rPr>
          <w:rFonts w:hint="eastAsia" w:ascii="仿宋_GB2312" w:eastAsia="仿宋_GB2312"/>
          <w:sz w:val="32"/>
          <w:szCs w:val="32"/>
        </w:rPr>
        <w:t xml:space="preserve">15.组织实施全县公安机关督察工作，按规定权限实施对民警的监督；查处公安队伍中的违法违纪案件。 </w:t>
      </w:r>
    </w:p>
    <w:p w14:paraId="6B0765FB">
      <w:pPr>
        <w:spacing w:line="520" w:lineRule="exact"/>
        <w:ind w:firstLine="640" w:firstLineChars="200"/>
        <w:rPr>
          <w:rFonts w:ascii="仿宋_GB2312" w:eastAsia="仿宋_GB2312"/>
          <w:sz w:val="32"/>
          <w:szCs w:val="32"/>
        </w:rPr>
      </w:pPr>
      <w:r>
        <w:rPr>
          <w:rFonts w:hint="eastAsia" w:ascii="仿宋_GB2312" w:eastAsia="仿宋_GB2312"/>
          <w:sz w:val="32"/>
          <w:szCs w:val="32"/>
        </w:rPr>
        <w:t>16.制定全县公安基础设施建设、装备、经费等警务保障计划和标准；组织和发放全县公安装备；被装等。</w:t>
      </w:r>
    </w:p>
    <w:p w14:paraId="7663ED55">
      <w:pPr>
        <w:spacing w:line="520" w:lineRule="exact"/>
        <w:ind w:firstLine="640" w:firstLineChars="200"/>
        <w:rPr>
          <w:rFonts w:ascii="仿宋_GB2312" w:eastAsia="仿宋_GB2312"/>
          <w:sz w:val="32"/>
          <w:szCs w:val="32"/>
        </w:rPr>
      </w:pPr>
      <w:r>
        <w:rPr>
          <w:rFonts w:hint="eastAsia" w:ascii="仿宋_GB2312" w:eastAsia="仿宋_GB2312"/>
          <w:sz w:val="32"/>
          <w:szCs w:val="32"/>
        </w:rPr>
        <w:t>17.指导县森林警察的业务工作。</w:t>
      </w:r>
    </w:p>
    <w:p w14:paraId="0D6421A4">
      <w:pPr>
        <w:spacing w:line="520" w:lineRule="exact"/>
        <w:ind w:firstLine="640" w:firstLineChars="200"/>
        <w:rPr>
          <w:rFonts w:ascii="仿宋_GB2312" w:eastAsia="仿宋_GB2312"/>
          <w:sz w:val="32"/>
          <w:szCs w:val="32"/>
        </w:rPr>
      </w:pPr>
      <w:r>
        <w:rPr>
          <w:rFonts w:hint="eastAsia" w:ascii="仿宋_GB2312" w:eastAsia="仿宋_GB2312"/>
          <w:sz w:val="32"/>
          <w:szCs w:val="32"/>
        </w:rPr>
        <w:t>18.组织指挥武警中队执行公安任务。</w:t>
      </w:r>
    </w:p>
    <w:p w14:paraId="26027A33">
      <w:pPr>
        <w:spacing w:line="520" w:lineRule="exact"/>
        <w:ind w:firstLine="640" w:firstLineChars="200"/>
        <w:rPr>
          <w:rFonts w:ascii="仿宋_GB2312" w:eastAsia="仿宋_GB2312"/>
          <w:sz w:val="32"/>
          <w:szCs w:val="32"/>
        </w:rPr>
      </w:pPr>
      <w:r>
        <w:rPr>
          <w:rFonts w:hint="eastAsia" w:ascii="仿宋_GB2312" w:eastAsia="仿宋_GB2312"/>
          <w:sz w:val="32"/>
          <w:szCs w:val="32"/>
        </w:rPr>
        <w:t>19.承办县政府禁毒委员会日常工作。</w:t>
      </w:r>
    </w:p>
    <w:p w14:paraId="58901B81">
      <w:pPr>
        <w:spacing w:line="520" w:lineRule="exact"/>
        <w:ind w:firstLine="640" w:firstLineChars="200"/>
        <w:rPr>
          <w:rFonts w:ascii="仿宋_GB2312" w:eastAsia="仿宋_GB2312"/>
          <w:sz w:val="32"/>
          <w:szCs w:val="32"/>
        </w:rPr>
      </w:pPr>
      <w:r>
        <w:rPr>
          <w:rFonts w:hint="eastAsia" w:ascii="仿宋_GB2312" w:eastAsia="仿宋_GB2312"/>
          <w:sz w:val="32"/>
          <w:szCs w:val="32"/>
        </w:rPr>
        <w:t>20.承办县委、县政府和上级公安机关交办的其他工作</w:t>
      </w:r>
    </w:p>
    <w:p w14:paraId="2939ECAB">
      <w:pPr>
        <w:autoSpaceDN w:val="0"/>
        <w:spacing w:line="420" w:lineRule="exact"/>
        <w:ind w:firstLine="643" w:firstLineChars="200"/>
        <w:jc w:val="left"/>
        <w:textAlignment w:val="center"/>
        <w:rPr>
          <w:rFonts w:ascii="仿宋_GB2312" w:eastAsia="仿宋_GB2312"/>
          <w:b/>
          <w:bCs/>
          <w:sz w:val="32"/>
          <w:szCs w:val="32"/>
        </w:rPr>
      </w:pPr>
      <w:r>
        <w:rPr>
          <w:rFonts w:hint="eastAsia" w:ascii="仿宋_GB2312" w:eastAsia="仿宋_GB2312"/>
          <w:b/>
          <w:bCs/>
          <w:sz w:val="32"/>
          <w:szCs w:val="32"/>
        </w:rPr>
        <w:t>（二）2019年重点工作完成情况。</w:t>
      </w:r>
      <w:bookmarkEnd w:id="18"/>
      <w:bookmarkEnd w:id="19"/>
    </w:p>
    <w:p w14:paraId="73E669DF">
      <w:pPr>
        <w:spacing w:line="560" w:lineRule="exact"/>
        <w:ind w:firstLine="640" w:firstLineChars="200"/>
        <w:rPr>
          <w:rFonts w:ascii="仿宋_GB2312" w:eastAsia="仿宋_GB2312" w:cs="仿宋"/>
          <w:sz w:val="32"/>
          <w:szCs w:val="32"/>
        </w:rPr>
      </w:pPr>
      <w:bookmarkStart w:id="20" w:name="_Toc15377200"/>
      <w:bookmarkStart w:id="21" w:name="_Toc15396601"/>
      <w:r>
        <w:rPr>
          <w:rStyle w:val="27"/>
          <w:rFonts w:hint="eastAsia" w:ascii="仿宋_GB2312" w:eastAsia="仿宋_GB2312" w:cs="Arial"/>
          <w:sz w:val="32"/>
          <w:szCs w:val="32"/>
        </w:rPr>
        <w:t>1.提高政治站位，筑牢忠诚警魂</w:t>
      </w:r>
      <w:r>
        <w:rPr>
          <w:rFonts w:hint="eastAsia" w:ascii="仿宋_GB2312" w:eastAsia="仿宋_GB2312"/>
          <w:sz w:val="32"/>
          <w:szCs w:val="32"/>
        </w:rPr>
        <w:t>，全面加强党建和意识形态工作</w:t>
      </w:r>
      <w:r>
        <w:rPr>
          <w:rStyle w:val="26"/>
          <w:rFonts w:hint="eastAsia" w:ascii="仿宋_GB2312" w:eastAsia="仿宋_GB2312" w:cs="Arial"/>
          <w:sz w:val="32"/>
          <w:szCs w:val="32"/>
        </w:rPr>
        <w:t>。</w:t>
      </w:r>
      <w:r>
        <w:rPr>
          <w:rFonts w:hint="eastAsia" w:ascii="仿宋_GB2312" w:eastAsia="仿宋_GB2312"/>
          <w:sz w:val="32"/>
          <w:szCs w:val="32"/>
        </w:rPr>
        <w:t>我局先后获得省、州各类集体奖项7项；</w:t>
      </w:r>
      <w:r>
        <w:rPr>
          <w:rFonts w:hint="eastAsia" w:ascii="仿宋_GB2312" w:eastAsia="仿宋_GB2312"/>
          <w:bCs/>
          <w:sz w:val="32"/>
          <w:szCs w:val="32"/>
        </w:rPr>
        <w:t>我局</w:t>
      </w:r>
      <w:r>
        <w:rPr>
          <w:rFonts w:hint="eastAsia" w:ascii="仿宋_GB2312" w:eastAsia="仿宋_GB2312"/>
          <w:sz w:val="32"/>
          <w:szCs w:val="32"/>
        </w:rPr>
        <w:t>第五支部被</w:t>
      </w:r>
      <w:r>
        <w:rPr>
          <w:rFonts w:hint="eastAsia" w:ascii="仿宋_GB2312" w:eastAsia="仿宋_GB2312"/>
          <w:bCs/>
          <w:sz w:val="32"/>
          <w:szCs w:val="32"/>
        </w:rPr>
        <w:t>确定为</w:t>
      </w:r>
      <w:r>
        <w:rPr>
          <w:rFonts w:hint="eastAsia" w:ascii="仿宋_GB2312" w:eastAsia="仿宋_GB2312"/>
          <w:sz w:val="32"/>
          <w:szCs w:val="32"/>
        </w:rPr>
        <w:t>全省公安机关首批“最强支部”之一，第四支部正在积极争取创建成为第二批“最强支部”</w:t>
      </w:r>
      <w:r>
        <w:rPr>
          <w:rFonts w:hint="eastAsia" w:ascii="仿宋_GB2312" w:eastAsia="仿宋_GB2312" w:cs="仿宋"/>
          <w:sz w:val="32"/>
          <w:szCs w:val="32"/>
        </w:rPr>
        <w:t>；</w:t>
      </w:r>
      <w:r>
        <w:rPr>
          <w:rStyle w:val="28"/>
          <w:rFonts w:hint="eastAsia" w:ascii="仿宋_GB2312" w:eastAsia="仿宋_GB2312"/>
          <w:sz w:val="32"/>
          <w:szCs w:val="32"/>
        </w:rPr>
        <w:t>全年实现了民警、辅警</w:t>
      </w:r>
      <w:r>
        <w:rPr>
          <w:rFonts w:hint="eastAsia" w:ascii="仿宋_GB2312" w:eastAsia="仿宋_GB2312" w:cs="宋体"/>
          <w:kern w:val="0"/>
          <w:sz w:val="32"/>
          <w:szCs w:val="32"/>
        </w:rPr>
        <w:t>队伍“零违纪”</w:t>
      </w:r>
      <w:r>
        <w:rPr>
          <w:rFonts w:hint="eastAsia" w:ascii="仿宋_GB2312" w:eastAsia="仿宋_GB2312" w:cs="仿宋"/>
          <w:sz w:val="32"/>
          <w:szCs w:val="32"/>
        </w:rPr>
        <w:t>。</w:t>
      </w:r>
    </w:p>
    <w:p w14:paraId="2DA37CC7">
      <w:pPr>
        <w:autoSpaceDN w:val="0"/>
        <w:spacing w:line="560" w:lineRule="exact"/>
        <w:ind w:firstLine="640" w:firstLineChars="200"/>
        <w:jc w:val="left"/>
        <w:textAlignment w:val="center"/>
        <w:rPr>
          <w:rFonts w:ascii="仿宋_GB2312" w:eastAsia="仿宋_GB2312" w:cs="Arial"/>
          <w:sz w:val="32"/>
          <w:szCs w:val="32"/>
        </w:rPr>
      </w:pPr>
      <w:r>
        <w:rPr>
          <w:rFonts w:hint="eastAsia" w:ascii="仿宋_GB2312" w:eastAsia="仿宋_GB2312"/>
          <w:sz w:val="32"/>
          <w:szCs w:val="32"/>
        </w:rPr>
        <w:t>2.围绕县委中心工作，坚持主动进攻，</w:t>
      </w:r>
      <w:r>
        <w:rPr>
          <w:rStyle w:val="26"/>
          <w:rFonts w:hint="eastAsia" w:ascii="仿宋_GB2312" w:eastAsia="仿宋_GB2312" w:cs="Arial"/>
          <w:sz w:val="32"/>
          <w:szCs w:val="32"/>
        </w:rPr>
        <w:t>切实为建设美丽新九寨保驾护航</w:t>
      </w:r>
      <w:r>
        <w:rPr>
          <w:rFonts w:hint="eastAsia" w:ascii="仿宋_GB2312" w:eastAsia="仿宋_GB2312"/>
          <w:sz w:val="32"/>
          <w:szCs w:val="32"/>
        </w:rPr>
        <w:t>以新中国成立70周年大庆安保维稳为主线，紧紧围绕灾后恢复重建、脱贫攻坚、州运会和九寨沟景区开园试运行安保维稳等中心工作，以扫黑除恶专项斗争为抓手，牢牢把握“有黑扫黑，无黑除恶，无恶治乱”的行动准则,以交通治乱、流动人口管理、安全监管等工作为突破口，持续增强工作动力，严厉打击各类违法犯罪行为</w:t>
      </w:r>
      <w:r>
        <w:rPr>
          <w:rFonts w:hint="eastAsia" w:ascii="仿宋_GB2312" w:eastAsia="仿宋_GB2312" w:cs="Arial"/>
          <w:sz w:val="32"/>
          <w:szCs w:val="32"/>
        </w:rPr>
        <w:t>，</w:t>
      </w:r>
      <w:r>
        <w:rPr>
          <w:rFonts w:hint="eastAsia" w:ascii="仿宋_GB2312" w:eastAsia="仿宋_GB2312"/>
          <w:sz w:val="32"/>
          <w:szCs w:val="32"/>
        </w:rPr>
        <w:t>防范化解各类风险矛盾，牢牢把握维护社会稳定的主动权，</w:t>
      </w:r>
      <w:r>
        <w:rPr>
          <w:rFonts w:hint="eastAsia" w:ascii="仿宋_GB2312" w:eastAsia="仿宋_GB2312" w:cs="Arial"/>
          <w:sz w:val="32"/>
          <w:szCs w:val="32"/>
        </w:rPr>
        <w:t>全力维护全县社会大局持续平安稳定</w:t>
      </w:r>
      <w:r>
        <w:rPr>
          <w:rFonts w:ascii="仿宋_GB2312" w:eastAsia="仿宋_GB2312" w:cs="Arial"/>
          <w:sz w:val="32"/>
          <w:szCs w:val="32"/>
        </w:rPr>
        <w:t>。</w:t>
      </w:r>
    </w:p>
    <w:p w14:paraId="48A60CC5">
      <w:pPr>
        <w:autoSpaceDN w:val="0"/>
        <w:spacing w:line="560" w:lineRule="exact"/>
        <w:ind w:firstLine="640" w:firstLineChars="200"/>
        <w:jc w:val="left"/>
        <w:textAlignment w:val="center"/>
        <w:rPr>
          <w:rFonts w:ascii="仿宋_GB2312" w:eastAsia="仿宋_GB2312"/>
          <w:sz w:val="32"/>
          <w:szCs w:val="32"/>
        </w:rPr>
      </w:pPr>
      <w:r>
        <w:rPr>
          <w:rStyle w:val="26"/>
          <w:rFonts w:hint="eastAsia" w:ascii="仿宋_GB2312" w:eastAsia="仿宋_GB2312" w:cs="Arial"/>
          <w:sz w:val="32"/>
          <w:szCs w:val="32"/>
        </w:rPr>
        <w:t>3.</w:t>
      </w:r>
      <w:r>
        <w:rPr>
          <w:rFonts w:hint="eastAsia" w:ascii="仿宋_GB2312" w:eastAsia="仿宋_GB2312"/>
          <w:kern w:val="0"/>
          <w:sz w:val="32"/>
          <w:szCs w:val="32"/>
        </w:rPr>
        <w:t xml:space="preserve"> 持续发力</w:t>
      </w:r>
      <w:r>
        <w:rPr>
          <w:rFonts w:hint="eastAsia" w:ascii="仿宋_GB2312" w:eastAsia="仿宋_GB2312"/>
          <w:sz w:val="32"/>
          <w:szCs w:val="32"/>
        </w:rPr>
        <w:t>扫黑除恶专项斗争，重点突破，全面提升战果提高政治站位，强化责任担当，以超常规决心、超常规举措，全方位发动、高质效核查、深层次“打伞”，</w:t>
      </w:r>
      <w:r>
        <w:rPr>
          <w:rFonts w:hint="eastAsia" w:ascii="仿宋_GB2312" w:eastAsia="仿宋_GB2312" w:cs="仿宋_GB2312"/>
          <w:kern w:val="0"/>
          <w:sz w:val="32"/>
          <w:szCs w:val="32"/>
        </w:rPr>
        <w:t xml:space="preserve"> 持续加力推进扫黑除恶工作</w:t>
      </w:r>
      <w:r>
        <w:rPr>
          <w:rFonts w:hint="eastAsia" w:ascii="仿宋_GB2312" w:eastAsia="仿宋_GB2312"/>
          <w:sz w:val="32"/>
          <w:szCs w:val="32"/>
        </w:rPr>
        <w:t>。</w:t>
      </w:r>
      <w:r>
        <w:rPr>
          <w:rFonts w:hint="eastAsia" w:ascii="仿宋_GB2312" w:eastAsia="仿宋_GB2312"/>
          <w:kern w:val="0"/>
          <w:sz w:val="32"/>
          <w:szCs w:val="32"/>
        </w:rPr>
        <w:t>四川省人民检察院、四川省公安厅联合挂牌督办的</w:t>
      </w:r>
      <w:r>
        <w:rPr>
          <w:rFonts w:hint="eastAsia" w:ascii="仿宋_GB2312" w:eastAsia="仿宋_GB2312" w:cs="仿宋_GB2312"/>
          <w:kern w:val="0"/>
          <w:sz w:val="32"/>
          <w:szCs w:val="32"/>
        </w:rPr>
        <w:t>由我局主办的“10.31”黑社会性质组织案，</w:t>
      </w:r>
      <w:r>
        <w:rPr>
          <w:rFonts w:hint="eastAsia" w:ascii="仿宋_GB2312" w:eastAsia="仿宋_GB2312"/>
          <w:kern w:val="0"/>
          <w:sz w:val="32"/>
          <w:szCs w:val="32"/>
        </w:rPr>
        <w:t>已于2019年8月30日整案移送至理县人民检察院审查起诉，共移送起诉团伙成员17人、非团伙成员1人，共移送案件25件、</w:t>
      </w:r>
      <w:r>
        <w:rPr>
          <w:rFonts w:hint="eastAsia" w:ascii="仿宋_GB2312" w:eastAsia="仿宋_GB2312" w:cs="仿宋_GB2312"/>
          <w:sz w:val="32"/>
          <w:szCs w:val="32"/>
        </w:rPr>
        <w:t>查封房产1处、冻结银行资金121.57万元、追缴债务资金12.705万元、查扣涉案汽车1辆。</w:t>
      </w:r>
      <w:r>
        <w:rPr>
          <w:rFonts w:hint="eastAsia" w:ascii="仿宋_GB2312" w:eastAsia="仿宋_GB2312"/>
          <w:sz w:val="32"/>
          <w:szCs w:val="32"/>
        </w:rPr>
        <w:t>深挖保护伞。将破除“关系网”、深挖“保护伞”、“打财断血”作为主攻方向。已向阿坝州纪委监委和九寨沟县纪委监委进行移交了“保护伞”及关系网线索3条。</w:t>
      </w:r>
    </w:p>
    <w:p w14:paraId="1F6B6FA9">
      <w:pPr>
        <w:autoSpaceDN w:val="0"/>
        <w:spacing w:line="560" w:lineRule="exact"/>
        <w:ind w:firstLine="640" w:firstLineChars="200"/>
        <w:jc w:val="left"/>
        <w:textAlignment w:val="center"/>
        <w:rPr>
          <w:rFonts w:ascii="仿宋_GB2312" w:eastAsia="仿宋_GB2312"/>
          <w:sz w:val="32"/>
          <w:szCs w:val="32"/>
        </w:rPr>
      </w:pPr>
      <w:r>
        <w:rPr>
          <w:rStyle w:val="26"/>
          <w:rFonts w:hint="eastAsia" w:ascii="仿宋_GB2312" w:eastAsia="仿宋_GB2312" w:cs="Arial"/>
          <w:sz w:val="32"/>
          <w:szCs w:val="32"/>
        </w:rPr>
        <w:t>4.</w:t>
      </w:r>
      <w:r>
        <w:rPr>
          <w:rFonts w:hint="eastAsia" w:ascii="仿宋_GB2312" w:eastAsia="仿宋_GB2312"/>
          <w:bCs/>
          <w:kern w:val="0"/>
          <w:sz w:val="32"/>
          <w:szCs w:val="32"/>
        </w:rPr>
        <w:t xml:space="preserve"> 全力</w:t>
      </w:r>
      <w:r>
        <w:rPr>
          <w:rFonts w:hint="eastAsia" w:ascii="仿宋_GB2312" w:eastAsia="仿宋_GB2312" w:cs="楷体_GB2312"/>
          <w:kern w:val="0"/>
          <w:sz w:val="32"/>
          <w:szCs w:val="32"/>
        </w:rPr>
        <w:t>开展</w:t>
      </w:r>
      <w:r>
        <w:rPr>
          <w:rFonts w:hint="eastAsia" w:ascii="仿宋_GB2312" w:eastAsia="仿宋_GB2312" w:cs="楷体_GB2312"/>
          <w:sz w:val="32"/>
          <w:szCs w:val="32"/>
        </w:rPr>
        <w:t>禁毒</w:t>
      </w:r>
      <w:r>
        <w:rPr>
          <w:rFonts w:hint="eastAsia" w:ascii="仿宋_GB2312" w:eastAsia="仿宋_GB2312" w:cs="楷体_GB2312"/>
          <w:kern w:val="0"/>
          <w:sz w:val="32"/>
          <w:szCs w:val="32"/>
        </w:rPr>
        <w:t>专项整治行动，确保实现“摘帽”目标</w:t>
      </w:r>
      <w:r>
        <w:rPr>
          <w:rFonts w:hint="eastAsia" w:ascii="仿宋_GB2312" w:eastAsia="仿宋_GB2312" w:cs="楷体_GB2312"/>
          <w:sz w:val="32"/>
          <w:szCs w:val="32"/>
        </w:rPr>
        <w:t>。</w:t>
      </w:r>
      <w:r>
        <w:rPr>
          <w:rFonts w:hint="eastAsia" w:ascii="仿宋_GB2312" w:eastAsia="仿宋_GB2312"/>
          <w:sz w:val="32"/>
          <w:szCs w:val="32"/>
        </w:rPr>
        <w:t>以如期实现毒品原植物“零种植、零产量”和摘掉重点关注的“帽子”为目标，坚持“标本兼治、多管齐下、打防结合、预防为主”，纵深推进禁毒专项整治。截至目前，全县未发现毒品原植物种植情况。经自查，我县毒品原植物种植整治工作成效已符合《四川省毒品问题严重地区责任考评实施办法》中关于取消重点关注地区的相关规定和标准，</w:t>
      </w:r>
    </w:p>
    <w:p w14:paraId="04DFE0FC">
      <w:pPr>
        <w:autoSpaceDN w:val="0"/>
        <w:spacing w:line="560" w:lineRule="exact"/>
        <w:ind w:firstLine="640" w:firstLineChars="200"/>
        <w:jc w:val="left"/>
        <w:textAlignment w:val="center"/>
        <w:rPr>
          <w:rFonts w:ascii="仿宋_GB2312" w:eastAsia="仿宋_GB2312"/>
          <w:sz w:val="32"/>
          <w:szCs w:val="32"/>
        </w:rPr>
      </w:pPr>
      <w:r>
        <w:rPr>
          <w:rStyle w:val="26"/>
          <w:rFonts w:hint="eastAsia" w:ascii="仿宋_GB2312" w:eastAsia="仿宋_GB2312" w:cs="Arial"/>
          <w:sz w:val="32"/>
          <w:szCs w:val="32"/>
        </w:rPr>
        <w:t>5.</w:t>
      </w:r>
      <w:r>
        <w:rPr>
          <w:rFonts w:hint="eastAsia" w:ascii="仿宋_GB2312" w:eastAsia="仿宋_GB2312"/>
          <w:sz w:val="32"/>
          <w:szCs w:val="32"/>
        </w:rPr>
        <w:t xml:space="preserve"> 夯实基层基础工作，防范化解风险隐患。结合灾后恢复重建工作，强化“一标三实”基础信息采集工作措施，以流动人口清理整治和矛盾纠纷排查化解为着力点，坚持依法治理、打防结合、标本兼治，主动防控，切实增强工作前瞻性，从事后处置努力向主动预测预警预防转变，全力防范消除各类不稳定因素和隐患。</w:t>
      </w:r>
    </w:p>
    <w:p w14:paraId="1BEE222C">
      <w:pPr>
        <w:autoSpaceDN w:val="0"/>
        <w:spacing w:line="560" w:lineRule="exact"/>
        <w:ind w:firstLine="640" w:firstLineChars="200"/>
        <w:jc w:val="left"/>
        <w:textAlignment w:val="center"/>
        <w:rPr>
          <w:rFonts w:ascii="仿宋_GB2312" w:eastAsia="仿宋_GB2312"/>
          <w:sz w:val="32"/>
          <w:szCs w:val="32"/>
        </w:rPr>
      </w:pPr>
      <w:r>
        <w:rPr>
          <w:rStyle w:val="26"/>
          <w:rFonts w:hint="eastAsia" w:ascii="仿宋_GB2312" w:eastAsia="仿宋_GB2312" w:cs="Arial"/>
          <w:sz w:val="32"/>
          <w:szCs w:val="32"/>
        </w:rPr>
        <w:t>6.</w:t>
      </w:r>
      <w:r>
        <w:rPr>
          <w:rFonts w:hint="eastAsia" w:ascii="仿宋_GB2312" w:eastAsia="仿宋_GB2312"/>
          <w:sz w:val="32"/>
          <w:szCs w:val="32"/>
        </w:rPr>
        <w:t xml:space="preserve"> 筑牢安全监管防线</w:t>
      </w:r>
      <w:r>
        <w:rPr>
          <w:rFonts w:hint="eastAsia" w:ascii="仿宋_GB2312" w:eastAsia="仿宋_GB2312" w:cs="宋体"/>
          <w:kern w:val="0"/>
          <w:sz w:val="32"/>
          <w:szCs w:val="32"/>
        </w:rPr>
        <w:t>，严防各类安全事故发生。</w:t>
      </w:r>
      <w:r>
        <w:rPr>
          <w:rFonts w:hint="eastAsia" w:ascii="仿宋_GB2312" w:eastAsia="仿宋_GB2312"/>
          <w:sz w:val="32"/>
          <w:szCs w:val="32"/>
        </w:rPr>
        <w:t>紧紧围绕“抓排查、除隐患、抓秩序、保安全”这个中心任务，秉承“全覆盖、零容忍、严执法、重实效”的原则，全面强化危爆、交通、消防、监所安全监管工作，</w:t>
      </w:r>
      <w:r>
        <w:rPr>
          <w:rFonts w:hint="eastAsia" w:ascii="仿宋_GB2312" w:eastAsia="仿宋_GB2312" w:cs="宋体"/>
          <w:kern w:val="0"/>
          <w:sz w:val="32"/>
          <w:szCs w:val="32"/>
        </w:rPr>
        <w:t>保持了灾后重建以来我县未发生重大安全生产事故、重大火灾事故、重大交通事故的良好态势，实现了监所“零事故”</w:t>
      </w:r>
      <w:r>
        <w:rPr>
          <w:rFonts w:hint="eastAsia" w:ascii="仿宋_GB2312" w:eastAsia="仿宋_GB2312"/>
          <w:sz w:val="32"/>
          <w:szCs w:val="32"/>
        </w:rPr>
        <w:t>。</w:t>
      </w:r>
    </w:p>
    <w:p w14:paraId="116B011B">
      <w:pPr>
        <w:autoSpaceDN w:val="0"/>
        <w:spacing w:line="560" w:lineRule="exact"/>
        <w:ind w:firstLine="640" w:firstLineChars="200"/>
        <w:jc w:val="left"/>
        <w:textAlignment w:val="center"/>
        <w:rPr>
          <w:rStyle w:val="26"/>
          <w:rFonts w:ascii="仿宋_GB2312" w:eastAsia="仿宋_GB2312" w:cs="Arial"/>
          <w:b/>
          <w:sz w:val="32"/>
          <w:szCs w:val="32"/>
        </w:rPr>
      </w:pPr>
      <w:r>
        <w:rPr>
          <w:rStyle w:val="26"/>
          <w:rFonts w:hint="eastAsia" w:ascii="仿宋_GB2312" w:eastAsia="仿宋_GB2312" w:cs="Arial"/>
          <w:sz w:val="32"/>
          <w:szCs w:val="32"/>
        </w:rPr>
        <w:t>7.</w:t>
      </w:r>
      <w:r>
        <w:rPr>
          <w:rFonts w:hint="eastAsia" w:ascii="仿宋_GB2312" w:eastAsia="仿宋_GB2312"/>
          <w:sz w:val="32"/>
          <w:szCs w:val="32"/>
        </w:rPr>
        <w:t xml:space="preserve"> 全力以赴做好各项重大安保工作。针对县内各类大型活动、会议“数量逐年递增、规模不断扩大、层次不断提高、情况异常复杂”等趋势，紧紧围绕“护稳定、保安全”目标，不断转变安保理念，创新工作措施，圆满完成了元宵晚会、州运会、九寨沟景区开园试运行等重大活动安保任务，确保了重大活动、会议及重大节日期间全县社会治安大局平稳。</w:t>
      </w:r>
    </w:p>
    <w:p w14:paraId="59EB57DA">
      <w:pPr>
        <w:pStyle w:val="4"/>
        <w:rPr>
          <w:rStyle w:val="18"/>
          <w:rFonts w:ascii="仿宋_GB2312" w:eastAsia="仿宋_GB2312"/>
          <w:b/>
          <w:bCs w:val="0"/>
        </w:rPr>
      </w:pPr>
      <w:r>
        <w:rPr>
          <w:rFonts w:hint="eastAsia" w:ascii="仿宋_GB2312" w:eastAsia="仿宋_GB2312"/>
        </w:rPr>
        <w:t>二、机</w:t>
      </w:r>
      <w:r>
        <w:rPr>
          <w:rStyle w:val="18"/>
          <w:rFonts w:hint="eastAsia" w:ascii="仿宋_GB2312" w:eastAsia="仿宋_GB2312"/>
          <w:b/>
          <w:bCs w:val="0"/>
        </w:rPr>
        <w:t>构设置</w:t>
      </w:r>
      <w:bookmarkEnd w:id="20"/>
      <w:bookmarkEnd w:id="21"/>
    </w:p>
    <w:p w14:paraId="69D8E47B">
      <w:pPr>
        <w:widowControl/>
        <w:pBdr>
          <w:bottom w:val="single" w:color="FFFFFF" w:sz="4" w:space="28"/>
        </w:pBdr>
        <w:tabs>
          <w:tab w:val="left" w:pos="1440"/>
        </w:tabs>
        <w:spacing w:line="520" w:lineRule="exact"/>
        <w:ind w:firstLine="640" w:firstLineChars="200"/>
        <w:jc w:val="left"/>
        <w:rPr>
          <w:rFonts w:ascii="仿宋_GB2312" w:eastAsia="仿宋_GB2312"/>
          <w:sz w:val="32"/>
          <w:szCs w:val="32"/>
        </w:rPr>
      </w:pPr>
      <w:bookmarkStart w:id="22" w:name="_Toc15377203"/>
      <w:bookmarkStart w:id="23" w:name="_Toc15377434"/>
      <w:bookmarkStart w:id="24" w:name="_Toc15306277"/>
      <w:bookmarkStart w:id="25" w:name="_Toc15378450"/>
      <w:r>
        <w:rPr>
          <w:rFonts w:hint="eastAsia" w:ascii="仿宋_GB2312" w:eastAsia="仿宋_GB2312"/>
          <w:sz w:val="32"/>
          <w:szCs w:val="32"/>
        </w:rPr>
        <w:t>九寨沟县公安局是一级预算的行政单位，下设机构25个，内设机构11个。九寨沟县公安局下属二级单位0个，其中行政单位0个，参照公务员法管理的事业单位</w:t>
      </w:r>
      <w:r>
        <w:rPr>
          <w:rFonts w:hint="eastAsia" w:ascii="仿宋_GB2312" w:eastAsia="仿宋_GB2312"/>
          <w:bCs/>
          <w:sz w:val="32"/>
          <w:szCs w:val="32"/>
        </w:rPr>
        <w:t>0</w:t>
      </w:r>
      <w:r>
        <w:rPr>
          <w:rFonts w:hint="eastAsia" w:ascii="仿宋_GB2312" w:eastAsia="仿宋_GB2312"/>
          <w:sz w:val="32"/>
          <w:szCs w:val="32"/>
        </w:rPr>
        <w:t>个，其他事业单位0个。</w:t>
      </w:r>
    </w:p>
    <w:p w14:paraId="6A28E1D4">
      <w:pPr>
        <w:widowControl/>
        <w:pBdr>
          <w:bottom w:val="single" w:color="FFFFFF" w:sz="4" w:space="28"/>
        </w:pBdr>
        <w:tabs>
          <w:tab w:val="left" w:pos="1440"/>
        </w:tabs>
        <w:spacing w:line="520" w:lineRule="exact"/>
        <w:ind w:firstLine="640" w:firstLineChars="200"/>
        <w:jc w:val="left"/>
        <w:rPr>
          <w:rFonts w:ascii="仿宋_GB2312" w:eastAsia="仿宋_GB2312"/>
          <w:sz w:val="32"/>
          <w:szCs w:val="32"/>
        </w:rPr>
      </w:pPr>
      <w:r>
        <w:rPr>
          <w:rFonts w:hint="eastAsia" w:ascii="仿宋_GB2312" w:eastAsia="仿宋_GB2312"/>
          <w:sz w:val="32"/>
          <w:szCs w:val="32"/>
        </w:rPr>
        <w:t>纳入九寨沟县公安局2019年度部门决算编制范围的无二级预算单位。</w:t>
      </w:r>
    </w:p>
    <w:p w14:paraId="1E96D48C">
      <w:pPr>
        <w:pStyle w:val="2"/>
        <w:adjustRightInd w:val="0"/>
        <w:snapToGrid w:val="0"/>
        <w:spacing w:before="93" w:beforeLines="0" w:line="600" w:lineRule="exact"/>
        <w:ind w:left="672"/>
        <w:outlineLvl w:val="2"/>
        <w:rPr>
          <w:sz w:val="32"/>
          <w:szCs w:val="32"/>
        </w:rPr>
      </w:pPr>
    </w:p>
    <w:bookmarkEnd w:id="22"/>
    <w:bookmarkEnd w:id="23"/>
    <w:bookmarkEnd w:id="24"/>
    <w:bookmarkEnd w:id="25"/>
    <w:p w14:paraId="497070F1">
      <w:pPr>
        <w:widowControl/>
        <w:jc w:val="left"/>
        <w:rPr>
          <w:rFonts w:ascii="仿宋_GB2312" w:eastAsia="仿宋_GB2312"/>
          <w:kern w:val="0"/>
          <w:sz w:val="32"/>
          <w:szCs w:val="32"/>
        </w:rPr>
      </w:pPr>
      <w:r>
        <w:rPr>
          <w:rFonts w:hint="eastAsia" w:ascii="仿宋_GB2312" w:eastAsia="仿宋_GB2312"/>
          <w:sz w:val="32"/>
          <w:szCs w:val="32"/>
        </w:rPr>
        <w:br w:type="page"/>
      </w:r>
    </w:p>
    <w:p w14:paraId="49B25CCF">
      <w:pPr>
        <w:pStyle w:val="3"/>
        <w:ind w:right="1324"/>
        <w:rPr>
          <w:rFonts w:ascii="仿宋_GB2312" w:eastAsia="仿宋_GB2312"/>
        </w:rPr>
      </w:pPr>
      <w:bookmarkStart w:id="26" w:name="_Toc15396602"/>
      <w:bookmarkStart w:id="27" w:name="_Toc15377204"/>
      <w:r>
        <w:rPr>
          <w:rFonts w:hint="eastAsia" w:ascii="仿宋_GB2312" w:eastAsia="仿宋_GB2312"/>
        </w:rPr>
        <w:t>第二部分</w:t>
      </w:r>
    </w:p>
    <w:p w14:paraId="33CD63E6">
      <w:pPr>
        <w:pStyle w:val="3"/>
        <w:ind w:right="440"/>
        <w:jc w:val="center"/>
        <w:rPr>
          <w:rStyle w:val="17"/>
          <w:rFonts w:ascii="仿宋_GB2312" w:eastAsia="仿宋_GB2312"/>
          <w:b/>
          <w:bCs w:val="0"/>
        </w:rPr>
      </w:pPr>
      <w:r>
        <w:rPr>
          <w:rStyle w:val="17"/>
          <w:rFonts w:hint="eastAsia" w:ascii="仿宋_GB2312" w:eastAsia="仿宋_GB2312"/>
          <w:b/>
          <w:bCs w:val="0"/>
        </w:rPr>
        <w:t>2019年度部门决算情况说明</w:t>
      </w:r>
      <w:bookmarkEnd w:id="26"/>
      <w:bookmarkEnd w:id="27"/>
    </w:p>
    <w:p w14:paraId="5C337FF8">
      <w:pPr>
        <w:jc w:val="center"/>
        <w:rPr>
          <w:rFonts w:ascii="仿宋_GB2312" w:eastAsia="仿宋_GB2312"/>
        </w:rPr>
      </w:pPr>
    </w:p>
    <w:p w14:paraId="30B1E77B">
      <w:pPr>
        <w:pStyle w:val="23"/>
        <w:numPr>
          <w:ilvl w:val="0"/>
          <w:numId w:val="1"/>
        </w:numPr>
        <w:spacing w:line="600" w:lineRule="exact"/>
        <w:ind w:firstLineChars="0"/>
        <w:outlineLvl w:val="1"/>
        <w:rPr>
          <w:rStyle w:val="18"/>
          <w:rFonts w:ascii="仿宋_GB2312" w:eastAsia="仿宋_GB2312"/>
        </w:rPr>
      </w:pPr>
      <w:bookmarkStart w:id="28" w:name="_Toc15396603"/>
      <w:bookmarkStart w:id="29" w:name="_Toc15377205"/>
      <w:r>
        <w:rPr>
          <w:rFonts w:hint="eastAsia" w:ascii="仿宋_GB2312" w:eastAsia="仿宋_GB2312"/>
          <w:b/>
          <w:sz w:val="32"/>
          <w:szCs w:val="32"/>
        </w:rPr>
        <w:t>收</w:t>
      </w:r>
      <w:r>
        <w:rPr>
          <w:rStyle w:val="18"/>
          <w:rFonts w:hint="eastAsia" w:ascii="仿宋_GB2312" w:eastAsia="仿宋_GB2312"/>
        </w:rPr>
        <w:t>入支出决算总体情况说明</w:t>
      </w:r>
      <w:bookmarkEnd w:id="28"/>
      <w:bookmarkEnd w:id="29"/>
    </w:p>
    <w:p w14:paraId="31333EE1">
      <w:pPr>
        <w:spacing w:line="600" w:lineRule="exact"/>
        <w:ind w:firstLine="640" w:firstLineChars="200"/>
        <w:rPr>
          <w:rFonts w:ascii="仿宋_GB2312" w:eastAsia="仿宋_GB2312"/>
          <w:sz w:val="32"/>
          <w:szCs w:val="32"/>
        </w:rPr>
      </w:pPr>
      <w:r>
        <w:rPr>
          <w:rFonts w:hint="eastAsia" w:ascii="仿宋_GB2312" w:eastAsia="仿宋_GB2312"/>
          <w:sz w:val="32"/>
          <w:szCs w:val="32"/>
        </w:rPr>
        <w:t>2019年度收、支总计7424.29万元，7754.09万元。与2018年相比，收、支总计各增加925.91万元，658.31万元，增加14.25%，9.28%。主要变动原因是工资增长以及2019年度有灾后重建项目。</w:t>
      </w:r>
    </w:p>
    <w:p w14:paraId="4426D4AA">
      <w:pPr>
        <w:pStyle w:val="23"/>
        <w:numPr>
          <w:ilvl w:val="0"/>
          <w:numId w:val="1"/>
        </w:numPr>
        <w:spacing w:line="600" w:lineRule="exact"/>
        <w:ind w:firstLineChars="0"/>
        <w:outlineLvl w:val="1"/>
        <w:rPr>
          <w:rStyle w:val="18"/>
          <w:rFonts w:ascii="仿宋_GB2312" w:eastAsia="仿宋_GB2312"/>
        </w:rPr>
      </w:pPr>
      <w:bookmarkStart w:id="30" w:name="_Toc15396604"/>
      <w:bookmarkStart w:id="31" w:name="_Toc15377206"/>
      <w:r>
        <w:rPr>
          <w:rFonts w:hint="eastAsia" w:ascii="仿宋_GB2312" w:eastAsia="仿宋_GB2312"/>
          <w:b/>
          <w:sz w:val="32"/>
          <w:szCs w:val="32"/>
        </w:rPr>
        <w:t>收</w:t>
      </w:r>
      <w:r>
        <w:rPr>
          <w:rStyle w:val="18"/>
          <w:rFonts w:hint="eastAsia" w:ascii="仿宋_GB2312" w:eastAsia="仿宋_GB2312"/>
        </w:rPr>
        <w:t>入决算情况说明</w:t>
      </w:r>
      <w:bookmarkEnd w:id="30"/>
      <w:bookmarkEnd w:id="31"/>
    </w:p>
    <w:p w14:paraId="165422D1">
      <w:pPr>
        <w:spacing w:line="600" w:lineRule="exact"/>
        <w:ind w:firstLine="640" w:firstLineChars="200"/>
        <w:outlineLvl w:val="1"/>
        <w:rPr>
          <w:rFonts w:ascii="仿宋_GB2312" w:eastAsia="仿宋_GB2312"/>
          <w:sz w:val="32"/>
          <w:szCs w:val="32"/>
        </w:rPr>
      </w:pPr>
      <w:r>
        <w:rPr>
          <w:rFonts w:hint="eastAsia" w:ascii="仿宋_GB2312" w:eastAsia="仿宋_GB2312"/>
          <w:sz w:val="32"/>
          <w:szCs w:val="32"/>
        </w:rPr>
        <w:t>2019年本年收入合计7424.29万元，其中：一般公共预算财政拨款收入7424.29万元，占100%；政府性基金预算财政拨款收入0万元，占0%；上级补助收入0万元，占0%；事业收入0万元，占0%；经营收入0万元，占0%；附属单位上缴收入0万元，占0%；其他收入0万元，占0%。</w:t>
      </w:r>
    </w:p>
    <w:p w14:paraId="27ABDD54">
      <w:pPr>
        <w:pStyle w:val="23"/>
        <w:numPr>
          <w:ilvl w:val="0"/>
          <w:numId w:val="1"/>
        </w:numPr>
        <w:spacing w:line="600" w:lineRule="exact"/>
        <w:ind w:firstLineChars="0"/>
        <w:outlineLvl w:val="1"/>
        <w:rPr>
          <w:rStyle w:val="18"/>
          <w:rFonts w:ascii="仿宋_GB2312" w:eastAsia="仿宋_GB2312"/>
        </w:rPr>
      </w:pPr>
      <w:bookmarkStart w:id="32" w:name="_Toc15396605"/>
      <w:bookmarkStart w:id="33" w:name="_Toc15377207"/>
      <w:r>
        <w:rPr>
          <w:rFonts w:hint="eastAsia" w:ascii="仿宋_GB2312" w:eastAsia="仿宋_GB2312"/>
          <w:b/>
          <w:sz w:val="32"/>
          <w:szCs w:val="32"/>
        </w:rPr>
        <w:t>支</w:t>
      </w:r>
      <w:r>
        <w:rPr>
          <w:rStyle w:val="18"/>
          <w:rFonts w:hint="eastAsia" w:ascii="仿宋_GB2312" w:eastAsia="仿宋_GB2312"/>
        </w:rPr>
        <w:t>出决算情况说明</w:t>
      </w:r>
      <w:bookmarkEnd w:id="32"/>
      <w:bookmarkEnd w:id="33"/>
    </w:p>
    <w:p w14:paraId="6FE64C09">
      <w:pPr>
        <w:spacing w:line="600" w:lineRule="exact"/>
        <w:ind w:firstLine="640" w:firstLineChars="200"/>
        <w:outlineLvl w:val="1"/>
        <w:rPr>
          <w:rFonts w:ascii="仿宋_GB2312" w:eastAsia="仿宋_GB2312"/>
          <w:sz w:val="32"/>
          <w:szCs w:val="32"/>
        </w:rPr>
      </w:pPr>
      <w:r>
        <w:rPr>
          <w:rFonts w:hint="eastAsia" w:ascii="仿宋_GB2312" w:eastAsia="仿宋_GB2312"/>
          <w:sz w:val="32"/>
          <w:szCs w:val="32"/>
        </w:rPr>
        <w:t>2019年本年支出合计7754.09万元，其中：基本支出5032.46万元，占64.9%；项目支出2721.63万元，占35.1%；上缴上级支出0万元，占0%；经营支出0万元，占0%；对附属单位补助支出0万元，占0%。</w:t>
      </w:r>
    </w:p>
    <w:p w14:paraId="63643681">
      <w:pPr>
        <w:spacing w:line="600" w:lineRule="exact"/>
        <w:ind w:firstLine="640" w:firstLineChars="200"/>
        <w:outlineLvl w:val="1"/>
        <w:rPr>
          <w:rStyle w:val="18"/>
          <w:rFonts w:ascii="仿宋_GB2312" w:eastAsia="仿宋_GB2312"/>
          <w:b w:val="0"/>
        </w:rPr>
      </w:pPr>
      <w:bookmarkStart w:id="34" w:name="_Toc15377208"/>
      <w:bookmarkStart w:id="35" w:name="_Toc15396606"/>
      <w:r>
        <w:rPr>
          <w:rFonts w:hint="eastAsia" w:ascii="仿宋_GB2312" w:eastAsia="仿宋_GB2312"/>
          <w:sz w:val="32"/>
          <w:szCs w:val="32"/>
        </w:rPr>
        <w:t>四、</w:t>
      </w:r>
      <w:r>
        <w:rPr>
          <w:rFonts w:hint="eastAsia" w:ascii="仿宋_GB2312" w:eastAsia="仿宋_GB2312"/>
          <w:b/>
          <w:sz w:val="32"/>
          <w:szCs w:val="32"/>
        </w:rPr>
        <w:t>财</w:t>
      </w:r>
      <w:r>
        <w:rPr>
          <w:rStyle w:val="18"/>
          <w:rFonts w:hint="eastAsia" w:ascii="仿宋_GB2312" w:eastAsia="仿宋_GB2312"/>
        </w:rPr>
        <w:t>政拨款收入支出决算总体情况说明</w:t>
      </w:r>
      <w:bookmarkEnd w:id="34"/>
      <w:bookmarkEnd w:id="35"/>
    </w:p>
    <w:p w14:paraId="6E43D58F">
      <w:pPr>
        <w:spacing w:line="600" w:lineRule="exact"/>
        <w:ind w:firstLine="640" w:firstLineChars="200"/>
        <w:rPr>
          <w:rFonts w:ascii="仿宋_GB2312" w:eastAsia="仿宋_GB2312"/>
          <w:sz w:val="32"/>
          <w:szCs w:val="32"/>
        </w:rPr>
      </w:pPr>
      <w:r>
        <w:rPr>
          <w:rFonts w:hint="eastAsia" w:ascii="仿宋_GB2312" w:eastAsia="仿宋_GB2312"/>
          <w:sz w:val="32"/>
          <w:szCs w:val="32"/>
        </w:rPr>
        <w:t>2019年财政拨款收、支总计7424.29万元，7754.09万元。与2018年相比，财政拨款收、支总计各增加925.91万元，658.31万元，增加14.25%，9.28%。主要变动原因是工资增长以及2019年度有灾后重建项目。</w:t>
      </w:r>
    </w:p>
    <w:p w14:paraId="56D19E70">
      <w:pPr>
        <w:spacing w:line="600" w:lineRule="exact"/>
        <w:ind w:firstLine="643" w:firstLineChars="200"/>
        <w:outlineLvl w:val="1"/>
        <w:rPr>
          <w:rStyle w:val="18"/>
          <w:rFonts w:ascii="仿宋_GB2312" w:eastAsia="仿宋_GB2312"/>
        </w:rPr>
      </w:pPr>
      <w:bookmarkStart w:id="36" w:name="_Toc15377209"/>
      <w:bookmarkStart w:id="37" w:name="_Toc15396607"/>
      <w:r>
        <w:rPr>
          <w:rFonts w:hint="eastAsia" w:ascii="仿宋_GB2312" w:eastAsia="仿宋_GB2312"/>
          <w:b/>
          <w:sz w:val="32"/>
          <w:szCs w:val="32"/>
        </w:rPr>
        <w:t>五、一</w:t>
      </w:r>
      <w:r>
        <w:rPr>
          <w:rStyle w:val="18"/>
          <w:rFonts w:hint="eastAsia" w:ascii="仿宋_GB2312" w:eastAsia="仿宋_GB2312"/>
        </w:rPr>
        <w:t>般公共预算财政拨款支出决算情况说明</w:t>
      </w:r>
      <w:bookmarkEnd w:id="36"/>
      <w:bookmarkEnd w:id="37"/>
    </w:p>
    <w:p w14:paraId="79D440BB">
      <w:pPr>
        <w:spacing w:line="600" w:lineRule="exact"/>
        <w:ind w:firstLine="640" w:firstLineChars="200"/>
        <w:outlineLvl w:val="2"/>
        <w:rPr>
          <w:rFonts w:ascii="仿宋_GB2312" w:eastAsia="仿宋_GB2312"/>
          <w:sz w:val="32"/>
          <w:szCs w:val="32"/>
        </w:rPr>
      </w:pPr>
      <w:bookmarkStart w:id="38" w:name="_Toc15377210"/>
      <w:r>
        <w:rPr>
          <w:rFonts w:hint="eastAsia" w:ascii="仿宋_GB2312" w:eastAsia="仿宋_GB2312"/>
          <w:sz w:val="32"/>
          <w:szCs w:val="32"/>
        </w:rPr>
        <w:t>（一）一般公共预算财政拨款支出决算总体情况</w:t>
      </w:r>
      <w:bookmarkEnd w:id="38"/>
    </w:p>
    <w:p w14:paraId="0BE0FB81">
      <w:pPr>
        <w:spacing w:line="520" w:lineRule="exact"/>
        <w:ind w:firstLine="640" w:firstLineChars="200"/>
        <w:rPr>
          <w:rFonts w:ascii="仿宋_GB2312" w:eastAsia="仿宋_GB2312"/>
          <w:sz w:val="32"/>
          <w:szCs w:val="32"/>
        </w:rPr>
      </w:pPr>
      <w:bookmarkStart w:id="39" w:name="_Toc15377211"/>
      <w:r>
        <w:rPr>
          <w:rFonts w:hint="eastAsia" w:ascii="仿宋_GB2312" w:eastAsia="仿宋_GB2312"/>
          <w:sz w:val="32"/>
          <w:szCs w:val="32"/>
        </w:rPr>
        <w:t>2019年一般公共预算财政拨款支出7754.09万元，占本年支出合计的100%。与2018年相比，一般公共预算财政拨款增加658.31万元，增长9.28%。主要变动原因是工资增长以及灾后重建项目实施。</w:t>
      </w:r>
    </w:p>
    <w:p w14:paraId="082BB600">
      <w:pPr>
        <w:spacing w:line="600" w:lineRule="exact"/>
        <w:ind w:firstLine="640" w:firstLineChars="200"/>
        <w:outlineLvl w:val="2"/>
        <w:rPr>
          <w:rFonts w:ascii="仿宋_GB2312" w:eastAsia="仿宋_GB2312"/>
          <w:sz w:val="32"/>
          <w:szCs w:val="32"/>
        </w:rPr>
      </w:pPr>
      <w:r>
        <w:rPr>
          <w:rFonts w:hint="eastAsia" w:ascii="仿宋_GB2312" w:eastAsia="仿宋_GB2312"/>
          <w:sz w:val="32"/>
          <w:szCs w:val="32"/>
        </w:rPr>
        <w:t>（二）一般公共预算财政拨款支出决算结构情况</w:t>
      </w:r>
      <w:bookmarkEnd w:id="39"/>
    </w:p>
    <w:p w14:paraId="3ABAA5B5">
      <w:pPr>
        <w:spacing w:line="520" w:lineRule="exact"/>
        <w:ind w:firstLine="640"/>
        <w:rPr>
          <w:rFonts w:ascii="仿宋_GB2312" w:eastAsia="仿宋_GB2312"/>
          <w:sz w:val="32"/>
          <w:szCs w:val="32"/>
        </w:rPr>
      </w:pPr>
      <w:bookmarkStart w:id="40" w:name="_Toc15377212"/>
      <w:r>
        <w:rPr>
          <w:rFonts w:hint="eastAsia" w:ascii="仿宋_GB2312" w:eastAsia="仿宋_GB2312"/>
          <w:sz w:val="32"/>
          <w:szCs w:val="32"/>
        </w:rPr>
        <w:t>2019年一般公共预算财政拨款支出7754.09万元，主要用于以下方面:一般公共服务支出（201类）支出1万元，占0.1%；公共安全支出（204类）6135.56万元，占79.13%；社会保障和就业支出（208类）支出461.24万元，占5.95%；医疗卫生与计划生育支出（210类）353.18万元，占4.56%；住房保障支出（221类）352.77万元，占4.56%；其他支出（229类）450.34万元, 占5.7%。</w:t>
      </w:r>
    </w:p>
    <w:p w14:paraId="24104602">
      <w:pPr>
        <w:spacing w:line="600" w:lineRule="exact"/>
        <w:ind w:firstLine="640" w:firstLineChars="200"/>
        <w:outlineLvl w:val="2"/>
        <w:rPr>
          <w:rFonts w:ascii="仿宋_GB2312" w:eastAsia="仿宋_GB2312"/>
          <w:sz w:val="32"/>
          <w:szCs w:val="32"/>
        </w:rPr>
      </w:pPr>
      <w:r>
        <w:rPr>
          <w:rFonts w:hint="eastAsia" w:ascii="仿宋_GB2312" w:eastAsia="仿宋_GB2312"/>
          <w:sz w:val="32"/>
          <w:szCs w:val="32"/>
        </w:rPr>
        <w:t>（三）一般公共预算财政拨款支出决算具体情况</w:t>
      </w:r>
      <w:bookmarkEnd w:id="40"/>
    </w:p>
    <w:p w14:paraId="3C1E97B4">
      <w:pPr>
        <w:spacing w:line="520" w:lineRule="exact"/>
        <w:ind w:firstLine="640" w:firstLineChars="200"/>
        <w:outlineLvl w:val="2"/>
        <w:rPr>
          <w:rFonts w:ascii="仿宋_GB2312" w:eastAsia="仿宋_GB2312"/>
          <w:sz w:val="32"/>
          <w:szCs w:val="32"/>
        </w:rPr>
      </w:pPr>
      <w:bookmarkStart w:id="41" w:name="_Toc15377213"/>
      <w:bookmarkStart w:id="42" w:name="_Toc15377444"/>
      <w:bookmarkStart w:id="43" w:name="_Toc15378460"/>
      <w:bookmarkStart w:id="44" w:name="_Toc15377214"/>
      <w:bookmarkStart w:id="45" w:name="_Toc15396608"/>
      <w:r>
        <w:rPr>
          <w:rFonts w:hint="eastAsia" w:ascii="仿宋_GB2312" w:eastAsia="仿宋_GB2312"/>
          <w:sz w:val="32"/>
          <w:szCs w:val="32"/>
        </w:rPr>
        <w:t>2018年般公共预算支出决算数为7754.09，</w:t>
      </w:r>
      <w:r>
        <w:rPr>
          <w:rStyle w:val="15"/>
          <w:rFonts w:hint="eastAsia" w:ascii="仿宋_GB2312" w:eastAsia="仿宋_GB2312"/>
          <w:b w:val="0"/>
          <w:bCs/>
          <w:sz w:val="32"/>
          <w:szCs w:val="32"/>
        </w:rPr>
        <w:t>完成预算100%。其中：</w:t>
      </w:r>
      <w:bookmarkEnd w:id="41"/>
      <w:bookmarkEnd w:id="42"/>
      <w:bookmarkEnd w:id="43"/>
    </w:p>
    <w:p w14:paraId="253D1353">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1.一般公共服务支出（201）党委办公厅（室）及相关机构事务（31）其他党委办公厅（室）及相关机构事务（99）: 支出决算为1万元，完成预算100%</w:t>
      </w:r>
    </w:p>
    <w:p w14:paraId="07823167">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２.</w:t>
      </w:r>
      <w:r>
        <w:rPr>
          <w:rFonts w:hint="eastAsia" w:ascii="仿宋_GB2312" w:eastAsia="仿宋_GB2312"/>
          <w:b/>
          <w:sz w:val="32"/>
          <w:szCs w:val="32"/>
        </w:rPr>
        <w:t xml:space="preserve"> </w:t>
      </w:r>
      <w:r>
        <w:rPr>
          <w:rStyle w:val="15"/>
          <w:rFonts w:hint="eastAsia" w:ascii="仿宋_GB2312" w:eastAsia="仿宋_GB2312"/>
          <w:b w:val="0"/>
          <w:bCs/>
          <w:sz w:val="32"/>
          <w:szCs w:val="32"/>
        </w:rPr>
        <w:t>公共安全支出（204）公安（02）行政运行（01）: 支出决算为3878.89万元，完成预算100%</w:t>
      </w:r>
    </w:p>
    <w:p w14:paraId="69199890">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３.</w:t>
      </w:r>
      <w:r>
        <w:rPr>
          <w:rFonts w:hint="eastAsia" w:ascii="仿宋_GB2312" w:eastAsia="仿宋_GB2312"/>
          <w:b/>
          <w:sz w:val="32"/>
          <w:szCs w:val="32"/>
        </w:rPr>
        <w:t xml:space="preserve"> </w:t>
      </w:r>
      <w:r>
        <w:rPr>
          <w:rStyle w:val="15"/>
          <w:rFonts w:hint="eastAsia" w:ascii="仿宋_GB2312" w:eastAsia="仿宋_GB2312"/>
          <w:b w:val="0"/>
          <w:bCs/>
          <w:sz w:val="32"/>
          <w:szCs w:val="32"/>
        </w:rPr>
        <w:t>公共安全支出（204）公安（02）一般行政管理事务（02）: 支出决算为12.18万元，完成预算100%</w:t>
      </w:r>
    </w:p>
    <w:p w14:paraId="7984868F">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４.</w:t>
      </w:r>
      <w:r>
        <w:rPr>
          <w:rFonts w:hint="eastAsia" w:ascii="仿宋_GB2312" w:eastAsia="仿宋_GB2312"/>
          <w:b/>
          <w:sz w:val="32"/>
          <w:szCs w:val="32"/>
        </w:rPr>
        <w:t xml:space="preserve"> </w:t>
      </w:r>
      <w:r>
        <w:rPr>
          <w:rStyle w:val="15"/>
          <w:rFonts w:hint="eastAsia" w:ascii="仿宋_GB2312" w:eastAsia="仿宋_GB2312"/>
          <w:b w:val="0"/>
          <w:bCs/>
          <w:sz w:val="32"/>
          <w:szCs w:val="32"/>
        </w:rPr>
        <w:t>公共安全支出（204）公安（02）信息化建设（19）: 支出决算为307.36万元，完成预算100%</w:t>
      </w:r>
    </w:p>
    <w:p w14:paraId="07165952">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５.</w:t>
      </w:r>
      <w:r>
        <w:rPr>
          <w:rFonts w:hint="eastAsia" w:ascii="仿宋_GB2312" w:eastAsia="仿宋_GB2312"/>
          <w:b/>
          <w:sz w:val="32"/>
          <w:szCs w:val="32"/>
        </w:rPr>
        <w:t xml:space="preserve"> </w:t>
      </w:r>
      <w:r>
        <w:rPr>
          <w:rStyle w:val="15"/>
          <w:rFonts w:hint="eastAsia" w:ascii="仿宋_GB2312" w:eastAsia="仿宋_GB2312"/>
          <w:b w:val="0"/>
          <w:bCs/>
          <w:sz w:val="32"/>
          <w:szCs w:val="32"/>
        </w:rPr>
        <w:t>公共安全支出（204）公安（02）执法办案（20）: 支出决算为377.79万元，完成预算100%</w:t>
      </w:r>
    </w:p>
    <w:p w14:paraId="33A77528">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６.</w:t>
      </w:r>
      <w:r>
        <w:rPr>
          <w:rFonts w:hint="eastAsia" w:ascii="仿宋_GB2312" w:eastAsia="仿宋_GB2312"/>
          <w:b/>
          <w:sz w:val="32"/>
          <w:szCs w:val="32"/>
        </w:rPr>
        <w:t xml:space="preserve"> </w:t>
      </w:r>
      <w:r>
        <w:rPr>
          <w:rStyle w:val="15"/>
          <w:rFonts w:hint="eastAsia" w:ascii="仿宋_GB2312" w:eastAsia="仿宋_GB2312"/>
          <w:b w:val="0"/>
          <w:bCs/>
          <w:sz w:val="32"/>
          <w:szCs w:val="32"/>
        </w:rPr>
        <w:t>公共安全支出（204）公安（02）  其他公安支出（99）: 支出决算为1559.34万元，完成预算100%</w:t>
      </w:r>
    </w:p>
    <w:p w14:paraId="224446F5">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７.</w:t>
      </w:r>
      <w:r>
        <w:rPr>
          <w:rFonts w:hint="eastAsia" w:ascii="仿宋_GB2312" w:eastAsia="仿宋_GB2312"/>
          <w:b/>
          <w:sz w:val="32"/>
          <w:szCs w:val="32"/>
        </w:rPr>
        <w:t xml:space="preserve"> </w:t>
      </w:r>
      <w:r>
        <w:rPr>
          <w:rStyle w:val="15"/>
          <w:rFonts w:hint="eastAsia" w:ascii="仿宋_GB2312" w:eastAsia="仿宋_GB2312"/>
          <w:b w:val="0"/>
          <w:bCs/>
          <w:sz w:val="32"/>
          <w:szCs w:val="32"/>
        </w:rPr>
        <w:t>社会保障和就业支出（208）行政事业单位离退休（05）  机关事业单位基本养老保险缴费支出（05）: 支出决算为440.95万元，完成预算100%</w:t>
      </w:r>
    </w:p>
    <w:p w14:paraId="7CFFAA3D">
      <w:pPr>
        <w:spacing w:line="520" w:lineRule="exact"/>
        <w:ind w:firstLine="420" w:firstLineChars="200"/>
        <w:rPr>
          <w:rStyle w:val="15"/>
          <w:rFonts w:ascii="仿宋_GB2312" w:eastAsia="仿宋_GB2312"/>
          <w:b w:val="0"/>
          <w:bCs/>
          <w:sz w:val="32"/>
          <w:szCs w:val="32"/>
        </w:rPr>
      </w:pPr>
      <w:r>
        <w:rPr>
          <w:rFonts w:hint="eastAsia" w:ascii="仿宋_GB2312" w:eastAsia="仿宋_GB2312"/>
        </w:rPr>
        <w:t>　</w:t>
      </w:r>
      <w:r>
        <w:rPr>
          <w:rStyle w:val="15"/>
          <w:rFonts w:hint="eastAsia" w:ascii="仿宋_GB2312" w:eastAsia="仿宋_GB2312"/>
          <w:b w:val="0"/>
          <w:bCs/>
          <w:sz w:val="32"/>
          <w:szCs w:val="32"/>
        </w:rPr>
        <w:t>８.</w:t>
      </w:r>
      <w:r>
        <w:rPr>
          <w:rFonts w:hint="eastAsia" w:ascii="仿宋_GB2312" w:eastAsia="仿宋_GB2312"/>
          <w:b/>
          <w:sz w:val="32"/>
          <w:szCs w:val="32"/>
        </w:rPr>
        <w:t xml:space="preserve"> </w:t>
      </w:r>
      <w:r>
        <w:rPr>
          <w:rStyle w:val="15"/>
          <w:rFonts w:hint="eastAsia" w:ascii="仿宋_GB2312" w:eastAsia="仿宋_GB2312"/>
          <w:b w:val="0"/>
          <w:bCs/>
          <w:sz w:val="32"/>
          <w:szCs w:val="32"/>
        </w:rPr>
        <w:t>社会保障和就业支出（208）行政事业单位离退休（05）机关事业单位职业年金缴费支出（06）: 支出决算为11.66万元，完成预算100%</w:t>
      </w:r>
    </w:p>
    <w:p w14:paraId="45CABD4B">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９.</w:t>
      </w:r>
      <w:r>
        <w:rPr>
          <w:rFonts w:hint="eastAsia" w:ascii="仿宋_GB2312" w:eastAsia="仿宋_GB2312"/>
          <w:b/>
          <w:sz w:val="32"/>
          <w:szCs w:val="32"/>
        </w:rPr>
        <w:t xml:space="preserve"> </w:t>
      </w:r>
      <w:r>
        <w:rPr>
          <w:rStyle w:val="15"/>
          <w:rFonts w:hint="eastAsia" w:ascii="仿宋_GB2312" w:eastAsia="仿宋_GB2312"/>
          <w:b w:val="0"/>
          <w:bCs/>
          <w:sz w:val="32"/>
          <w:szCs w:val="32"/>
        </w:rPr>
        <w:t>社会保障和就业支出（208）抚恤（08） 死亡抚恤（01）: 支出决算为8.63万元，完成预算100%</w:t>
      </w:r>
    </w:p>
    <w:p w14:paraId="5C4CDE17">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10.</w:t>
      </w:r>
      <w:r>
        <w:rPr>
          <w:rFonts w:hint="eastAsia" w:ascii="仿宋_GB2312" w:eastAsia="仿宋_GB2312"/>
        </w:rPr>
        <w:t xml:space="preserve"> </w:t>
      </w:r>
      <w:r>
        <w:rPr>
          <w:rFonts w:hint="eastAsia" w:ascii="仿宋_GB2312" w:eastAsia="仿宋_GB2312"/>
          <w:sz w:val="32"/>
          <w:szCs w:val="32"/>
        </w:rPr>
        <w:t>卫生健康支出</w:t>
      </w:r>
      <w:r>
        <w:rPr>
          <w:rStyle w:val="15"/>
          <w:rFonts w:hint="eastAsia" w:ascii="仿宋_GB2312" w:eastAsia="仿宋_GB2312"/>
          <w:b w:val="0"/>
          <w:bCs/>
          <w:sz w:val="32"/>
          <w:szCs w:val="32"/>
        </w:rPr>
        <w:t>（210）卫生健康管理事务（01）其他卫生健康管理事务支出（99）: 支出决算为17.39万元，完成预算100%</w:t>
      </w:r>
    </w:p>
    <w:p w14:paraId="7447E9C7">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11.</w:t>
      </w:r>
      <w:r>
        <w:rPr>
          <w:rFonts w:hint="eastAsia" w:ascii="仿宋_GB2312" w:eastAsia="仿宋_GB2312"/>
        </w:rPr>
        <w:t xml:space="preserve"> </w:t>
      </w:r>
      <w:r>
        <w:rPr>
          <w:rFonts w:hint="eastAsia" w:ascii="仿宋_GB2312" w:eastAsia="仿宋_GB2312"/>
          <w:sz w:val="32"/>
          <w:szCs w:val="32"/>
        </w:rPr>
        <w:t>卫生健康支出</w:t>
      </w:r>
      <w:r>
        <w:rPr>
          <w:rStyle w:val="15"/>
          <w:rFonts w:hint="eastAsia" w:ascii="仿宋_GB2312" w:eastAsia="仿宋_GB2312"/>
          <w:b w:val="0"/>
          <w:bCs/>
          <w:sz w:val="32"/>
          <w:szCs w:val="32"/>
        </w:rPr>
        <w:t>（210）公共卫生（04）重大公共卫生专项（09）: 支出决算为5万元，完成预算100%</w:t>
      </w:r>
    </w:p>
    <w:p w14:paraId="5B9A1064">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12.</w:t>
      </w:r>
      <w:r>
        <w:rPr>
          <w:rFonts w:hint="eastAsia" w:ascii="仿宋_GB2312" w:eastAsia="仿宋_GB2312"/>
          <w:b/>
          <w:sz w:val="32"/>
          <w:szCs w:val="32"/>
        </w:rPr>
        <w:t xml:space="preserve"> </w:t>
      </w:r>
      <w:r>
        <w:rPr>
          <w:rStyle w:val="15"/>
          <w:rFonts w:hint="eastAsia" w:ascii="仿宋_GB2312" w:eastAsia="仿宋_GB2312"/>
          <w:b w:val="0"/>
          <w:bCs/>
          <w:sz w:val="32"/>
          <w:szCs w:val="32"/>
        </w:rPr>
        <w:t>卫生健康支出（210）行政事业单位医疗（11）行政单位医疗（01）: 支出决算为226.19万元，完成预算100%</w:t>
      </w:r>
    </w:p>
    <w:p w14:paraId="102FF843">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13.卫生健康支出（210）行政事业单位医疗（11）公务员医疗补助（03）</w:t>
      </w:r>
      <w:r>
        <w:rPr>
          <w:rStyle w:val="15"/>
          <w:rFonts w:hint="eastAsia" w:ascii="仿宋_GB2312" w:eastAsia="仿宋_GB2312"/>
          <w:bCs/>
          <w:sz w:val="32"/>
          <w:szCs w:val="32"/>
        </w:rPr>
        <w:t>:</w:t>
      </w:r>
      <w:r>
        <w:rPr>
          <w:rStyle w:val="15"/>
          <w:rFonts w:hint="eastAsia" w:ascii="仿宋_GB2312" w:eastAsia="仿宋_GB2312"/>
          <w:b w:val="0"/>
          <w:bCs/>
          <w:sz w:val="32"/>
          <w:szCs w:val="32"/>
        </w:rPr>
        <w:t xml:space="preserve"> 支出决算为28.42万元，完成预算100%</w:t>
      </w:r>
    </w:p>
    <w:p w14:paraId="39FE84A2">
      <w:pPr>
        <w:spacing w:line="520" w:lineRule="exact"/>
        <w:ind w:firstLine="420" w:firstLineChars="200"/>
        <w:rPr>
          <w:rFonts w:ascii="仿宋_GB2312" w:eastAsia="仿宋_GB2312"/>
          <w:bCs/>
          <w:sz w:val="32"/>
          <w:szCs w:val="32"/>
        </w:rPr>
      </w:pPr>
      <w:r>
        <w:rPr>
          <w:rFonts w:hint="eastAsia" w:ascii="仿宋_GB2312" w:eastAsia="仿宋_GB2312"/>
        </w:rPr>
        <w:t>　</w:t>
      </w:r>
      <w:r>
        <w:rPr>
          <w:rStyle w:val="15"/>
          <w:rFonts w:hint="eastAsia" w:ascii="仿宋_GB2312" w:eastAsia="仿宋_GB2312"/>
          <w:b w:val="0"/>
          <w:bCs/>
          <w:sz w:val="32"/>
          <w:szCs w:val="32"/>
        </w:rPr>
        <w:t>14.卫生健康支出（210）行政事业单位医疗（11）其他行政事业单位医疗支出（99）: 支出决算为76.18万元，完成预算100%</w:t>
      </w:r>
    </w:p>
    <w:p w14:paraId="0BB7CC37">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15.</w:t>
      </w:r>
      <w:r>
        <w:rPr>
          <w:rFonts w:hint="eastAsia" w:ascii="仿宋_GB2312" w:eastAsia="仿宋_GB2312"/>
          <w:b/>
          <w:sz w:val="32"/>
          <w:szCs w:val="32"/>
        </w:rPr>
        <w:t xml:space="preserve"> </w:t>
      </w:r>
      <w:r>
        <w:rPr>
          <w:rStyle w:val="15"/>
          <w:rFonts w:hint="eastAsia" w:ascii="仿宋_GB2312" w:eastAsia="仿宋_GB2312"/>
          <w:b w:val="0"/>
          <w:bCs/>
          <w:sz w:val="32"/>
          <w:szCs w:val="32"/>
        </w:rPr>
        <w:t>住房保障支出（221）住房改革支出（02）  住房公积金（01）</w:t>
      </w:r>
      <w:r>
        <w:rPr>
          <w:rStyle w:val="15"/>
          <w:rFonts w:hint="eastAsia" w:ascii="仿宋_GB2312" w:eastAsia="仿宋_GB2312"/>
          <w:bCs/>
          <w:sz w:val="32"/>
          <w:szCs w:val="32"/>
        </w:rPr>
        <w:t>:</w:t>
      </w:r>
      <w:r>
        <w:rPr>
          <w:rStyle w:val="15"/>
          <w:rFonts w:hint="eastAsia" w:ascii="仿宋_GB2312" w:eastAsia="仿宋_GB2312"/>
          <w:b w:val="0"/>
          <w:bCs/>
          <w:sz w:val="32"/>
          <w:szCs w:val="32"/>
        </w:rPr>
        <w:t xml:space="preserve"> 支出决算为352.77万元，完成预算100%</w:t>
      </w:r>
    </w:p>
    <w:p w14:paraId="03D11037">
      <w:pPr>
        <w:spacing w:line="520" w:lineRule="exact"/>
        <w:ind w:firstLine="640" w:firstLineChars="200"/>
        <w:rPr>
          <w:rStyle w:val="15"/>
          <w:rFonts w:ascii="仿宋_GB2312" w:eastAsia="仿宋_GB2312"/>
          <w:b w:val="0"/>
          <w:bCs/>
          <w:sz w:val="32"/>
          <w:szCs w:val="32"/>
        </w:rPr>
      </w:pPr>
      <w:r>
        <w:rPr>
          <w:rStyle w:val="15"/>
          <w:rFonts w:hint="eastAsia" w:ascii="仿宋_GB2312" w:eastAsia="仿宋_GB2312"/>
          <w:b w:val="0"/>
          <w:bCs/>
          <w:sz w:val="32"/>
          <w:szCs w:val="32"/>
        </w:rPr>
        <w:t>16.</w:t>
      </w:r>
      <w:r>
        <w:rPr>
          <w:rFonts w:hint="eastAsia" w:ascii="仿宋_GB2312" w:eastAsia="仿宋_GB2312"/>
          <w:b/>
          <w:sz w:val="32"/>
          <w:szCs w:val="32"/>
        </w:rPr>
        <w:t xml:space="preserve"> </w:t>
      </w:r>
      <w:r>
        <w:rPr>
          <w:rStyle w:val="15"/>
          <w:rFonts w:hint="eastAsia" w:ascii="仿宋_GB2312" w:eastAsia="仿宋_GB2312"/>
          <w:b w:val="0"/>
          <w:bCs/>
          <w:sz w:val="32"/>
          <w:szCs w:val="32"/>
        </w:rPr>
        <w:t>其他支出（229）其他支出（99）其他支出（01）: 支出决算为450.34万元，完成预算100%</w:t>
      </w:r>
    </w:p>
    <w:p w14:paraId="1A8146BB">
      <w:pPr>
        <w:tabs>
          <w:tab w:val="right" w:pos="8306"/>
        </w:tabs>
        <w:spacing w:line="600" w:lineRule="exact"/>
        <w:ind w:firstLine="640"/>
        <w:outlineLvl w:val="1"/>
        <w:rPr>
          <w:rStyle w:val="18"/>
          <w:rFonts w:ascii="仿宋_GB2312" w:eastAsia="仿宋_GB2312"/>
        </w:rPr>
      </w:pPr>
      <w:r>
        <w:rPr>
          <w:rFonts w:hint="eastAsia" w:ascii="仿宋_GB2312" w:eastAsia="仿宋_GB2312"/>
          <w:b/>
          <w:sz w:val="32"/>
          <w:szCs w:val="32"/>
        </w:rPr>
        <w:t>六、一</w:t>
      </w:r>
      <w:r>
        <w:rPr>
          <w:rStyle w:val="18"/>
          <w:rFonts w:hint="eastAsia" w:ascii="仿宋_GB2312" w:eastAsia="仿宋_GB2312"/>
        </w:rPr>
        <w:t>般公共预算财政拨款基本支出决算情况说明</w:t>
      </w:r>
      <w:bookmarkEnd w:id="44"/>
      <w:bookmarkEnd w:id="45"/>
      <w:r>
        <w:rPr>
          <w:rStyle w:val="18"/>
          <w:rFonts w:hint="eastAsia" w:ascii="仿宋_GB2312" w:eastAsia="仿宋_GB2312"/>
        </w:rPr>
        <w:tab/>
      </w:r>
    </w:p>
    <w:p w14:paraId="289BFE64">
      <w:pPr>
        <w:spacing w:line="520" w:lineRule="exact"/>
        <w:ind w:firstLine="645"/>
        <w:rPr>
          <w:rFonts w:ascii="仿宋_GB2312" w:eastAsia="仿宋_GB2312"/>
          <w:sz w:val="32"/>
          <w:szCs w:val="32"/>
        </w:rPr>
      </w:pPr>
      <w:bookmarkStart w:id="46" w:name="_Toc15396609"/>
      <w:bookmarkStart w:id="47" w:name="_Toc15377215"/>
      <w:r>
        <w:rPr>
          <w:rFonts w:hint="eastAsia" w:ascii="仿宋_GB2312" w:eastAsia="仿宋_GB2312"/>
          <w:sz w:val="32"/>
          <w:szCs w:val="32"/>
        </w:rPr>
        <w:t>2019年一般公共预算财政拨款基本支出5032.46万元，其中：</w:t>
      </w:r>
    </w:p>
    <w:p w14:paraId="1C0E38A9">
      <w:pPr>
        <w:spacing w:line="520" w:lineRule="exact"/>
        <w:ind w:firstLine="645"/>
        <w:rPr>
          <w:rFonts w:ascii="仿宋_GB2312" w:eastAsia="仿宋_GB2312"/>
          <w:sz w:val="32"/>
          <w:szCs w:val="32"/>
        </w:rPr>
      </w:pPr>
      <w:r>
        <w:rPr>
          <w:rFonts w:hint="eastAsia" w:ascii="仿宋_GB2312" w:eastAsia="仿宋_GB2312"/>
          <w:sz w:val="32"/>
          <w:szCs w:val="32"/>
        </w:rPr>
        <w:t>人员经费4433.2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eastAsia="仿宋_GB2312"/>
          <w:sz w:val="32"/>
          <w:szCs w:val="32"/>
        </w:rPr>
        <w:br w:type="textWrapping"/>
      </w:r>
      <w:r>
        <w:rPr>
          <w:rFonts w:hint="eastAsia" w:ascii="仿宋_GB2312" w:eastAsia="仿宋_GB2312"/>
          <w:sz w:val="32"/>
          <w:szCs w:val="32"/>
        </w:rPr>
        <w:t>　　公用经费599.26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1B6289C">
      <w:pPr>
        <w:spacing w:line="600" w:lineRule="exact"/>
        <w:ind w:firstLine="645"/>
        <w:rPr>
          <w:rStyle w:val="18"/>
          <w:rFonts w:ascii="仿宋_GB2312" w:eastAsia="仿宋_GB2312"/>
        </w:rPr>
      </w:pPr>
      <w:r>
        <w:rPr>
          <w:rFonts w:hint="eastAsia" w:ascii="仿宋_GB2312" w:eastAsia="仿宋_GB2312"/>
          <w:b/>
          <w:sz w:val="32"/>
          <w:szCs w:val="32"/>
        </w:rPr>
        <w:t>七、</w:t>
      </w:r>
      <w:r>
        <w:rPr>
          <w:rStyle w:val="18"/>
          <w:rFonts w:hint="eastAsia" w:ascii="仿宋_GB2312" w:eastAsia="仿宋_GB2312"/>
        </w:rPr>
        <w:t>“三公”经费财政拨款支出决算情况说明</w:t>
      </w:r>
      <w:bookmarkEnd w:id="46"/>
      <w:bookmarkEnd w:id="47"/>
    </w:p>
    <w:p w14:paraId="3F97BD83">
      <w:pPr>
        <w:spacing w:line="600" w:lineRule="exact"/>
        <w:ind w:firstLine="640"/>
        <w:outlineLvl w:val="2"/>
        <w:rPr>
          <w:rFonts w:ascii="仿宋_GB2312" w:eastAsia="仿宋_GB2312"/>
          <w:sz w:val="32"/>
          <w:szCs w:val="32"/>
        </w:rPr>
      </w:pPr>
      <w:bookmarkStart w:id="48" w:name="_Toc15377216"/>
      <w:r>
        <w:rPr>
          <w:rFonts w:hint="eastAsia" w:ascii="仿宋_GB2312" w:eastAsia="仿宋_GB2312"/>
          <w:sz w:val="32"/>
          <w:szCs w:val="32"/>
        </w:rPr>
        <w:t>（一）“三公”经费财政拨款支出决算总体情况说明</w:t>
      </w:r>
      <w:bookmarkEnd w:id="48"/>
    </w:p>
    <w:p w14:paraId="42087287">
      <w:pPr>
        <w:spacing w:line="520" w:lineRule="exact"/>
        <w:ind w:firstLine="640"/>
        <w:rPr>
          <w:rFonts w:ascii="仿宋_GB2312" w:eastAsia="仿宋_GB2312"/>
          <w:sz w:val="32"/>
          <w:szCs w:val="32"/>
        </w:rPr>
      </w:pPr>
      <w:bookmarkStart w:id="49" w:name="_Toc15377217"/>
      <w:r>
        <w:rPr>
          <w:rFonts w:hint="eastAsia" w:ascii="仿宋_GB2312" w:eastAsia="仿宋_GB2312"/>
          <w:sz w:val="32"/>
          <w:szCs w:val="32"/>
        </w:rPr>
        <w:t>2019年“三公”经费财政拨款支出决算为171万元，完成预算100%。</w:t>
      </w:r>
    </w:p>
    <w:p w14:paraId="115328B0">
      <w:pPr>
        <w:spacing w:line="600" w:lineRule="exact"/>
        <w:ind w:firstLine="640"/>
        <w:outlineLvl w:val="2"/>
        <w:rPr>
          <w:rFonts w:ascii="仿宋_GB2312" w:eastAsia="仿宋_GB2312"/>
          <w:sz w:val="32"/>
          <w:szCs w:val="32"/>
        </w:rPr>
      </w:pPr>
      <w:r>
        <w:rPr>
          <w:rFonts w:hint="eastAsia" w:ascii="仿宋_GB2312" w:eastAsia="仿宋_GB2312"/>
          <w:sz w:val="32"/>
          <w:szCs w:val="32"/>
        </w:rPr>
        <w:t>（二）“三公”经费财政拨款支出决算具体情况说明</w:t>
      </w:r>
      <w:bookmarkEnd w:id="49"/>
    </w:p>
    <w:p w14:paraId="68D25B87">
      <w:pPr>
        <w:spacing w:line="520" w:lineRule="exact"/>
        <w:ind w:firstLine="640"/>
        <w:rPr>
          <w:rFonts w:ascii="仿宋_GB2312" w:eastAsia="仿宋_GB2312"/>
          <w:sz w:val="32"/>
          <w:szCs w:val="32"/>
        </w:rPr>
      </w:pPr>
      <w:bookmarkStart w:id="50" w:name="_Toc15377218"/>
      <w:bookmarkStart w:id="51" w:name="_Toc15396610"/>
      <w:r>
        <w:rPr>
          <w:rFonts w:hint="eastAsia" w:ascii="仿宋_GB2312" w:eastAsia="仿宋_GB2312"/>
          <w:sz w:val="32"/>
          <w:szCs w:val="32"/>
        </w:rPr>
        <w:t>2019年“三公”经费财政拨款支出决算中，因公出国（境）费支出决算0万元，占0%；公务用车购置及运行维护费支出决算171万元，占100%；公务接待费支出决算0万元，占0%。具体情况如下：</w:t>
      </w:r>
    </w:p>
    <w:p w14:paraId="1F1374D5">
      <w:pPr>
        <w:spacing w:line="520" w:lineRule="exact"/>
        <w:ind w:firstLine="640"/>
        <w:rPr>
          <w:rFonts w:ascii="仿宋_GB2312" w:eastAsia="仿宋_GB2312"/>
          <w:b/>
          <w:sz w:val="32"/>
          <w:szCs w:val="32"/>
        </w:rPr>
      </w:pPr>
      <w:r>
        <w:rPr>
          <w:rFonts w:hint="eastAsia" w:ascii="仿宋_GB2312" w:eastAsia="仿宋_GB2312"/>
          <w:sz w:val="32"/>
          <w:szCs w:val="32"/>
        </w:rPr>
        <w:t>1.因公出国（境）经费支出0万元，</w:t>
      </w:r>
      <w:r>
        <w:rPr>
          <w:rStyle w:val="15"/>
          <w:rFonts w:hint="eastAsia" w:ascii="仿宋_GB2312" w:eastAsia="仿宋_GB2312"/>
          <w:b w:val="0"/>
          <w:bCs/>
          <w:sz w:val="32"/>
          <w:szCs w:val="32"/>
        </w:rPr>
        <w:t>完成预算0%。</w:t>
      </w:r>
      <w:r>
        <w:rPr>
          <w:rFonts w:hint="eastAsia" w:ascii="仿宋_GB2312" w:eastAsia="仿宋_GB2312"/>
          <w:sz w:val="32"/>
          <w:szCs w:val="32"/>
        </w:rPr>
        <w:t>全年安排因公出国（境）团组0次，出国（境）0人。因公出国（境）支出决算比2018年无变化。</w:t>
      </w:r>
    </w:p>
    <w:p w14:paraId="2E2EA4AC">
      <w:pPr>
        <w:spacing w:line="520" w:lineRule="exact"/>
        <w:ind w:firstLine="640"/>
        <w:rPr>
          <w:rFonts w:ascii="仿宋_GB2312" w:eastAsia="仿宋_GB2312"/>
          <w:sz w:val="32"/>
          <w:szCs w:val="32"/>
        </w:rPr>
      </w:pPr>
      <w:r>
        <w:rPr>
          <w:rFonts w:hint="eastAsia" w:ascii="仿宋_GB2312" w:eastAsia="仿宋_GB2312"/>
          <w:sz w:val="32"/>
          <w:szCs w:val="32"/>
        </w:rPr>
        <w:t>2.公务用车购置及运行维护费支出171万元,</w:t>
      </w:r>
      <w:r>
        <w:rPr>
          <w:rStyle w:val="15"/>
          <w:rFonts w:hint="eastAsia" w:ascii="仿宋_GB2312" w:eastAsia="仿宋_GB2312"/>
          <w:b w:val="0"/>
          <w:bCs/>
          <w:sz w:val="32"/>
          <w:szCs w:val="32"/>
        </w:rPr>
        <w:t>完成预算100%。</w:t>
      </w:r>
      <w:r>
        <w:rPr>
          <w:rFonts w:hint="eastAsia" w:ascii="仿宋_GB2312" w:eastAsia="仿宋_GB2312"/>
          <w:sz w:val="32"/>
          <w:szCs w:val="32"/>
        </w:rPr>
        <w:t>公务用车购置及运行维护费支出决算比2018年增加0.59%。主要原因是我单位严格控制按照2018年的公务用车购置及运行维护费支出,</w:t>
      </w:r>
      <w:r>
        <w:rPr>
          <w:rFonts w:ascii="仿宋_GB2312" w:eastAsia="仿宋_GB2312"/>
          <w:sz w:val="32"/>
          <w:szCs w:val="32"/>
        </w:rPr>
        <w:t>厉行</w:t>
      </w:r>
      <w:r>
        <w:rPr>
          <w:rFonts w:hint="eastAsia" w:ascii="仿宋_GB2312" w:eastAsia="仿宋_GB2312"/>
          <w:sz w:val="32"/>
          <w:szCs w:val="32"/>
        </w:rPr>
        <w:t>节约。</w:t>
      </w:r>
    </w:p>
    <w:p w14:paraId="258E07B6">
      <w:pPr>
        <w:spacing w:line="520" w:lineRule="exact"/>
        <w:ind w:firstLine="640" w:firstLineChars="200"/>
        <w:rPr>
          <w:rFonts w:ascii="仿宋_GB2312" w:eastAsia="仿宋_GB2312"/>
          <w:sz w:val="32"/>
          <w:szCs w:val="32"/>
        </w:rPr>
      </w:pPr>
      <w:r>
        <w:rPr>
          <w:rFonts w:hint="eastAsia" w:ascii="仿宋_GB2312" w:eastAsia="仿宋_GB2312"/>
          <w:sz w:val="32"/>
          <w:szCs w:val="32"/>
        </w:rPr>
        <w:t>其中：公务用车购置支出0万元。全年按规定更新购置公务用车辆，其中：轿车0辆、金额0万元，越野车0辆、金额0万元，载客汽车0辆、金额0万元。截至2019年12月底，单位共有公务用车60辆，其中：执法执勤用车55辆，     特种专业技术用车5辆。公务用车运行维护费支出171万元。主要用于公安基础工作及治安、禁毒、出入境、禁毒、</w:t>
      </w:r>
      <w:r>
        <w:rPr>
          <w:rStyle w:val="15"/>
          <w:rFonts w:hint="eastAsia" w:ascii="仿宋_GB2312" w:eastAsia="仿宋_GB2312"/>
          <w:b w:val="0"/>
          <w:bCs/>
          <w:sz w:val="32"/>
          <w:szCs w:val="32"/>
        </w:rPr>
        <w:t>道路交通管理</w:t>
      </w:r>
      <w:r>
        <w:rPr>
          <w:rFonts w:hint="eastAsia" w:ascii="仿宋_GB2312" w:eastAsia="仿宋_GB2312"/>
          <w:b/>
          <w:sz w:val="32"/>
          <w:szCs w:val="32"/>
        </w:rPr>
        <w:t>、</w:t>
      </w:r>
      <w:r>
        <w:rPr>
          <w:rStyle w:val="15"/>
          <w:rFonts w:hint="eastAsia" w:ascii="仿宋_GB2312" w:eastAsia="仿宋_GB2312"/>
          <w:b w:val="0"/>
          <w:bCs/>
          <w:sz w:val="32"/>
          <w:szCs w:val="32"/>
        </w:rPr>
        <w:t>信息化建设</w:t>
      </w:r>
      <w:r>
        <w:rPr>
          <w:rFonts w:hint="eastAsia" w:ascii="仿宋_GB2312" w:eastAsia="仿宋_GB2312"/>
          <w:sz w:val="32"/>
          <w:szCs w:val="32"/>
        </w:rPr>
        <w:t>等所需的公务用车燃料费、维修费、过路过桥费、保险费等支出。</w:t>
      </w:r>
    </w:p>
    <w:p w14:paraId="328768F9">
      <w:pPr>
        <w:spacing w:line="520" w:lineRule="exact"/>
        <w:ind w:firstLine="640"/>
        <w:rPr>
          <w:rFonts w:ascii="仿宋_GB2312" w:eastAsia="仿宋_GB2312"/>
          <w:sz w:val="32"/>
          <w:szCs w:val="32"/>
        </w:rPr>
      </w:pPr>
      <w:r>
        <w:rPr>
          <w:rFonts w:hint="eastAsia" w:ascii="仿宋_GB2312" w:eastAsia="仿宋_GB2312"/>
          <w:sz w:val="32"/>
          <w:szCs w:val="32"/>
        </w:rPr>
        <w:t>3.公务接待费支出0万元，</w:t>
      </w:r>
      <w:r>
        <w:rPr>
          <w:rStyle w:val="15"/>
          <w:rFonts w:hint="eastAsia" w:ascii="仿宋_GB2312" w:eastAsia="仿宋_GB2312"/>
          <w:b w:val="0"/>
          <w:bCs/>
          <w:sz w:val="32"/>
          <w:szCs w:val="32"/>
        </w:rPr>
        <w:t>完成预算0%。</w:t>
      </w:r>
      <w:r>
        <w:rPr>
          <w:rFonts w:hint="eastAsia" w:ascii="仿宋_GB2312" w:eastAsia="仿宋_GB2312"/>
          <w:sz w:val="32"/>
          <w:szCs w:val="32"/>
        </w:rPr>
        <w:t>公务接待费支出决算比2018年无变化,无公务接待支出。</w:t>
      </w:r>
    </w:p>
    <w:p w14:paraId="65BC8D31">
      <w:pPr>
        <w:spacing w:line="520" w:lineRule="exact"/>
        <w:ind w:firstLine="640" w:firstLineChars="200"/>
        <w:rPr>
          <w:rFonts w:ascii="仿宋_GB2312" w:eastAsia="仿宋_GB2312"/>
          <w:sz w:val="32"/>
          <w:szCs w:val="32"/>
        </w:rPr>
      </w:pPr>
      <w:r>
        <w:rPr>
          <w:rFonts w:hint="eastAsia" w:ascii="仿宋_GB2312" w:eastAsia="仿宋_GB2312"/>
          <w:sz w:val="32"/>
          <w:szCs w:val="32"/>
        </w:rPr>
        <w:t>主要用于执行公务、开展业务活动开支的交通费、住宿费、用餐费等。国内公务接待0批次，0人次（不包括陪同人员），共计支出0万元。其中：</w:t>
      </w:r>
    </w:p>
    <w:p w14:paraId="3C1F10B4">
      <w:pPr>
        <w:spacing w:line="520" w:lineRule="exact"/>
        <w:ind w:firstLine="640" w:firstLineChars="200"/>
        <w:rPr>
          <w:rFonts w:ascii="仿宋_GB2312" w:eastAsia="仿宋_GB2312"/>
          <w:sz w:val="32"/>
          <w:szCs w:val="32"/>
        </w:rPr>
      </w:pPr>
      <w:r>
        <w:rPr>
          <w:rFonts w:hint="eastAsia" w:ascii="仿宋_GB2312" w:eastAsia="仿宋_GB2312"/>
          <w:sz w:val="32"/>
          <w:szCs w:val="32"/>
        </w:rPr>
        <w:t>外事接待支出0万元，外事接待0批次，0人，共计支出0万元。</w:t>
      </w:r>
    </w:p>
    <w:p w14:paraId="6F7517BE">
      <w:pPr>
        <w:spacing w:line="520" w:lineRule="exact"/>
        <w:ind w:firstLine="640"/>
        <w:rPr>
          <w:rFonts w:ascii="仿宋_GB2312" w:eastAsia="仿宋_GB2312"/>
          <w:sz w:val="32"/>
          <w:szCs w:val="32"/>
        </w:rPr>
      </w:pPr>
      <w:r>
        <w:rPr>
          <w:rFonts w:hint="eastAsia" w:ascii="仿宋_GB2312" w:eastAsia="仿宋_GB2312"/>
          <w:sz w:val="32"/>
          <w:szCs w:val="32"/>
        </w:rPr>
        <w:t>其他国内公务接待支出0万元.</w:t>
      </w:r>
    </w:p>
    <w:p w14:paraId="1BC6E18E">
      <w:pPr>
        <w:spacing w:line="600" w:lineRule="exact"/>
        <w:ind w:firstLine="640"/>
        <w:outlineLvl w:val="1"/>
        <w:rPr>
          <w:rStyle w:val="18"/>
          <w:rFonts w:ascii="仿宋_GB2312" w:eastAsia="仿宋_GB2312"/>
        </w:rPr>
      </w:pPr>
      <w:r>
        <w:rPr>
          <w:rFonts w:hint="eastAsia" w:ascii="仿宋_GB2312" w:eastAsia="仿宋_GB2312"/>
          <w:sz w:val="32"/>
          <w:szCs w:val="32"/>
        </w:rPr>
        <w:t>八、</w:t>
      </w:r>
      <w:r>
        <w:rPr>
          <w:rStyle w:val="18"/>
          <w:rFonts w:hint="eastAsia" w:ascii="仿宋_GB2312" w:eastAsia="仿宋_GB2312"/>
        </w:rPr>
        <w:t>政府性基金预算支出决算情况说明</w:t>
      </w:r>
      <w:bookmarkEnd w:id="50"/>
      <w:bookmarkEnd w:id="51"/>
    </w:p>
    <w:p w14:paraId="11E8787C">
      <w:pPr>
        <w:spacing w:line="600" w:lineRule="exact"/>
        <w:ind w:firstLine="640"/>
        <w:rPr>
          <w:rFonts w:ascii="仿宋_GB2312" w:eastAsia="仿宋_GB2312"/>
          <w:sz w:val="32"/>
          <w:szCs w:val="32"/>
        </w:rPr>
      </w:pPr>
      <w:r>
        <w:rPr>
          <w:rFonts w:hint="eastAsia" w:ascii="仿宋_GB2312" w:eastAsia="仿宋_GB2312"/>
          <w:sz w:val="32"/>
          <w:szCs w:val="32"/>
        </w:rPr>
        <w:t>2019年政府性基金预算拨款支出0万元。</w:t>
      </w:r>
    </w:p>
    <w:p w14:paraId="2B1FD460">
      <w:pPr>
        <w:numPr>
          <w:ilvl w:val="0"/>
          <w:numId w:val="2"/>
        </w:numPr>
        <w:spacing w:line="600" w:lineRule="exact"/>
        <w:ind w:left="0" w:firstLine="640"/>
        <w:outlineLvl w:val="1"/>
        <w:rPr>
          <w:rStyle w:val="18"/>
          <w:rFonts w:ascii="仿宋_GB2312" w:eastAsia="仿宋_GB2312"/>
        </w:rPr>
      </w:pPr>
      <w:bookmarkStart w:id="52" w:name="_Toc15396611"/>
      <w:bookmarkStart w:id="53" w:name="_Toc15377219"/>
      <w:r>
        <w:rPr>
          <w:rStyle w:val="18"/>
          <w:rFonts w:hint="eastAsia" w:ascii="仿宋_GB2312" w:eastAsia="仿宋_GB2312"/>
        </w:rPr>
        <w:t>国有资本经营预算支出决算情况说明</w:t>
      </w:r>
      <w:bookmarkEnd w:id="52"/>
      <w:bookmarkEnd w:id="53"/>
    </w:p>
    <w:p w14:paraId="14B4C73D">
      <w:pPr>
        <w:spacing w:line="600" w:lineRule="exact"/>
        <w:ind w:firstLine="640"/>
        <w:rPr>
          <w:rFonts w:ascii="仿宋_GB2312" w:eastAsia="仿宋_GB2312" w:cs="方正小标宋简体"/>
          <w:sz w:val="44"/>
          <w:szCs w:val="44"/>
        </w:rPr>
      </w:pPr>
      <w:r>
        <w:rPr>
          <w:rFonts w:hint="eastAsia" w:ascii="仿宋_GB2312" w:eastAsia="仿宋_GB2312"/>
          <w:sz w:val="32"/>
          <w:szCs w:val="32"/>
        </w:rPr>
        <w:t>2019年国有资本经营预算拨款支出0万元。</w:t>
      </w:r>
    </w:p>
    <w:p w14:paraId="0B61221B">
      <w:pPr>
        <w:spacing w:line="600" w:lineRule="exact"/>
        <w:ind w:firstLine="803" w:firstLineChars="250"/>
        <w:outlineLvl w:val="1"/>
        <w:rPr>
          <w:rStyle w:val="18"/>
          <w:rFonts w:ascii="仿宋_GB2312" w:eastAsia="仿宋_GB2312"/>
          <w:b w:val="0"/>
        </w:rPr>
      </w:pPr>
      <w:bookmarkStart w:id="54" w:name="_Toc15377221"/>
      <w:bookmarkStart w:id="55" w:name="_Toc15396612"/>
      <w:r>
        <w:rPr>
          <w:rFonts w:hint="eastAsia" w:ascii="仿宋_GB2312" w:eastAsia="仿宋_GB2312"/>
          <w:b/>
          <w:sz w:val="32"/>
          <w:szCs w:val="32"/>
        </w:rPr>
        <w:t>十</w:t>
      </w:r>
      <w:r>
        <w:rPr>
          <w:rStyle w:val="18"/>
          <w:rFonts w:hint="eastAsia" w:ascii="仿宋_GB2312" w:eastAsia="仿宋_GB2312"/>
          <w:b w:val="0"/>
        </w:rPr>
        <w:t>、</w:t>
      </w:r>
      <w:r>
        <w:rPr>
          <w:rStyle w:val="18"/>
          <w:rFonts w:hint="eastAsia" w:ascii="仿宋_GB2312" w:eastAsia="仿宋_GB2312"/>
        </w:rPr>
        <w:t>其他重要事项的情况说明</w:t>
      </w:r>
      <w:bookmarkEnd w:id="54"/>
      <w:bookmarkEnd w:id="55"/>
    </w:p>
    <w:p w14:paraId="705BDB00">
      <w:pPr>
        <w:spacing w:line="600" w:lineRule="exact"/>
        <w:ind w:firstLine="640" w:firstLineChars="200"/>
        <w:outlineLvl w:val="2"/>
        <w:rPr>
          <w:rFonts w:ascii="仿宋_GB2312" w:eastAsia="仿宋_GB2312"/>
          <w:sz w:val="32"/>
          <w:szCs w:val="32"/>
        </w:rPr>
      </w:pPr>
      <w:bookmarkStart w:id="56" w:name="_Toc15377222"/>
      <w:r>
        <w:rPr>
          <w:rFonts w:hint="eastAsia" w:ascii="仿宋_GB2312" w:eastAsia="仿宋_GB2312"/>
          <w:sz w:val="32"/>
          <w:szCs w:val="32"/>
        </w:rPr>
        <w:t>（一）机关运行经费支出情况</w:t>
      </w:r>
      <w:bookmarkEnd w:id="56"/>
    </w:p>
    <w:p w14:paraId="0A8E84D9">
      <w:pPr>
        <w:spacing w:line="520" w:lineRule="exact"/>
        <w:ind w:firstLine="640" w:firstLineChars="200"/>
        <w:rPr>
          <w:rFonts w:ascii="仿宋_GB2312" w:eastAsia="仿宋_GB2312"/>
          <w:sz w:val="32"/>
          <w:szCs w:val="32"/>
        </w:rPr>
      </w:pPr>
      <w:bookmarkStart w:id="57" w:name="_Toc15377223"/>
      <w:r>
        <w:rPr>
          <w:rFonts w:hint="eastAsia" w:ascii="仿宋_GB2312" w:eastAsia="仿宋_GB2312"/>
          <w:sz w:val="32"/>
          <w:szCs w:val="32"/>
        </w:rPr>
        <w:t>2019年，九寨沟县公安局机关运行经费支出579.02万元，比2018年增加36.02万元，增长6.63%。主要原因是2019年公安</w:t>
      </w:r>
      <w:r>
        <w:rPr>
          <w:rFonts w:hint="eastAsia" w:ascii="仿宋_GB2312" w:eastAsia="仿宋_GB2312" w:cs="宋体"/>
          <w:sz w:val="32"/>
          <w:szCs w:val="32"/>
        </w:rPr>
        <w:t>基础</w:t>
      </w:r>
      <w:r>
        <w:rPr>
          <w:rFonts w:hint="eastAsia" w:ascii="仿宋_GB2312" w:eastAsia="仿宋_GB2312"/>
          <w:sz w:val="32"/>
          <w:szCs w:val="32"/>
        </w:rPr>
        <w:t>工作量增加,车辆维修费增加</w:t>
      </w:r>
      <w:r>
        <w:rPr>
          <w:rFonts w:hint="eastAsia" w:ascii="仿宋_GB2312" w:eastAsia="仿宋_GB2312" w:cs="仿宋_GB2312"/>
          <w:sz w:val="32"/>
          <w:szCs w:val="32"/>
        </w:rPr>
        <w:t>。</w:t>
      </w:r>
    </w:p>
    <w:p w14:paraId="684C3A81">
      <w:pPr>
        <w:autoSpaceDE w:val="0"/>
        <w:autoSpaceDN w:val="0"/>
        <w:adjustRightInd w:val="0"/>
        <w:spacing w:line="600" w:lineRule="exact"/>
        <w:ind w:firstLine="640" w:firstLineChars="200"/>
        <w:jc w:val="left"/>
        <w:outlineLvl w:val="2"/>
        <w:rPr>
          <w:rFonts w:ascii="仿宋_GB2312" w:eastAsia="仿宋_GB2312"/>
          <w:sz w:val="32"/>
          <w:szCs w:val="32"/>
        </w:rPr>
      </w:pPr>
      <w:r>
        <w:rPr>
          <w:rFonts w:hint="eastAsia" w:ascii="仿宋_GB2312" w:eastAsia="仿宋_GB2312"/>
          <w:sz w:val="32"/>
          <w:szCs w:val="32"/>
        </w:rPr>
        <w:t>（二）政府采购支出情况</w:t>
      </w:r>
      <w:bookmarkEnd w:id="57"/>
    </w:p>
    <w:p w14:paraId="7FD6B269">
      <w:pPr>
        <w:spacing w:line="520" w:lineRule="exact"/>
        <w:ind w:firstLine="640" w:firstLineChars="200"/>
        <w:rPr>
          <w:rFonts w:ascii="仿宋_GB2312" w:eastAsia="仿宋_GB2312"/>
          <w:sz w:val="32"/>
          <w:szCs w:val="32"/>
        </w:rPr>
      </w:pPr>
      <w:bookmarkStart w:id="58" w:name="_Toc15377224"/>
      <w:r>
        <w:rPr>
          <w:rFonts w:hint="eastAsia" w:ascii="仿宋_GB2312" w:eastAsia="仿宋_GB2312"/>
          <w:sz w:val="32"/>
          <w:szCs w:val="32"/>
        </w:rPr>
        <w:t>2019年，九寨沟县公安局政府采购支出总额694.77万元，其中：政府采购货物支出694.77万元、政府采购工程支出0万元、政府采购服务支出0万元。授予中小企业合同金额0万元，占政府采购支出总额的0%，其中：授予小微企业合同金额0万元，占政府采购支出总额的0%。</w:t>
      </w:r>
    </w:p>
    <w:p w14:paraId="53216D15">
      <w:pPr>
        <w:autoSpaceDE w:val="0"/>
        <w:autoSpaceDN w:val="0"/>
        <w:adjustRightInd w:val="0"/>
        <w:spacing w:line="600" w:lineRule="exact"/>
        <w:ind w:firstLine="640" w:firstLineChars="200"/>
        <w:jc w:val="left"/>
        <w:outlineLvl w:val="2"/>
        <w:rPr>
          <w:rFonts w:ascii="仿宋_GB2312" w:eastAsia="仿宋_GB2312"/>
          <w:sz w:val="32"/>
          <w:szCs w:val="32"/>
        </w:rPr>
      </w:pPr>
      <w:r>
        <w:rPr>
          <w:rFonts w:hint="eastAsia" w:ascii="仿宋_GB2312" w:eastAsia="仿宋_GB2312"/>
          <w:sz w:val="32"/>
          <w:szCs w:val="32"/>
        </w:rPr>
        <w:t>（三）国有资产占有使用情况</w:t>
      </w:r>
      <w:bookmarkEnd w:id="58"/>
    </w:p>
    <w:p w14:paraId="0D42BCBB">
      <w:pPr>
        <w:autoSpaceDE w:val="0"/>
        <w:autoSpaceDN w:val="0"/>
        <w:adjustRightInd w:val="0"/>
        <w:spacing w:line="520" w:lineRule="exact"/>
        <w:ind w:firstLine="640" w:firstLineChars="200"/>
        <w:jc w:val="left"/>
        <w:rPr>
          <w:rFonts w:ascii="仿宋_GB2312" w:eastAsia="仿宋_GB2312"/>
          <w:sz w:val="32"/>
          <w:szCs w:val="32"/>
        </w:rPr>
      </w:pPr>
      <w:r>
        <w:rPr>
          <w:rFonts w:hint="eastAsia" w:ascii="仿宋_GB2312" w:eastAsia="仿宋_GB2312"/>
          <w:sz w:val="32"/>
          <w:szCs w:val="32"/>
        </w:rPr>
        <w:t>截至2019年12月31日，九寨沟县公安局共有车辆60辆，其中：部级领导干部用车0辆、一般公务用车0辆、一般执法执勤用车55辆、特种专业技术用车5辆、其他用车0辆，单价50万元以上通用设备0台（套），单价100万元以上专用设备0台（套）。</w:t>
      </w:r>
    </w:p>
    <w:p w14:paraId="549DB9C4">
      <w:pPr>
        <w:autoSpaceDE w:val="0"/>
        <w:autoSpaceDN w:val="0"/>
        <w:adjustRightInd w:val="0"/>
        <w:spacing w:line="600" w:lineRule="exact"/>
        <w:ind w:firstLine="640" w:firstLineChars="200"/>
        <w:jc w:val="left"/>
        <w:outlineLvl w:val="2"/>
        <w:rPr>
          <w:rFonts w:ascii="仿宋_GB2312" w:eastAsia="仿宋_GB2312"/>
          <w:b/>
          <w:sz w:val="32"/>
          <w:szCs w:val="32"/>
        </w:rPr>
      </w:pPr>
      <w:r>
        <w:rPr>
          <w:rFonts w:hint="eastAsia" w:ascii="仿宋_GB2312" w:eastAsia="仿宋_GB2312"/>
          <w:sz w:val="32"/>
          <w:szCs w:val="32"/>
        </w:rPr>
        <w:t>（四）预算绩效管理情况</w:t>
      </w:r>
      <w:r>
        <w:rPr>
          <w:rFonts w:hint="eastAsia" w:ascii="仿宋_GB2312" w:eastAsia="仿宋_GB2312"/>
          <w:b/>
          <w:sz w:val="32"/>
          <w:szCs w:val="32"/>
        </w:rPr>
        <w:t>。</w:t>
      </w:r>
    </w:p>
    <w:p w14:paraId="47C3F909">
      <w:pPr>
        <w:spacing w:line="52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根据预算绩效管理要求，本部门（单位）在年初预算编制阶段，组织对九寨沟县公安局部门整体支出项目开展了预算事前绩效评估，对九寨沟县公安局部门整体支出项目</w:t>
      </w:r>
      <w:r>
        <w:rPr>
          <w:rFonts w:hint="eastAsia" w:ascii="仿宋_GB2312" w:eastAsia="仿宋_GB2312"/>
          <w:sz w:val="32"/>
          <w:szCs w:val="32"/>
        </w:rPr>
        <w:t>、九寨沟县公安局白河、玉瓦派出所灾后恢复重建项目、九寨沟县公安局转移支付</w:t>
      </w:r>
      <w:r>
        <w:rPr>
          <w:rFonts w:hint="eastAsia" w:ascii="仿宋_GB2312" w:eastAsia="仿宋_GB2312" w:cs="仿宋_GB2312"/>
          <w:sz w:val="32"/>
          <w:szCs w:val="32"/>
        </w:rPr>
        <w:t>项目等3个项目编制了绩效目标，预算执行过程中，选取3个项目开展绩效监控，年终执行完毕后，对3个项目开展了绩效目标完成情况梳理填报。</w:t>
      </w:r>
    </w:p>
    <w:p w14:paraId="6AD78056">
      <w:pPr>
        <w:spacing w:line="520" w:lineRule="exact"/>
        <w:ind w:firstLine="640" w:firstLineChars="200"/>
        <w:rPr>
          <w:rFonts w:ascii="仿宋_GB2312" w:eastAsia="仿宋_GB2312"/>
          <w:sz w:val="32"/>
          <w:szCs w:val="32"/>
        </w:rPr>
      </w:pPr>
      <w:r>
        <w:rPr>
          <w:rFonts w:hint="eastAsia" w:ascii="仿宋_GB2312" w:eastAsia="仿宋_GB2312" w:cs="仿宋_GB2312"/>
          <w:sz w:val="32"/>
          <w:szCs w:val="32"/>
        </w:rPr>
        <w:t>本部门按要求对2019年部门整体支出开展绩效自评，从评价情况来看我局</w:t>
      </w:r>
      <w:r>
        <w:rPr>
          <w:rFonts w:hint="eastAsia" w:ascii="仿宋_GB2312" w:eastAsia="仿宋_GB2312"/>
          <w:sz w:val="32"/>
          <w:szCs w:val="32"/>
        </w:rPr>
        <w:t>理清工作思路，明确公安工作重点，科学谋划工作措施,</w:t>
      </w:r>
      <w:r>
        <w:rPr>
          <w:rFonts w:hint="eastAsia" w:ascii="仿宋_GB2312" w:eastAsia="仿宋_GB2312"/>
          <w:bCs/>
          <w:sz w:val="32"/>
          <w:szCs w:val="32"/>
        </w:rPr>
        <w:t xml:space="preserve"> </w:t>
      </w:r>
      <w:r>
        <w:rPr>
          <w:rFonts w:hint="eastAsia" w:ascii="仿宋_GB2312" w:eastAsia="仿宋_GB2312"/>
          <w:sz w:val="32"/>
          <w:szCs w:val="32"/>
        </w:rPr>
        <w:t>坚持以习近平总书记系列重要讲话以及省委、州委、县委有关重大决策部署为引领，</w:t>
      </w:r>
      <w:r>
        <w:rPr>
          <w:rFonts w:hint="eastAsia" w:ascii="仿宋_GB2312" w:eastAsia="仿宋_GB2312" w:cs="宋体"/>
          <w:kern w:val="0"/>
          <w:sz w:val="32"/>
          <w:szCs w:val="32"/>
        </w:rPr>
        <w:t>坚持客观总结，</w:t>
      </w:r>
      <w:r>
        <w:rPr>
          <w:rFonts w:hint="eastAsia" w:ascii="仿宋_GB2312" w:eastAsia="仿宋_GB2312"/>
          <w:sz w:val="32"/>
          <w:szCs w:val="32"/>
        </w:rPr>
        <w:t>提前科学谋划推动2019年的公安工作，确立了全县公安机关“围绕</w:t>
      </w:r>
      <w:r>
        <w:rPr>
          <w:rFonts w:hint="eastAsia" w:ascii="仿宋_GB2312" w:eastAsia="仿宋_GB2312"/>
          <w:bCs/>
          <w:sz w:val="32"/>
          <w:szCs w:val="32"/>
        </w:rPr>
        <w:t>灾后恢复重建、脱贫攻坚、撤县设市三项中心工作，</w:t>
      </w:r>
      <w:r>
        <w:rPr>
          <w:rFonts w:hint="eastAsia" w:ascii="仿宋_GB2312" w:eastAsia="仿宋_GB2312"/>
          <w:sz w:val="32"/>
          <w:szCs w:val="32"/>
        </w:rPr>
        <w:t>主动作为、主动进攻、主动担当，确保九寨沟县社会治安环境平稳有序”的工作目标，以交通治乱、流动人口管理、旅游环境整治、安全监管等工作为突破口，牢牢把握“有黑扫黑，无黑除恶，无恶治乱”的工作方针，严厉打击各类违法犯罪行为，为全县各项重点工作顺利开展创造了良好的社会治安秩序。结合实际突出改革重点，深化公安改革</w:t>
      </w:r>
      <w:r>
        <w:rPr>
          <w:rFonts w:hint="eastAsia" w:ascii="仿宋_GB2312" w:eastAsia="仿宋_GB2312" w:cs="仿宋_GB2312"/>
          <w:sz w:val="32"/>
          <w:szCs w:val="32"/>
        </w:rPr>
        <w:t>。从评价情况来看灾后重建</w:t>
      </w:r>
      <w:r>
        <w:rPr>
          <w:rFonts w:hint="eastAsia" w:ascii="仿宋_GB2312" w:eastAsia="仿宋_GB2312"/>
          <w:sz w:val="32"/>
          <w:szCs w:val="32"/>
        </w:rPr>
        <w:t>项目实行专账管理，财务管理制度健全，资金支出执行情况良好，无违反财经纪律、财务制度的情况发生。会计核算真实完整，资金支出用途与实际相符，拨付程序规范，支出总体情况良好。转移支付资金保障我局较好的完成了各项目标任务，取得了较好的社会效益。</w:t>
      </w:r>
    </w:p>
    <w:p w14:paraId="1A2F5C64">
      <w:pPr>
        <w:numPr>
          <w:ilvl w:val="0"/>
          <w:numId w:val="3"/>
        </w:numPr>
        <w:spacing w:line="520" w:lineRule="exact"/>
        <w:ind w:left="0" w:firstLine="640" w:firstLineChars="200"/>
        <w:rPr>
          <w:rFonts w:ascii="仿宋_GB2312" w:eastAsia="仿宋_GB2312" w:cs="仿宋_GB2312"/>
          <w:sz w:val="32"/>
          <w:szCs w:val="32"/>
        </w:rPr>
      </w:pPr>
      <w:r>
        <w:rPr>
          <w:rFonts w:hint="eastAsia" w:ascii="仿宋_GB2312" w:eastAsia="仿宋_GB2312" w:cs="楷体_GB2312"/>
          <w:sz w:val="32"/>
          <w:szCs w:val="32"/>
        </w:rPr>
        <w:t>1.项目绩效目标完成情况。</w:t>
      </w:r>
      <w:r>
        <w:rPr>
          <w:rFonts w:hint="eastAsia" w:ascii="仿宋_GB2312" w:eastAsia="仿宋_GB2312" w:cs="楷体_GB2312"/>
          <w:sz w:val="32"/>
          <w:szCs w:val="32"/>
        </w:rPr>
        <w:br w:type="textWrapping"/>
      </w:r>
      <w:r>
        <w:rPr>
          <w:rFonts w:hint="eastAsia" w:ascii="仿宋_GB2312" w:eastAsia="仿宋_GB2312" w:cs="仿宋_GB2312"/>
          <w:sz w:val="32"/>
          <w:szCs w:val="32"/>
        </w:rPr>
        <w:t xml:space="preserve">   本部门在2019年度部门决算中反映“九寨沟县公安局整体支出”“</w:t>
      </w:r>
      <w:r>
        <w:rPr>
          <w:rFonts w:hint="eastAsia" w:ascii="仿宋_GB2312" w:eastAsia="仿宋_GB2312"/>
          <w:sz w:val="32"/>
          <w:szCs w:val="32"/>
        </w:rPr>
        <w:t>九寨沟县公安局白河、玉瓦派出所灾后恢复重建项目</w:t>
      </w:r>
      <w:r>
        <w:rPr>
          <w:rFonts w:hint="eastAsia" w:ascii="仿宋_GB2312" w:eastAsia="仿宋_GB2312" w:cs="仿宋_GB2312"/>
          <w:sz w:val="32"/>
          <w:szCs w:val="32"/>
        </w:rPr>
        <w:t>”“</w:t>
      </w:r>
      <w:r>
        <w:rPr>
          <w:rFonts w:hint="eastAsia" w:ascii="仿宋_GB2312" w:eastAsia="仿宋_GB2312"/>
          <w:sz w:val="32"/>
          <w:szCs w:val="32"/>
        </w:rPr>
        <w:t xml:space="preserve"> 九寨沟县公安局转移支付</w:t>
      </w:r>
      <w:r>
        <w:rPr>
          <w:rFonts w:hint="eastAsia" w:ascii="仿宋_GB2312" w:eastAsia="仿宋_GB2312" w:cs="仿宋_GB2312"/>
          <w:sz w:val="32"/>
          <w:szCs w:val="32"/>
        </w:rPr>
        <w:t>项目”等3个项目进行绩效目标。</w:t>
      </w:r>
    </w:p>
    <w:p w14:paraId="0FE17245">
      <w:pPr>
        <w:pStyle w:val="12"/>
        <w:shd w:val="clear" w:color="auto" w:fill="FFFFFF"/>
        <w:spacing w:line="520" w:lineRule="exact"/>
        <w:ind w:firstLine="628"/>
        <w:jc w:val="both"/>
        <w:rPr>
          <w:rFonts w:hint="eastAsia" w:ascii="仿宋_GB2312" w:eastAsia="仿宋_GB2312" w:cs="Times New Roman"/>
          <w:sz w:val="32"/>
          <w:szCs w:val="32"/>
        </w:rPr>
      </w:pPr>
      <w:r>
        <w:rPr>
          <w:rFonts w:hint="eastAsia" w:ascii="仿宋_GB2312" w:eastAsia="仿宋_GB2312" w:cs="仿宋_GB2312"/>
          <w:sz w:val="32"/>
          <w:szCs w:val="32"/>
        </w:rPr>
        <w:t>九寨沟县公安局整体支出项目绩效目标完成情况综述。项目全年预算数3909.5万元，执行数为7754.09万元，完成预算的100%。通过项目实施，</w:t>
      </w:r>
      <w:r>
        <w:rPr>
          <w:rFonts w:hint="eastAsia" w:ascii="仿宋_GB2312" w:eastAsia="仿宋_GB2312"/>
          <w:sz w:val="32"/>
          <w:szCs w:val="32"/>
          <w:shd w:val="clear" w:color="auto" w:fill="FFFFFF"/>
        </w:rPr>
        <w:t>我局实行行政管理，如户籍管理，特种行业管理，出入境管理，交通管理等，维护社会治安秩序。保护公民的人身安全和人身自由。保护公共财产和公民合法财产。预防、制止和惩治违法犯罪活动。</w:t>
      </w:r>
      <w:r>
        <w:rPr>
          <w:rFonts w:hint="eastAsia" w:ascii="仿宋_GB2312" w:eastAsia="仿宋_GB2312" w:cs="仿宋_GB2312"/>
          <w:sz w:val="32"/>
          <w:szCs w:val="32"/>
        </w:rPr>
        <w:t>发现的主要问题：</w:t>
      </w:r>
      <w:r>
        <w:rPr>
          <w:rFonts w:hint="eastAsia" w:ascii="仿宋_GB2312" w:eastAsia="仿宋_GB2312" w:cs="Times New Roman"/>
          <w:sz w:val="32"/>
          <w:szCs w:val="32"/>
        </w:rPr>
        <w:t>对财务监督管理力度不够,制度执行力有待加强。</w:t>
      </w:r>
      <w:r>
        <w:rPr>
          <w:rFonts w:hint="eastAsia" w:ascii="仿宋_GB2312" w:eastAsia="仿宋_GB2312" w:cs="仿宋_GB2312"/>
          <w:sz w:val="32"/>
          <w:szCs w:val="32"/>
        </w:rPr>
        <w:t>下一步改进措施：</w:t>
      </w:r>
      <w:r>
        <w:rPr>
          <w:rFonts w:hint="eastAsia" w:ascii="仿宋_GB2312" w:eastAsia="仿宋_GB2312" w:cs="Times New Roman"/>
          <w:sz w:val="32"/>
          <w:szCs w:val="32"/>
        </w:rPr>
        <w:t>将财务制度落实到位，规范财经纪律，严格控制开支。</w:t>
      </w:r>
      <w:r>
        <w:rPr>
          <w:rFonts w:hint="eastAsia" w:ascii="仿宋_GB2312" w:eastAsia="仿宋_GB2312"/>
          <w:sz w:val="32"/>
          <w:szCs w:val="32"/>
        </w:rPr>
        <w:t>民警信息化培训还需进一步加强：由于工作任务重，部分派出所比较偏远，民警集中培训机会不多，还需进一步拓宽培训方式，加大培训力度。</w:t>
      </w:r>
      <w:r>
        <w:rPr>
          <w:rFonts w:hint="eastAsia" w:ascii="仿宋_GB2312" w:eastAsia="仿宋_GB2312" w:cs="Times New Roman"/>
          <w:sz w:val="32"/>
          <w:szCs w:val="32"/>
        </w:rPr>
        <w:t>加强对财务监管力度，多组织财务业务培训学习。</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29CE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14:paraId="36D70FBC">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(2019 年度)</w:t>
            </w:r>
          </w:p>
        </w:tc>
      </w:tr>
      <w:tr w14:paraId="2E72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2F5FB">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27E25">
            <w:pPr>
              <w:widowControl/>
              <w:jc w:val="center"/>
              <w:textAlignment w:val="center"/>
              <w:rPr>
                <w:rFonts w:ascii="宋体" w:cs="宋体"/>
                <w:color w:val="000000"/>
                <w:sz w:val="24"/>
              </w:rPr>
            </w:pPr>
            <w:r>
              <w:rPr>
                <w:rFonts w:hint="eastAsia" w:ascii="宋体" w:cs="宋体"/>
                <w:color w:val="000000"/>
                <w:sz w:val="24"/>
              </w:rPr>
              <w:t>九寨沟县公安局整体支出</w:t>
            </w:r>
          </w:p>
        </w:tc>
      </w:tr>
      <w:tr w14:paraId="645A6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BB3BB">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87021">
            <w:pPr>
              <w:widowControl/>
              <w:jc w:val="center"/>
              <w:textAlignment w:val="center"/>
              <w:rPr>
                <w:rFonts w:ascii="宋体" w:cs="宋体"/>
                <w:color w:val="000000"/>
                <w:sz w:val="24"/>
              </w:rPr>
            </w:pPr>
            <w:r>
              <w:rPr>
                <w:rFonts w:hint="eastAsia" w:ascii="宋体" w:cs="宋体"/>
                <w:color w:val="000000"/>
                <w:sz w:val="24"/>
              </w:rPr>
              <w:t>九寨沟县公安局</w:t>
            </w:r>
          </w:p>
        </w:tc>
      </w:tr>
      <w:tr w14:paraId="5A37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9C54E1">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12C7B">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7C8D4">
            <w:pPr>
              <w:widowControl/>
              <w:jc w:val="center"/>
              <w:textAlignment w:val="center"/>
              <w:rPr>
                <w:rFonts w:ascii="宋体" w:cs="宋体"/>
                <w:color w:val="000000"/>
                <w:sz w:val="24"/>
              </w:rPr>
            </w:pPr>
            <w:r>
              <w:rPr>
                <w:rFonts w:hint="eastAsia" w:ascii="仿宋_GB2312" w:eastAsia="仿宋_GB2312" w:cs="仿宋_GB2312"/>
                <w:sz w:val="32"/>
                <w:szCs w:val="32"/>
              </w:rPr>
              <w:t>3909.5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1F467">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5F2291">
            <w:pPr>
              <w:widowControl/>
              <w:jc w:val="center"/>
              <w:textAlignment w:val="center"/>
              <w:rPr>
                <w:rFonts w:ascii="宋体" w:cs="宋体"/>
                <w:color w:val="000000"/>
                <w:sz w:val="24"/>
              </w:rPr>
            </w:pPr>
            <w:r>
              <w:rPr>
                <w:rFonts w:hint="eastAsia" w:ascii="仿宋_GB2312" w:eastAsia="仿宋_GB2312" w:cs="仿宋_GB2312"/>
                <w:sz w:val="32"/>
                <w:szCs w:val="32"/>
              </w:rPr>
              <w:t>7754.09</w:t>
            </w:r>
          </w:p>
        </w:tc>
      </w:tr>
      <w:tr w14:paraId="657B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89F14"/>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6DCE9">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DB446">
            <w:pPr>
              <w:widowControl/>
              <w:jc w:val="center"/>
              <w:textAlignment w:val="center"/>
              <w:rPr>
                <w:rFonts w:ascii="宋体" w:cs="宋体"/>
                <w:color w:val="000000"/>
                <w:sz w:val="24"/>
              </w:rPr>
            </w:pPr>
            <w:r>
              <w:rPr>
                <w:rFonts w:hint="eastAsia" w:ascii="仿宋_GB2312" w:eastAsia="仿宋_GB2312" w:cs="仿宋_GB2312"/>
                <w:sz w:val="32"/>
                <w:szCs w:val="32"/>
              </w:rPr>
              <w:t>3909.5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CCCAC">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026B7">
            <w:pPr>
              <w:widowControl/>
              <w:jc w:val="center"/>
              <w:textAlignment w:val="center"/>
              <w:rPr>
                <w:rFonts w:ascii="宋体" w:cs="宋体"/>
                <w:color w:val="000000"/>
                <w:sz w:val="24"/>
              </w:rPr>
            </w:pPr>
            <w:r>
              <w:rPr>
                <w:rFonts w:hint="eastAsia" w:ascii="仿宋_GB2312" w:eastAsia="仿宋_GB2312" w:cs="仿宋_GB2312"/>
                <w:sz w:val="32"/>
                <w:szCs w:val="32"/>
              </w:rPr>
              <w:t>7754.09</w:t>
            </w:r>
          </w:p>
        </w:tc>
      </w:tr>
      <w:tr w14:paraId="4814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A3357"/>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F6D74">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638A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14C0B1">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C7C0B">
            <w:pPr>
              <w:jc w:val="center"/>
              <w:rPr>
                <w:rFonts w:ascii="宋体" w:cs="宋体"/>
                <w:color w:val="000000"/>
                <w:sz w:val="24"/>
              </w:rPr>
            </w:pPr>
          </w:p>
        </w:tc>
      </w:tr>
      <w:tr w14:paraId="5E9A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E726D">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0D9A7">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DF2B7">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4CE0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75E36"/>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8B40E">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目标1</w:t>
            </w:r>
            <w:r>
              <w:rPr>
                <w:rFonts w:hint="eastAsia" w:ascii="仿宋_GB2312" w:eastAsia="仿宋_GB2312" w:cs="仿宋_GB2312"/>
                <w:color w:val="000000"/>
                <w:sz w:val="24"/>
              </w:rPr>
              <w:t>：</w:t>
            </w:r>
            <w:r>
              <w:rPr>
                <w:rFonts w:hint="eastAsia" w:ascii="仿宋_GB2312" w:eastAsia="仿宋_GB2312"/>
                <w:sz w:val="18"/>
                <w:szCs w:val="18"/>
              </w:rPr>
              <w:t>充分认识学习党的十九大精神的重大意义，学习宣传贯彻十九大精神。</w:t>
            </w:r>
          </w:p>
          <w:p w14:paraId="6D17E65B">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目标2：</w:t>
            </w:r>
            <w:r>
              <w:rPr>
                <w:rFonts w:hint="eastAsia" w:ascii="仿宋_GB2312" w:eastAsia="仿宋_GB2312"/>
                <w:sz w:val="18"/>
                <w:szCs w:val="18"/>
              </w:rPr>
              <w:t>强化队伍建设，促进队伍健康发展</w:t>
            </w:r>
          </w:p>
          <w:p w14:paraId="12CF068A">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目标3：</w:t>
            </w:r>
            <w:r>
              <w:rPr>
                <w:rFonts w:hint="eastAsia" w:ascii="仿宋_GB2312" w:eastAsia="仿宋_GB2312"/>
                <w:sz w:val="18"/>
                <w:szCs w:val="18"/>
              </w:rPr>
              <w:t>强化主动进攻，始终保持对违法犯罪严打整治不放松，为灾后重建提供良好的社会治安环境</w:t>
            </w:r>
          </w:p>
          <w:p w14:paraId="062CFCF0">
            <w:pPr>
              <w:autoSpaceDN w:val="0"/>
              <w:spacing w:line="320" w:lineRule="exact"/>
              <w:jc w:val="left"/>
              <w:textAlignment w:val="center"/>
              <w:rPr>
                <w:rFonts w:ascii="仿宋_GB2312" w:eastAsia="仿宋_GB2312" w:cs="宋体"/>
                <w:kern w:val="0"/>
                <w:sz w:val="18"/>
                <w:szCs w:val="18"/>
              </w:rPr>
            </w:pPr>
            <w:r>
              <w:rPr>
                <w:rFonts w:hint="eastAsia" w:ascii="仿宋_GB2312" w:eastAsia="仿宋_GB2312" w:cs="仿宋_GB2312"/>
                <w:color w:val="000000"/>
                <w:sz w:val="18"/>
                <w:szCs w:val="18"/>
              </w:rPr>
              <w:t>目标4：</w:t>
            </w:r>
            <w:r>
              <w:rPr>
                <w:rFonts w:hint="eastAsia" w:ascii="仿宋_GB2312" w:eastAsia="仿宋_GB2312" w:cs="宋体"/>
                <w:kern w:val="0"/>
                <w:sz w:val="18"/>
                <w:szCs w:val="18"/>
              </w:rPr>
              <w:t>切实加强公安行政管理工作，更好地服务人民群众。</w:t>
            </w:r>
          </w:p>
          <w:p w14:paraId="20A7D50E">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目标5：</w:t>
            </w:r>
            <w:r>
              <w:rPr>
                <w:rFonts w:hint="eastAsia" w:ascii="仿宋_GB2312" w:eastAsia="仿宋_GB2312"/>
                <w:sz w:val="18"/>
                <w:szCs w:val="18"/>
              </w:rPr>
              <w:t>紧紧围绕“全域法治·和谐九寨”战略规划，不断提升公安工作法治化水平和公安机关执法公信力。</w:t>
            </w:r>
          </w:p>
          <w:p w14:paraId="14732761">
            <w:pPr>
              <w:widowControl/>
              <w:textAlignment w:val="center"/>
              <w:rPr>
                <w:rFonts w:ascii="宋体" w:cs="宋体"/>
                <w:color w:val="000000"/>
                <w:sz w:val="24"/>
              </w:rPr>
            </w:pPr>
            <w:r>
              <w:rPr>
                <w:rFonts w:hint="eastAsia" w:ascii="仿宋_GB2312" w:eastAsia="仿宋_GB2312" w:cs="仿宋_GB2312"/>
                <w:color w:val="000000"/>
                <w:sz w:val="18"/>
                <w:szCs w:val="18"/>
              </w:rPr>
              <w:t>目标6：完成县委、</w:t>
            </w:r>
            <w:r>
              <w:rPr>
                <w:rFonts w:ascii="仿宋_GB2312" w:eastAsia="仿宋_GB2312" w:cs="仿宋_GB2312"/>
                <w:color w:val="000000"/>
                <w:sz w:val="18"/>
                <w:szCs w:val="18"/>
              </w:rPr>
              <w:t>县</w:t>
            </w:r>
            <w:r>
              <w:rPr>
                <w:rFonts w:hint="eastAsia" w:ascii="仿宋_GB2312" w:eastAsia="仿宋_GB2312" w:cs="仿宋_GB2312"/>
                <w:color w:val="000000"/>
                <w:sz w:val="18"/>
                <w:szCs w:val="18"/>
              </w:rPr>
              <w:t>政府安排的各项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1E6FF2">
            <w:pPr>
              <w:autoSpaceDN w:val="0"/>
              <w:spacing w:line="420" w:lineRule="exact"/>
              <w:jc w:val="left"/>
              <w:textAlignment w:val="center"/>
              <w:rPr>
                <w:rFonts w:ascii="仿宋_GB2312" w:eastAsia="仿宋_GB2312" w:cs="仿宋_GB2312"/>
                <w:color w:val="000000"/>
                <w:sz w:val="18"/>
                <w:szCs w:val="18"/>
              </w:rPr>
            </w:pPr>
            <w:r>
              <w:rPr>
                <w:rFonts w:hint="eastAsia" w:ascii="仿宋_GB2312" w:eastAsia="仿宋_GB2312"/>
                <w:sz w:val="18"/>
                <w:szCs w:val="18"/>
              </w:rPr>
              <w:t>1、坚持以习近平总书记系列重要讲话以及省委、州委、县委有关重大决策部署为引领，</w:t>
            </w:r>
            <w:r>
              <w:rPr>
                <w:rFonts w:hint="eastAsia" w:ascii="仿宋_GB2312" w:eastAsia="仿宋_GB2312" w:cs="宋体"/>
                <w:color w:val="000000"/>
                <w:kern w:val="0"/>
                <w:sz w:val="18"/>
                <w:szCs w:val="18"/>
              </w:rPr>
              <w:t>坚持客观总结，</w:t>
            </w:r>
            <w:r>
              <w:rPr>
                <w:rFonts w:hint="eastAsia" w:ascii="仿宋_GB2312" w:eastAsia="仿宋_GB2312"/>
                <w:sz w:val="18"/>
                <w:szCs w:val="18"/>
              </w:rPr>
              <w:t>提前科学谋划推动2019年的公安工作</w:t>
            </w:r>
            <w:r>
              <w:rPr>
                <w:rFonts w:hint="eastAsia" w:ascii="仿宋_GB2312" w:eastAsia="仿宋_GB2312" w:cs="仿宋_GB2312"/>
                <w:color w:val="000000"/>
                <w:sz w:val="18"/>
                <w:szCs w:val="18"/>
              </w:rPr>
              <w:t>。</w:t>
            </w:r>
          </w:p>
          <w:p w14:paraId="3550A6FB">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kern w:val="0"/>
                <w:sz w:val="18"/>
                <w:szCs w:val="18"/>
              </w:rPr>
              <w:t>2、</w:t>
            </w:r>
            <w:r>
              <w:rPr>
                <w:rFonts w:hint="eastAsia" w:ascii="仿宋_GB2312" w:eastAsia="仿宋_GB2312" w:cs="宋体"/>
                <w:kern w:val="0"/>
                <w:sz w:val="18"/>
                <w:szCs w:val="18"/>
              </w:rPr>
              <w:t xml:space="preserve">坚持抓机关、强基层，盯住枪、酒、车、赌老问题，保持高压严管，2019年队伍“零违纪”。 </w:t>
            </w:r>
          </w:p>
          <w:p w14:paraId="2A0FB10E">
            <w:pPr>
              <w:widowControl/>
              <w:pBdr>
                <w:bottom w:val="single" w:color="FFFFFF" w:sz="4" w:space="28"/>
              </w:pBdr>
              <w:tabs>
                <w:tab w:val="left" w:pos="1440"/>
              </w:tabs>
              <w:spacing w:line="420" w:lineRule="exact"/>
              <w:jc w:val="left"/>
              <w:rPr>
                <w:rFonts w:ascii="仿宋_GB2312" w:eastAsia="仿宋_GB2312"/>
                <w:kern w:val="0"/>
                <w:sz w:val="18"/>
                <w:szCs w:val="18"/>
              </w:rPr>
            </w:pPr>
            <w:r>
              <w:rPr>
                <w:rFonts w:hint="eastAsia" w:ascii="仿宋_GB2312" w:eastAsia="仿宋_GB2312" w:cs="宋体"/>
                <w:kern w:val="0"/>
                <w:sz w:val="18"/>
                <w:szCs w:val="18"/>
              </w:rPr>
              <w:t>3、</w:t>
            </w:r>
            <w:r>
              <w:rPr>
                <w:rFonts w:hint="eastAsia" w:ascii="仿宋_GB2312" w:eastAsia="仿宋_GB2312"/>
                <w:sz w:val="18"/>
                <w:szCs w:val="18"/>
              </w:rPr>
              <w:t>始终坚持主动进攻战略，</w:t>
            </w:r>
            <w:r>
              <w:rPr>
                <w:rFonts w:hint="eastAsia" w:ascii="仿宋_GB2312" w:eastAsia="仿宋_GB2312"/>
                <w:color w:val="000000"/>
                <w:sz w:val="18"/>
                <w:szCs w:val="18"/>
              </w:rPr>
              <w:t>本着严打、严防、严管、严控的方针，</w:t>
            </w:r>
            <w:r>
              <w:rPr>
                <w:rFonts w:hint="eastAsia" w:ascii="仿宋_GB2312" w:eastAsia="仿宋_GB2312"/>
                <w:kern w:val="0"/>
                <w:sz w:val="18"/>
                <w:szCs w:val="18"/>
              </w:rPr>
              <w:t>保持对违法犯罪行为的严打高压态势不放松，确保社会治安秩序持续向好。</w:t>
            </w:r>
          </w:p>
          <w:p w14:paraId="54A1EB41">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kern w:val="0"/>
                <w:sz w:val="18"/>
                <w:szCs w:val="18"/>
              </w:rPr>
              <w:t>4、</w:t>
            </w:r>
            <w:r>
              <w:rPr>
                <w:rFonts w:hint="eastAsia" w:ascii="仿宋_GB2312" w:eastAsia="仿宋_GB2312" w:cs="宋体"/>
                <w:kern w:val="0"/>
                <w:sz w:val="18"/>
                <w:szCs w:val="18"/>
              </w:rPr>
              <w:t>针对基层一线开展执法突出问题和不作为、慢作为问题专项治理，维护群众权益，进一步提高工作效能和服务质量。</w:t>
            </w:r>
          </w:p>
          <w:p w14:paraId="5AD360E9">
            <w:pPr>
              <w:widowControl/>
              <w:jc w:val="center"/>
              <w:textAlignment w:val="center"/>
              <w:rPr>
                <w:rFonts w:ascii="宋体" w:cs="宋体"/>
                <w:color w:val="000000"/>
                <w:sz w:val="24"/>
              </w:rPr>
            </w:pPr>
            <w:r>
              <w:rPr>
                <w:rFonts w:hint="eastAsia" w:ascii="仿宋_GB2312" w:eastAsia="仿宋_GB2312"/>
                <w:sz w:val="18"/>
                <w:szCs w:val="18"/>
              </w:rPr>
              <w:t>5、</w:t>
            </w:r>
            <w:r>
              <w:rPr>
                <w:rFonts w:hint="eastAsia" w:ascii="仿宋_GB2312" w:eastAsia="仿宋_GB2312" w:cs="宋体"/>
                <w:kern w:val="0"/>
                <w:sz w:val="18"/>
                <w:szCs w:val="18"/>
              </w:rPr>
              <w:t>加强对各类纪律规定执行情况的监督检查，确保执行到位。始终以抓政治纪律为纲，立足公安工作实际，严格执行中央八项规定和公安机关各项纪律规定</w:t>
            </w:r>
          </w:p>
        </w:tc>
      </w:tr>
      <w:tr w14:paraId="42C9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8A12AD0">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2B8E3">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B4919">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DB1A86">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28642">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7C4EA">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5626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680420AF"/>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C2BBDA">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96EB8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6E6A6">
            <w:pPr>
              <w:widowControl/>
              <w:jc w:val="center"/>
              <w:textAlignment w:val="center"/>
              <w:rPr>
                <w:rFonts w:ascii="宋体" w:cs="宋体"/>
                <w:color w:val="000000"/>
                <w:sz w:val="24"/>
              </w:rPr>
            </w:pPr>
            <w:r>
              <w:rPr>
                <w:rFonts w:hint="eastAsia" w:ascii="仿宋_GB2312" w:eastAsia="仿宋_GB2312" w:cs="仿宋_GB2312"/>
                <w:color w:val="000000"/>
                <w:sz w:val="18"/>
                <w:szCs w:val="18"/>
              </w:rPr>
              <w:t>三公经费控制率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6A631">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436AE9">
            <w:pPr>
              <w:widowControl/>
              <w:jc w:val="center"/>
              <w:textAlignment w:val="center"/>
              <w:rPr>
                <w:rFonts w:ascii="宋体" w:cs="宋体"/>
                <w:color w:val="000000"/>
                <w:sz w:val="24"/>
              </w:rPr>
            </w:pPr>
            <w:r>
              <w:rPr>
                <w:rFonts w:hint="eastAsia" w:ascii="宋体" w:cs="宋体"/>
                <w:color w:val="000000"/>
                <w:sz w:val="24"/>
              </w:rPr>
              <w:t>100%</w:t>
            </w:r>
          </w:p>
        </w:tc>
      </w:tr>
      <w:tr w14:paraId="1D18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4"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56CA04D8"/>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CC7E0">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5AFC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8D2AAD">
            <w:pPr>
              <w:widowControl/>
              <w:jc w:val="center"/>
              <w:textAlignment w:val="center"/>
              <w:rPr>
                <w:rFonts w:ascii="宋体" w:cs="宋体"/>
                <w:color w:val="000000"/>
                <w:sz w:val="24"/>
              </w:rPr>
            </w:pPr>
            <w:r>
              <w:rPr>
                <w:rFonts w:hint="eastAsia" w:ascii="仿宋_GB2312" w:eastAsia="仿宋_GB2312" w:cs="仿宋_GB2312"/>
                <w:color w:val="000000"/>
                <w:sz w:val="18"/>
                <w:szCs w:val="18"/>
              </w:rPr>
              <w:t>政府采购执行率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CE146">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69F956">
            <w:pPr>
              <w:widowControl/>
              <w:jc w:val="center"/>
              <w:textAlignment w:val="center"/>
              <w:rPr>
                <w:rFonts w:ascii="宋体" w:cs="宋体"/>
                <w:color w:val="000000"/>
                <w:sz w:val="24"/>
              </w:rPr>
            </w:pPr>
            <w:r>
              <w:rPr>
                <w:rFonts w:hint="eastAsia" w:ascii="宋体" w:cs="宋体"/>
                <w:color w:val="000000"/>
                <w:sz w:val="24"/>
              </w:rPr>
              <w:t>100%</w:t>
            </w:r>
          </w:p>
        </w:tc>
      </w:tr>
      <w:tr w14:paraId="629F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9"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78E96B04"/>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3C6DB">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84A2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CA575C">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 xml:space="preserve">  各项经济指标完成率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B308B">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FFA1F">
            <w:pPr>
              <w:widowControl/>
              <w:jc w:val="center"/>
              <w:textAlignment w:val="center"/>
              <w:rPr>
                <w:rFonts w:ascii="宋体" w:cs="宋体"/>
                <w:color w:val="000000"/>
                <w:sz w:val="24"/>
              </w:rPr>
            </w:pPr>
            <w:r>
              <w:rPr>
                <w:rFonts w:hint="eastAsia" w:ascii="宋体" w:cs="宋体"/>
                <w:color w:val="000000"/>
                <w:sz w:val="24"/>
              </w:rPr>
              <w:t>100%</w:t>
            </w:r>
          </w:p>
        </w:tc>
      </w:tr>
      <w:tr w14:paraId="674A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0233FC"/>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5906C7">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7792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14470">
            <w:pPr>
              <w:autoSpaceDN w:val="0"/>
              <w:spacing w:line="320" w:lineRule="exact"/>
              <w:ind w:firstLine="90" w:firstLineChars="50"/>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财政供养人员控制率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15D47A">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2B1874">
            <w:pPr>
              <w:widowControl/>
              <w:jc w:val="center"/>
              <w:textAlignment w:val="center"/>
              <w:rPr>
                <w:rFonts w:ascii="宋体" w:cs="宋体"/>
                <w:color w:val="000000"/>
                <w:sz w:val="24"/>
              </w:rPr>
            </w:pPr>
            <w:r>
              <w:rPr>
                <w:rFonts w:hint="eastAsia" w:ascii="宋体" w:cs="宋体"/>
                <w:color w:val="000000"/>
                <w:sz w:val="24"/>
              </w:rPr>
              <w:t>100%</w:t>
            </w:r>
          </w:p>
        </w:tc>
      </w:tr>
      <w:tr w14:paraId="7717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A0B557"/>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4BDAE">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4066D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6E7BF9">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17个乡镇禁毒经费支付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766053">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B96F29">
            <w:pPr>
              <w:widowControl/>
              <w:jc w:val="center"/>
              <w:textAlignment w:val="center"/>
              <w:rPr>
                <w:rFonts w:ascii="宋体" w:cs="宋体"/>
                <w:color w:val="000000"/>
                <w:sz w:val="24"/>
              </w:rPr>
            </w:pPr>
            <w:r>
              <w:rPr>
                <w:rFonts w:hint="eastAsia" w:ascii="宋体" w:cs="宋体"/>
                <w:color w:val="000000"/>
                <w:sz w:val="24"/>
              </w:rPr>
              <w:t>100%</w:t>
            </w:r>
          </w:p>
        </w:tc>
      </w:tr>
      <w:tr w14:paraId="4F7E6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25F7A1BB"/>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20D67">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26D7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C939E">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 xml:space="preserve"> 灾后重建项目主体完工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09A72">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CFF0A">
            <w:pPr>
              <w:widowControl/>
              <w:jc w:val="center"/>
              <w:textAlignment w:val="center"/>
              <w:rPr>
                <w:rFonts w:ascii="宋体" w:cs="宋体"/>
                <w:color w:val="000000"/>
                <w:sz w:val="24"/>
              </w:rPr>
            </w:pPr>
            <w:r>
              <w:rPr>
                <w:rFonts w:hint="eastAsia" w:ascii="宋体" w:cs="宋体"/>
                <w:color w:val="000000"/>
                <w:sz w:val="24"/>
              </w:rPr>
              <w:t>100%</w:t>
            </w:r>
          </w:p>
        </w:tc>
      </w:tr>
      <w:tr w14:paraId="56D1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92B82E"/>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C655F5">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5DCC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FB574">
            <w:pPr>
              <w:autoSpaceDN w:val="0"/>
              <w:spacing w:line="320" w:lineRule="exact"/>
              <w:jc w:val="left"/>
              <w:textAlignment w:val="center"/>
              <w:rPr>
                <w:rFonts w:ascii="仿宋_GB2312" w:eastAsia="仿宋_GB2312" w:cs="仿宋_GB2312"/>
                <w:color w:val="000000"/>
                <w:sz w:val="18"/>
                <w:szCs w:val="18"/>
              </w:rPr>
            </w:pPr>
            <w:r>
              <w:rPr>
                <w:rFonts w:hint="eastAsia" w:ascii="仿宋_GB2312" w:eastAsia="仿宋_GB2312"/>
                <w:color w:val="333333"/>
                <w:sz w:val="18"/>
                <w:szCs w:val="18"/>
                <w:shd w:val="clear" w:color="auto" w:fill="FFFFFF"/>
              </w:rPr>
              <w:t>实行行政管理，如户籍管理，特种行业管理，出入境管理，交通管理等，维护社会治安秩序。保护公民的人身安全和人身自由。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74AC98">
            <w:pPr>
              <w:widowControl/>
              <w:jc w:val="center"/>
              <w:textAlignment w:val="center"/>
              <w:rPr>
                <w:rFonts w:ascii="宋体" w:cs="宋体"/>
                <w:color w:val="000000"/>
                <w:sz w:val="24"/>
              </w:rPr>
            </w:pPr>
            <w:r>
              <w:rPr>
                <w:rFonts w:hint="eastAsia" w:ascii="宋体" w:cs="宋体"/>
                <w:color w:val="000000"/>
                <w:sz w:val="24"/>
              </w:rPr>
              <w:t>完成，社会满意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5FD4D">
            <w:pPr>
              <w:widowControl/>
              <w:jc w:val="center"/>
              <w:textAlignment w:val="center"/>
              <w:rPr>
                <w:rFonts w:ascii="宋体" w:cs="宋体"/>
                <w:color w:val="000000"/>
                <w:sz w:val="24"/>
              </w:rPr>
            </w:pPr>
            <w:r>
              <w:rPr>
                <w:rFonts w:hint="eastAsia" w:ascii="宋体" w:cs="宋体"/>
                <w:color w:val="000000"/>
                <w:sz w:val="24"/>
              </w:rPr>
              <w:t>完成，社会满意</w:t>
            </w:r>
          </w:p>
        </w:tc>
      </w:tr>
      <w:tr w14:paraId="3B72E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67E5680D"/>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24C18">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CDB3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3EBDF1">
            <w:pPr>
              <w:autoSpaceDN w:val="0"/>
              <w:spacing w:line="320" w:lineRule="exact"/>
              <w:jc w:val="left"/>
              <w:textAlignment w:val="center"/>
              <w:rPr>
                <w:rFonts w:ascii="仿宋_GB2312" w:eastAsia="仿宋_GB2312"/>
                <w:color w:val="333333"/>
                <w:sz w:val="18"/>
                <w:szCs w:val="18"/>
                <w:shd w:val="clear" w:color="auto" w:fill="FFFFFF"/>
              </w:rPr>
            </w:pPr>
            <w:r>
              <w:rPr>
                <w:rFonts w:hint="eastAsia" w:ascii="仿宋_GB2312" w:eastAsia="仿宋_GB2312"/>
                <w:color w:val="333333"/>
                <w:sz w:val="18"/>
                <w:szCs w:val="18"/>
                <w:shd w:val="clear" w:color="auto" w:fill="FFFFFF"/>
              </w:rPr>
              <w:t>保护公共财产和公民合法财产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3EF510">
            <w:pPr>
              <w:widowControl/>
              <w:jc w:val="center"/>
              <w:textAlignment w:val="center"/>
              <w:rPr>
                <w:rFonts w:ascii="宋体" w:cs="宋体"/>
                <w:color w:val="000000"/>
                <w:sz w:val="24"/>
              </w:rPr>
            </w:pPr>
            <w:r>
              <w:rPr>
                <w:rFonts w:hint="eastAsia" w:ascii="宋体" w:cs="宋体"/>
                <w:color w:val="000000"/>
                <w:sz w:val="24"/>
              </w:rPr>
              <w:t>完成，社会满意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C0B53">
            <w:pPr>
              <w:widowControl/>
              <w:jc w:val="center"/>
              <w:textAlignment w:val="center"/>
              <w:rPr>
                <w:rFonts w:ascii="宋体" w:cs="宋体"/>
                <w:color w:val="000000"/>
                <w:sz w:val="24"/>
              </w:rPr>
            </w:pPr>
            <w:r>
              <w:rPr>
                <w:rFonts w:hint="eastAsia" w:ascii="宋体" w:cs="宋体"/>
                <w:color w:val="000000"/>
                <w:sz w:val="24"/>
              </w:rPr>
              <w:t>完成，社会满意</w:t>
            </w:r>
          </w:p>
        </w:tc>
      </w:tr>
      <w:tr w14:paraId="6901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6"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59925499"/>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6D71EA">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DF95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EC388F">
            <w:pPr>
              <w:widowControl/>
              <w:jc w:val="center"/>
              <w:textAlignment w:val="center"/>
              <w:rPr>
                <w:rFonts w:ascii="宋体" w:cs="宋体"/>
                <w:color w:val="000000"/>
                <w:sz w:val="24"/>
              </w:rPr>
            </w:pPr>
            <w:r>
              <w:rPr>
                <w:rFonts w:hint="eastAsia" w:ascii="仿宋_GB2312" w:eastAsia="仿宋_GB2312"/>
                <w:color w:val="333333"/>
                <w:sz w:val="18"/>
                <w:szCs w:val="18"/>
                <w:shd w:val="clear" w:color="auto" w:fill="FFFFFF"/>
              </w:rPr>
              <w:t>预防、制止和惩治违法犯罪活动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41C5A">
            <w:pPr>
              <w:widowControl/>
              <w:jc w:val="center"/>
              <w:textAlignment w:val="center"/>
              <w:rPr>
                <w:rFonts w:ascii="宋体" w:cs="宋体"/>
                <w:color w:val="000000"/>
                <w:sz w:val="24"/>
              </w:rPr>
            </w:pPr>
            <w:r>
              <w:rPr>
                <w:rFonts w:hint="eastAsia" w:ascii="宋体" w:cs="宋体"/>
                <w:color w:val="000000"/>
                <w:sz w:val="24"/>
              </w:rPr>
              <w:t>完成，社会满意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C0348">
            <w:pPr>
              <w:widowControl/>
              <w:jc w:val="center"/>
              <w:textAlignment w:val="center"/>
              <w:rPr>
                <w:rFonts w:ascii="宋体" w:cs="宋体"/>
                <w:color w:val="000000"/>
                <w:sz w:val="24"/>
              </w:rPr>
            </w:pPr>
            <w:r>
              <w:rPr>
                <w:rFonts w:hint="eastAsia" w:ascii="宋体" w:cs="宋体"/>
                <w:color w:val="000000"/>
                <w:sz w:val="24"/>
              </w:rPr>
              <w:t>完成，社会满意</w:t>
            </w:r>
          </w:p>
        </w:tc>
      </w:tr>
      <w:tr w14:paraId="2319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4"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C6BCF18"/>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47CAA">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8D17E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CE4D65">
            <w:pPr>
              <w:widowControl/>
              <w:jc w:val="center"/>
              <w:textAlignment w:val="center"/>
              <w:rPr>
                <w:rFonts w:ascii="宋体" w:cs="宋体"/>
                <w:color w:val="000000"/>
                <w:sz w:val="24"/>
              </w:rPr>
            </w:pPr>
            <w:r>
              <w:rPr>
                <w:rFonts w:hint="eastAsia" w:ascii="仿宋_GB2312" w:eastAsia="仿宋_GB2312" w:cs="仿宋_GB2312"/>
                <w:color w:val="000000"/>
                <w:sz w:val="18"/>
                <w:szCs w:val="18"/>
              </w:rPr>
              <w:t>对公安工作满意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29AA1">
            <w:pPr>
              <w:widowControl/>
              <w:jc w:val="center"/>
              <w:textAlignment w:val="center"/>
              <w:rPr>
                <w:rFonts w:ascii="宋体" w:cs="宋体"/>
                <w:color w:val="000000"/>
                <w:sz w:val="24"/>
              </w:rPr>
            </w:pPr>
            <w:r>
              <w:rPr>
                <w:rFonts w:hint="eastAsia" w:ascii="宋体" w:cs="宋体"/>
                <w:color w:val="000000"/>
                <w:sz w:val="24"/>
              </w:rPr>
              <w:t>社会满意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867C7E">
            <w:pPr>
              <w:widowControl/>
              <w:jc w:val="center"/>
              <w:textAlignment w:val="center"/>
              <w:rPr>
                <w:rFonts w:ascii="宋体" w:cs="宋体"/>
                <w:color w:val="000000"/>
                <w:sz w:val="24"/>
              </w:rPr>
            </w:pPr>
            <w:r>
              <w:rPr>
                <w:rFonts w:hint="eastAsia" w:ascii="宋体" w:cs="宋体"/>
                <w:color w:val="000000"/>
                <w:sz w:val="24"/>
              </w:rPr>
              <w:t>社会满意</w:t>
            </w:r>
          </w:p>
        </w:tc>
      </w:tr>
    </w:tbl>
    <w:p w14:paraId="439857BB">
      <w:pPr>
        <w:pStyle w:val="12"/>
        <w:shd w:val="clear" w:color="auto" w:fill="FFFFFF"/>
        <w:spacing w:line="520" w:lineRule="exact"/>
        <w:ind w:firstLine="640" w:firstLineChars="200"/>
        <w:jc w:val="both"/>
        <w:rPr>
          <w:rFonts w:hint="eastAsia" w:ascii="仿宋_GB2312" w:eastAsia="仿宋_GB2312"/>
          <w:sz w:val="32"/>
          <w:szCs w:val="32"/>
        </w:rPr>
      </w:pPr>
      <w:r>
        <w:rPr>
          <w:rFonts w:hint="eastAsia" w:ascii="仿宋_GB2312" w:eastAsia="仿宋_GB2312"/>
          <w:sz w:val="32"/>
          <w:szCs w:val="32"/>
        </w:rPr>
        <w:t>九寨沟县公安局白河、玉瓦派出所灾后恢复重建</w:t>
      </w:r>
      <w:r>
        <w:rPr>
          <w:rFonts w:hint="eastAsia" w:ascii="仿宋_GB2312" w:eastAsia="仿宋_GB2312" w:cs="仿宋_GB2312"/>
          <w:sz w:val="32"/>
          <w:szCs w:val="32"/>
        </w:rPr>
        <w:t>项目绩效目标完成情况综述。项目全年预算数114万元，执行数为114万元，完成预算的100%。通过项目实施，改善了基层的办公及住宿条件，为基层公安工作的开展提供了有力的保障.发现的主要问题：</w:t>
      </w:r>
      <w:r>
        <w:rPr>
          <w:rFonts w:hint="eastAsia" w:ascii="仿宋_GB2312" w:eastAsia="仿宋_GB2312"/>
          <w:sz w:val="32"/>
          <w:szCs w:val="32"/>
        </w:rPr>
        <w:t>九寨沟县公安局白河、玉瓦派出所恢复重建项目规划内投资不足</w:t>
      </w:r>
      <w:r>
        <w:rPr>
          <w:rFonts w:hint="eastAsia" w:ascii="仿宋_GB2312" w:eastAsia="仿宋_GB2312" w:cs="仿宋_GB2312"/>
          <w:sz w:val="32"/>
          <w:szCs w:val="32"/>
        </w:rPr>
        <w:t>。下一步改进措施：</w:t>
      </w:r>
      <w:r>
        <w:rPr>
          <w:rFonts w:hint="eastAsia" w:ascii="仿宋_GB2312" w:eastAsia="仿宋_GB2312"/>
          <w:sz w:val="32"/>
          <w:szCs w:val="32"/>
        </w:rPr>
        <w:t>根据项目实施过程中的实际问题情况，财政、发改等及时帮助解决项目政策和资金困难情况，加快推进项目实施进度。</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76FB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14:paraId="00B99474">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(2019 年度)</w:t>
            </w:r>
          </w:p>
        </w:tc>
      </w:tr>
      <w:tr w14:paraId="76591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43651">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38195">
            <w:pPr>
              <w:widowControl/>
              <w:jc w:val="center"/>
              <w:textAlignment w:val="center"/>
              <w:rPr>
                <w:rFonts w:ascii="宋体" w:cs="宋体"/>
                <w:color w:val="000000"/>
                <w:sz w:val="24"/>
              </w:rPr>
            </w:pPr>
            <w:r>
              <w:rPr>
                <w:rFonts w:hint="eastAsia" w:ascii="仿宋_GB2312" w:eastAsia="仿宋_GB2312"/>
                <w:sz w:val="24"/>
              </w:rPr>
              <w:t>九寨沟县公安局白河、玉瓦派出所灾后恢复重建</w:t>
            </w:r>
            <w:r>
              <w:rPr>
                <w:rFonts w:hint="eastAsia" w:ascii="仿宋_GB2312" w:eastAsia="仿宋_GB2312" w:cs="仿宋_GB2312"/>
                <w:sz w:val="24"/>
              </w:rPr>
              <w:t>项目</w:t>
            </w:r>
          </w:p>
        </w:tc>
      </w:tr>
      <w:tr w14:paraId="098F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FEFC0">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CD5F3">
            <w:pPr>
              <w:widowControl/>
              <w:jc w:val="center"/>
              <w:textAlignment w:val="center"/>
              <w:rPr>
                <w:rFonts w:ascii="宋体" w:cs="宋体"/>
                <w:color w:val="000000"/>
                <w:sz w:val="24"/>
              </w:rPr>
            </w:pPr>
            <w:r>
              <w:rPr>
                <w:rFonts w:hint="eastAsia" w:ascii="宋体" w:cs="宋体"/>
                <w:color w:val="000000"/>
                <w:sz w:val="24"/>
              </w:rPr>
              <w:t>九寨沟县公安局</w:t>
            </w:r>
          </w:p>
        </w:tc>
      </w:tr>
      <w:tr w14:paraId="3309F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F49913">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FE7AB">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6D4777">
            <w:pPr>
              <w:widowControl/>
              <w:jc w:val="center"/>
              <w:textAlignment w:val="center"/>
              <w:rPr>
                <w:rFonts w:ascii="宋体" w:cs="宋体"/>
                <w:color w:val="000000"/>
                <w:sz w:val="24"/>
              </w:rPr>
            </w:pPr>
            <w:r>
              <w:rPr>
                <w:rFonts w:hint="eastAsia" w:ascii="宋体" w:cs="宋体"/>
                <w:color w:val="000000"/>
                <w:sz w:val="24"/>
              </w:rPr>
              <w:t>114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6D4C4">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2EE6E">
            <w:pPr>
              <w:widowControl/>
              <w:jc w:val="center"/>
              <w:textAlignment w:val="center"/>
              <w:rPr>
                <w:rFonts w:ascii="宋体" w:cs="宋体"/>
                <w:color w:val="000000"/>
                <w:sz w:val="24"/>
              </w:rPr>
            </w:pPr>
            <w:r>
              <w:rPr>
                <w:rFonts w:hint="eastAsia" w:ascii="宋体" w:cs="宋体"/>
                <w:color w:val="000000"/>
                <w:sz w:val="24"/>
              </w:rPr>
              <w:t>114</w:t>
            </w:r>
          </w:p>
        </w:tc>
      </w:tr>
      <w:tr w14:paraId="39FA5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A48762"/>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248EC">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57913D">
            <w:pPr>
              <w:widowControl/>
              <w:jc w:val="center"/>
              <w:textAlignment w:val="center"/>
              <w:rPr>
                <w:rFonts w:ascii="宋体" w:cs="宋体"/>
                <w:color w:val="000000"/>
                <w:sz w:val="24"/>
              </w:rPr>
            </w:pPr>
            <w:r>
              <w:rPr>
                <w:rFonts w:hint="eastAsia" w:ascii="宋体" w:cs="宋体"/>
                <w:color w:val="000000"/>
                <w:sz w:val="24"/>
              </w:rPr>
              <w:t>114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B4B060">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78A591">
            <w:pPr>
              <w:widowControl/>
              <w:jc w:val="center"/>
              <w:textAlignment w:val="center"/>
              <w:rPr>
                <w:rFonts w:ascii="宋体" w:cs="宋体"/>
                <w:color w:val="000000"/>
                <w:sz w:val="24"/>
              </w:rPr>
            </w:pPr>
            <w:r>
              <w:rPr>
                <w:rFonts w:hint="eastAsia" w:ascii="宋体" w:cs="宋体"/>
                <w:color w:val="000000"/>
                <w:sz w:val="24"/>
              </w:rPr>
              <w:t>114</w:t>
            </w:r>
          </w:p>
        </w:tc>
      </w:tr>
      <w:tr w14:paraId="33A2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829CD"/>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E4671D">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9EE5C">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9CAB67">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7C7F3">
            <w:pPr>
              <w:jc w:val="center"/>
              <w:rPr>
                <w:rFonts w:ascii="宋体" w:cs="宋体"/>
                <w:color w:val="000000"/>
                <w:sz w:val="24"/>
              </w:rPr>
            </w:pPr>
          </w:p>
        </w:tc>
      </w:tr>
      <w:tr w14:paraId="0650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3E97E">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9BF357">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34A41">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3F9A1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D7520"/>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DA739">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目标1：</w:t>
            </w:r>
            <w:r>
              <w:rPr>
                <w:rFonts w:hint="eastAsia" w:ascii="仿宋_GB2312" w:eastAsia="仿宋_GB2312"/>
                <w:sz w:val="18"/>
                <w:szCs w:val="18"/>
              </w:rPr>
              <w:t>强化主动进攻，始终保持对违法犯罪严打整治不放松，为灾后重建提供良好的社会治安环境</w:t>
            </w:r>
          </w:p>
          <w:p w14:paraId="18FB41B4">
            <w:pPr>
              <w:autoSpaceDN w:val="0"/>
              <w:spacing w:line="320" w:lineRule="exact"/>
              <w:jc w:val="left"/>
              <w:textAlignment w:val="center"/>
              <w:rPr>
                <w:rFonts w:ascii="仿宋_GB2312" w:eastAsia="仿宋_GB2312" w:cs="宋体"/>
                <w:kern w:val="0"/>
                <w:sz w:val="18"/>
                <w:szCs w:val="18"/>
              </w:rPr>
            </w:pPr>
            <w:r>
              <w:rPr>
                <w:rFonts w:hint="eastAsia" w:ascii="仿宋_GB2312" w:eastAsia="仿宋_GB2312" w:cs="仿宋_GB2312"/>
                <w:color w:val="000000"/>
                <w:sz w:val="18"/>
                <w:szCs w:val="18"/>
              </w:rPr>
              <w:t>目标2：</w:t>
            </w:r>
            <w:r>
              <w:rPr>
                <w:rFonts w:hint="eastAsia" w:ascii="仿宋_GB2312" w:eastAsia="仿宋_GB2312" w:cs="宋体"/>
                <w:kern w:val="0"/>
                <w:sz w:val="18"/>
                <w:szCs w:val="18"/>
              </w:rPr>
              <w:t>切实加强公安行政管理工作，更好地服务人民群众。</w:t>
            </w:r>
          </w:p>
          <w:p w14:paraId="353373FE">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目标3：</w:t>
            </w:r>
            <w:r>
              <w:rPr>
                <w:rFonts w:hint="eastAsia" w:ascii="仿宋_GB2312" w:eastAsia="仿宋_GB2312"/>
                <w:sz w:val="18"/>
                <w:szCs w:val="18"/>
              </w:rPr>
              <w:t>紧紧围绕“全域法治·和谐九寨”战略规划，不断提升公安工作法治化水平和公安机关执法公信力。</w:t>
            </w:r>
          </w:p>
          <w:p w14:paraId="55353574">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AEE02">
            <w:pPr>
              <w:widowControl/>
              <w:pBdr>
                <w:bottom w:val="single" w:color="FFFFFF" w:sz="4" w:space="28"/>
              </w:pBdr>
              <w:tabs>
                <w:tab w:val="left" w:pos="1440"/>
              </w:tabs>
              <w:spacing w:line="420" w:lineRule="exact"/>
              <w:jc w:val="left"/>
              <w:rPr>
                <w:rFonts w:ascii="仿宋_GB2312" w:eastAsia="仿宋_GB2312"/>
                <w:kern w:val="0"/>
                <w:sz w:val="18"/>
                <w:szCs w:val="18"/>
              </w:rPr>
            </w:pPr>
            <w:r>
              <w:rPr>
                <w:rFonts w:hint="eastAsia" w:ascii="仿宋_GB2312" w:eastAsia="仿宋_GB2312" w:cs="宋体"/>
                <w:kern w:val="0"/>
                <w:sz w:val="18"/>
                <w:szCs w:val="18"/>
              </w:rPr>
              <w:t>1、</w:t>
            </w:r>
            <w:r>
              <w:rPr>
                <w:rFonts w:hint="eastAsia" w:ascii="仿宋_GB2312" w:eastAsia="仿宋_GB2312"/>
                <w:sz w:val="18"/>
                <w:szCs w:val="18"/>
              </w:rPr>
              <w:t>始终坚持主动进攻战略，</w:t>
            </w:r>
            <w:r>
              <w:rPr>
                <w:rFonts w:hint="eastAsia" w:ascii="仿宋_GB2312" w:eastAsia="仿宋_GB2312"/>
                <w:color w:val="000000"/>
                <w:sz w:val="18"/>
                <w:szCs w:val="18"/>
              </w:rPr>
              <w:t>本着严打、严防、严管、严控的方针，</w:t>
            </w:r>
            <w:r>
              <w:rPr>
                <w:rFonts w:hint="eastAsia" w:ascii="仿宋_GB2312" w:eastAsia="仿宋_GB2312"/>
                <w:kern w:val="0"/>
                <w:sz w:val="18"/>
                <w:szCs w:val="18"/>
              </w:rPr>
              <w:t>保持对违法犯罪行为的严打高压态势不放松，确保社会治安秩序持续向好。</w:t>
            </w:r>
          </w:p>
          <w:p w14:paraId="63C83BBD">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kern w:val="0"/>
                <w:sz w:val="18"/>
                <w:szCs w:val="18"/>
              </w:rPr>
              <w:t>2、</w:t>
            </w:r>
            <w:r>
              <w:rPr>
                <w:rFonts w:hint="eastAsia" w:ascii="仿宋_GB2312" w:eastAsia="仿宋_GB2312" w:cs="宋体"/>
                <w:kern w:val="0"/>
                <w:sz w:val="18"/>
                <w:szCs w:val="18"/>
              </w:rPr>
              <w:t>针对基层一线开展执法突出问题和不作为、慢作为问题专项治理，维护群众权益，进一步提高工作效能和服务质量。</w:t>
            </w:r>
          </w:p>
          <w:p w14:paraId="299E421A">
            <w:pPr>
              <w:widowControl/>
              <w:jc w:val="center"/>
              <w:textAlignment w:val="center"/>
              <w:rPr>
                <w:rFonts w:ascii="宋体" w:cs="宋体"/>
                <w:color w:val="000000"/>
                <w:sz w:val="24"/>
              </w:rPr>
            </w:pPr>
            <w:r>
              <w:rPr>
                <w:rFonts w:hint="eastAsia" w:ascii="仿宋_GB2312" w:eastAsia="仿宋_GB2312"/>
                <w:sz w:val="18"/>
                <w:szCs w:val="18"/>
              </w:rPr>
              <w:t>3、</w:t>
            </w:r>
            <w:r>
              <w:rPr>
                <w:rFonts w:hint="eastAsia" w:ascii="仿宋_GB2312" w:eastAsia="仿宋_GB2312" w:cs="宋体"/>
                <w:kern w:val="0"/>
                <w:sz w:val="18"/>
                <w:szCs w:val="18"/>
              </w:rPr>
              <w:t>加强对各类纪律规定执行情况的监督检查，确保执行到位。始终以抓政治纪律为纲，立足公安工作实际，严格执行中央八项规定和公安机关各项纪律规定</w:t>
            </w:r>
          </w:p>
        </w:tc>
      </w:tr>
      <w:tr w14:paraId="1AE3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6"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8C2C447">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C17D2">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014EC">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0DE9F">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76030">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F30A9">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7A73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5"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2CC58C41"/>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64BC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1647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31AA40">
            <w:pPr>
              <w:widowControl/>
              <w:jc w:val="center"/>
              <w:textAlignment w:val="center"/>
              <w:rPr>
                <w:rFonts w:ascii="宋体" w:cs="宋体"/>
                <w:color w:val="000000"/>
                <w:sz w:val="24"/>
              </w:rPr>
            </w:pPr>
            <w:r>
              <w:rPr>
                <w:rFonts w:hint="eastAsia" w:ascii="仿宋_GB2312" w:eastAsia="仿宋_GB2312"/>
                <w:sz w:val="18"/>
                <w:szCs w:val="18"/>
              </w:rPr>
              <w:t>为社会提供良好的社会治安环境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132AB2">
            <w:pPr>
              <w:widowControl/>
              <w:jc w:val="center"/>
              <w:textAlignment w:val="center"/>
              <w:rPr>
                <w:rFonts w:ascii="宋体" w:cs="宋体"/>
                <w:color w:val="000000"/>
                <w:sz w:val="24"/>
              </w:rPr>
            </w:pPr>
            <w:r>
              <w:rPr>
                <w:rFonts w:hint="eastAsia" w:ascii="仿宋_GB2312" w:eastAsia="仿宋_GB2312"/>
                <w:sz w:val="18"/>
                <w:szCs w:val="18"/>
              </w:rPr>
              <w:t>社会治安环境良好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3909E">
            <w:pPr>
              <w:widowControl/>
              <w:jc w:val="center"/>
              <w:textAlignment w:val="center"/>
              <w:rPr>
                <w:rFonts w:ascii="宋体" w:cs="宋体"/>
                <w:color w:val="000000"/>
                <w:sz w:val="24"/>
              </w:rPr>
            </w:pPr>
            <w:r>
              <w:rPr>
                <w:rFonts w:hint="eastAsia" w:ascii="仿宋_GB2312" w:eastAsia="仿宋_GB2312"/>
                <w:sz w:val="18"/>
                <w:szCs w:val="18"/>
              </w:rPr>
              <w:t>社会治安环境良好</w:t>
            </w:r>
          </w:p>
        </w:tc>
      </w:tr>
      <w:tr w14:paraId="50AB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3C1115F4"/>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520E0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A97C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7C07F">
            <w:pPr>
              <w:widowControl/>
              <w:jc w:val="center"/>
              <w:textAlignment w:val="center"/>
              <w:rPr>
                <w:rFonts w:ascii="宋体" w:cs="宋体"/>
                <w:color w:val="000000"/>
                <w:sz w:val="24"/>
              </w:rPr>
            </w:pPr>
            <w:r>
              <w:rPr>
                <w:rFonts w:hint="eastAsia" w:ascii="仿宋_GB2312" w:eastAsia="仿宋_GB2312" w:cs="宋体"/>
                <w:kern w:val="0"/>
                <w:sz w:val="18"/>
                <w:szCs w:val="18"/>
              </w:rPr>
              <w:t>切实加强公安行政管理工作，更好地服务人民群众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6DE1E2">
            <w:pPr>
              <w:widowControl/>
              <w:jc w:val="center"/>
              <w:textAlignment w:val="center"/>
              <w:rPr>
                <w:rFonts w:ascii="宋体" w:cs="宋体"/>
                <w:color w:val="000000"/>
                <w:sz w:val="24"/>
              </w:rPr>
            </w:pPr>
            <w:r>
              <w:rPr>
                <w:rFonts w:hint="eastAsia" w:ascii="仿宋_GB2312" w:eastAsia="仿宋_GB2312" w:cs="宋体"/>
                <w:kern w:val="0"/>
                <w:sz w:val="18"/>
                <w:szCs w:val="18"/>
              </w:rPr>
              <w:t>公安行政管理工作规范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4BB15D">
            <w:pPr>
              <w:widowControl/>
              <w:jc w:val="center"/>
              <w:textAlignment w:val="center"/>
              <w:rPr>
                <w:rFonts w:ascii="宋体" w:cs="宋体"/>
                <w:color w:val="000000"/>
                <w:sz w:val="24"/>
              </w:rPr>
            </w:pPr>
            <w:r>
              <w:rPr>
                <w:rFonts w:hint="eastAsia" w:ascii="仿宋_GB2312" w:eastAsia="仿宋_GB2312" w:cs="宋体"/>
                <w:kern w:val="0"/>
                <w:sz w:val="18"/>
                <w:szCs w:val="18"/>
              </w:rPr>
              <w:t>公安行政管理工作规范</w:t>
            </w:r>
          </w:p>
        </w:tc>
      </w:tr>
      <w:tr w14:paraId="423F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6A8C12"/>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AC78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3524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C9856">
            <w:pPr>
              <w:autoSpaceDN w:val="0"/>
              <w:spacing w:line="320" w:lineRule="exact"/>
              <w:jc w:val="left"/>
              <w:textAlignment w:val="center"/>
              <w:rPr>
                <w:rFonts w:ascii="仿宋_GB2312" w:eastAsia="仿宋_GB2312"/>
                <w:sz w:val="18"/>
                <w:szCs w:val="18"/>
              </w:rPr>
            </w:pPr>
            <w:r>
              <w:rPr>
                <w:rFonts w:hint="eastAsia" w:ascii="仿宋_GB2312" w:eastAsia="仿宋_GB2312"/>
                <w:sz w:val="18"/>
                <w:szCs w:val="18"/>
              </w:rPr>
              <w:t>不断提升公安工作法治化水平和公安机关执法公信力。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F0C69">
            <w:pPr>
              <w:widowControl/>
              <w:jc w:val="center"/>
              <w:textAlignment w:val="center"/>
              <w:rPr>
                <w:rFonts w:ascii="宋体" w:cs="宋体"/>
                <w:color w:val="000000"/>
                <w:sz w:val="24"/>
              </w:rPr>
            </w:pPr>
            <w:r>
              <w:rPr>
                <w:rFonts w:hint="eastAsia" w:ascii="仿宋_GB2312" w:eastAsia="仿宋_GB2312"/>
                <w:sz w:val="18"/>
                <w:szCs w:val="18"/>
              </w:rPr>
              <w:t>公安工作法治化水平切实提高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ADF8C">
            <w:pPr>
              <w:widowControl/>
              <w:jc w:val="center"/>
              <w:textAlignment w:val="center"/>
              <w:rPr>
                <w:rFonts w:ascii="宋体" w:cs="宋体"/>
                <w:color w:val="000000"/>
                <w:sz w:val="24"/>
              </w:rPr>
            </w:pPr>
            <w:r>
              <w:rPr>
                <w:rFonts w:hint="eastAsia" w:ascii="仿宋_GB2312" w:eastAsia="仿宋_GB2312"/>
                <w:sz w:val="18"/>
                <w:szCs w:val="18"/>
              </w:rPr>
              <w:t>公安工作法治化水平切实提高</w:t>
            </w:r>
          </w:p>
        </w:tc>
      </w:tr>
      <w:tr w14:paraId="0E13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7DBC9BBE"/>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B81F4">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A7CFA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E3870">
            <w:pPr>
              <w:widowControl/>
              <w:jc w:val="center"/>
              <w:textAlignment w:val="center"/>
              <w:rPr>
                <w:rFonts w:ascii="宋体" w:cs="宋体"/>
                <w:color w:val="000000"/>
                <w:sz w:val="24"/>
              </w:rPr>
            </w:pPr>
            <w:r>
              <w:rPr>
                <w:rFonts w:hint="eastAsia" w:ascii="仿宋_GB2312" w:eastAsia="仿宋_GB2312" w:cs="宋体"/>
                <w:kern w:val="0"/>
                <w:sz w:val="18"/>
                <w:szCs w:val="18"/>
              </w:rPr>
              <w:t>维护群众权益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9AA03">
            <w:pPr>
              <w:widowControl/>
              <w:jc w:val="center"/>
              <w:textAlignment w:val="center"/>
              <w:rPr>
                <w:rFonts w:ascii="宋体" w:cs="宋体"/>
                <w:color w:val="000000"/>
                <w:sz w:val="24"/>
              </w:rPr>
            </w:pPr>
            <w:r>
              <w:rPr>
                <w:rFonts w:hint="eastAsia" w:ascii="仿宋_GB2312" w:eastAsia="仿宋_GB2312" w:cs="宋体"/>
                <w:kern w:val="0"/>
                <w:sz w:val="18"/>
                <w:szCs w:val="18"/>
              </w:rPr>
              <w:t>群众权益得到维护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99B38">
            <w:pPr>
              <w:widowControl/>
              <w:jc w:val="center"/>
              <w:textAlignment w:val="center"/>
              <w:rPr>
                <w:rFonts w:ascii="宋体" w:cs="宋体"/>
                <w:color w:val="000000"/>
                <w:sz w:val="24"/>
              </w:rPr>
            </w:pPr>
            <w:r>
              <w:rPr>
                <w:rFonts w:hint="eastAsia" w:ascii="仿宋_GB2312" w:eastAsia="仿宋_GB2312" w:cs="宋体"/>
                <w:kern w:val="0"/>
                <w:sz w:val="18"/>
                <w:szCs w:val="18"/>
              </w:rPr>
              <w:t>群众权益得到维护</w:t>
            </w:r>
          </w:p>
        </w:tc>
      </w:tr>
      <w:tr w14:paraId="0547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50849000"/>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D1CD7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A588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7D067">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立足公安工作实际，严格执行中央八项规定和公安机关各项纪律规定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62EF6">
            <w:pPr>
              <w:widowControl/>
              <w:jc w:val="center"/>
              <w:textAlignment w:val="center"/>
              <w:rPr>
                <w:rFonts w:ascii="宋体" w:cs="宋体"/>
                <w:color w:val="000000"/>
                <w:sz w:val="18"/>
                <w:szCs w:val="18"/>
              </w:rPr>
            </w:pPr>
            <w:r>
              <w:rPr>
                <w:rFonts w:hint="eastAsia" w:ascii="宋体" w:cs="宋体"/>
                <w:color w:val="000000"/>
                <w:sz w:val="18"/>
                <w:szCs w:val="18"/>
              </w:rPr>
              <w:t>各项规定严格执行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7B841E">
            <w:pPr>
              <w:widowControl/>
              <w:jc w:val="center"/>
              <w:textAlignment w:val="center"/>
              <w:rPr>
                <w:rFonts w:ascii="宋体" w:cs="宋体"/>
                <w:color w:val="000000"/>
                <w:sz w:val="18"/>
                <w:szCs w:val="18"/>
              </w:rPr>
            </w:pPr>
            <w:r>
              <w:rPr>
                <w:rFonts w:hint="eastAsia" w:ascii="宋体" w:cs="宋体"/>
                <w:color w:val="000000"/>
                <w:sz w:val="18"/>
                <w:szCs w:val="18"/>
              </w:rPr>
              <w:t>各项规定严格执行</w:t>
            </w:r>
          </w:p>
        </w:tc>
      </w:tr>
      <w:tr w14:paraId="0220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78EA922C"/>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8430F">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3ADF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7479C">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cs="宋体"/>
                <w:kern w:val="0"/>
                <w:sz w:val="18"/>
                <w:szCs w:val="18"/>
              </w:rPr>
              <w:t>提高工作效能和服务质量。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526E7">
            <w:pPr>
              <w:widowControl/>
              <w:jc w:val="center"/>
              <w:textAlignment w:val="center"/>
              <w:rPr>
                <w:rFonts w:ascii="宋体" w:cs="宋体"/>
                <w:color w:val="000000"/>
                <w:sz w:val="24"/>
              </w:rPr>
            </w:pPr>
            <w:r>
              <w:rPr>
                <w:rFonts w:hint="eastAsia" w:ascii="仿宋_GB2312" w:eastAsia="仿宋_GB2312" w:cs="宋体"/>
                <w:kern w:val="0"/>
                <w:sz w:val="18"/>
                <w:szCs w:val="18"/>
              </w:rPr>
              <w:t>工作效能和服务质量提高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89781F">
            <w:pPr>
              <w:widowControl/>
              <w:jc w:val="center"/>
              <w:textAlignment w:val="center"/>
              <w:rPr>
                <w:rFonts w:ascii="宋体" w:cs="宋体"/>
                <w:color w:val="000000"/>
                <w:sz w:val="24"/>
              </w:rPr>
            </w:pPr>
            <w:r>
              <w:rPr>
                <w:rFonts w:hint="eastAsia" w:ascii="仿宋_GB2312" w:eastAsia="仿宋_GB2312" w:cs="宋体"/>
                <w:kern w:val="0"/>
                <w:sz w:val="18"/>
                <w:szCs w:val="18"/>
              </w:rPr>
              <w:t>工作效能和服务质量提高</w:t>
            </w:r>
          </w:p>
        </w:tc>
      </w:tr>
      <w:tr w14:paraId="02104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1E707DFF"/>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2DA33">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C3B67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5C12A9">
            <w:pPr>
              <w:widowControl/>
              <w:jc w:val="center"/>
              <w:textAlignment w:val="center"/>
              <w:rPr>
                <w:rFonts w:ascii="宋体" w:cs="宋体"/>
                <w:color w:val="000000"/>
                <w:sz w:val="24"/>
              </w:rPr>
            </w:pPr>
            <w:r>
              <w:rPr>
                <w:rFonts w:hint="eastAsia" w:ascii="仿宋_GB2312" w:eastAsia="仿宋_GB2312" w:cs="宋体"/>
                <w:kern w:val="0"/>
                <w:sz w:val="18"/>
                <w:szCs w:val="18"/>
              </w:rPr>
              <w:t>始终以抓政治纪律为纲，立足公安工作实际，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3E528">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55CB0B">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w:t>
            </w:r>
          </w:p>
        </w:tc>
      </w:tr>
      <w:tr w14:paraId="3D8C8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5"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2488377C"/>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8061C">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42AC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29BFF">
            <w:pPr>
              <w:widowControl/>
              <w:jc w:val="center"/>
              <w:textAlignment w:val="center"/>
              <w:rPr>
                <w:rFonts w:ascii="宋体" w:cs="宋体"/>
                <w:color w:val="000000"/>
                <w:sz w:val="24"/>
              </w:rPr>
            </w:pPr>
            <w:r>
              <w:rPr>
                <w:rFonts w:hint="eastAsia" w:ascii="宋体" w:cs="宋体"/>
                <w:color w:val="000000"/>
                <w:sz w:val="24"/>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E3596">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28F5CB">
            <w:pPr>
              <w:widowControl/>
              <w:jc w:val="center"/>
              <w:textAlignment w:val="center"/>
              <w:rPr>
                <w:rFonts w:ascii="宋体" w:cs="宋体"/>
                <w:color w:val="000000"/>
                <w:sz w:val="24"/>
              </w:rPr>
            </w:pPr>
            <w:r>
              <w:rPr>
                <w:rFonts w:hint="eastAsia" w:ascii="宋体" w:cs="宋体"/>
                <w:color w:val="000000"/>
                <w:sz w:val="24"/>
              </w:rPr>
              <w:t>满意</w:t>
            </w:r>
          </w:p>
        </w:tc>
      </w:tr>
      <w:tr w14:paraId="282F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3E2FB908"/>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3A4677">
            <w:pPr>
              <w:widowControl/>
              <w:jc w:val="center"/>
              <w:textAlignment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9DE5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F237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715F2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5B0E8">
            <w:pPr>
              <w:widowControl/>
              <w:jc w:val="center"/>
              <w:textAlignment w:val="center"/>
              <w:rPr>
                <w:rFonts w:ascii="宋体" w:cs="宋体"/>
                <w:color w:val="000000"/>
                <w:sz w:val="24"/>
              </w:rPr>
            </w:pPr>
          </w:p>
        </w:tc>
      </w:tr>
    </w:tbl>
    <w:p w14:paraId="494326D9">
      <w:pPr>
        <w:adjustRightInd w:val="0"/>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九寨沟县公安局转移支付</w:t>
      </w:r>
      <w:r>
        <w:rPr>
          <w:rFonts w:hint="eastAsia" w:ascii="仿宋_GB2312" w:eastAsia="仿宋_GB2312" w:cs="仿宋_GB2312"/>
          <w:sz w:val="32"/>
          <w:szCs w:val="32"/>
        </w:rPr>
        <w:t>项目绩效目标完成情况综述。项目全年预算数388.5万元，执行数为388.5万元，完成预算的100%。通过项目实施，</w:t>
      </w:r>
      <w:r>
        <w:rPr>
          <w:rFonts w:hint="eastAsia" w:ascii="仿宋_GB2312" w:eastAsia="仿宋_GB2312"/>
          <w:sz w:val="32"/>
          <w:szCs w:val="32"/>
        </w:rPr>
        <w:t>坚持以习近平总书记系列重要讲话以及省委、州委、县委有关重大决策部署为引领，</w:t>
      </w:r>
      <w:r>
        <w:rPr>
          <w:rFonts w:hint="eastAsia" w:ascii="仿宋_GB2312" w:eastAsia="仿宋_GB2312" w:cs="宋体"/>
          <w:kern w:val="0"/>
          <w:sz w:val="32"/>
          <w:szCs w:val="32"/>
        </w:rPr>
        <w:t>坚持客观总结，</w:t>
      </w:r>
      <w:r>
        <w:rPr>
          <w:rFonts w:hint="eastAsia" w:ascii="仿宋_GB2312" w:eastAsia="仿宋_GB2312"/>
          <w:sz w:val="32"/>
          <w:szCs w:val="32"/>
        </w:rPr>
        <w:t>提前科学谋划推动2019年的公安工作，确立了全县公安机关“围绕</w:t>
      </w:r>
      <w:r>
        <w:rPr>
          <w:rFonts w:hint="eastAsia" w:ascii="仿宋_GB2312" w:eastAsia="仿宋_GB2312"/>
          <w:bCs/>
          <w:sz w:val="32"/>
          <w:szCs w:val="32"/>
        </w:rPr>
        <w:t>灾后恢复重建、脱贫攻坚、撤县设市三项中心工作，</w:t>
      </w:r>
      <w:r>
        <w:rPr>
          <w:rFonts w:hint="eastAsia" w:ascii="仿宋_GB2312" w:eastAsia="仿宋_GB2312"/>
          <w:sz w:val="32"/>
          <w:szCs w:val="32"/>
        </w:rPr>
        <w:t>主动作为、主动进攻、主动担当，确保九寨沟县社会治安环境平稳有序”的工作目标，以交通治乱、流动人口管理、旅游环境整治、安全监管等工作为突破口，牢牢把握“有黑扫黑，无黑除恶，无恶治乱”的工作方针，严厉打击各类违法犯罪行为，为全县各项重点工作顺利开展创造了良好的社会治安秩序。</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4CA4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14:paraId="32B7E97E">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(2019 年度)</w:t>
            </w:r>
          </w:p>
        </w:tc>
      </w:tr>
      <w:tr w14:paraId="289F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E2C5D">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30139">
            <w:pPr>
              <w:widowControl/>
              <w:jc w:val="center"/>
              <w:textAlignment w:val="center"/>
              <w:rPr>
                <w:rFonts w:ascii="宋体" w:cs="宋体"/>
                <w:color w:val="000000"/>
                <w:sz w:val="24"/>
              </w:rPr>
            </w:pPr>
            <w:r>
              <w:rPr>
                <w:rFonts w:hint="eastAsia" w:ascii="宋体" w:cs="宋体"/>
                <w:color w:val="000000"/>
                <w:sz w:val="24"/>
              </w:rPr>
              <w:t>九寨沟县公安局转移支付项目</w:t>
            </w:r>
          </w:p>
        </w:tc>
      </w:tr>
      <w:tr w14:paraId="64AB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CA708">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2B387">
            <w:pPr>
              <w:widowControl/>
              <w:jc w:val="center"/>
              <w:textAlignment w:val="center"/>
              <w:rPr>
                <w:rFonts w:ascii="宋体" w:cs="宋体"/>
                <w:color w:val="000000"/>
                <w:sz w:val="24"/>
              </w:rPr>
            </w:pPr>
            <w:r>
              <w:rPr>
                <w:rFonts w:hint="eastAsia" w:ascii="宋体" w:cs="宋体"/>
                <w:color w:val="000000"/>
                <w:sz w:val="24"/>
              </w:rPr>
              <w:t>九寨沟县公安局</w:t>
            </w:r>
          </w:p>
        </w:tc>
      </w:tr>
      <w:tr w14:paraId="19B78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BEC27D">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4A92B">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CA48E">
            <w:pPr>
              <w:widowControl/>
              <w:jc w:val="center"/>
              <w:textAlignment w:val="center"/>
              <w:rPr>
                <w:rFonts w:ascii="宋体" w:cs="宋体"/>
                <w:color w:val="000000"/>
                <w:sz w:val="24"/>
              </w:rPr>
            </w:pPr>
            <w:r>
              <w:rPr>
                <w:rFonts w:hint="eastAsia" w:ascii="宋体" w:cs="宋体"/>
                <w:color w:val="000000"/>
                <w:sz w:val="24"/>
              </w:rPr>
              <w:t>388.5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6B94D">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0CED95">
            <w:pPr>
              <w:widowControl/>
              <w:jc w:val="center"/>
              <w:textAlignment w:val="center"/>
              <w:rPr>
                <w:rFonts w:ascii="宋体" w:cs="宋体"/>
                <w:color w:val="000000"/>
                <w:sz w:val="24"/>
              </w:rPr>
            </w:pPr>
            <w:r>
              <w:rPr>
                <w:rFonts w:hint="eastAsia" w:ascii="宋体" w:cs="宋体"/>
                <w:color w:val="000000"/>
                <w:sz w:val="24"/>
              </w:rPr>
              <w:t>388.5</w:t>
            </w:r>
          </w:p>
        </w:tc>
      </w:tr>
      <w:tr w14:paraId="2007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A01C4"/>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4D576">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A26D5">
            <w:pPr>
              <w:widowControl/>
              <w:jc w:val="center"/>
              <w:textAlignment w:val="center"/>
              <w:rPr>
                <w:rFonts w:ascii="宋体" w:cs="宋体"/>
                <w:color w:val="000000"/>
                <w:sz w:val="24"/>
              </w:rPr>
            </w:pPr>
            <w:r>
              <w:rPr>
                <w:rFonts w:hint="eastAsia" w:ascii="宋体" w:cs="宋体"/>
                <w:color w:val="000000"/>
                <w:sz w:val="24"/>
              </w:rPr>
              <w:t>388.5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9351EB">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26395">
            <w:pPr>
              <w:widowControl/>
              <w:jc w:val="center"/>
              <w:textAlignment w:val="center"/>
              <w:rPr>
                <w:rFonts w:ascii="宋体" w:cs="宋体"/>
                <w:color w:val="000000"/>
                <w:sz w:val="24"/>
              </w:rPr>
            </w:pPr>
            <w:r>
              <w:rPr>
                <w:rFonts w:hint="eastAsia" w:ascii="宋体" w:cs="宋体"/>
                <w:color w:val="000000"/>
                <w:sz w:val="24"/>
              </w:rPr>
              <w:t>388.5</w:t>
            </w:r>
          </w:p>
        </w:tc>
      </w:tr>
      <w:tr w14:paraId="1FCB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EC92E8"/>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C83FF">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13E4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D94B7">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79CEA">
            <w:pPr>
              <w:jc w:val="center"/>
              <w:rPr>
                <w:rFonts w:ascii="宋体" w:cs="宋体"/>
                <w:color w:val="000000"/>
                <w:sz w:val="24"/>
              </w:rPr>
            </w:pPr>
          </w:p>
        </w:tc>
      </w:tr>
      <w:tr w14:paraId="11CA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FA5E2">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10346">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9D023">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5AE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B6BAC9"/>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590C6">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目标1：</w:t>
            </w:r>
            <w:r>
              <w:rPr>
                <w:rFonts w:hint="eastAsia" w:ascii="仿宋_GB2312" w:eastAsia="仿宋_GB2312"/>
                <w:sz w:val="18"/>
                <w:szCs w:val="18"/>
              </w:rPr>
              <w:t>强化主动进攻，始终保持对违法犯罪严打整治不放松，为灾后重建提供良好的社会治安环境</w:t>
            </w:r>
          </w:p>
          <w:p w14:paraId="109111A2">
            <w:pPr>
              <w:autoSpaceDN w:val="0"/>
              <w:spacing w:line="320" w:lineRule="exact"/>
              <w:jc w:val="left"/>
              <w:textAlignment w:val="center"/>
              <w:rPr>
                <w:rFonts w:ascii="仿宋_GB2312" w:eastAsia="仿宋_GB2312" w:cs="宋体"/>
                <w:kern w:val="0"/>
                <w:sz w:val="18"/>
                <w:szCs w:val="18"/>
              </w:rPr>
            </w:pPr>
            <w:r>
              <w:rPr>
                <w:rFonts w:hint="eastAsia" w:ascii="仿宋_GB2312" w:eastAsia="仿宋_GB2312" w:cs="仿宋_GB2312"/>
                <w:color w:val="000000"/>
                <w:sz w:val="18"/>
                <w:szCs w:val="18"/>
              </w:rPr>
              <w:t>目标2：</w:t>
            </w:r>
            <w:r>
              <w:rPr>
                <w:rFonts w:hint="eastAsia" w:ascii="仿宋_GB2312" w:eastAsia="仿宋_GB2312" w:cs="宋体"/>
                <w:kern w:val="0"/>
                <w:sz w:val="18"/>
                <w:szCs w:val="18"/>
              </w:rPr>
              <w:t>切实加强公安行政管理工作，更好地服务人民群众。</w:t>
            </w:r>
          </w:p>
          <w:p w14:paraId="72290DED">
            <w:pPr>
              <w:autoSpaceDN w:val="0"/>
              <w:spacing w:line="320" w:lineRule="exact"/>
              <w:jc w:val="left"/>
              <w:textAlignment w:val="center"/>
              <w:rPr>
                <w:rFonts w:ascii="仿宋_GB2312" w:eastAsia="仿宋_GB2312"/>
                <w:sz w:val="18"/>
                <w:szCs w:val="18"/>
              </w:rPr>
            </w:pPr>
            <w:r>
              <w:rPr>
                <w:rFonts w:hint="eastAsia" w:ascii="仿宋_GB2312" w:eastAsia="仿宋_GB2312" w:cs="仿宋_GB2312"/>
                <w:color w:val="000000"/>
                <w:sz w:val="18"/>
                <w:szCs w:val="18"/>
              </w:rPr>
              <w:t>目标3：</w:t>
            </w:r>
            <w:r>
              <w:rPr>
                <w:rFonts w:hint="eastAsia" w:ascii="仿宋_GB2312" w:eastAsia="仿宋_GB2312"/>
                <w:sz w:val="18"/>
                <w:szCs w:val="18"/>
              </w:rPr>
              <w:t>紧紧围绕“全域法治·和谐九寨”战略规划，不断提升公安工作法治化水平和公安机关执法公信力。</w:t>
            </w:r>
          </w:p>
          <w:p w14:paraId="74926F21">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6B68EB">
            <w:pPr>
              <w:widowControl/>
              <w:pBdr>
                <w:bottom w:val="single" w:color="FFFFFF" w:sz="4" w:space="28"/>
              </w:pBdr>
              <w:tabs>
                <w:tab w:val="left" w:pos="1440"/>
              </w:tabs>
              <w:spacing w:line="420" w:lineRule="exact"/>
              <w:jc w:val="left"/>
              <w:rPr>
                <w:rFonts w:ascii="仿宋_GB2312" w:eastAsia="仿宋_GB2312"/>
                <w:kern w:val="0"/>
                <w:sz w:val="18"/>
                <w:szCs w:val="18"/>
              </w:rPr>
            </w:pPr>
            <w:r>
              <w:rPr>
                <w:rFonts w:hint="eastAsia" w:ascii="仿宋_GB2312" w:eastAsia="仿宋_GB2312" w:cs="宋体"/>
                <w:kern w:val="0"/>
                <w:sz w:val="18"/>
                <w:szCs w:val="18"/>
              </w:rPr>
              <w:t>1、</w:t>
            </w:r>
            <w:r>
              <w:rPr>
                <w:rFonts w:hint="eastAsia" w:ascii="仿宋_GB2312" w:eastAsia="仿宋_GB2312"/>
                <w:sz w:val="18"/>
                <w:szCs w:val="18"/>
              </w:rPr>
              <w:t>始终坚持主动进攻战略，</w:t>
            </w:r>
            <w:r>
              <w:rPr>
                <w:rFonts w:hint="eastAsia" w:ascii="仿宋_GB2312" w:eastAsia="仿宋_GB2312"/>
                <w:color w:val="000000"/>
                <w:sz w:val="18"/>
                <w:szCs w:val="18"/>
              </w:rPr>
              <w:t>本着严打、严防、严管、严控的方针，</w:t>
            </w:r>
            <w:r>
              <w:rPr>
                <w:rFonts w:hint="eastAsia" w:ascii="仿宋_GB2312" w:eastAsia="仿宋_GB2312"/>
                <w:kern w:val="0"/>
                <w:sz w:val="18"/>
                <w:szCs w:val="18"/>
              </w:rPr>
              <w:t>保持对违法犯罪行为的严打高压态势不放松，确保社会治安秩序持续向好。</w:t>
            </w:r>
          </w:p>
          <w:p w14:paraId="2157B53B">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kern w:val="0"/>
                <w:sz w:val="18"/>
                <w:szCs w:val="18"/>
              </w:rPr>
              <w:t>2、</w:t>
            </w:r>
            <w:r>
              <w:rPr>
                <w:rFonts w:hint="eastAsia" w:ascii="仿宋_GB2312" w:eastAsia="仿宋_GB2312" w:cs="宋体"/>
                <w:kern w:val="0"/>
                <w:sz w:val="18"/>
                <w:szCs w:val="18"/>
              </w:rPr>
              <w:t>针对基层一线开展执法突出问题和不作为、慢作为问题专项治理，维护群众权益，进一步提高工作效能和服务质量。</w:t>
            </w:r>
          </w:p>
          <w:p w14:paraId="1345B15F">
            <w:pPr>
              <w:widowControl/>
              <w:pBdr>
                <w:bottom w:val="single" w:color="FFFFFF" w:sz="4" w:space="28"/>
              </w:pBdr>
              <w:tabs>
                <w:tab w:val="left" w:pos="1440"/>
              </w:tabs>
              <w:spacing w:line="420" w:lineRule="exact"/>
              <w:jc w:val="left"/>
              <w:rPr>
                <w:rFonts w:eastAsia="仿宋_GB2312"/>
                <w:b/>
                <w:sz w:val="24"/>
              </w:rPr>
            </w:pPr>
            <w:r>
              <w:rPr>
                <w:rFonts w:hint="eastAsia" w:ascii="仿宋_GB2312" w:eastAsia="仿宋_GB2312"/>
                <w:sz w:val="18"/>
                <w:szCs w:val="18"/>
              </w:rPr>
              <w:t>3、</w:t>
            </w:r>
            <w:r>
              <w:rPr>
                <w:rFonts w:hint="eastAsia" w:ascii="仿宋_GB2312" w:eastAsia="仿宋_GB2312" w:cs="宋体"/>
                <w:kern w:val="0"/>
                <w:sz w:val="18"/>
                <w:szCs w:val="18"/>
              </w:rPr>
              <w:t>加强对各类纪律规定执行情况的监督检查，确保执行到位。始终以抓政治纪律为纲，立足公安工作实际，严格执行中央八项规定和公安机关各项纪律规定</w:t>
            </w:r>
          </w:p>
        </w:tc>
      </w:tr>
      <w:tr w14:paraId="1A89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CC6F7E4">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11660">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817E3">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3A4B4B">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9A12E">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E6ECD">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590D8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0FBE6F4E"/>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CBCF1">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E167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C09A98">
            <w:pPr>
              <w:widowControl/>
              <w:jc w:val="center"/>
              <w:textAlignment w:val="center"/>
              <w:rPr>
                <w:rFonts w:ascii="宋体" w:cs="宋体"/>
                <w:color w:val="000000"/>
                <w:sz w:val="24"/>
              </w:rPr>
            </w:pPr>
            <w:r>
              <w:rPr>
                <w:rFonts w:hint="eastAsia" w:ascii="仿宋_GB2312" w:eastAsia="仿宋_GB2312"/>
                <w:sz w:val="18"/>
                <w:szCs w:val="18"/>
              </w:rPr>
              <w:t>为社会提供良好的社会治安环境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D1E28D">
            <w:pPr>
              <w:widowControl/>
              <w:jc w:val="center"/>
              <w:textAlignment w:val="center"/>
              <w:rPr>
                <w:rFonts w:ascii="宋体" w:cs="宋体"/>
                <w:color w:val="000000"/>
                <w:sz w:val="24"/>
              </w:rPr>
            </w:pPr>
            <w:r>
              <w:rPr>
                <w:rFonts w:hint="eastAsia" w:ascii="仿宋_GB2312" w:eastAsia="仿宋_GB2312"/>
                <w:sz w:val="18"/>
                <w:szCs w:val="18"/>
              </w:rPr>
              <w:t>社会治安环境良好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542E7B">
            <w:pPr>
              <w:widowControl/>
              <w:jc w:val="center"/>
              <w:textAlignment w:val="center"/>
              <w:rPr>
                <w:rFonts w:ascii="宋体" w:cs="宋体"/>
                <w:color w:val="000000"/>
                <w:sz w:val="24"/>
              </w:rPr>
            </w:pPr>
            <w:r>
              <w:rPr>
                <w:rFonts w:hint="eastAsia" w:ascii="仿宋_GB2312" w:eastAsia="仿宋_GB2312"/>
                <w:sz w:val="18"/>
                <w:szCs w:val="18"/>
              </w:rPr>
              <w:t>社会治安环境良好</w:t>
            </w:r>
          </w:p>
        </w:tc>
      </w:tr>
      <w:tr w14:paraId="2E09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0B93CA7E"/>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F328F">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6976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B69DC6">
            <w:pPr>
              <w:widowControl/>
              <w:jc w:val="center"/>
              <w:textAlignment w:val="center"/>
              <w:rPr>
                <w:rFonts w:ascii="宋体" w:cs="宋体"/>
                <w:color w:val="000000"/>
                <w:sz w:val="24"/>
              </w:rPr>
            </w:pPr>
            <w:r>
              <w:rPr>
                <w:rFonts w:hint="eastAsia" w:ascii="仿宋_GB2312" w:eastAsia="仿宋_GB2312" w:cs="宋体"/>
                <w:kern w:val="0"/>
                <w:sz w:val="18"/>
                <w:szCs w:val="18"/>
              </w:rPr>
              <w:t>切实加强公安行政管理工作，更好地服务人民群众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834BB9">
            <w:pPr>
              <w:widowControl/>
              <w:jc w:val="center"/>
              <w:textAlignment w:val="center"/>
              <w:rPr>
                <w:rFonts w:ascii="宋体" w:cs="宋体"/>
                <w:color w:val="000000"/>
                <w:sz w:val="24"/>
              </w:rPr>
            </w:pPr>
            <w:r>
              <w:rPr>
                <w:rFonts w:hint="eastAsia" w:ascii="仿宋_GB2312" w:eastAsia="仿宋_GB2312" w:cs="宋体"/>
                <w:kern w:val="0"/>
                <w:sz w:val="18"/>
                <w:szCs w:val="18"/>
              </w:rPr>
              <w:t>公安行政管理工作规范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BBA87B">
            <w:pPr>
              <w:widowControl/>
              <w:jc w:val="center"/>
              <w:textAlignment w:val="center"/>
              <w:rPr>
                <w:rFonts w:ascii="宋体" w:cs="宋体"/>
                <w:color w:val="000000"/>
                <w:sz w:val="24"/>
              </w:rPr>
            </w:pPr>
            <w:r>
              <w:rPr>
                <w:rFonts w:hint="eastAsia" w:ascii="仿宋_GB2312" w:eastAsia="仿宋_GB2312" w:cs="宋体"/>
                <w:kern w:val="0"/>
                <w:sz w:val="18"/>
                <w:szCs w:val="18"/>
              </w:rPr>
              <w:t>公安行政管理工作规范</w:t>
            </w:r>
          </w:p>
        </w:tc>
      </w:tr>
      <w:tr w14:paraId="5E43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6E6EF0"/>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FAD3A">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16A3F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51AC60">
            <w:pPr>
              <w:autoSpaceDN w:val="0"/>
              <w:spacing w:line="320" w:lineRule="exact"/>
              <w:jc w:val="left"/>
              <w:textAlignment w:val="center"/>
              <w:rPr>
                <w:rFonts w:ascii="仿宋_GB2312" w:eastAsia="仿宋_GB2312"/>
                <w:sz w:val="18"/>
                <w:szCs w:val="18"/>
              </w:rPr>
            </w:pPr>
            <w:r>
              <w:rPr>
                <w:rFonts w:hint="eastAsia" w:ascii="仿宋_GB2312" w:eastAsia="仿宋_GB2312"/>
                <w:sz w:val="18"/>
                <w:szCs w:val="18"/>
              </w:rPr>
              <w:t>不断提升公安工作法治化水平和公安机关执法公信力。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28361">
            <w:pPr>
              <w:widowControl/>
              <w:jc w:val="center"/>
              <w:textAlignment w:val="center"/>
              <w:rPr>
                <w:rFonts w:ascii="宋体" w:cs="宋体"/>
                <w:color w:val="000000"/>
                <w:sz w:val="24"/>
              </w:rPr>
            </w:pPr>
            <w:r>
              <w:rPr>
                <w:rFonts w:hint="eastAsia" w:ascii="仿宋_GB2312" w:eastAsia="仿宋_GB2312"/>
                <w:sz w:val="18"/>
                <w:szCs w:val="18"/>
              </w:rPr>
              <w:t>公安工作法治化水平切实提高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451D0">
            <w:pPr>
              <w:widowControl/>
              <w:jc w:val="center"/>
              <w:textAlignment w:val="center"/>
              <w:rPr>
                <w:rFonts w:ascii="宋体" w:cs="宋体"/>
                <w:color w:val="000000"/>
                <w:sz w:val="24"/>
              </w:rPr>
            </w:pPr>
            <w:r>
              <w:rPr>
                <w:rFonts w:hint="eastAsia" w:ascii="仿宋_GB2312" w:eastAsia="仿宋_GB2312"/>
                <w:sz w:val="18"/>
                <w:szCs w:val="18"/>
              </w:rPr>
              <w:t>公安工作法治化水平切实提高</w:t>
            </w:r>
          </w:p>
        </w:tc>
      </w:tr>
      <w:tr w14:paraId="41E9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C10811"/>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3256EC">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3EC6E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E3B84">
            <w:pPr>
              <w:widowControl/>
              <w:jc w:val="center"/>
              <w:textAlignment w:val="center"/>
              <w:rPr>
                <w:rFonts w:ascii="宋体" w:cs="宋体"/>
                <w:color w:val="000000"/>
                <w:sz w:val="24"/>
              </w:rPr>
            </w:pPr>
            <w:r>
              <w:rPr>
                <w:rFonts w:hint="eastAsia" w:ascii="仿宋_GB2312" w:eastAsia="仿宋_GB2312" w:cs="宋体"/>
                <w:kern w:val="0"/>
                <w:sz w:val="18"/>
                <w:szCs w:val="18"/>
              </w:rPr>
              <w:t>维护群众权益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6E2AE">
            <w:pPr>
              <w:widowControl/>
              <w:jc w:val="center"/>
              <w:textAlignment w:val="center"/>
              <w:rPr>
                <w:rFonts w:ascii="宋体" w:cs="宋体"/>
                <w:color w:val="000000"/>
                <w:sz w:val="24"/>
              </w:rPr>
            </w:pPr>
            <w:r>
              <w:rPr>
                <w:rFonts w:hint="eastAsia" w:ascii="仿宋_GB2312" w:eastAsia="仿宋_GB2312" w:cs="宋体"/>
                <w:kern w:val="0"/>
                <w:sz w:val="18"/>
                <w:szCs w:val="18"/>
              </w:rPr>
              <w:t>群众权益得到维护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237F14">
            <w:pPr>
              <w:widowControl/>
              <w:jc w:val="center"/>
              <w:textAlignment w:val="center"/>
              <w:rPr>
                <w:rFonts w:ascii="宋体" w:cs="宋体"/>
                <w:color w:val="000000"/>
                <w:sz w:val="24"/>
              </w:rPr>
            </w:pPr>
            <w:r>
              <w:rPr>
                <w:rFonts w:hint="eastAsia" w:ascii="仿宋_GB2312" w:eastAsia="仿宋_GB2312" w:cs="宋体"/>
                <w:kern w:val="0"/>
                <w:sz w:val="18"/>
                <w:szCs w:val="18"/>
              </w:rPr>
              <w:t>群众权益得到维护</w:t>
            </w:r>
          </w:p>
        </w:tc>
      </w:tr>
      <w:tr w14:paraId="286B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4A8D69"/>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D80CE">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C884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CB30CF">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立足公安工作实际，严格执行中央八项规定和公安机关各项纪律规定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FF7C4">
            <w:pPr>
              <w:widowControl/>
              <w:jc w:val="center"/>
              <w:textAlignment w:val="center"/>
              <w:rPr>
                <w:rFonts w:ascii="宋体" w:cs="宋体"/>
                <w:color w:val="000000"/>
                <w:sz w:val="18"/>
                <w:szCs w:val="18"/>
              </w:rPr>
            </w:pPr>
            <w:r>
              <w:rPr>
                <w:rFonts w:hint="eastAsia" w:ascii="宋体" w:cs="宋体"/>
                <w:color w:val="000000"/>
                <w:sz w:val="18"/>
                <w:szCs w:val="18"/>
              </w:rPr>
              <w:t>各项规定严格执行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9AD7C7">
            <w:pPr>
              <w:widowControl/>
              <w:jc w:val="center"/>
              <w:textAlignment w:val="center"/>
              <w:rPr>
                <w:rFonts w:ascii="宋体" w:cs="宋体"/>
                <w:color w:val="000000"/>
                <w:sz w:val="18"/>
                <w:szCs w:val="18"/>
              </w:rPr>
            </w:pPr>
            <w:r>
              <w:rPr>
                <w:rFonts w:hint="eastAsia" w:ascii="宋体" w:cs="宋体"/>
                <w:color w:val="000000"/>
                <w:sz w:val="18"/>
                <w:szCs w:val="18"/>
              </w:rPr>
              <w:t>各项规定严格执行</w:t>
            </w:r>
          </w:p>
        </w:tc>
      </w:tr>
      <w:tr w14:paraId="2DA5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6D5FADA8"/>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AB881">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A214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99C19D">
            <w:pPr>
              <w:widowControl/>
              <w:pBdr>
                <w:bottom w:val="single" w:color="FFFFFF" w:sz="4" w:space="28"/>
              </w:pBdr>
              <w:tabs>
                <w:tab w:val="left" w:pos="1440"/>
              </w:tabs>
              <w:spacing w:line="420" w:lineRule="exact"/>
              <w:jc w:val="left"/>
              <w:rPr>
                <w:rFonts w:ascii="仿宋_GB2312" w:eastAsia="仿宋_GB2312" w:cs="宋体"/>
                <w:kern w:val="0"/>
                <w:sz w:val="18"/>
                <w:szCs w:val="18"/>
              </w:rPr>
            </w:pPr>
            <w:r>
              <w:rPr>
                <w:rFonts w:hint="eastAsia" w:ascii="仿宋_GB2312" w:eastAsia="仿宋_GB2312" w:cs="宋体"/>
                <w:kern w:val="0"/>
                <w:sz w:val="18"/>
                <w:szCs w:val="18"/>
              </w:rPr>
              <w:t>提高工作效能和服务质量。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4F2C8">
            <w:pPr>
              <w:widowControl/>
              <w:jc w:val="center"/>
              <w:textAlignment w:val="center"/>
              <w:rPr>
                <w:rFonts w:ascii="宋体" w:cs="宋体"/>
                <w:color w:val="000000"/>
                <w:sz w:val="24"/>
              </w:rPr>
            </w:pPr>
            <w:r>
              <w:rPr>
                <w:rFonts w:hint="eastAsia" w:ascii="仿宋_GB2312" w:eastAsia="仿宋_GB2312" w:cs="宋体"/>
                <w:kern w:val="0"/>
                <w:sz w:val="18"/>
                <w:szCs w:val="18"/>
              </w:rPr>
              <w:t>工作效能和服务质量提高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75152">
            <w:pPr>
              <w:widowControl/>
              <w:jc w:val="center"/>
              <w:textAlignment w:val="center"/>
              <w:rPr>
                <w:rFonts w:ascii="宋体" w:cs="宋体"/>
                <w:color w:val="000000"/>
                <w:sz w:val="24"/>
              </w:rPr>
            </w:pPr>
            <w:r>
              <w:rPr>
                <w:rFonts w:hint="eastAsia" w:ascii="仿宋_GB2312" w:eastAsia="仿宋_GB2312" w:cs="宋体"/>
                <w:kern w:val="0"/>
                <w:sz w:val="18"/>
                <w:szCs w:val="18"/>
              </w:rPr>
              <w:t>工作效能和服务质量提高</w:t>
            </w:r>
          </w:p>
        </w:tc>
      </w:tr>
      <w:tr w14:paraId="29FA2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24A43359"/>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90C26F">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0F863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9D4538">
            <w:pPr>
              <w:widowControl/>
              <w:jc w:val="center"/>
              <w:textAlignment w:val="center"/>
              <w:rPr>
                <w:rFonts w:ascii="宋体" w:cs="宋体"/>
                <w:color w:val="000000"/>
                <w:sz w:val="24"/>
              </w:rPr>
            </w:pPr>
            <w:r>
              <w:rPr>
                <w:rFonts w:hint="eastAsia" w:ascii="仿宋_GB2312" w:eastAsia="仿宋_GB2312" w:cs="宋体"/>
                <w:kern w:val="0"/>
                <w:sz w:val="18"/>
                <w:szCs w:val="18"/>
              </w:rPr>
              <w:t>始终以抓政治纪律为纲，立足公安工作实际，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2807E">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74457">
            <w:pPr>
              <w:widowControl/>
              <w:jc w:val="center"/>
              <w:textAlignment w:val="center"/>
              <w:rPr>
                <w:rFonts w:ascii="宋体" w:cs="宋体"/>
                <w:color w:val="000000"/>
                <w:sz w:val="24"/>
              </w:rPr>
            </w:pPr>
            <w:r>
              <w:rPr>
                <w:rFonts w:hint="eastAsia" w:ascii="仿宋_GB2312" w:eastAsia="仿宋_GB2312" w:cs="宋体"/>
                <w:kern w:val="0"/>
                <w:sz w:val="18"/>
                <w:szCs w:val="18"/>
              </w:rPr>
              <w:t>立足公安工作实际，</w:t>
            </w:r>
          </w:p>
        </w:tc>
      </w:tr>
      <w:tr w14:paraId="1B4E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F39130"/>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7F04D">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85F00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5C8D6">
            <w:pPr>
              <w:widowControl/>
              <w:jc w:val="center"/>
              <w:textAlignment w:val="center"/>
              <w:rPr>
                <w:rFonts w:ascii="宋体" w:cs="宋体"/>
                <w:color w:val="000000"/>
                <w:sz w:val="24"/>
              </w:rPr>
            </w:pPr>
            <w:r>
              <w:rPr>
                <w:rFonts w:hint="eastAsia" w:ascii="宋体" w:cs="宋体"/>
                <w:color w:val="000000"/>
                <w:sz w:val="24"/>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A2A1B">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395D88">
            <w:pPr>
              <w:widowControl/>
              <w:jc w:val="center"/>
              <w:textAlignment w:val="center"/>
              <w:rPr>
                <w:rFonts w:ascii="宋体" w:cs="宋体"/>
                <w:color w:val="000000"/>
                <w:sz w:val="24"/>
              </w:rPr>
            </w:pPr>
            <w:r>
              <w:rPr>
                <w:rFonts w:hint="eastAsia" w:ascii="宋体" w:cs="宋体"/>
                <w:color w:val="000000"/>
                <w:sz w:val="24"/>
              </w:rPr>
              <w:t>满意</w:t>
            </w:r>
          </w:p>
        </w:tc>
      </w:tr>
      <w:tr w14:paraId="47E01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14:paraId="19EB5A95"/>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41AFC">
            <w:pPr>
              <w:widowControl/>
              <w:jc w:val="center"/>
              <w:textAlignment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179A8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967BC">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F037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2E3B8">
            <w:pPr>
              <w:widowControl/>
              <w:jc w:val="center"/>
              <w:textAlignment w:val="center"/>
              <w:rPr>
                <w:rFonts w:ascii="宋体" w:cs="宋体"/>
                <w:color w:val="000000"/>
                <w:sz w:val="24"/>
              </w:rPr>
            </w:pPr>
          </w:p>
        </w:tc>
      </w:tr>
      <w:tr w14:paraId="168D2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25FFA24"/>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15FE2">
            <w:pPr>
              <w:widowControl/>
              <w:textAlignment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3310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BA231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3801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D215B">
            <w:pPr>
              <w:widowControl/>
              <w:textAlignment w:val="center"/>
              <w:rPr>
                <w:rFonts w:ascii="宋体" w:cs="宋体"/>
                <w:color w:val="000000"/>
                <w:sz w:val="24"/>
              </w:rPr>
            </w:pPr>
          </w:p>
        </w:tc>
      </w:tr>
    </w:tbl>
    <w:p w14:paraId="73CF0413">
      <w:pPr>
        <w:spacing w:line="52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本部门按要求对2019年部门整体支出绩效评价情况开展自评，对</w:t>
      </w:r>
      <w:r>
        <w:rPr>
          <w:rFonts w:hint="eastAsia" w:ascii="仿宋_GB2312" w:eastAsia="仿宋_GB2312"/>
          <w:sz w:val="32"/>
          <w:szCs w:val="32"/>
        </w:rPr>
        <w:t>九寨沟县公安局白河、玉瓦派出所灾后恢复重建</w:t>
      </w:r>
      <w:r>
        <w:rPr>
          <w:rFonts w:hint="eastAsia" w:ascii="仿宋_GB2312" w:eastAsia="仿宋_GB2312" w:cs="仿宋_GB2312"/>
          <w:sz w:val="32"/>
          <w:szCs w:val="32"/>
        </w:rPr>
        <w:t>项目</w:t>
      </w:r>
      <w:r>
        <w:rPr>
          <w:rFonts w:hint="eastAsia" w:ascii="仿宋_GB2312" w:eastAsia="仿宋_GB2312"/>
          <w:sz w:val="32"/>
          <w:szCs w:val="32"/>
        </w:rPr>
        <w:t>、九寨沟县公安局转移支付</w:t>
      </w:r>
      <w:r>
        <w:rPr>
          <w:rFonts w:hint="eastAsia" w:ascii="仿宋_GB2312" w:eastAsia="仿宋_GB2312" w:cs="仿宋_GB2312"/>
          <w:sz w:val="32"/>
          <w:szCs w:val="32"/>
        </w:rPr>
        <w:t>项目开展了绩效评价，《九寨沟县公安局2019年部门整体支出绩效评价报告》见附件1。</w:t>
      </w:r>
    </w:p>
    <w:p w14:paraId="0FECF203">
      <w:pPr>
        <w:spacing w:line="520" w:lineRule="exact"/>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sz w:val="32"/>
          <w:szCs w:val="32"/>
        </w:rPr>
        <w:t>九寨沟县公安局白河、玉瓦派出所灾后恢复重建</w:t>
      </w:r>
      <w:r>
        <w:rPr>
          <w:rFonts w:hint="eastAsia" w:ascii="仿宋_GB2312" w:eastAsia="仿宋_GB2312" w:cs="仿宋_GB2312"/>
          <w:sz w:val="32"/>
          <w:szCs w:val="32"/>
        </w:rPr>
        <w:t>项目2019年绩效评价报告》见附件2, 《</w:t>
      </w:r>
      <w:r>
        <w:rPr>
          <w:rFonts w:hint="eastAsia" w:ascii="仿宋_GB2312" w:eastAsia="仿宋_GB2312"/>
          <w:sz w:val="32"/>
          <w:szCs w:val="32"/>
        </w:rPr>
        <w:t>九寨沟县公安局转移支付</w:t>
      </w:r>
      <w:r>
        <w:rPr>
          <w:rFonts w:hint="eastAsia" w:ascii="仿宋_GB2312" w:eastAsia="仿宋_GB2312" w:cs="仿宋_GB2312"/>
          <w:sz w:val="32"/>
          <w:szCs w:val="32"/>
        </w:rPr>
        <w:t>项目2019年绩效评价报告》见附件3。</w:t>
      </w:r>
    </w:p>
    <w:p w14:paraId="1D6C9B9B">
      <w:pPr>
        <w:widowControl/>
        <w:jc w:val="left"/>
        <w:rPr>
          <w:rFonts w:ascii="仿宋_GB2312" w:eastAsia="仿宋_GB2312"/>
          <w:b/>
          <w:sz w:val="32"/>
          <w:szCs w:val="32"/>
        </w:rPr>
      </w:pPr>
      <w:r>
        <w:rPr>
          <w:rFonts w:hint="eastAsia" w:ascii="仿宋_GB2312" w:eastAsia="仿宋_GB2312"/>
          <w:b/>
          <w:sz w:val="32"/>
          <w:szCs w:val="32"/>
        </w:rPr>
        <w:br w:type="page"/>
      </w:r>
    </w:p>
    <w:p w14:paraId="5CBAFD02">
      <w:pPr>
        <w:widowControl/>
        <w:jc w:val="left"/>
        <w:rPr>
          <w:rFonts w:ascii="仿宋_GB2312" w:eastAsia="仿宋_GB2312"/>
          <w:b/>
          <w:sz w:val="32"/>
          <w:szCs w:val="32"/>
        </w:rPr>
      </w:pPr>
    </w:p>
    <w:p w14:paraId="0038DE7F">
      <w:pPr>
        <w:numPr>
          <w:ilvl w:val="0"/>
          <w:numId w:val="4"/>
        </w:numPr>
        <w:spacing w:line="600" w:lineRule="exact"/>
        <w:ind w:left="0" w:firstLine="663" w:firstLineChars="150"/>
        <w:jc w:val="center"/>
        <w:outlineLvl w:val="0"/>
        <w:rPr>
          <w:rStyle w:val="17"/>
          <w:rFonts w:ascii="仿宋_GB2312" w:eastAsia="仿宋_GB2312"/>
          <w:b w:val="0"/>
        </w:rPr>
      </w:pPr>
      <w:bookmarkStart w:id="59" w:name="_Toc15377225"/>
      <w:bookmarkStart w:id="60" w:name="_Toc15396613"/>
      <w:r>
        <w:rPr>
          <w:rFonts w:hint="eastAsia" w:ascii="仿宋_GB2312" w:eastAsia="仿宋_GB2312"/>
          <w:b/>
          <w:sz w:val="44"/>
          <w:szCs w:val="44"/>
        </w:rPr>
        <w:t>名</w:t>
      </w:r>
      <w:r>
        <w:rPr>
          <w:rStyle w:val="17"/>
          <w:rFonts w:hint="eastAsia" w:ascii="仿宋_GB2312" w:eastAsia="仿宋_GB2312"/>
        </w:rPr>
        <w:t>词解释</w:t>
      </w:r>
      <w:bookmarkEnd w:id="59"/>
      <w:bookmarkEnd w:id="60"/>
    </w:p>
    <w:p w14:paraId="70961D3E">
      <w:pPr>
        <w:pStyle w:val="22"/>
        <w:spacing w:line="560" w:lineRule="exact"/>
        <w:ind w:firstLine="640" w:firstLineChars="200"/>
        <w:rPr>
          <w:rFonts w:ascii="仿宋_GB2312" w:eastAsia="仿宋_GB2312"/>
          <w:sz w:val="32"/>
          <w:szCs w:val="32"/>
        </w:rPr>
      </w:pPr>
      <w:bookmarkStart w:id="6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DB35E66">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7C3F6595">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FB9205B">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07AECF85">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27B26CE7">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B2E645A">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398C3972">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1D348986">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公共安全支出(204)公安（02）行政运行（01）：指保障</w:t>
      </w:r>
      <w:r>
        <w:rPr>
          <w:rStyle w:val="15"/>
          <w:rFonts w:hint="eastAsia" w:ascii="仿宋_GB2312" w:eastAsia="仿宋_GB2312"/>
          <w:sz w:val="32"/>
          <w:szCs w:val="32"/>
        </w:rPr>
        <w:t>行政运行的经费</w:t>
      </w:r>
      <w:r>
        <w:rPr>
          <w:rFonts w:hint="eastAsia" w:ascii="仿宋_GB2312" w:eastAsia="仿宋_GB2312"/>
          <w:sz w:val="32"/>
          <w:szCs w:val="32"/>
        </w:rPr>
        <w:t>。</w:t>
      </w:r>
    </w:p>
    <w:p w14:paraId="3490E901">
      <w:pPr>
        <w:ind w:firstLine="640" w:firstLineChars="200"/>
      </w:pPr>
      <w:r>
        <w:rPr>
          <w:rFonts w:ascii="仿宋_GB2312" w:eastAsia="仿宋_GB2312"/>
          <w:sz w:val="32"/>
          <w:szCs w:val="32"/>
        </w:rPr>
        <w:t>1</w:t>
      </w:r>
      <w:r>
        <w:rPr>
          <w:rFonts w:hint="eastAsia" w:ascii="仿宋_GB2312" w:eastAsia="仿宋_GB2312"/>
          <w:sz w:val="32"/>
          <w:szCs w:val="32"/>
        </w:rPr>
        <w:t>0</w:t>
      </w:r>
      <w:r>
        <w:rPr>
          <w:rFonts w:ascii="仿宋_GB2312" w:eastAsia="仿宋_GB2312"/>
          <w:sz w:val="32"/>
          <w:szCs w:val="32"/>
        </w:rPr>
        <w:t>.</w:t>
      </w:r>
      <w:r>
        <w:rPr>
          <w:rFonts w:hint="eastAsia" w:ascii="仿宋_GB2312" w:eastAsia="仿宋_GB2312"/>
          <w:sz w:val="32"/>
          <w:szCs w:val="32"/>
        </w:rPr>
        <w:t>社会保障和就业（208）行政事业单位离退休（05）机关事业单位基本养老保险缴费支出（05）：</w:t>
      </w:r>
      <w:r>
        <w:rPr>
          <w:rStyle w:val="15"/>
          <w:rFonts w:hint="eastAsia" w:ascii="仿宋_GB2312" w:eastAsia="仿宋_GB2312"/>
          <w:sz w:val="32"/>
          <w:szCs w:val="32"/>
        </w:rPr>
        <w:t>机关事业单位基本养老保险缴费支出</w:t>
      </w:r>
      <w:r>
        <w:rPr>
          <w:rFonts w:hint="eastAsia" w:ascii="仿宋_GB2312" w:eastAsia="仿宋_GB2312"/>
          <w:sz w:val="32"/>
          <w:szCs w:val="32"/>
        </w:rPr>
        <w:t>。</w:t>
      </w:r>
    </w:p>
    <w:p w14:paraId="7C10316E">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医疗卫生与计划生育（210）行政事业单位医疗（11）行政单位医疗（01）：指行政单位医疗保险。</w:t>
      </w:r>
    </w:p>
    <w:p w14:paraId="51B37246">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医疗卫生与计划生育（210）行政事业单位医疗（11）公务员医疗补助（03）：指公务员医疗补助。</w:t>
      </w:r>
    </w:p>
    <w:p w14:paraId="3DE799FE">
      <w:pPr>
        <w:pStyle w:val="2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13</w:t>
      </w:r>
      <w:r>
        <w:rPr>
          <w:rFonts w:ascii="仿宋_GB2312" w:eastAsia="仿宋_GB2312"/>
          <w:color w:val="auto"/>
          <w:sz w:val="32"/>
          <w:szCs w:val="32"/>
        </w:rPr>
        <w:t>.</w:t>
      </w:r>
      <w:r>
        <w:rPr>
          <w:rFonts w:hint="eastAsia" w:ascii="仿宋_GB2312" w:eastAsia="仿宋_GB2312"/>
          <w:color w:val="auto"/>
          <w:sz w:val="32"/>
          <w:szCs w:val="32"/>
        </w:rPr>
        <w:t>住房保障支出（221）住房改革支出（02）住房公积金（01）：指住房公积金。</w:t>
      </w:r>
    </w:p>
    <w:p w14:paraId="6A57CED8">
      <w:pPr>
        <w:spacing w:line="600" w:lineRule="exact"/>
        <w:ind w:firstLine="640"/>
        <w:rPr>
          <w:rFonts w:ascii="仿宋" w:eastAsia="仿宋"/>
          <w:b/>
          <w:sz w:val="32"/>
          <w:szCs w:val="32"/>
        </w:rPr>
      </w:pPr>
      <w:r>
        <w:rPr>
          <w:rFonts w:hint="eastAsia" w:ascii="仿宋" w:eastAsia="仿宋"/>
          <w:b/>
          <w:sz w:val="32"/>
          <w:szCs w:val="32"/>
        </w:rPr>
        <w:t>（解释本部门决算报表中全部功能分类科目至项级，请参照《2019年政府收支分类科目》增减内容。）</w:t>
      </w:r>
    </w:p>
    <w:p w14:paraId="0A9A91C7">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14:paraId="4404B9B7">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10F7C68E">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7C6E88AB">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6A44A13">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5E7C045">
      <w:pPr>
        <w:spacing w:line="600" w:lineRule="exact"/>
        <w:outlineLvl w:val="0"/>
        <w:rPr>
          <w:rStyle w:val="17"/>
          <w:rFonts w:ascii="仿宋_GB2312" w:eastAsia="仿宋_GB2312"/>
          <w:b w:val="0"/>
        </w:rPr>
      </w:pPr>
      <w:r>
        <w:rPr>
          <w:rFonts w:hint="eastAsia" w:ascii="仿宋_GB2312" w:eastAsia="仿宋_GB2312"/>
          <w:b/>
          <w:color w:val="FF0000"/>
          <w:sz w:val="44"/>
          <w:szCs w:val="44"/>
        </w:rPr>
        <w:br w:type="page"/>
      </w:r>
      <w:bookmarkStart w:id="62" w:name="_Toc15396614"/>
      <w:r>
        <w:rPr>
          <w:rFonts w:hint="eastAsia" w:ascii="仿宋_GB2312" w:eastAsia="仿宋_GB2312"/>
          <w:b/>
          <w:sz w:val="44"/>
          <w:szCs w:val="44"/>
        </w:rPr>
        <w:t>第</w:t>
      </w:r>
      <w:r>
        <w:rPr>
          <w:rStyle w:val="17"/>
          <w:rFonts w:hint="eastAsia" w:ascii="仿宋_GB2312" w:eastAsia="仿宋_GB2312"/>
        </w:rPr>
        <w:t>四部分 附件</w:t>
      </w:r>
      <w:bookmarkEnd w:id="62"/>
    </w:p>
    <w:p w14:paraId="5FDEFF49">
      <w:pPr>
        <w:spacing w:line="600" w:lineRule="exact"/>
        <w:jc w:val="left"/>
        <w:outlineLvl w:val="0"/>
        <w:rPr>
          <w:rFonts w:ascii="仿宋_GB2312" w:eastAsia="仿宋_GB2312" w:cs="方正小标宋简体"/>
          <w:b/>
          <w:sz w:val="32"/>
          <w:szCs w:val="32"/>
        </w:rPr>
      </w:pPr>
      <w:r>
        <w:rPr>
          <w:rFonts w:hint="eastAsia" w:ascii="仿宋_GB2312" w:eastAsia="仿宋_GB2312" w:cs="黑体"/>
          <w:b/>
          <w:sz w:val="32"/>
          <w:szCs w:val="32"/>
        </w:rPr>
        <w:t>附件1</w:t>
      </w:r>
    </w:p>
    <w:p w14:paraId="566397FB">
      <w:pPr>
        <w:spacing w:line="580" w:lineRule="exact"/>
        <w:jc w:val="center"/>
        <w:rPr>
          <w:rFonts w:ascii="仿宋_GB2312" w:eastAsia="仿宋_GB2312" w:cs="方正小标宋简体"/>
          <w:sz w:val="44"/>
          <w:szCs w:val="44"/>
        </w:rPr>
      </w:pPr>
    </w:p>
    <w:p w14:paraId="3FC67AB3">
      <w:pPr>
        <w:pStyle w:val="29"/>
        <w:spacing w:line="600" w:lineRule="exact"/>
        <w:ind w:firstLine="883"/>
        <w:jc w:val="center"/>
        <w:rPr>
          <w:rFonts w:ascii="仿宋_GB2312" w:eastAsia="仿宋_GB2312"/>
          <w:b/>
          <w:color w:val="auto"/>
          <w:sz w:val="44"/>
          <w:szCs w:val="44"/>
        </w:rPr>
      </w:pPr>
      <w:r>
        <w:rPr>
          <w:rFonts w:hint="eastAsia" w:ascii="仿宋_GB2312" w:eastAsia="仿宋_GB2312"/>
          <w:b/>
          <w:color w:val="auto"/>
          <w:sz w:val="44"/>
          <w:szCs w:val="44"/>
        </w:rPr>
        <w:t>九寨沟县公安局2019年度整体支出</w:t>
      </w:r>
    </w:p>
    <w:p w14:paraId="3661B0CE">
      <w:pPr>
        <w:pStyle w:val="29"/>
        <w:spacing w:line="600" w:lineRule="exact"/>
        <w:ind w:firstLine="883"/>
        <w:jc w:val="center"/>
        <w:rPr>
          <w:rFonts w:ascii="仿宋_GB2312" w:eastAsia="仿宋_GB2312"/>
          <w:b/>
          <w:color w:val="auto"/>
          <w:kern w:val="2"/>
          <w:sz w:val="32"/>
          <w:szCs w:val="32"/>
        </w:rPr>
      </w:pPr>
      <w:r>
        <w:rPr>
          <w:rFonts w:hint="eastAsia" w:ascii="仿宋_GB2312" w:eastAsia="仿宋_GB2312"/>
          <w:b/>
          <w:color w:val="auto"/>
          <w:sz w:val="44"/>
          <w:szCs w:val="44"/>
        </w:rPr>
        <w:t>绩效自评报告</w:t>
      </w:r>
    </w:p>
    <w:p w14:paraId="30429D6D">
      <w:pPr>
        <w:pStyle w:val="29"/>
        <w:spacing w:line="600" w:lineRule="exact"/>
        <w:ind w:firstLine="640"/>
        <w:jc w:val="center"/>
        <w:rPr>
          <w:rFonts w:ascii="仿宋_GB2312" w:eastAsia="仿宋_GB2312"/>
          <w:color w:val="auto"/>
          <w:kern w:val="2"/>
          <w:sz w:val="32"/>
          <w:szCs w:val="32"/>
        </w:rPr>
      </w:pPr>
    </w:p>
    <w:p w14:paraId="15069B24">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rPr>
        <w:t>一、</w:t>
      </w:r>
      <w:r>
        <w:rPr>
          <w:rFonts w:hint="eastAsia" w:ascii="仿宋_GB2312" w:eastAsia="仿宋_GB2312"/>
          <w:b/>
          <w:sz w:val="32"/>
          <w:szCs w:val="32"/>
          <w:lang w:val="zh-CN"/>
        </w:rPr>
        <w:t>项目概况</w:t>
      </w:r>
    </w:p>
    <w:p w14:paraId="5E000209">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（一）项目资金申报及批复情况。2019年度公安局财政</w:t>
      </w:r>
      <w:r>
        <w:rPr>
          <w:rFonts w:ascii="仿宋_GB2312" w:eastAsia="仿宋_GB2312"/>
          <w:sz w:val="32"/>
          <w:szCs w:val="32"/>
        </w:rPr>
        <w:t>拨款</w:t>
      </w:r>
      <w:r>
        <w:rPr>
          <w:rFonts w:hint="eastAsia" w:ascii="仿宋_GB2312" w:eastAsia="仿宋_GB2312"/>
          <w:sz w:val="32"/>
          <w:szCs w:val="32"/>
          <w:lang w:val="zh-CN"/>
        </w:rPr>
        <w:t>7424.29万元，支出7754.09万元。</w:t>
      </w:r>
    </w:p>
    <w:p w14:paraId="49B8E1E2">
      <w:pPr>
        <w:autoSpaceDN w:val="0"/>
        <w:spacing w:line="560" w:lineRule="exact"/>
        <w:ind w:firstLine="640" w:firstLineChars="200"/>
        <w:textAlignment w:val="center"/>
        <w:rPr>
          <w:rFonts w:ascii="仿宋_GB2312" w:eastAsia="仿宋_GB2312" w:cs="仿宋_GB2312"/>
          <w:sz w:val="32"/>
          <w:szCs w:val="32"/>
        </w:rPr>
      </w:pPr>
      <w:r>
        <w:rPr>
          <w:rFonts w:hint="eastAsia" w:ascii="仿宋_GB2312" w:eastAsia="仿宋_GB2312"/>
          <w:sz w:val="32"/>
          <w:szCs w:val="32"/>
          <w:lang w:val="zh-CN"/>
        </w:rPr>
        <w:t>（二）项目绩效目标</w:t>
      </w:r>
      <w:r>
        <w:rPr>
          <w:rFonts w:hint="eastAsia" w:ascii="仿宋_GB2312" w:eastAsia="仿宋_GB2312"/>
          <w:b/>
          <w:sz w:val="32"/>
          <w:szCs w:val="32"/>
          <w:lang w:val="zh-CN"/>
        </w:rPr>
        <w:t>。</w:t>
      </w:r>
      <w:r>
        <w:rPr>
          <w:rFonts w:hint="eastAsia" w:ascii="仿宋_GB2312" w:eastAsia="仿宋_GB2312" w:cs="仿宋_GB2312"/>
          <w:sz w:val="32"/>
          <w:szCs w:val="32"/>
        </w:rPr>
        <w:t>目标1：</w:t>
      </w:r>
      <w:r>
        <w:rPr>
          <w:rFonts w:hint="eastAsia" w:ascii="仿宋_GB2312" w:eastAsia="仿宋_GB2312"/>
          <w:sz w:val="32"/>
          <w:szCs w:val="32"/>
        </w:rPr>
        <w:t>充分认识学习党的十九大精神的重大意义，学习宣传贯彻十九大精神。</w:t>
      </w:r>
      <w:r>
        <w:rPr>
          <w:rFonts w:hint="eastAsia" w:ascii="仿宋_GB2312" w:eastAsia="仿宋_GB2312" w:cs="仿宋_GB2312"/>
          <w:sz w:val="32"/>
          <w:szCs w:val="32"/>
        </w:rPr>
        <w:t>目标2：</w:t>
      </w:r>
      <w:r>
        <w:rPr>
          <w:rFonts w:hint="eastAsia" w:ascii="仿宋_GB2312" w:eastAsia="仿宋_GB2312"/>
          <w:sz w:val="32"/>
          <w:szCs w:val="32"/>
        </w:rPr>
        <w:t>强化队伍建设，促进队伍健康发展，</w:t>
      </w:r>
      <w:r>
        <w:rPr>
          <w:rFonts w:hint="eastAsia" w:ascii="仿宋_GB2312" w:eastAsia="仿宋_GB2312" w:cs="仿宋_GB2312"/>
          <w:sz w:val="32"/>
          <w:szCs w:val="32"/>
        </w:rPr>
        <w:t>目标3：</w:t>
      </w:r>
      <w:r>
        <w:rPr>
          <w:rFonts w:hint="eastAsia" w:ascii="仿宋_GB2312" w:eastAsia="仿宋_GB2312"/>
          <w:sz w:val="32"/>
          <w:szCs w:val="32"/>
        </w:rPr>
        <w:t>强化主动进攻，始终保持对违法犯罪严打整治不放松，为灾后重建提供良好的社会治安环境。</w:t>
      </w:r>
      <w:r>
        <w:rPr>
          <w:rFonts w:hint="eastAsia" w:ascii="仿宋_GB2312" w:eastAsia="仿宋_GB2312" w:cs="仿宋_GB2312"/>
          <w:sz w:val="32"/>
          <w:szCs w:val="32"/>
        </w:rPr>
        <w:t>目标4：</w:t>
      </w:r>
      <w:r>
        <w:rPr>
          <w:rFonts w:hint="eastAsia" w:ascii="仿宋_GB2312" w:eastAsia="仿宋_GB2312" w:cs="宋体"/>
          <w:kern w:val="0"/>
          <w:sz w:val="32"/>
          <w:szCs w:val="32"/>
        </w:rPr>
        <w:t>切实加强公安行政管理工作，更好地服务人民群众。</w:t>
      </w:r>
    </w:p>
    <w:p w14:paraId="4E18617A">
      <w:pPr>
        <w:autoSpaceDN w:val="0"/>
        <w:spacing w:line="560" w:lineRule="exact"/>
        <w:jc w:val="left"/>
        <w:textAlignment w:val="center"/>
        <w:rPr>
          <w:rFonts w:ascii="仿宋_GB2312" w:eastAsia="仿宋_GB2312"/>
          <w:sz w:val="32"/>
          <w:szCs w:val="32"/>
        </w:rPr>
      </w:pPr>
      <w:r>
        <w:rPr>
          <w:rFonts w:hint="eastAsia" w:ascii="仿宋_GB2312" w:eastAsia="仿宋_GB2312" w:cs="仿宋_GB2312"/>
          <w:sz w:val="32"/>
          <w:szCs w:val="32"/>
        </w:rPr>
        <w:t>目标5：</w:t>
      </w:r>
      <w:r>
        <w:rPr>
          <w:rFonts w:hint="eastAsia" w:ascii="仿宋_GB2312" w:eastAsia="仿宋_GB2312"/>
          <w:sz w:val="32"/>
          <w:szCs w:val="32"/>
        </w:rPr>
        <w:t>紧紧围绕“全域法治·和谐九寨”战略规划，不断提升公安工作法治化水平和公安机关执法公信力。</w:t>
      </w:r>
      <w:r>
        <w:rPr>
          <w:rFonts w:hint="eastAsia" w:ascii="仿宋_GB2312" w:eastAsia="仿宋_GB2312" w:cs="仿宋_GB2312"/>
          <w:sz w:val="32"/>
          <w:szCs w:val="32"/>
        </w:rPr>
        <w:t>目标6：完成县委、</w:t>
      </w:r>
      <w:r>
        <w:rPr>
          <w:rFonts w:ascii="仿宋_GB2312" w:eastAsia="仿宋_GB2312" w:cs="仿宋_GB2312"/>
          <w:sz w:val="32"/>
          <w:szCs w:val="32"/>
        </w:rPr>
        <w:t>县</w:t>
      </w:r>
      <w:r>
        <w:rPr>
          <w:rFonts w:hint="eastAsia" w:ascii="仿宋_GB2312" w:eastAsia="仿宋_GB2312" w:cs="仿宋_GB2312"/>
          <w:sz w:val="32"/>
          <w:szCs w:val="32"/>
        </w:rPr>
        <w:t>政府安排的各项工作。</w:t>
      </w:r>
      <w:r>
        <w:rPr>
          <w:rFonts w:hint="eastAsia" w:ascii="仿宋_GB2312" w:eastAsia="仿宋_GB2312"/>
          <w:sz w:val="32"/>
          <w:szCs w:val="32"/>
          <w:lang w:val="zh-CN"/>
        </w:rPr>
        <w:t>。</w:t>
      </w:r>
    </w:p>
    <w:p w14:paraId="720D059C">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（三）项目资金申报相符性</w:t>
      </w:r>
      <w:r>
        <w:rPr>
          <w:rFonts w:hint="eastAsia" w:ascii="仿宋_GB2312" w:eastAsia="仿宋_GB2312"/>
          <w:b/>
          <w:sz w:val="32"/>
          <w:szCs w:val="32"/>
          <w:lang w:val="zh-CN"/>
        </w:rPr>
        <w:t>。</w:t>
      </w:r>
      <w:r>
        <w:rPr>
          <w:rFonts w:hint="eastAsia" w:ascii="仿宋_GB2312" w:eastAsia="仿宋_GB2312"/>
          <w:sz w:val="32"/>
          <w:szCs w:val="32"/>
          <w:lang w:val="zh-CN"/>
        </w:rPr>
        <w:t>该项目</w:t>
      </w:r>
      <w:r>
        <w:rPr>
          <w:rFonts w:hint="eastAsia" w:ascii="仿宋_GB2312" w:eastAsia="仿宋_GB2312"/>
          <w:sz w:val="32"/>
          <w:szCs w:val="32"/>
        </w:rPr>
        <w:t>主要内容为公安局工资福利支出、商品服务支出、对个人和家庭的补助支出、资本性支出。该项目资金申报与支出相符。</w:t>
      </w:r>
    </w:p>
    <w:p w14:paraId="629083DF">
      <w:pPr>
        <w:adjustRightInd w:val="0"/>
        <w:snapToGrid w:val="0"/>
        <w:spacing w:line="560" w:lineRule="exact"/>
        <w:ind w:firstLine="643" w:firstLineChars="200"/>
        <w:rPr>
          <w:rFonts w:ascii="仿宋_GB2312" w:eastAsia="仿宋_GB2312"/>
          <w:b/>
          <w:sz w:val="32"/>
          <w:szCs w:val="32"/>
          <w:lang w:val="zh-CN"/>
        </w:rPr>
      </w:pPr>
      <w:r>
        <w:rPr>
          <w:rFonts w:hint="eastAsia" w:ascii="仿宋_GB2312" w:eastAsia="仿宋_GB2312"/>
          <w:b/>
          <w:sz w:val="32"/>
          <w:szCs w:val="32"/>
        </w:rPr>
        <w:t>二、项目实施及管理情况</w:t>
      </w:r>
    </w:p>
    <w:p w14:paraId="564CDE64">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（一）资金计划、到位及使用情况。</w:t>
      </w:r>
    </w:p>
    <w:p w14:paraId="1222B5A8">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1．资金计划及到位。该项目各类资金由财政</w:t>
      </w:r>
      <w:r>
        <w:rPr>
          <w:rFonts w:ascii="仿宋_GB2312" w:eastAsia="仿宋_GB2312"/>
          <w:sz w:val="32"/>
          <w:szCs w:val="32"/>
        </w:rPr>
        <w:t>拨款</w:t>
      </w:r>
      <w:r>
        <w:rPr>
          <w:rFonts w:hint="eastAsia" w:ascii="仿宋_GB2312" w:eastAsia="仿宋_GB2312"/>
          <w:sz w:val="32"/>
          <w:szCs w:val="32"/>
          <w:lang w:val="zh-CN"/>
        </w:rPr>
        <w:t>，资金到位率100%。</w:t>
      </w:r>
    </w:p>
    <w:p w14:paraId="32BE7DC5">
      <w:pPr>
        <w:adjustRightInd w:val="0"/>
        <w:snapToGrid w:val="0"/>
        <w:spacing w:line="560" w:lineRule="exact"/>
        <w:ind w:firstLine="720"/>
        <w:rPr>
          <w:rFonts w:ascii="仿宋_GB2312" w:eastAsia="仿宋_GB2312"/>
          <w:sz w:val="32"/>
          <w:szCs w:val="32"/>
        </w:rPr>
      </w:pPr>
      <w:r>
        <w:rPr>
          <w:rFonts w:hint="eastAsia" w:ascii="仿宋_GB2312" w:eastAsia="仿宋_GB2312"/>
          <w:sz w:val="32"/>
          <w:szCs w:val="32"/>
          <w:lang w:val="zh-CN"/>
        </w:rPr>
        <w:t>2．资金使用。按照相关财务制度支付资金，支付依据合规合法，资金支付与预算相符</w:t>
      </w:r>
      <w:r>
        <w:rPr>
          <w:rFonts w:hint="eastAsia" w:ascii="仿宋_GB2312" w:eastAsia="仿宋_GB2312"/>
          <w:sz w:val="32"/>
          <w:szCs w:val="32"/>
        </w:rPr>
        <w:t>。</w:t>
      </w:r>
    </w:p>
    <w:p w14:paraId="4ADAB74E">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（二）项目财务管理情况。</w:t>
      </w:r>
    </w:p>
    <w:p w14:paraId="08C9F5BC">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我局严格按照财务等内控制度加强资金管理，严格执行财务管理制度，财务处理及时报账审批，会计核算规范。</w:t>
      </w:r>
    </w:p>
    <w:p w14:paraId="1DF65997">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sz w:val="32"/>
          <w:szCs w:val="32"/>
          <w:lang w:val="zh-CN"/>
        </w:rPr>
        <w:t>（三）项目组织实施情况</w:t>
      </w:r>
      <w:r>
        <w:rPr>
          <w:rFonts w:hint="eastAsia" w:ascii="仿宋_GB2312" w:eastAsia="仿宋_GB2312"/>
          <w:b/>
          <w:sz w:val="32"/>
          <w:szCs w:val="32"/>
          <w:lang w:val="zh-CN"/>
        </w:rPr>
        <w:t>。</w:t>
      </w:r>
    </w:p>
    <w:p w14:paraId="2DE2354E">
      <w:pPr>
        <w:spacing w:line="560" w:lineRule="exact"/>
        <w:ind w:firstLine="800" w:firstLineChars="250"/>
        <w:rPr>
          <w:rFonts w:ascii="仿宋_GB2312" w:eastAsia="仿宋_GB2312" w:cs="仿宋_GB2312"/>
          <w:bCs/>
          <w:sz w:val="32"/>
          <w:szCs w:val="32"/>
        </w:rPr>
      </w:pPr>
      <w:r>
        <w:rPr>
          <w:rFonts w:hint="eastAsia" w:ascii="仿宋_GB2312" w:eastAsia="仿宋_GB2312"/>
          <w:sz w:val="32"/>
          <w:szCs w:val="32"/>
          <w:lang w:val="zh-CN"/>
        </w:rPr>
        <w:t>我局各项支出严格审批，</w:t>
      </w:r>
      <w:r>
        <w:rPr>
          <w:rFonts w:hint="eastAsia" w:ascii="仿宋_GB2312" w:eastAsia="仿宋_GB2312" w:cs="黑体"/>
          <w:bCs/>
          <w:sz w:val="32"/>
          <w:szCs w:val="32"/>
        </w:rPr>
        <w:t>2019</w:t>
      </w:r>
      <w:r>
        <w:rPr>
          <w:rFonts w:hint="eastAsia" w:ascii="仿宋_GB2312" w:eastAsia="仿宋_GB2312" w:cs="仿宋_GB2312"/>
          <w:bCs/>
          <w:sz w:val="32"/>
          <w:szCs w:val="32"/>
        </w:rPr>
        <w:t>年度单位对专项工作高度重视，与主体工作同安排，同实施，并有专人负责。</w:t>
      </w:r>
    </w:p>
    <w:p w14:paraId="2AC78D98">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rPr>
        <w:t>三、项目绩效情况</w:t>
      </w:r>
      <w:r>
        <w:rPr>
          <w:rFonts w:hint="eastAsia" w:ascii="仿宋_GB2312" w:eastAsia="仿宋_GB2312"/>
          <w:b/>
          <w:sz w:val="32"/>
          <w:szCs w:val="32"/>
          <w:lang w:val="zh-CN"/>
        </w:rPr>
        <w:tab/>
      </w:r>
    </w:p>
    <w:p w14:paraId="5B55B553">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（一）项目完成情况。</w:t>
      </w:r>
    </w:p>
    <w:p w14:paraId="2BF6626A">
      <w:pPr>
        <w:adjustRightInd w:val="0"/>
        <w:snapToGrid w:val="0"/>
        <w:spacing w:line="560" w:lineRule="exact"/>
        <w:ind w:firstLine="720"/>
        <w:rPr>
          <w:rFonts w:ascii="仿宋_GB2312" w:eastAsia="仿宋_GB2312" w:cs="黑体"/>
          <w:bCs/>
          <w:sz w:val="32"/>
          <w:szCs w:val="32"/>
        </w:rPr>
      </w:pPr>
      <w:r>
        <w:rPr>
          <w:rFonts w:hint="eastAsia" w:ascii="仿宋_GB2312" w:eastAsia="仿宋_GB2312" w:cs="黑体"/>
          <w:bCs/>
          <w:sz w:val="32"/>
          <w:szCs w:val="32"/>
        </w:rPr>
        <w:t>九寨沟公安局2019年度整体收入7424.29万元，整体支出7754.09万元，其中一般公共服务支出1万元，占总支出0.01%；公共安全支出6135.56万元，占总支出79.13%；社会保障就业支出461.24万元，占总支5.9%；卫生健康支出353.18万元，占总支出4.55%；住房保障支出352.77万元，占总支出4.55%，其他支出（含灾后重建支出）450.34万元，占总支出5.86%；。</w:t>
      </w:r>
    </w:p>
    <w:p w14:paraId="73A914A8">
      <w:pPr>
        <w:spacing w:line="560" w:lineRule="exact"/>
        <w:ind w:firstLine="627" w:firstLineChars="196"/>
        <w:jc w:val="left"/>
        <w:rPr>
          <w:rFonts w:ascii="仿宋_GB2312" w:eastAsia="仿宋_GB2312"/>
          <w:sz w:val="32"/>
          <w:szCs w:val="32"/>
        </w:rPr>
      </w:pPr>
      <w:r>
        <w:rPr>
          <w:rFonts w:hint="eastAsia" w:ascii="仿宋_GB2312" w:eastAsia="仿宋_GB2312"/>
          <w:sz w:val="32"/>
          <w:szCs w:val="32"/>
          <w:lang w:val="zh-CN"/>
        </w:rPr>
        <w:t>（二）项目效益情况</w:t>
      </w:r>
      <w:r>
        <w:rPr>
          <w:rFonts w:hint="eastAsia" w:ascii="仿宋_GB2312" w:eastAsia="仿宋_GB2312"/>
          <w:b/>
          <w:sz w:val="32"/>
          <w:szCs w:val="32"/>
          <w:lang w:val="zh-CN"/>
        </w:rPr>
        <w:t>。</w:t>
      </w:r>
      <w:r>
        <w:rPr>
          <w:rFonts w:hint="eastAsia" w:ascii="仿宋_GB2312" w:eastAsia="仿宋_GB2312"/>
          <w:sz w:val="32"/>
          <w:szCs w:val="32"/>
        </w:rPr>
        <w:t>70周年大庆安保维稳工作为全年工作主线，紧紧围绕灾后恢复重建、脱贫攻坚、州运会和九寨沟景区开园试运行安保维稳等中心工作，始终坚持主动警务战略，以扫黑除恶、流动人口清理整治、交通集中整治等专项行动为抓手，持续保持高压严管震慑态势，不断压缩违法犯罪空间，提升社会管控能力，圆满完成了新中国70周年大庆系列安保维稳和九寨沟景区开园试运行等重要安保工作任务，实现了全年未发生有重大影响的敏感案事件，未发生影响社会大局稳定的群体性事件，未发生影响恶劣的刑事犯罪案件，未发生较大道路交通事故和拥挤踩踏、危爆物品等公共安全事故的工作目标，人民群众安全感、满意度、获得感持续提升，有力策应了全州维稳工作大局，以实际行动和优异成绩为建设美丽新九寨做出了新贡献</w:t>
      </w:r>
      <w:r>
        <w:rPr>
          <w:rFonts w:hint="eastAsia" w:ascii="仿宋_GB2312" w:eastAsia="仿宋_GB2312"/>
          <w:sz w:val="32"/>
          <w:szCs w:val="32"/>
          <w:lang w:val="zh-CN"/>
        </w:rPr>
        <w:t>。</w:t>
      </w:r>
    </w:p>
    <w:p w14:paraId="6F07F084">
      <w:pPr>
        <w:adjustRightInd w:val="0"/>
        <w:snapToGrid w:val="0"/>
        <w:spacing w:line="560" w:lineRule="exact"/>
        <w:ind w:firstLine="720"/>
        <w:rPr>
          <w:rFonts w:ascii="仿宋_GB2312" w:eastAsia="仿宋_GB2312"/>
          <w:b/>
          <w:sz w:val="32"/>
          <w:szCs w:val="32"/>
        </w:rPr>
      </w:pPr>
      <w:r>
        <w:rPr>
          <w:rFonts w:hint="eastAsia" w:ascii="仿宋_GB2312" w:eastAsia="仿宋_GB2312"/>
          <w:b/>
          <w:sz w:val="32"/>
          <w:szCs w:val="32"/>
        </w:rPr>
        <w:t>四、问题及建议</w:t>
      </w:r>
    </w:p>
    <w:p w14:paraId="3B2D741D">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（一）存在的问题。</w:t>
      </w:r>
    </w:p>
    <w:p w14:paraId="0D0D8593">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78842F34">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（二）相关建议</w:t>
      </w:r>
      <w:r>
        <w:rPr>
          <w:rFonts w:hint="eastAsia" w:ascii="仿宋_GB2312" w:eastAsia="仿宋_GB2312"/>
          <w:b/>
          <w:sz w:val="32"/>
          <w:szCs w:val="32"/>
          <w:lang w:val="zh-CN"/>
        </w:rPr>
        <w:t>。</w:t>
      </w:r>
    </w:p>
    <w:p w14:paraId="327D66C6">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256AEB44">
      <w:pPr>
        <w:spacing w:line="560" w:lineRule="exact"/>
        <w:rPr>
          <w:rFonts w:ascii="仿宋_GB2312" w:eastAsia="仿宋_GB2312"/>
        </w:rPr>
      </w:pPr>
    </w:p>
    <w:p w14:paraId="5FEE4765">
      <w:pPr>
        <w:spacing w:line="580" w:lineRule="exact"/>
        <w:rPr>
          <w:rFonts w:ascii="仿宋_GB2312" w:eastAsia="仿宋_GB2312" w:cs="黑体"/>
          <w:sz w:val="32"/>
          <w:szCs w:val="32"/>
        </w:rPr>
      </w:pPr>
    </w:p>
    <w:p w14:paraId="724E8036">
      <w:pPr>
        <w:spacing w:line="580" w:lineRule="exact"/>
        <w:rPr>
          <w:rFonts w:ascii="仿宋_GB2312" w:eastAsia="仿宋_GB2312" w:cs="黑体"/>
          <w:sz w:val="32"/>
          <w:szCs w:val="32"/>
        </w:rPr>
      </w:pPr>
    </w:p>
    <w:p w14:paraId="7357309D">
      <w:pPr>
        <w:spacing w:line="580" w:lineRule="exact"/>
        <w:rPr>
          <w:rFonts w:ascii="仿宋_GB2312" w:eastAsia="仿宋_GB2312" w:cs="黑体"/>
          <w:sz w:val="32"/>
          <w:szCs w:val="32"/>
        </w:rPr>
      </w:pPr>
    </w:p>
    <w:p w14:paraId="0B17D331">
      <w:pPr>
        <w:spacing w:line="580" w:lineRule="exact"/>
        <w:rPr>
          <w:rFonts w:ascii="仿宋_GB2312" w:eastAsia="仿宋_GB2312" w:cs="黑体"/>
          <w:sz w:val="32"/>
          <w:szCs w:val="32"/>
        </w:rPr>
      </w:pPr>
    </w:p>
    <w:p w14:paraId="272B8040">
      <w:pPr>
        <w:spacing w:line="580" w:lineRule="exact"/>
        <w:rPr>
          <w:rFonts w:ascii="仿宋_GB2312" w:eastAsia="仿宋_GB2312" w:cs="黑体"/>
          <w:sz w:val="32"/>
          <w:szCs w:val="32"/>
        </w:rPr>
      </w:pPr>
    </w:p>
    <w:p w14:paraId="3FD0E608">
      <w:pPr>
        <w:spacing w:line="580" w:lineRule="exact"/>
        <w:rPr>
          <w:rFonts w:ascii="仿宋_GB2312" w:eastAsia="仿宋_GB2312" w:cs="黑体"/>
          <w:sz w:val="32"/>
          <w:szCs w:val="32"/>
        </w:rPr>
      </w:pPr>
    </w:p>
    <w:p w14:paraId="3706AB40">
      <w:pPr>
        <w:spacing w:line="580" w:lineRule="exact"/>
        <w:rPr>
          <w:rFonts w:ascii="仿宋_GB2312" w:eastAsia="仿宋_GB2312" w:cs="黑体"/>
          <w:sz w:val="32"/>
          <w:szCs w:val="32"/>
        </w:rPr>
      </w:pPr>
    </w:p>
    <w:p w14:paraId="1380B378">
      <w:pPr>
        <w:spacing w:line="580" w:lineRule="exact"/>
        <w:rPr>
          <w:rFonts w:ascii="仿宋_GB2312" w:eastAsia="仿宋_GB2312" w:cs="黑体"/>
          <w:sz w:val="32"/>
          <w:szCs w:val="32"/>
        </w:rPr>
      </w:pPr>
    </w:p>
    <w:p w14:paraId="7BE111DF">
      <w:pPr>
        <w:spacing w:line="580" w:lineRule="exact"/>
        <w:rPr>
          <w:rFonts w:ascii="仿宋_GB2312" w:eastAsia="仿宋_GB2312" w:cs="黑体"/>
          <w:sz w:val="32"/>
          <w:szCs w:val="32"/>
        </w:rPr>
      </w:pPr>
    </w:p>
    <w:p w14:paraId="794C3399">
      <w:pPr>
        <w:spacing w:line="580" w:lineRule="exact"/>
        <w:rPr>
          <w:rFonts w:ascii="仿宋_GB2312" w:eastAsia="仿宋_GB2312" w:cs="黑体"/>
          <w:sz w:val="32"/>
          <w:szCs w:val="32"/>
        </w:rPr>
      </w:pPr>
    </w:p>
    <w:p w14:paraId="562146FF">
      <w:pPr>
        <w:spacing w:line="580" w:lineRule="exact"/>
        <w:rPr>
          <w:rFonts w:ascii="仿宋_GB2312" w:eastAsia="仿宋_GB2312" w:cs="黑体"/>
          <w:sz w:val="32"/>
          <w:szCs w:val="32"/>
        </w:rPr>
      </w:pPr>
    </w:p>
    <w:p w14:paraId="1BAD7D78">
      <w:pPr>
        <w:spacing w:line="580" w:lineRule="exact"/>
        <w:rPr>
          <w:rFonts w:ascii="仿宋_GB2312" w:eastAsia="仿宋_GB2312" w:cs="仿宋_GB2312"/>
          <w:b/>
          <w:sz w:val="32"/>
          <w:szCs w:val="32"/>
        </w:rPr>
      </w:pPr>
      <w:r>
        <w:rPr>
          <w:rFonts w:hint="eastAsia" w:ascii="仿宋_GB2312" w:eastAsia="仿宋_GB2312" w:cs="黑体"/>
          <w:b/>
          <w:sz w:val="32"/>
          <w:szCs w:val="32"/>
        </w:rPr>
        <w:t>附件2</w:t>
      </w:r>
    </w:p>
    <w:p w14:paraId="4D8FE9CA">
      <w:pPr>
        <w:pStyle w:val="29"/>
        <w:spacing w:line="600" w:lineRule="exact"/>
        <w:ind w:firstLine="883"/>
        <w:jc w:val="center"/>
        <w:rPr>
          <w:rFonts w:ascii="仿宋_GB2312" w:eastAsia="仿宋_GB2312" w:cs="Arial Unicode MS"/>
          <w:b/>
          <w:color w:val="auto"/>
          <w:sz w:val="48"/>
          <w:szCs w:val="48"/>
        </w:rPr>
      </w:pPr>
    </w:p>
    <w:p w14:paraId="72C580FA">
      <w:pPr>
        <w:pStyle w:val="29"/>
        <w:spacing w:line="600" w:lineRule="exact"/>
        <w:ind w:firstLine="883"/>
        <w:jc w:val="center"/>
        <w:rPr>
          <w:rFonts w:ascii="仿宋_GB2312" w:eastAsia="仿宋_GB2312" w:cs="Arial Unicode MS"/>
          <w:b/>
          <w:color w:val="auto"/>
          <w:sz w:val="48"/>
          <w:szCs w:val="48"/>
        </w:rPr>
      </w:pPr>
      <w:r>
        <w:rPr>
          <w:rFonts w:hint="eastAsia" w:ascii="仿宋_GB2312" w:eastAsia="仿宋_GB2312" w:cs="Arial Unicode MS"/>
          <w:b/>
          <w:color w:val="auto"/>
          <w:sz w:val="48"/>
          <w:szCs w:val="48"/>
        </w:rPr>
        <w:t>九寨沟县公安局白河、玉瓦派出所</w:t>
      </w:r>
    </w:p>
    <w:p w14:paraId="48DCD990">
      <w:pPr>
        <w:pStyle w:val="29"/>
        <w:spacing w:line="600" w:lineRule="exact"/>
        <w:ind w:firstLine="883"/>
        <w:jc w:val="center"/>
        <w:rPr>
          <w:rFonts w:ascii="仿宋_GB2312" w:eastAsia="仿宋_GB2312" w:cs="Arial Unicode MS"/>
          <w:b/>
          <w:color w:val="auto"/>
          <w:sz w:val="48"/>
          <w:szCs w:val="48"/>
        </w:rPr>
      </w:pPr>
      <w:r>
        <w:rPr>
          <w:rFonts w:hint="eastAsia" w:ascii="仿宋_GB2312" w:eastAsia="仿宋_GB2312" w:cs="Arial Unicode MS"/>
          <w:b/>
          <w:color w:val="auto"/>
          <w:sz w:val="48"/>
          <w:szCs w:val="48"/>
        </w:rPr>
        <w:t>恢复重建项目支出绩效自评报告</w:t>
      </w:r>
    </w:p>
    <w:p w14:paraId="0E93B9F0">
      <w:pPr>
        <w:pStyle w:val="29"/>
        <w:spacing w:line="600" w:lineRule="exact"/>
        <w:ind w:firstLine="640"/>
        <w:jc w:val="center"/>
        <w:rPr>
          <w:rFonts w:ascii="仿宋_GB2312" w:eastAsia="仿宋_GB2312"/>
          <w:color w:val="auto"/>
          <w:kern w:val="2"/>
          <w:sz w:val="32"/>
          <w:szCs w:val="32"/>
        </w:rPr>
      </w:pPr>
    </w:p>
    <w:p w14:paraId="14D5A883">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一、</w:t>
      </w:r>
      <w:r>
        <w:rPr>
          <w:rFonts w:hint="eastAsia" w:ascii="仿宋_GB2312" w:eastAsia="仿宋_GB2312"/>
          <w:sz w:val="32"/>
          <w:szCs w:val="32"/>
          <w:lang w:val="zh-CN"/>
        </w:rPr>
        <w:t>项目概况</w:t>
      </w:r>
    </w:p>
    <w:p w14:paraId="0B3B6B72">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介绍项目基本情况，重点说明以下内容：</w:t>
      </w:r>
    </w:p>
    <w:p w14:paraId="65EFDE4B">
      <w:pPr>
        <w:numPr>
          <w:ilvl w:val="0"/>
          <w:numId w:val="5"/>
        </w:numPr>
        <w:adjustRightInd w:val="0"/>
        <w:snapToGrid w:val="0"/>
        <w:spacing w:line="600" w:lineRule="exact"/>
        <w:ind w:left="0" w:firstLine="720"/>
        <w:rPr>
          <w:rFonts w:ascii="仿宋_GB2312" w:eastAsia="仿宋_GB2312"/>
          <w:sz w:val="32"/>
          <w:szCs w:val="32"/>
        </w:rPr>
      </w:pPr>
      <w:r>
        <w:rPr>
          <w:rFonts w:hint="eastAsia" w:ascii="仿宋_GB2312" w:eastAsia="仿宋_GB2312"/>
          <w:b/>
          <w:sz w:val="32"/>
          <w:szCs w:val="32"/>
          <w:lang w:val="zh-CN"/>
        </w:rPr>
        <w:t>项目资金申报及批复情况。</w:t>
      </w:r>
      <w:r>
        <w:rPr>
          <w:rFonts w:hint="eastAsia" w:ascii="仿宋_GB2312" w:eastAsia="仿宋_GB2312"/>
          <w:sz w:val="32"/>
          <w:szCs w:val="32"/>
        </w:rPr>
        <w:t>九寨沟县公安局白河、玉瓦派出所恢复重建项目于2018年5月11日经县发展和改革局立项批准建设（九发行批【2018】122号），项目总投资136万元。资金来源为“8.8”九寨沟地震灾后恢复重建资金，中央资金136万元。</w:t>
      </w:r>
    </w:p>
    <w:p w14:paraId="24196C17">
      <w:pPr>
        <w:adjustRightInd w:val="0"/>
        <w:snapToGrid w:val="0"/>
        <w:spacing w:line="600" w:lineRule="exact"/>
        <w:ind w:firstLine="643" w:firstLineChars="200"/>
        <w:rPr>
          <w:rFonts w:ascii="仿宋_GB2312" w:eastAsia="仿宋_GB2312"/>
          <w:sz w:val="32"/>
          <w:szCs w:val="32"/>
          <w:lang w:val="zh-CN"/>
        </w:rPr>
      </w:pPr>
      <w:r>
        <w:rPr>
          <w:rFonts w:hint="eastAsia" w:ascii="仿宋_GB2312" w:eastAsia="仿宋_GB2312"/>
          <w:b/>
          <w:sz w:val="32"/>
          <w:szCs w:val="32"/>
          <w:lang w:val="zh-CN"/>
        </w:rPr>
        <w:t>（二）项目绩效目标。</w:t>
      </w:r>
      <w:r>
        <w:rPr>
          <w:rFonts w:hint="eastAsia" w:ascii="仿宋_GB2312" w:eastAsia="仿宋_GB2312"/>
          <w:sz w:val="32"/>
          <w:szCs w:val="32"/>
          <w:lang w:val="zh-CN"/>
        </w:rPr>
        <w:t>该项目</w:t>
      </w:r>
      <w:r>
        <w:rPr>
          <w:rFonts w:hint="eastAsia" w:ascii="仿宋_GB2312" w:eastAsia="仿宋_GB2312"/>
          <w:sz w:val="32"/>
          <w:szCs w:val="32"/>
        </w:rPr>
        <w:t>主要建设内容为恢复重建白河派出所办公及备勤用房320平方米、玉瓦派出所办公及备勤用房320平方米，</w:t>
      </w:r>
      <w:r>
        <w:rPr>
          <w:rFonts w:hint="eastAsia" w:ascii="仿宋_GB2312" w:eastAsia="仿宋_GB2312"/>
          <w:sz w:val="32"/>
          <w:szCs w:val="32"/>
          <w:lang w:val="zh-CN"/>
        </w:rPr>
        <w:t>项目于</w:t>
      </w:r>
      <w:r>
        <w:rPr>
          <w:rFonts w:hint="eastAsia" w:ascii="仿宋_GB2312" w:eastAsia="仿宋_GB2312"/>
          <w:sz w:val="32"/>
          <w:szCs w:val="32"/>
        </w:rPr>
        <w:t>2018年8月21日开工建设，2019年8月6日竣工验收</w:t>
      </w:r>
      <w:r>
        <w:rPr>
          <w:rFonts w:hint="eastAsia" w:ascii="仿宋_GB2312" w:eastAsia="仿宋_GB2312"/>
          <w:sz w:val="32"/>
          <w:szCs w:val="32"/>
          <w:lang w:val="zh-CN"/>
        </w:rPr>
        <w:t>。</w:t>
      </w:r>
    </w:p>
    <w:p w14:paraId="60B9CE00">
      <w:pPr>
        <w:adjustRightInd w:val="0"/>
        <w:snapToGrid w:val="0"/>
        <w:spacing w:line="600" w:lineRule="exact"/>
        <w:ind w:firstLine="720"/>
        <w:rPr>
          <w:rFonts w:ascii="仿宋_GB2312" w:eastAsia="仿宋_GB2312"/>
          <w:sz w:val="32"/>
          <w:szCs w:val="32"/>
          <w:lang w:val="zh-CN"/>
        </w:rPr>
      </w:pPr>
      <w:r>
        <w:rPr>
          <w:rFonts w:hint="eastAsia" w:ascii="仿宋_GB2312" w:eastAsia="仿宋_GB2312"/>
          <w:b/>
          <w:sz w:val="32"/>
          <w:szCs w:val="32"/>
          <w:lang w:val="zh-CN"/>
        </w:rPr>
        <w:t>（三）项目资金申报相符性。</w:t>
      </w:r>
      <w:r>
        <w:rPr>
          <w:rFonts w:hint="eastAsia" w:ascii="仿宋_GB2312" w:eastAsia="仿宋_GB2312"/>
          <w:sz w:val="32"/>
          <w:szCs w:val="32"/>
          <w:lang w:val="zh-CN"/>
        </w:rPr>
        <w:t>白河、玉瓦派出所恢复重建项目，现已按照合同约定和施工计划实施完毕。</w:t>
      </w:r>
    </w:p>
    <w:p w14:paraId="75EA5912">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二、项目实施及管理情况</w:t>
      </w:r>
    </w:p>
    <w:p w14:paraId="326F5A2C">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sz w:val="32"/>
          <w:szCs w:val="32"/>
          <w:lang w:val="zh-CN"/>
        </w:rPr>
        <w:tab/>
      </w:r>
      <w:r>
        <w:rPr>
          <w:rFonts w:hint="eastAsia" w:ascii="仿宋_GB2312" w:eastAsia="仿宋_GB2312"/>
          <w:b/>
          <w:sz w:val="32"/>
          <w:szCs w:val="32"/>
          <w:lang w:val="zh-CN"/>
        </w:rPr>
        <w:t>（一）资金计划、到位及使用情况。</w:t>
      </w:r>
    </w:p>
    <w:p w14:paraId="4EF088B1">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1．资金计划及到位。</w:t>
      </w:r>
      <w:r>
        <w:rPr>
          <w:rFonts w:hint="eastAsia" w:ascii="仿宋_GB2312" w:eastAsia="仿宋_GB2312"/>
          <w:sz w:val="32"/>
          <w:szCs w:val="32"/>
        </w:rPr>
        <w:t>县财政局以九财投资【2019】11号文下达该项目中央预算内资金1,140,000.00元(阿州财投【2019】42号)，以九财投资【2019】14号文下达该项目省预算内资金200,000.00元(阿州财投【2019】55号)，项目资金到位率100%</w:t>
      </w:r>
      <w:r>
        <w:rPr>
          <w:rFonts w:hint="eastAsia" w:ascii="仿宋_GB2312" w:eastAsia="仿宋_GB2312"/>
          <w:sz w:val="32"/>
          <w:szCs w:val="32"/>
          <w:lang w:val="zh-CN"/>
        </w:rPr>
        <w:t>。</w:t>
      </w:r>
    </w:p>
    <w:p w14:paraId="41EC67B1">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zh-CN"/>
        </w:rPr>
        <w:t>2．资金使用。按照重建管理办法及项目合同约定依法依规支付资金，支付依据合规合法，资金支付是与预算相符，截止评价时点项目资金的实际支出情况，1,303,783.64元，留</w:t>
      </w:r>
      <w:r>
        <w:rPr>
          <w:rFonts w:hint="eastAsia" w:ascii="仿宋_GB2312" w:eastAsia="仿宋_GB2312"/>
          <w:sz w:val="32"/>
          <w:szCs w:val="32"/>
        </w:rPr>
        <w:t>3%质保金33,922.81元。</w:t>
      </w:r>
    </w:p>
    <w:p w14:paraId="6232B5F4">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（二）项目财务管理情况。</w:t>
      </w:r>
    </w:p>
    <w:p w14:paraId="6816AE0B">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我局严格按照《九寨沟县“</w:t>
      </w:r>
      <w:r>
        <w:rPr>
          <w:rFonts w:hint="eastAsia" w:ascii="仿宋_GB2312" w:eastAsia="仿宋_GB2312"/>
          <w:sz w:val="32"/>
          <w:szCs w:val="32"/>
        </w:rPr>
        <w:t>8.8</w:t>
      </w:r>
      <w:r>
        <w:rPr>
          <w:rFonts w:hint="eastAsia" w:ascii="仿宋_GB2312" w:eastAsia="仿宋_GB2312"/>
          <w:sz w:val="32"/>
          <w:szCs w:val="32"/>
          <w:lang w:val="zh-CN"/>
        </w:rPr>
        <w:t>”地震灾后恢复重建项目管理实施办法》以及《九寨沟县公安局建设项目管理制度》等内控制度加强项目资金管理，严格执行财务管理制度，财务处理及时报账审批，会计核算规范。</w:t>
      </w:r>
    </w:p>
    <w:p w14:paraId="59227715">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（三）项目组织实施情况。</w:t>
      </w:r>
    </w:p>
    <w:p w14:paraId="7C7375CA">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我局按照项目管理要求，成立建设项目管理领导小组，办公室设警务保障室，办公室主任具体经办落实项目程序，分管副局长是项目负责人，关联到</w:t>
      </w:r>
      <w:bookmarkStart w:id="77" w:name="_GoBack"/>
      <w:bookmarkEnd w:id="77"/>
      <w:r>
        <w:rPr>
          <w:rFonts w:hint="eastAsia" w:ascii="仿宋_GB2312" w:eastAsia="仿宋_GB2312"/>
          <w:sz w:val="32"/>
          <w:szCs w:val="32"/>
          <w:lang w:val="zh-CN"/>
        </w:rPr>
        <w:t>的派出所等部门负责人为现场负责人，纪检监察室负责人全程跟踪监督，严格执行比选招标程序，项目资金支付公示制度。项目实施过程中，严格落实基本建设程序，对立项、设计、财评、招标、结算、决算各个环节按照时间节点完成任务清单，截</w:t>
      </w:r>
      <w:r>
        <w:rPr>
          <w:rFonts w:ascii="仿宋_GB2312" w:eastAsia="仿宋_GB2312"/>
          <w:sz w:val="32"/>
          <w:szCs w:val="32"/>
        </w:rPr>
        <w:t>至</w:t>
      </w:r>
      <w:r>
        <w:rPr>
          <w:rFonts w:hint="eastAsia" w:ascii="仿宋_GB2312" w:eastAsia="仿宋_GB2312"/>
          <w:sz w:val="32"/>
          <w:szCs w:val="32"/>
          <w:lang w:val="zh-CN"/>
        </w:rPr>
        <w:t>目前项目财务决算完毕，资金支付全部完成。</w:t>
      </w:r>
    </w:p>
    <w:p w14:paraId="57E285CD">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三、项目绩效情况</w:t>
      </w:r>
      <w:r>
        <w:rPr>
          <w:rFonts w:hint="eastAsia" w:ascii="仿宋_GB2312" w:eastAsia="仿宋_GB2312"/>
          <w:sz w:val="32"/>
          <w:szCs w:val="32"/>
          <w:lang w:val="zh-CN"/>
        </w:rPr>
        <w:tab/>
      </w:r>
    </w:p>
    <w:p w14:paraId="38782B56">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（一）项目完成情况。</w:t>
      </w:r>
    </w:p>
    <w:p w14:paraId="02B30229">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sz w:val="32"/>
          <w:szCs w:val="32"/>
          <w:lang w:val="zh-CN"/>
        </w:rPr>
        <w:t>截</w:t>
      </w:r>
      <w:r>
        <w:rPr>
          <w:rFonts w:ascii="仿宋_GB2312" w:eastAsia="仿宋_GB2312"/>
          <w:sz w:val="32"/>
          <w:szCs w:val="32"/>
        </w:rPr>
        <w:t>至</w:t>
      </w:r>
      <w:r>
        <w:rPr>
          <w:rFonts w:hint="eastAsia" w:ascii="仿宋_GB2312" w:eastAsia="仿宋_GB2312"/>
          <w:sz w:val="32"/>
          <w:szCs w:val="32"/>
          <w:lang w:val="zh-CN"/>
        </w:rPr>
        <w:t>目前，该项目新建白河、玉瓦派出所办公及备勤用房项目已经全部实施完毕，已经投入正常使用，项目质量符合标准要求，在计划时间内完成目标建设任务，实施过程中，避免了成本浪费等行为发生。</w:t>
      </w:r>
    </w:p>
    <w:p w14:paraId="6CB4873E">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（二）项目效益情况。</w:t>
      </w:r>
      <w:r>
        <w:rPr>
          <w:rFonts w:hint="eastAsia" w:ascii="仿宋_GB2312" w:eastAsia="仿宋_GB2312"/>
          <w:sz w:val="32"/>
          <w:szCs w:val="32"/>
          <w:lang w:val="zh-CN"/>
        </w:rPr>
        <w:t>项目建成后，改变了白河、玉瓦派出所危房办公现状，改善了基层所队办公条件，玉瓦派出所建成后对撤乡并镇后的黑河镇，有力提升了社会治安管理、服务群众的能力。白河派出所建成后，在一楼建成局机关食堂，为交警大队、城关派出所、局机关民辅警及职工提供就餐服务，改变了县局几十年无机关食堂的现状，得到了广大职工的满意认同和高度评价。</w:t>
      </w:r>
    </w:p>
    <w:p w14:paraId="0128C415">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四、问题及建议</w:t>
      </w:r>
    </w:p>
    <w:p w14:paraId="5E49087B">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（一）存在的问题。</w:t>
      </w:r>
    </w:p>
    <w:p w14:paraId="02F4CE7B">
      <w:pPr>
        <w:adjustRightInd w:val="0"/>
        <w:snapToGrid w:val="0"/>
        <w:spacing w:line="600" w:lineRule="exact"/>
        <w:ind w:firstLine="1040" w:firstLineChars="325"/>
        <w:rPr>
          <w:rFonts w:ascii="仿宋_GB2312" w:eastAsia="仿宋_GB2312"/>
          <w:sz w:val="32"/>
          <w:szCs w:val="32"/>
          <w:lang w:val="zh-CN"/>
        </w:rPr>
      </w:pPr>
      <w:r>
        <w:rPr>
          <w:rFonts w:hint="eastAsia" w:ascii="仿宋_GB2312" w:eastAsia="仿宋_GB2312"/>
          <w:sz w:val="32"/>
          <w:szCs w:val="32"/>
          <w:lang w:val="zh-CN"/>
        </w:rPr>
        <w:t>无</w:t>
      </w:r>
    </w:p>
    <w:p w14:paraId="0483B54B">
      <w:pPr>
        <w:adjustRightInd w:val="0"/>
        <w:snapToGrid w:val="0"/>
        <w:spacing w:line="600" w:lineRule="exact"/>
        <w:ind w:firstLine="720"/>
        <w:rPr>
          <w:rFonts w:ascii="仿宋_GB2312" w:eastAsia="仿宋_GB2312"/>
          <w:sz w:val="32"/>
          <w:szCs w:val="32"/>
          <w:lang w:val="zh-CN"/>
        </w:rPr>
      </w:pPr>
      <w:r>
        <w:rPr>
          <w:rFonts w:hint="eastAsia" w:ascii="仿宋_GB2312" w:eastAsia="仿宋_GB2312"/>
          <w:b/>
          <w:sz w:val="32"/>
          <w:szCs w:val="32"/>
          <w:lang w:val="zh-CN"/>
        </w:rPr>
        <w:t>（二）相关建议。</w:t>
      </w:r>
      <w:r>
        <w:rPr>
          <w:rFonts w:hint="eastAsia" w:ascii="仿宋_GB2312" w:eastAsia="仿宋_GB2312"/>
          <w:sz w:val="32"/>
          <w:szCs w:val="32"/>
          <w:lang w:val="zh-CN"/>
        </w:rPr>
        <w:t>地震后，九寨沟建筑材料市场普遍涨价，建设成本增加，省厅在批复项目总投资时，应考虑实际建设成本需要，增加项目投资成本。</w:t>
      </w:r>
    </w:p>
    <w:p w14:paraId="3A578E1E">
      <w:pPr>
        <w:spacing w:line="580" w:lineRule="exact"/>
        <w:rPr>
          <w:rFonts w:ascii="仿宋_GB2312" w:eastAsia="仿宋_GB2312" w:cs="黑体"/>
          <w:sz w:val="32"/>
          <w:szCs w:val="32"/>
        </w:rPr>
      </w:pPr>
    </w:p>
    <w:p w14:paraId="29386A35">
      <w:pPr>
        <w:spacing w:line="580" w:lineRule="exact"/>
        <w:rPr>
          <w:rFonts w:ascii="仿宋_GB2312" w:eastAsia="仿宋_GB2312" w:cs="黑体"/>
          <w:sz w:val="32"/>
          <w:szCs w:val="32"/>
        </w:rPr>
      </w:pPr>
    </w:p>
    <w:p w14:paraId="66B059D6">
      <w:pPr>
        <w:spacing w:line="580" w:lineRule="exact"/>
        <w:rPr>
          <w:rFonts w:ascii="仿宋_GB2312" w:eastAsia="仿宋_GB2312" w:cs="黑体"/>
          <w:sz w:val="32"/>
          <w:szCs w:val="32"/>
        </w:rPr>
      </w:pPr>
    </w:p>
    <w:p w14:paraId="7563DF2D">
      <w:pPr>
        <w:spacing w:line="580" w:lineRule="exact"/>
        <w:rPr>
          <w:rFonts w:ascii="仿宋_GB2312" w:eastAsia="仿宋_GB2312" w:cs="黑体"/>
          <w:sz w:val="32"/>
          <w:szCs w:val="32"/>
        </w:rPr>
      </w:pPr>
    </w:p>
    <w:p w14:paraId="1DE43CAA">
      <w:pPr>
        <w:spacing w:line="580" w:lineRule="exact"/>
        <w:rPr>
          <w:rFonts w:ascii="仿宋_GB2312" w:eastAsia="仿宋_GB2312" w:cs="黑体"/>
          <w:sz w:val="32"/>
          <w:szCs w:val="32"/>
        </w:rPr>
      </w:pPr>
    </w:p>
    <w:p w14:paraId="46362E4F">
      <w:pPr>
        <w:spacing w:line="580" w:lineRule="exact"/>
        <w:rPr>
          <w:rFonts w:ascii="仿宋_GB2312" w:eastAsia="仿宋_GB2312" w:cs="黑体"/>
          <w:sz w:val="32"/>
          <w:szCs w:val="32"/>
        </w:rPr>
      </w:pPr>
    </w:p>
    <w:p w14:paraId="09686A16">
      <w:pPr>
        <w:spacing w:line="580" w:lineRule="exact"/>
        <w:rPr>
          <w:rFonts w:ascii="仿宋_GB2312" w:eastAsia="仿宋_GB2312" w:cs="黑体"/>
          <w:sz w:val="32"/>
          <w:szCs w:val="32"/>
        </w:rPr>
      </w:pPr>
    </w:p>
    <w:p w14:paraId="1A48783D">
      <w:pPr>
        <w:spacing w:line="580" w:lineRule="exact"/>
        <w:rPr>
          <w:rFonts w:ascii="仿宋_GB2312" w:eastAsia="仿宋_GB2312" w:cs="仿宋_GB2312"/>
          <w:b/>
          <w:sz w:val="32"/>
          <w:szCs w:val="32"/>
        </w:rPr>
      </w:pPr>
      <w:r>
        <w:rPr>
          <w:rFonts w:hint="eastAsia" w:ascii="仿宋_GB2312" w:eastAsia="仿宋_GB2312" w:cs="黑体"/>
          <w:b/>
          <w:sz w:val="32"/>
          <w:szCs w:val="32"/>
        </w:rPr>
        <w:t>附件3</w:t>
      </w:r>
    </w:p>
    <w:p w14:paraId="0DA1D33E">
      <w:pPr>
        <w:rPr>
          <w:rFonts w:ascii="仿宋_GB2312" w:eastAsia="仿宋_GB2312"/>
        </w:rPr>
      </w:pPr>
    </w:p>
    <w:p w14:paraId="53760908">
      <w:pPr>
        <w:pStyle w:val="29"/>
        <w:spacing w:line="600" w:lineRule="exact"/>
        <w:ind w:firstLine="883"/>
        <w:jc w:val="center"/>
        <w:rPr>
          <w:rFonts w:ascii="仿宋_GB2312" w:eastAsia="仿宋_GB2312"/>
          <w:b/>
          <w:color w:val="auto"/>
          <w:sz w:val="44"/>
          <w:szCs w:val="44"/>
        </w:rPr>
      </w:pPr>
      <w:r>
        <w:rPr>
          <w:rFonts w:hint="eastAsia" w:ascii="仿宋_GB2312" w:eastAsia="仿宋_GB2312"/>
          <w:b/>
          <w:color w:val="auto"/>
          <w:sz w:val="44"/>
          <w:szCs w:val="44"/>
        </w:rPr>
        <w:t>九寨沟县公安局2019年度</w:t>
      </w:r>
    </w:p>
    <w:p w14:paraId="29B7A95B">
      <w:pPr>
        <w:pStyle w:val="29"/>
        <w:spacing w:line="600" w:lineRule="exact"/>
        <w:ind w:firstLine="883"/>
        <w:jc w:val="center"/>
        <w:rPr>
          <w:rFonts w:ascii="仿宋_GB2312" w:eastAsia="仿宋_GB2312"/>
          <w:b/>
          <w:color w:val="auto"/>
          <w:sz w:val="44"/>
          <w:szCs w:val="44"/>
        </w:rPr>
      </w:pPr>
      <w:r>
        <w:rPr>
          <w:rFonts w:hint="eastAsia" w:ascii="仿宋_GB2312" w:eastAsia="仿宋_GB2312"/>
          <w:b/>
          <w:color w:val="auto"/>
          <w:sz w:val="44"/>
          <w:szCs w:val="44"/>
        </w:rPr>
        <w:t>转移支付资金项目绩效自评报告</w:t>
      </w:r>
    </w:p>
    <w:p w14:paraId="61D27847">
      <w:pPr>
        <w:pStyle w:val="29"/>
        <w:spacing w:line="600" w:lineRule="exact"/>
        <w:ind w:firstLine="640"/>
        <w:jc w:val="center"/>
        <w:rPr>
          <w:rFonts w:ascii="仿宋_GB2312" w:eastAsia="仿宋_GB2312"/>
          <w:color w:val="auto"/>
          <w:kern w:val="2"/>
          <w:sz w:val="32"/>
          <w:szCs w:val="32"/>
        </w:rPr>
      </w:pPr>
    </w:p>
    <w:p w14:paraId="4649951A">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rPr>
        <w:t>一、</w:t>
      </w:r>
      <w:r>
        <w:rPr>
          <w:rFonts w:hint="eastAsia" w:ascii="仿宋_GB2312" w:eastAsia="仿宋_GB2312"/>
          <w:b/>
          <w:sz w:val="32"/>
          <w:szCs w:val="32"/>
          <w:lang w:val="zh-CN"/>
        </w:rPr>
        <w:t>项目概况</w:t>
      </w:r>
    </w:p>
    <w:p w14:paraId="180E8EA1">
      <w:pPr>
        <w:adjustRightInd w:val="0"/>
        <w:snapToGrid w:val="0"/>
        <w:spacing w:line="560" w:lineRule="exact"/>
        <w:ind w:firstLine="720"/>
        <w:rPr>
          <w:rFonts w:ascii="仿宋_GB2312" w:eastAsia="仿宋_GB2312"/>
          <w:sz w:val="32"/>
          <w:szCs w:val="32"/>
          <w:lang w:val="zh-CN"/>
        </w:rPr>
      </w:pPr>
      <w:r>
        <w:rPr>
          <w:rFonts w:hint="eastAsia" w:ascii="仿宋_GB2312" w:eastAsia="仿宋_GB2312"/>
          <w:b/>
          <w:sz w:val="32"/>
          <w:szCs w:val="32"/>
          <w:lang w:val="zh-CN"/>
        </w:rPr>
        <w:t>（一）项目资金申报及批复情况。</w:t>
      </w:r>
      <w:r>
        <w:rPr>
          <w:rFonts w:hint="eastAsia" w:ascii="仿宋_GB2312" w:eastAsia="仿宋_GB2312"/>
          <w:sz w:val="32"/>
          <w:szCs w:val="32"/>
          <w:lang w:val="zh-CN"/>
        </w:rPr>
        <w:t>2019年度公安局财政</w:t>
      </w:r>
      <w:r>
        <w:rPr>
          <w:rFonts w:ascii="仿宋_GB2312" w:eastAsia="仿宋_GB2312"/>
          <w:sz w:val="32"/>
          <w:szCs w:val="32"/>
        </w:rPr>
        <w:t>拨款</w:t>
      </w:r>
      <w:r>
        <w:rPr>
          <w:rFonts w:hint="eastAsia" w:ascii="仿宋_GB2312" w:eastAsia="仿宋_GB2312"/>
          <w:sz w:val="32"/>
          <w:szCs w:val="32"/>
          <w:lang w:val="zh-CN"/>
        </w:rPr>
        <w:t>388.5万元，支出388.5万元。</w:t>
      </w:r>
    </w:p>
    <w:p w14:paraId="3ADEE2AF">
      <w:pPr>
        <w:autoSpaceDN w:val="0"/>
        <w:spacing w:line="560" w:lineRule="exact"/>
        <w:ind w:firstLine="643" w:firstLineChars="200"/>
        <w:textAlignment w:val="center"/>
        <w:rPr>
          <w:rFonts w:ascii="仿宋_GB2312" w:eastAsia="仿宋_GB2312" w:cs="仿宋_GB2312"/>
          <w:sz w:val="32"/>
          <w:szCs w:val="32"/>
        </w:rPr>
      </w:pPr>
      <w:r>
        <w:rPr>
          <w:rFonts w:hint="eastAsia" w:ascii="仿宋_GB2312" w:eastAsia="仿宋_GB2312"/>
          <w:b/>
          <w:sz w:val="32"/>
          <w:szCs w:val="32"/>
          <w:lang w:val="zh-CN"/>
        </w:rPr>
        <w:t>（二）项目绩效目标。</w:t>
      </w:r>
      <w:r>
        <w:rPr>
          <w:rFonts w:hint="eastAsia" w:ascii="仿宋_GB2312" w:eastAsia="仿宋_GB2312" w:cs="仿宋_GB2312"/>
          <w:sz w:val="32"/>
          <w:szCs w:val="32"/>
        </w:rPr>
        <w:t>目标1：</w:t>
      </w:r>
      <w:r>
        <w:rPr>
          <w:rFonts w:hint="eastAsia" w:ascii="仿宋_GB2312" w:eastAsia="仿宋_GB2312"/>
          <w:sz w:val="32"/>
          <w:szCs w:val="32"/>
        </w:rPr>
        <w:t>充分认识学习党的十九大精神的重大意义，学习宣传贯彻十九大精神。</w:t>
      </w:r>
      <w:r>
        <w:rPr>
          <w:rFonts w:hint="eastAsia" w:ascii="仿宋_GB2312" w:eastAsia="仿宋_GB2312" w:cs="仿宋_GB2312"/>
          <w:sz w:val="32"/>
          <w:szCs w:val="32"/>
        </w:rPr>
        <w:t>目标2：</w:t>
      </w:r>
      <w:r>
        <w:rPr>
          <w:rFonts w:hint="eastAsia" w:ascii="仿宋_GB2312" w:eastAsia="仿宋_GB2312"/>
          <w:sz w:val="32"/>
          <w:szCs w:val="32"/>
        </w:rPr>
        <w:t>强化队伍建设，促进队伍健康发展，</w:t>
      </w:r>
      <w:r>
        <w:rPr>
          <w:rFonts w:hint="eastAsia" w:ascii="仿宋_GB2312" w:eastAsia="仿宋_GB2312" w:cs="仿宋_GB2312"/>
          <w:sz w:val="32"/>
          <w:szCs w:val="32"/>
        </w:rPr>
        <w:t>目标3：</w:t>
      </w:r>
      <w:r>
        <w:rPr>
          <w:rFonts w:hint="eastAsia" w:ascii="仿宋_GB2312" w:eastAsia="仿宋_GB2312"/>
          <w:sz w:val="32"/>
          <w:szCs w:val="32"/>
        </w:rPr>
        <w:t>强化主动进攻，始终保持对违法犯罪严打整治不放松，为灾后重建提供良好的社会治安环境。</w:t>
      </w:r>
      <w:r>
        <w:rPr>
          <w:rFonts w:hint="eastAsia" w:ascii="仿宋_GB2312" w:eastAsia="仿宋_GB2312" w:cs="仿宋_GB2312"/>
          <w:sz w:val="32"/>
          <w:szCs w:val="32"/>
        </w:rPr>
        <w:t>目标4：</w:t>
      </w:r>
      <w:r>
        <w:rPr>
          <w:rFonts w:hint="eastAsia" w:ascii="仿宋_GB2312" w:eastAsia="仿宋_GB2312" w:cs="宋体"/>
          <w:kern w:val="0"/>
          <w:sz w:val="32"/>
          <w:szCs w:val="32"/>
        </w:rPr>
        <w:t>切实加强公安行政管理工作，更好地服务人民群众。</w:t>
      </w:r>
    </w:p>
    <w:p w14:paraId="5220E438">
      <w:pPr>
        <w:autoSpaceDN w:val="0"/>
        <w:spacing w:line="560" w:lineRule="exact"/>
        <w:jc w:val="left"/>
        <w:textAlignment w:val="center"/>
        <w:rPr>
          <w:rFonts w:ascii="仿宋_GB2312" w:eastAsia="仿宋_GB2312"/>
          <w:sz w:val="32"/>
          <w:szCs w:val="32"/>
        </w:rPr>
      </w:pPr>
      <w:r>
        <w:rPr>
          <w:rFonts w:hint="eastAsia" w:ascii="仿宋_GB2312" w:eastAsia="仿宋_GB2312" w:cs="仿宋_GB2312"/>
          <w:sz w:val="32"/>
          <w:szCs w:val="32"/>
        </w:rPr>
        <w:t>目标5：</w:t>
      </w:r>
      <w:r>
        <w:rPr>
          <w:rFonts w:hint="eastAsia" w:ascii="仿宋_GB2312" w:eastAsia="仿宋_GB2312"/>
          <w:sz w:val="32"/>
          <w:szCs w:val="32"/>
        </w:rPr>
        <w:t>紧紧围绕“全域法治·和谐九寨”战略规划，不断提升公安工作法治化水平和公安机关执法公信力。</w:t>
      </w:r>
      <w:r>
        <w:rPr>
          <w:rFonts w:hint="eastAsia" w:ascii="仿宋_GB2312" w:eastAsia="仿宋_GB2312" w:cs="仿宋_GB2312"/>
          <w:sz w:val="32"/>
          <w:szCs w:val="32"/>
        </w:rPr>
        <w:t>目标6：完成县委、</w:t>
      </w:r>
      <w:r>
        <w:rPr>
          <w:rFonts w:ascii="仿宋_GB2312" w:eastAsia="仿宋_GB2312" w:cs="仿宋_GB2312"/>
          <w:sz w:val="32"/>
          <w:szCs w:val="32"/>
        </w:rPr>
        <w:t>县</w:t>
      </w:r>
      <w:r>
        <w:rPr>
          <w:rFonts w:hint="eastAsia" w:ascii="仿宋_GB2312" w:eastAsia="仿宋_GB2312" w:cs="仿宋_GB2312"/>
          <w:sz w:val="32"/>
          <w:szCs w:val="32"/>
        </w:rPr>
        <w:t>政府安排的各项工作。</w:t>
      </w:r>
      <w:r>
        <w:rPr>
          <w:rFonts w:hint="eastAsia" w:ascii="仿宋_GB2312" w:eastAsia="仿宋_GB2312"/>
          <w:sz w:val="32"/>
          <w:szCs w:val="32"/>
          <w:lang w:val="zh-CN"/>
        </w:rPr>
        <w:t>。</w:t>
      </w:r>
    </w:p>
    <w:p w14:paraId="71EEF942">
      <w:pPr>
        <w:adjustRightInd w:val="0"/>
        <w:snapToGrid w:val="0"/>
        <w:spacing w:line="560" w:lineRule="exact"/>
        <w:ind w:firstLine="643" w:firstLineChars="200"/>
        <w:rPr>
          <w:rFonts w:ascii="仿宋_GB2312" w:eastAsia="仿宋_GB2312"/>
          <w:sz w:val="32"/>
          <w:szCs w:val="32"/>
          <w:lang w:val="zh-CN"/>
        </w:rPr>
      </w:pPr>
      <w:r>
        <w:rPr>
          <w:rFonts w:hint="eastAsia" w:ascii="仿宋_GB2312" w:eastAsia="仿宋_GB2312"/>
          <w:b/>
          <w:sz w:val="32"/>
          <w:szCs w:val="32"/>
          <w:lang w:val="zh-CN"/>
        </w:rPr>
        <w:t>（三）项目资金申报相符性。</w:t>
      </w:r>
      <w:r>
        <w:rPr>
          <w:rFonts w:hint="eastAsia" w:ascii="仿宋_GB2312" w:eastAsia="仿宋_GB2312"/>
          <w:sz w:val="32"/>
          <w:szCs w:val="32"/>
          <w:lang w:val="zh-CN"/>
        </w:rPr>
        <w:t>该项目</w:t>
      </w:r>
      <w:r>
        <w:rPr>
          <w:rFonts w:hint="eastAsia" w:ascii="仿宋_GB2312" w:eastAsia="仿宋_GB2312"/>
          <w:sz w:val="32"/>
          <w:szCs w:val="32"/>
        </w:rPr>
        <w:t>主要内容为公安局商品服务支出、资本性支出。该项目资金申报与支出相符。</w:t>
      </w:r>
    </w:p>
    <w:p w14:paraId="1722855D">
      <w:pPr>
        <w:adjustRightInd w:val="0"/>
        <w:snapToGrid w:val="0"/>
        <w:spacing w:line="560" w:lineRule="exact"/>
        <w:ind w:firstLine="643" w:firstLineChars="200"/>
        <w:rPr>
          <w:rFonts w:ascii="仿宋_GB2312" w:eastAsia="仿宋_GB2312"/>
          <w:b/>
          <w:sz w:val="32"/>
          <w:szCs w:val="32"/>
          <w:lang w:val="zh-CN"/>
        </w:rPr>
      </w:pPr>
      <w:r>
        <w:rPr>
          <w:rFonts w:hint="eastAsia" w:ascii="仿宋_GB2312" w:eastAsia="仿宋_GB2312"/>
          <w:b/>
          <w:sz w:val="32"/>
          <w:szCs w:val="32"/>
        </w:rPr>
        <w:t>二、项目实施及管理情况</w:t>
      </w:r>
    </w:p>
    <w:p w14:paraId="1F1686E4">
      <w:pPr>
        <w:adjustRightInd w:val="0"/>
        <w:snapToGrid w:val="0"/>
        <w:spacing w:line="560" w:lineRule="exact"/>
        <w:ind w:firstLine="643" w:firstLineChars="200"/>
        <w:rPr>
          <w:rFonts w:ascii="仿宋_GB2312" w:eastAsia="仿宋_GB2312"/>
          <w:b/>
          <w:sz w:val="32"/>
          <w:szCs w:val="32"/>
          <w:lang w:val="zh-CN"/>
        </w:rPr>
      </w:pPr>
      <w:r>
        <w:rPr>
          <w:rFonts w:hint="eastAsia" w:ascii="仿宋_GB2312" w:eastAsia="仿宋_GB2312"/>
          <w:b/>
          <w:sz w:val="32"/>
          <w:szCs w:val="32"/>
          <w:lang w:val="zh-CN"/>
        </w:rPr>
        <w:t>（一）资金计划、到位及使用情况。</w:t>
      </w:r>
    </w:p>
    <w:p w14:paraId="5B7096A8">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1．资金计划及到位。该项目各类资金由财政</w:t>
      </w:r>
      <w:r>
        <w:rPr>
          <w:rFonts w:ascii="仿宋_GB2312" w:eastAsia="仿宋_GB2312"/>
          <w:sz w:val="32"/>
          <w:szCs w:val="32"/>
        </w:rPr>
        <w:t>拨款</w:t>
      </w:r>
      <w:r>
        <w:rPr>
          <w:rFonts w:hint="eastAsia" w:ascii="仿宋_GB2312" w:eastAsia="仿宋_GB2312"/>
          <w:sz w:val="32"/>
          <w:szCs w:val="32"/>
          <w:lang w:val="zh-CN"/>
        </w:rPr>
        <w:t>，资金到位率100%。</w:t>
      </w:r>
    </w:p>
    <w:p w14:paraId="2FC5BF12">
      <w:pPr>
        <w:adjustRightInd w:val="0"/>
        <w:snapToGrid w:val="0"/>
        <w:spacing w:line="560" w:lineRule="exact"/>
        <w:ind w:firstLine="720"/>
        <w:rPr>
          <w:rFonts w:ascii="仿宋_GB2312" w:eastAsia="仿宋_GB2312"/>
          <w:sz w:val="32"/>
          <w:szCs w:val="32"/>
        </w:rPr>
      </w:pPr>
      <w:r>
        <w:rPr>
          <w:rFonts w:hint="eastAsia" w:ascii="仿宋_GB2312" w:eastAsia="仿宋_GB2312"/>
          <w:sz w:val="32"/>
          <w:szCs w:val="32"/>
          <w:lang w:val="zh-CN"/>
        </w:rPr>
        <w:t>2．资金使用。按照相关财务制度支付资金，支付依据合规合法，资金支付与预算相符</w:t>
      </w:r>
      <w:r>
        <w:rPr>
          <w:rFonts w:hint="eastAsia" w:ascii="仿宋_GB2312" w:eastAsia="仿宋_GB2312"/>
          <w:sz w:val="32"/>
          <w:szCs w:val="32"/>
        </w:rPr>
        <w:t>。</w:t>
      </w:r>
    </w:p>
    <w:p w14:paraId="6A1C0324">
      <w:pPr>
        <w:adjustRightInd w:val="0"/>
        <w:snapToGrid w:val="0"/>
        <w:spacing w:line="560" w:lineRule="exact"/>
        <w:ind w:firstLine="643" w:firstLineChars="200"/>
        <w:rPr>
          <w:rFonts w:ascii="仿宋_GB2312" w:eastAsia="仿宋_GB2312"/>
          <w:b/>
          <w:sz w:val="32"/>
          <w:szCs w:val="32"/>
          <w:lang w:val="zh-CN"/>
        </w:rPr>
      </w:pPr>
      <w:r>
        <w:rPr>
          <w:rFonts w:hint="eastAsia" w:ascii="仿宋_GB2312" w:eastAsia="仿宋_GB2312"/>
          <w:b/>
          <w:sz w:val="32"/>
          <w:szCs w:val="32"/>
          <w:lang w:val="zh-CN"/>
        </w:rPr>
        <w:t>（二）项目财务管理情况。</w:t>
      </w:r>
    </w:p>
    <w:p w14:paraId="4EE3AC73">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我局严格按照财务等内控制度加强资金管理，严格执行财务管理制度，财务处理及时报账审批，会计核算规范。</w:t>
      </w:r>
    </w:p>
    <w:p w14:paraId="25AD4842">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lang w:val="zh-CN"/>
        </w:rPr>
        <w:t>（三）项目组织实施情况。</w:t>
      </w:r>
    </w:p>
    <w:p w14:paraId="7284A1B3">
      <w:pPr>
        <w:spacing w:line="560" w:lineRule="exact"/>
        <w:ind w:firstLine="800" w:firstLineChars="250"/>
        <w:rPr>
          <w:rFonts w:ascii="仿宋_GB2312" w:eastAsia="仿宋_GB2312" w:cs="仿宋_GB2312"/>
          <w:bCs/>
          <w:sz w:val="32"/>
          <w:szCs w:val="32"/>
        </w:rPr>
      </w:pPr>
      <w:r>
        <w:rPr>
          <w:rFonts w:hint="eastAsia" w:ascii="仿宋_GB2312" w:eastAsia="仿宋_GB2312"/>
          <w:sz w:val="32"/>
          <w:szCs w:val="32"/>
          <w:lang w:val="zh-CN"/>
        </w:rPr>
        <w:t>我局各项支出严格审批，</w:t>
      </w:r>
      <w:r>
        <w:rPr>
          <w:rFonts w:hint="eastAsia" w:ascii="仿宋_GB2312" w:eastAsia="仿宋_GB2312" w:cs="黑体"/>
          <w:bCs/>
          <w:sz w:val="32"/>
          <w:szCs w:val="32"/>
        </w:rPr>
        <w:t>2019</w:t>
      </w:r>
      <w:r>
        <w:rPr>
          <w:rFonts w:hint="eastAsia" w:ascii="仿宋_GB2312" w:eastAsia="仿宋_GB2312" w:cs="仿宋_GB2312"/>
          <w:bCs/>
          <w:sz w:val="32"/>
          <w:szCs w:val="32"/>
        </w:rPr>
        <w:t>年度单位对专项工作高度重视，与主体工作同安排，同实施，并有专人负责。</w:t>
      </w:r>
    </w:p>
    <w:p w14:paraId="1C8B0870">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rPr>
        <w:t>三、项目绩效情况</w:t>
      </w:r>
      <w:r>
        <w:rPr>
          <w:rFonts w:hint="eastAsia" w:ascii="仿宋_GB2312" w:eastAsia="仿宋_GB2312"/>
          <w:b/>
          <w:sz w:val="32"/>
          <w:szCs w:val="32"/>
          <w:lang w:val="zh-CN"/>
        </w:rPr>
        <w:tab/>
      </w:r>
    </w:p>
    <w:p w14:paraId="54D8A916">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lang w:val="zh-CN"/>
        </w:rPr>
        <w:t>（一）项目完成情况。</w:t>
      </w:r>
    </w:p>
    <w:p w14:paraId="2CE7816C">
      <w:pPr>
        <w:adjustRightInd w:val="0"/>
        <w:snapToGrid w:val="0"/>
        <w:spacing w:line="560" w:lineRule="exact"/>
        <w:ind w:firstLine="720"/>
        <w:rPr>
          <w:rFonts w:ascii="仿宋_GB2312" w:eastAsia="仿宋_GB2312" w:cs="黑体"/>
          <w:bCs/>
          <w:sz w:val="32"/>
          <w:szCs w:val="32"/>
        </w:rPr>
      </w:pPr>
      <w:r>
        <w:rPr>
          <w:rFonts w:hint="eastAsia" w:ascii="仿宋_GB2312" w:eastAsia="仿宋_GB2312" w:cs="黑体"/>
          <w:bCs/>
          <w:sz w:val="32"/>
          <w:szCs w:val="32"/>
        </w:rPr>
        <w:t>九寨沟公安局2019年度转移支付资金收入388.5万元，整体支出388.5万元，其中商品服务支出388.5万元，占总支出100%；。</w:t>
      </w:r>
    </w:p>
    <w:p w14:paraId="3920537B">
      <w:pPr>
        <w:spacing w:line="560" w:lineRule="exact"/>
        <w:ind w:firstLine="630" w:firstLineChars="196"/>
        <w:jc w:val="left"/>
        <w:rPr>
          <w:rFonts w:ascii="仿宋_GB2312" w:eastAsia="仿宋_GB2312"/>
          <w:sz w:val="32"/>
          <w:szCs w:val="32"/>
        </w:rPr>
      </w:pPr>
      <w:r>
        <w:rPr>
          <w:rFonts w:hint="eastAsia" w:ascii="仿宋_GB2312" w:eastAsia="仿宋_GB2312"/>
          <w:b/>
          <w:sz w:val="32"/>
          <w:szCs w:val="32"/>
          <w:lang w:val="zh-CN"/>
        </w:rPr>
        <w:t>（二）项目效益情况。</w:t>
      </w:r>
      <w:r>
        <w:rPr>
          <w:rFonts w:hint="eastAsia" w:ascii="仿宋_GB2312" w:eastAsia="仿宋_GB2312"/>
          <w:sz w:val="32"/>
          <w:szCs w:val="32"/>
        </w:rPr>
        <w:t>70周年大庆安保维稳工作为全年工作主线，紧紧围绕灾后恢复重建、脱贫攻坚、州运会和九寨沟景区开园试运行安保维稳等中心工作，始终坚持主动警务战略，以扫黑除恶、流动人口清理整治、交通集中整治等专项行动为抓手，持续保持高压严管震慑态势，不断压缩违法犯罪空间，提升社会管控能力，圆满完成了新中国70周年大庆系列安保维稳和九寨沟景区开园试运行等重要安保工作任务，实现了全年未发生有重大影响的敏感案事件，未发生影响社会大局稳定的群体性事件，未发生影响恶劣的刑事犯罪案件，未发生较大道路交通事故和拥挤踩踏、危爆物品等公共安全事故的工作目标，人民群众安全感、满意度、获得感持续提升，有力策应了全州维稳工作大局，以实际行动和优异成绩为建设美丽新九寨做出了新贡献</w:t>
      </w:r>
      <w:r>
        <w:rPr>
          <w:rFonts w:hint="eastAsia" w:ascii="仿宋_GB2312" w:eastAsia="仿宋_GB2312"/>
          <w:sz w:val="32"/>
          <w:szCs w:val="32"/>
          <w:lang w:val="zh-CN"/>
        </w:rPr>
        <w:t>。</w:t>
      </w:r>
    </w:p>
    <w:p w14:paraId="59BA7901">
      <w:pPr>
        <w:adjustRightInd w:val="0"/>
        <w:snapToGrid w:val="0"/>
        <w:spacing w:line="560" w:lineRule="exact"/>
        <w:ind w:firstLine="720"/>
        <w:rPr>
          <w:rFonts w:ascii="仿宋_GB2312" w:eastAsia="仿宋_GB2312"/>
          <w:sz w:val="32"/>
          <w:szCs w:val="32"/>
        </w:rPr>
      </w:pPr>
      <w:r>
        <w:rPr>
          <w:rFonts w:hint="eastAsia" w:ascii="仿宋_GB2312" w:eastAsia="仿宋_GB2312"/>
          <w:sz w:val="32"/>
          <w:szCs w:val="32"/>
        </w:rPr>
        <w:t>四、问题及建议</w:t>
      </w:r>
    </w:p>
    <w:p w14:paraId="4914E31C">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lang w:val="zh-CN"/>
        </w:rPr>
        <w:t>（一）存在的问题。</w:t>
      </w:r>
    </w:p>
    <w:p w14:paraId="062687D5">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lang w:val="zh-CN"/>
        </w:rPr>
        <w:t>无</w:t>
      </w:r>
    </w:p>
    <w:p w14:paraId="007351FF">
      <w:pPr>
        <w:adjustRightInd w:val="0"/>
        <w:snapToGrid w:val="0"/>
        <w:spacing w:line="560" w:lineRule="exact"/>
        <w:ind w:firstLine="720"/>
        <w:rPr>
          <w:rFonts w:ascii="仿宋_GB2312" w:eastAsia="仿宋_GB2312"/>
          <w:lang w:val="zh-CN"/>
        </w:rPr>
      </w:pPr>
      <w:r>
        <w:rPr>
          <w:rFonts w:hint="eastAsia" w:ascii="仿宋_GB2312" w:eastAsia="仿宋_GB2312"/>
          <w:b/>
          <w:sz w:val="32"/>
          <w:szCs w:val="32"/>
          <w:lang w:val="zh-CN"/>
        </w:rPr>
        <w:t>（二）相关建议。</w:t>
      </w:r>
    </w:p>
    <w:p w14:paraId="266454E3">
      <w:pPr>
        <w:adjustRightInd w:val="0"/>
        <w:snapToGrid w:val="0"/>
        <w:spacing w:line="560" w:lineRule="exact"/>
        <w:ind w:firstLine="720"/>
        <w:rPr>
          <w:rFonts w:ascii="仿宋_GB2312" w:eastAsia="仿宋_GB2312"/>
          <w:b/>
          <w:sz w:val="32"/>
          <w:szCs w:val="32"/>
          <w:lang w:val="zh-CN"/>
        </w:rPr>
      </w:pPr>
      <w:r>
        <w:rPr>
          <w:rFonts w:hint="eastAsia" w:ascii="仿宋_GB2312" w:eastAsia="仿宋_GB2312"/>
          <w:b/>
          <w:sz w:val="32"/>
          <w:szCs w:val="32"/>
          <w:lang w:val="zh-CN"/>
        </w:rPr>
        <w:t>无</w:t>
      </w:r>
    </w:p>
    <w:p w14:paraId="17C469EA">
      <w:pPr>
        <w:spacing w:line="560" w:lineRule="exact"/>
        <w:rPr>
          <w:rFonts w:ascii="仿宋_GB2312" w:eastAsia="仿宋_GB2312"/>
        </w:rPr>
      </w:pPr>
    </w:p>
    <w:p w14:paraId="35B2B57C">
      <w:pPr>
        <w:pStyle w:val="2"/>
        <w:spacing w:before="93" w:beforeLines="0"/>
        <w:rPr>
          <w:rStyle w:val="17"/>
          <w:rFonts w:ascii="仿宋_GB2312" w:hAnsi="仿宋_GB2312"/>
          <w:b w:val="0"/>
        </w:rPr>
      </w:pPr>
    </w:p>
    <w:p w14:paraId="541EB5A7">
      <w:pPr>
        <w:spacing w:line="600" w:lineRule="exact"/>
        <w:jc w:val="center"/>
        <w:outlineLvl w:val="0"/>
        <w:rPr>
          <w:rFonts w:ascii="仿宋_GB2312" w:eastAsia="仿宋_GB2312"/>
          <w:sz w:val="44"/>
          <w:szCs w:val="44"/>
        </w:rPr>
      </w:pPr>
      <w:bookmarkStart w:id="63" w:name="_Toc15396618"/>
    </w:p>
    <w:p w14:paraId="69B54D84">
      <w:pPr>
        <w:spacing w:line="600" w:lineRule="exact"/>
        <w:jc w:val="center"/>
        <w:outlineLvl w:val="0"/>
        <w:rPr>
          <w:rFonts w:ascii="仿宋_GB2312" w:eastAsia="仿宋_GB2312"/>
          <w:sz w:val="44"/>
          <w:szCs w:val="44"/>
        </w:rPr>
      </w:pPr>
    </w:p>
    <w:p w14:paraId="179F6A80">
      <w:pPr>
        <w:spacing w:line="600" w:lineRule="exact"/>
        <w:jc w:val="center"/>
        <w:outlineLvl w:val="0"/>
        <w:rPr>
          <w:rFonts w:ascii="仿宋_GB2312" w:eastAsia="仿宋_GB2312"/>
          <w:sz w:val="44"/>
          <w:szCs w:val="44"/>
        </w:rPr>
      </w:pPr>
    </w:p>
    <w:p w14:paraId="3B7B4AB7">
      <w:pPr>
        <w:spacing w:line="600" w:lineRule="exact"/>
        <w:jc w:val="center"/>
        <w:outlineLvl w:val="0"/>
        <w:rPr>
          <w:rFonts w:ascii="仿宋_GB2312" w:eastAsia="仿宋_GB2312"/>
          <w:sz w:val="44"/>
          <w:szCs w:val="44"/>
        </w:rPr>
      </w:pPr>
    </w:p>
    <w:p w14:paraId="7CEA3049">
      <w:pPr>
        <w:spacing w:line="600" w:lineRule="exact"/>
        <w:jc w:val="center"/>
        <w:outlineLvl w:val="0"/>
        <w:rPr>
          <w:rFonts w:ascii="仿宋_GB2312" w:eastAsia="仿宋_GB2312"/>
          <w:sz w:val="44"/>
          <w:szCs w:val="44"/>
        </w:rPr>
      </w:pPr>
    </w:p>
    <w:p w14:paraId="51F0F0B7">
      <w:pPr>
        <w:spacing w:line="600" w:lineRule="exact"/>
        <w:jc w:val="center"/>
        <w:outlineLvl w:val="0"/>
        <w:rPr>
          <w:rFonts w:ascii="仿宋_GB2312" w:eastAsia="仿宋_GB2312"/>
          <w:sz w:val="44"/>
          <w:szCs w:val="44"/>
        </w:rPr>
      </w:pPr>
    </w:p>
    <w:p w14:paraId="5567CDCA">
      <w:pPr>
        <w:spacing w:line="600" w:lineRule="exact"/>
        <w:jc w:val="center"/>
        <w:outlineLvl w:val="0"/>
        <w:rPr>
          <w:rFonts w:ascii="仿宋_GB2312" w:eastAsia="仿宋_GB2312"/>
          <w:sz w:val="44"/>
          <w:szCs w:val="44"/>
        </w:rPr>
      </w:pPr>
    </w:p>
    <w:p w14:paraId="5E2421F2">
      <w:pPr>
        <w:spacing w:line="600" w:lineRule="exact"/>
        <w:jc w:val="center"/>
        <w:outlineLvl w:val="0"/>
        <w:rPr>
          <w:rFonts w:ascii="仿宋_GB2312" w:eastAsia="仿宋_GB2312"/>
          <w:sz w:val="44"/>
          <w:szCs w:val="44"/>
        </w:rPr>
      </w:pPr>
    </w:p>
    <w:p w14:paraId="22DEAAF8">
      <w:pPr>
        <w:spacing w:line="600" w:lineRule="exact"/>
        <w:jc w:val="center"/>
        <w:outlineLvl w:val="0"/>
        <w:rPr>
          <w:rFonts w:ascii="仿宋_GB2312" w:eastAsia="仿宋_GB2312"/>
          <w:sz w:val="44"/>
          <w:szCs w:val="44"/>
        </w:rPr>
      </w:pPr>
    </w:p>
    <w:p w14:paraId="1E18E360">
      <w:pPr>
        <w:spacing w:line="600" w:lineRule="exact"/>
        <w:jc w:val="center"/>
        <w:outlineLvl w:val="0"/>
        <w:rPr>
          <w:rFonts w:ascii="仿宋_GB2312" w:eastAsia="仿宋_GB2312"/>
          <w:sz w:val="44"/>
          <w:szCs w:val="44"/>
        </w:rPr>
      </w:pPr>
    </w:p>
    <w:p w14:paraId="5E68CBD5">
      <w:pPr>
        <w:spacing w:line="600" w:lineRule="exact"/>
        <w:jc w:val="center"/>
        <w:outlineLvl w:val="0"/>
        <w:rPr>
          <w:rFonts w:ascii="仿宋_GB2312" w:eastAsia="仿宋_GB2312"/>
          <w:sz w:val="44"/>
          <w:szCs w:val="44"/>
        </w:rPr>
      </w:pPr>
    </w:p>
    <w:p w14:paraId="6A020E3E">
      <w:pPr>
        <w:spacing w:line="600" w:lineRule="exact"/>
        <w:jc w:val="center"/>
        <w:outlineLvl w:val="0"/>
        <w:rPr>
          <w:rFonts w:ascii="仿宋_GB2312" w:eastAsia="仿宋_GB2312"/>
          <w:sz w:val="44"/>
          <w:szCs w:val="44"/>
        </w:rPr>
      </w:pPr>
    </w:p>
    <w:p w14:paraId="55D07352">
      <w:pPr>
        <w:spacing w:line="600" w:lineRule="exact"/>
        <w:jc w:val="center"/>
        <w:outlineLvl w:val="0"/>
        <w:rPr>
          <w:rFonts w:ascii="仿宋_GB2312" w:eastAsia="仿宋_GB2312"/>
          <w:sz w:val="44"/>
          <w:szCs w:val="44"/>
        </w:rPr>
      </w:pPr>
    </w:p>
    <w:p w14:paraId="60EDEC55">
      <w:pPr>
        <w:spacing w:line="600" w:lineRule="exact"/>
        <w:outlineLvl w:val="0"/>
        <w:rPr>
          <w:rFonts w:ascii="仿宋_GB2312" w:eastAsia="仿宋_GB2312"/>
          <w:sz w:val="44"/>
          <w:szCs w:val="44"/>
        </w:rPr>
      </w:pPr>
    </w:p>
    <w:p w14:paraId="29BDC21C">
      <w:pPr>
        <w:spacing w:line="600" w:lineRule="exact"/>
        <w:outlineLvl w:val="0"/>
        <w:rPr>
          <w:rFonts w:ascii="仿宋_GB2312" w:eastAsia="仿宋_GB2312"/>
          <w:sz w:val="44"/>
          <w:szCs w:val="44"/>
        </w:rPr>
      </w:pPr>
    </w:p>
    <w:p w14:paraId="2DEBC138">
      <w:pPr>
        <w:spacing w:line="600" w:lineRule="exact"/>
        <w:outlineLvl w:val="0"/>
        <w:rPr>
          <w:rFonts w:ascii="仿宋_GB2312" w:eastAsia="仿宋_GB2312"/>
          <w:sz w:val="44"/>
          <w:szCs w:val="44"/>
        </w:rPr>
      </w:pPr>
    </w:p>
    <w:p w14:paraId="20CFA922">
      <w:pPr>
        <w:spacing w:line="600" w:lineRule="exact"/>
        <w:ind w:firstLine="2200" w:firstLineChars="500"/>
        <w:outlineLvl w:val="0"/>
        <w:rPr>
          <w:rStyle w:val="17"/>
          <w:rFonts w:ascii="仿宋_GB2312" w:eastAsia="仿宋_GB2312"/>
          <w:b w:val="0"/>
        </w:rPr>
      </w:pPr>
      <w:r>
        <w:rPr>
          <w:rFonts w:hint="eastAsia" w:ascii="仿宋_GB2312" w:eastAsia="仿宋_GB2312"/>
          <w:sz w:val="44"/>
          <w:szCs w:val="44"/>
        </w:rPr>
        <w:t>第</w:t>
      </w:r>
      <w:r>
        <w:rPr>
          <w:rStyle w:val="17"/>
          <w:rFonts w:hint="eastAsia" w:ascii="仿宋_GB2312" w:eastAsia="仿宋_GB2312"/>
          <w:b w:val="0"/>
        </w:rPr>
        <w:t>五部分 附表</w:t>
      </w:r>
      <w:bookmarkEnd w:id="61"/>
      <w:bookmarkEnd w:id="63"/>
    </w:p>
    <w:p w14:paraId="4E90D709">
      <w:pPr>
        <w:spacing w:line="600" w:lineRule="exact"/>
        <w:jc w:val="center"/>
        <w:outlineLvl w:val="0"/>
        <w:rPr>
          <w:rFonts w:ascii="仿宋_GB2312" w:eastAsia="仿宋_GB2312"/>
          <w:b/>
          <w:sz w:val="44"/>
          <w:szCs w:val="44"/>
        </w:rPr>
      </w:pPr>
      <w:r>
        <w:rPr>
          <w:rFonts w:hint="eastAsia" w:ascii="仿宋_GB2312" w:eastAsia="仿宋_GB2312"/>
          <w:b/>
          <w:sz w:val="44"/>
          <w:szCs w:val="44"/>
        </w:rPr>
        <w:t>　</w:t>
      </w:r>
    </w:p>
    <w:p w14:paraId="51384E30">
      <w:pPr>
        <w:pStyle w:val="4"/>
        <w:rPr>
          <w:rFonts w:ascii="仿宋_GB2312" w:eastAsia="仿宋_GB2312"/>
        </w:rPr>
      </w:pPr>
      <w:bookmarkStart w:id="64" w:name="_Toc15396619"/>
      <w:r>
        <w:rPr>
          <w:rFonts w:hint="eastAsia" w:ascii="仿宋_GB2312" w:eastAsia="仿宋_GB2312"/>
          <w:b w:val="0"/>
        </w:rPr>
        <w:t>一、收</w:t>
      </w:r>
      <w:r>
        <w:rPr>
          <w:rStyle w:val="18"/>
          <w:rFonts w:hint="eastAsia" w:ascii="仿宋_GB2312" w:eastAsia="仿宋_GB2312"/>
          <w:b w:val="0"/>
          <w:bCs w:val="0"/>
        </w:rPr>
        <w:t>入支出决算总表</w:t>
      </w:r>
      <w:bookmarkEnd w:id="64"/>
    </w:p>
    <w:p w14:paraId="43187A16">
      <w:pPr>
        <w:pStyle w:val="4"/>
        <w:rPr>
          <w:rFonts w:ascii="仿宋_GB2312" w:eastAsia="仿宋_GB2312"/>
        </w:rPr>
      </w:pPr>
      <w:bookmarkStart w:id="65" w:name="_Toc15396620"/>
      <w:r>
        <w:rPr>
          <w:rFonts w:hint="eastAsia" w:ascii="仿宋_GB2312" w:eastAsia="仿宋_GB2312"/>
          <w:b w:val="0"/>
        </w:rPr>
        <w:t>二、收</w:t>
      </w:r>
      <w:r>
        <w:rPr>
          <w:rStyle w:val="18"/>
          <w:rFonts w:hint="eastAsia" w:ascii="仿宋_GB2312" w:eastAsia="仿宋_GB2312"/>
          <w:b w:val="0"/>
          <w:bCs w:val="0"/>
        </w:rPr>
        <w:t>入决算表</w:t>
      </w:r>
      <w:bookmarkEnd w:id="65"/>
    </w:p>
    <w:p w14:paraId="4B5D479C">
      <w:pPr>
        <w:pStyle w:val="4"/>
        <w:rPr>
          <w:rFonts w:ascii="仿宋_GB2312" w:eastAsia="仿宋_GB2312"/>
        </w:rPr>
      </w:pPr>
      <w:bookmarkStart w:id="66" w:name="_Toc15396621"/>
      <w:r>
        <w:rPr>
          <w:rStyle w:val="18"/>
          <w:rFonts w:hint="eastAsia" w:ascii="仿宋_GB2312" w:eastAsia="仿宋_GB2312"/>
          <w:b w:val="0"/>
          <w:bCs w:val="0"/>
        </w:rPr>
        <w:t>三、</w:t>
      </w:r>
      <w:r>
        <w:rPr>
          <w:rFonts w:hint="eastAsia" w:ascii="仿宋_GB2312" w:eastAsia="仿宋_GB2312"/>
          <w:b w:val="0"/>
        </w:rPr>
        <w:t>支</w:t>
      </w:r>
      <w:r>
        <w:rPr>
          <w:rStyle w:val="18"/>
          <w:rFonts w:hint="eastAsia" w:ascii="仿宋_GB2312" w:eastAsia="仿宋_GB2312"/>
          <w:b w:val="0"/>
          <w:bCs w:val="0"/>
        </w:rPr>
        <w:t>出决算表</w:t>
      </w:r>
      <w:bookmarkEnd w:id="66"/>
    </w:p>
    <w:p w14:paraId="21D59EB7">
      <w:pPr>
        <w:pStyle w:val="4"/>
        <w:rPr>
          <w:rFonts w:ascii="仿宋_GB2312" w:eastAsia="仿宋_GB2312"/>
          <w:b w:val="0"/>
        </w:rPr>
      </w:pPr>
      <w:bookmarkStart w:id="67" w:name="_Toc15396622"/>
      <w:r>
        <w:rPr>
          <w:rStyle w:val="18"/>
          <w:rFonts w:hint="eastAsia" w:ascii="仿宋_GB2312" w:eastAsia="仿宋_GB2312"/>
          <w:b w:val="0"/>
          <w:bCs w:val="0"/>
        </w:rPr>
        <w:t>四、</w:t>
      </w:r>
      <w:r>
        <w:rPr>
          <w:rFonts w:hint="eastAsia" w:ascii="仿宋_GB2312" w:eastAsia="仿宋_GB2312"/>
          <w:b w:val="0"/>
        </w:rPr>
        <w:t>财</w:t>
      </w:r>
      <w:r>
        <w:rPr>
          <w:rStyle w:val="18"/>
          <w:rFonts w:hint="eastAsia" w:ascii="仿宋_GB2312" w:eastAsia="仿宋_GB2312"/>
          <w:b w:val="0"/>
          <w:bCs w:val="0"/>
        </w:rPr>
        <w:t>政拨款收入支出决算总表</w:t>
      </w:r>
      <w:bookmarkEnd w:id="67"/>
    </w:p>
    <w:p w14:paraId="4ADC3302">
      <w:pPr>
        <w:pStyle w:val="4"/>
        <w:rPr>
          <w:rStyle w:val="18"/>
          <w:rFonts w:ascii="仿宋_GB2312" w:eastAsia="仿宋_GB2312"/>
          <w:b w:val="0"/>
          <w:bCs w:val="0"/>
        </w:rPr>
      </w:pPr>
      <w:bookmarkStart w:id="68" w:name="_Toc15396623"/>
      <w:r>
        <w:rPr>
          <w:rStyle w:val="18"/>
          <w:rFonts w:hint="eastAsia" w:ascii="仿宋_GB2312" w:eastAsia="仿宋_GB2312"/>
          <w:b w:val="0"/>
          <w:bCs w:val="0"/>
        </w:rPr>
        <w:t>五、</w:t>
      </w:r>
      <w:r>
        <w:rPr>
          <w:rFonts w:hint="eastAsia" w:ascii="仿宋_GB2312" w:eastAsia="仿宋_GB2312"/>
          <w:b w:val="0"/>
        </w:rPr>
        <w:t>财</w:t>
      </w:r>
      <w:r>
        <w:rPr>
          <w:rStyle w:val="18"/>
          <w:rFonts w:hint="eastAsia" w:ascii="仿宋_GB2312" w:eastAsia="仿宋_GB2312"/>
          <w:b w:val="0"/>
          <w:bCs w:val="0"/>
        </w:rPr>
        <w:t>政拨款支出决算明细表</w:t>
      </w:r>
      <w:bookmarkEnd w:id="68"/>
      <w:bookmarkStart w:id="69" w:name="_Toc15396624"/>
    </w:p>
    <w:p w14:paraId="2394269B">
      <w:pPr>
        <w:pStyle w:val="4"/>
        <w:rPr>
          <w:rFonts w:ascii="仿宋_GB2312" w:eastAsia="仿宋_GB2312"/>
        </w:rPr>
      </w:pPr>
      <w:r>
        <w:rPr>
          <w:rStyle w:val="18"/>
          <w:rFonts w:hint="eastAsia" w:ascii="仿宋_GB2312" w:eastAsia="仿宋_GB2312"/>
          <w:b w:val="0"/>
          <w:bCs w:val="0"/>
        </w:rPr>
        <w:t>六、</w:t>
      </w:r>
      <w:r>
        <w:rPr>
          <w:rFonts w:hint="eastAsia" w:ascii="仿宋_GB2312" w:eastAsia="仿宋_GB2312"/>
          <w:b w:val="0"/>
        </w:rPr>
        <w:t>一</w:t>
      </w:r>
      <w:r>
        <w:rPr>
          <w:rStyle w:val="18"/>
          <w:rFonts w:hint="eastAsia" w:ascii="仿宋_GB2312" w:eastAsia="仿宋_GB2312"/>
          <w:b w:val="0"/>
          <w:bCs w:val="0"/>
        </w:rPr>
        <w:t>般公共预算财政拨款支出决算表</w:t>
      </w:r>
      <w:bookmarkEnd w:id="69"/>
    </w:p>
    <w:p w14:paraId="1CED4F47">
      <w:pPr>
        <w:pStyle w:val="4"/>
        <w:rPr>
          <w:rFonts w:ascii="仿宋_GB2312" w:eastAsia="仿宋_GB2312"/>
        </w:rPr>
      </w:pPr>
      <w:bookmarkStart w:id="70" w:name="_Toc15396625"/>
      <w:r>
        <w:rPr>
          <w:rStyle w:val="18"/>
          <w:rFonts w:hint="eastAsia" w:ascii="仿宋_GB2312" w:eastAsia="仿宋_GB2312"/>
          <w:b w:val="0"/>
          <w:bCs w:val="0"/>
        </w:rPr>
        <w:t>七、</w:t>
      </w:r>
      <w:r>
        <w:rPr>
          <w:rFonts w:hint="eastAsia" w:ascii="仿宋_GB2312" w:eastAsia="仿宋_GB2312"/>
          <w:b w:val="0"/>
        </w:rPr>
        <w:t>一</w:t>
      </w:r>
      <w:r>
        <w:rPr>
          <w:rStyle w:val="18"/>
          <w:rFonts w:hint="eastAsia" w:ascii="仿宋_GB2312" w:eastAsia="仿宋_GB2312"/>
          <w:b w:val="0"/>
          <w:bCs w:val="0"/>
        </w:rPr>
        <w:t>般公共预算财政拨款支出决算明细表</w:t>
      </w:r>
      <w:bookmarkEnd w:id="70"/>
    </w:p>
    <w:p w14:paraId="02C220BD">
      <w:pPr>
        <w:pStyle w:val="4"/>
        <w:rPr>
          <w:rFonts w:ascii="仿宋_GB2312" w:eastAsia="仿宋_GB2312"/>
        </w:rPr>
      </w:pPr>
      <w:bookmarkStart w:id="71" w:name="_Toc15396626"/>
      <w:r>
        <w:rPr>
          <w:rStyle w:val="18"/>
          <w:rFonts w:hint="eastAsia" w:ascii="仿宋_GB2312" w:eastAsia="仿宋_GB2312"/>
          <w:b w:val="0"/>
          <w:bCs w:val="0"/>
        </w:rPr>
        <w:t>八、</w:t>
      </w:r>
      <w:r>
        <w:rPr>
          <w:rFonts w:hint="eastAsia" w:ascii="仿宋_GB2312" w:eastAsia="仿宋_GB2312"/>
          <w:b w:val="0"/>
        </w:rPr>
        <w:t>一</w:t>
      </w:r>
      <w:r>
        <w:rPr>
          <w:rStyle w:val="18"/>
          <w:rFonts w:hint="eastAsia" w:ascii="仿宋_GB2312" w:eastAsia="仿宋_GB2312"/>
          <w:b w:val="0"/>
          <w:bCs w:val="0"/>
        </w:rPr>
        <w:t>般公共预算财政拨款基本支出决算表</w:t>
      </w:r>
      <w:bookmarkEnd w:id="71"/>
    </w:p>
    <w:p w14:paraId="493B60BB">
      <w:pPr>
        <w:pStyle w:val="4"/>
        <w:rPr>
          <w:rFonts w:ascii="仿宋_GB2312" w:eastAsia="仿宋_GB2312"/>
        </w:rPr>
      </w:pPr>
      <w:bookmarkStart w:id="72" w:name="_Toc15396627"/>
      <w:r>
        <w:rPr>
          <w:rStyle w:val="18"/>
          <w:rFonts w:hint="eastAsia" w:ascii="仿宋_GB2312" w:eastAsia="仿宋_GB2312"/>
          <w:b w:val="0"/>
          <w:bCs w:val="0"/>
        </w:rPr>
        <w:t>九、</w:t>
      </w:r>
      <w:r>
        <w:rPr>
          <w:rFonts w:hint="eastAsia" w:ascii="仿宋_GB2312" w:eastAsia="仿宋_GB2312"/>
          <w:b w:val="0"/>
        </w:rPr>
        <w:t>一</w:t>
      </w:r>
      <w:r>
        <w:rPr>
          <w:rStyle w:val="18"/>
          <w:rFonts w:hint="eastAsia" w:ascii="仿宋_GB2312" w:eastAsia="仿宋_GB2312"/>
          <w:b w:val="0"/>
          <w:bCs w:val="0"/>
        </w:rPr>
        <w:t>般公共预算财政拨款项目支出决算表</w:t>
      </w:r>
      <w:bookmarkEnd w:id="72"/>
    </w:p>
    <w:p w14:paraId="6E937F2C">
      <w:pPr>
        <w:pStyle w:val="4"/>
        <w:rPr>
          <w:rFonts w:ascii="仿宋_GB2312" w:eastAsia="仿宋_GB2312"/>
        </w:rPr>
      </w:pPr>
      <w:bookmarkStart w:id="73" w:name="_Toc15396628"/>
      <w:r>
        <w:rPr>
          <w:rStyle w:val="18"/>
          <w:rFonts w:hint="eastAsia" w:ascii="仿宋_GB2312" w:eastAsia="仿宋_GB2312"/>
          <w:b w:val="0"/>
          <w:bCs w:val="0"/>
        </w:rPr>
        <w:t>十、</w:t>
      </w:r>
      <w:r>
        <w:rPr>
          <w:rFonts w:hint="eastAsia" w:ascii="仿宋_GB2312" w:eastAsia="仿宋_GB2312"/>
          <w:b w:val="0"/>
        </w:rPr>
        <w:t>一</w:t>
      </w:r>
      <w:r>
        <w:rPr>
          <w:rStyle w:val="18"/>
          <w:rFonts w:hint="eastAsia" w:ascii="仿宋_GB2312" w:eastAsia="仿宋_GB2312"/>
          <w:b w:val="0"/>
          <w:bCs w:val="0"/>
        </w:rPr>
        <w:t>般公共预算财政拨款“三公”经费支出决算表</w:t>
      </w:r>
      <w:bookmarkEnd w:id="73"/>
    </w:p>
    <w:p w14:paraId="53D096CD">
      <w:pPr>
        <w:pStyle w:val="4"/>
        <w:rPr>
          <w:rFonts w:ascii="仿宋_GB2312" w:eastAsia="仿宋_GB2312"/>
        </w:rPr>
      </w:pPr>
      <w:bookmarkStart w:id="74" w:name="_Toc15396629"/>
      <w:r>
        <w:rPr>
          <w:rStyle w:val="18"/>
          <w:rFonts w:hint="eastAsia" w:ascii="仿宋_GB2312" w:eastAsia="仿宋_GB2312"/>
          <w:b w:val="0"/>
          <w:bCs w:val="0"/>
        </w:rPr>
        <w:t>十一、</w:t>
      </w:r>
      <w:r>
        <w:rPr>
          <w:rFonts w:hint="eastAsia" w:ascii="仿宋_GB2312" w:eastAsia="仿宋_GB2312"/>
          <w:b w:val="0"/>
        </w:rPr>
        <w:t>政</w:t>
      </w:r>
      <w:r>
        <w:rPr>
          <w:rStyle w:val="18"/>
          <w:rFonts w:hint="eastAsia" w:ascii="仿宋_GB2312" w:eastAsia="仿宋_GB2312"/>
          <w:b w:val="0"/>
          <w:bCs w:val="0"/>
        </w:rPr>
        <w:t>府性基金预算财政拨款收入支出决算表</w:t>
      </w:r>
      <w:bookmarkEnd w:id="74"/>
    </w:p>
    <w:p w14:paraId="37C4872C">
      <w:pPr>
        <w:pStyle w:val="4"/>
        <w:rPr>
          <w:rFonts w:ascii="仿宋_GB2312" w:eastAsia="仿宋_GB2312"/>
        </w:rPr>
      </w:pPr>
      <w:bookmarkStart w:id="75" w:name="_Toc15396630"/>
      <w:r>
        <w:rPr>
          <w:rStyle w:val="18"/>
          <w:rFonts w:hint="eastAsia" w:ascii="仿宋_GB2312" w:eastAsia="仿宋_GB2312"/>
          <w:b w:val="0"/>
          <w:bCs w:val="0"/>
        </w:rPr>
        <w:t>十二、</w:t>
      </w:r>
      <w:r>
        <w:rPr>
          <w:rFonts w:hint="eastAsia" w:ascii="仿宋_GB2312" w:eastAsia="仿宋_GB2312"/>
          <w:b w:val="0"/>
        </w:rPr>
        <w:t>政</w:t>
      </w:r>
      <w:r>
        <w:rPr>
          <w:rStyle w:val="18"/>
          <w:rFonts w:hint="eastAsia" w:ascii="仿宋_GB2312" w:eastAsia="仿宋_GB2312"/>
          <w:b w:val="0"/>
          <w:bCs w:val="0"/>
        </w:rPr>
        <w:t>府性基金预算财政拨款“三公”经费支出决算表</w:t>
      </w:r>
      <w:bookmarkEnd w:id="75"/>
    </w:p>
    <w:p w14:paraId="674CEC60">
      <w:pPr>
        <w:pStyle w:val="4"/>
        <w:rPr>
          <w:rFonts w:ascii="仿宋_GB2312" w:eastAsia="仿宋_GB2312"/>
        </w:rPr>
      </w:pPr>
      <w:bookmarkStart w:id="76" w:name="_Toc15396631"/>
      <w:r>
        <w:rPr>
          <w:rStyle w:val="18"/>
          <w:rFonts w:hint="eastAsia" w:ascii="仿宋_GB2312" w:eastAsia="仿宋_GB2312"/>
          <w:b w:val="0"/>
          <w:bCs w:val="0"/>
        </w:rPr>
        <w:t>十三、</w:t>
      </w:r>
      <w:r>
        <w:rPr>
          <w:rFonts w:hint="eastAsia" w:ascii="仿宋_GB2312" w:eastAsia="仿宋_GB2312"/>
          <w:b w:val="0"/>
        </w:rPr>
        <w:t>国</w:t>
      </w:r>
      <w:r>
        <w:rPr>
          <w:rStyle w:val="18"/>
          <w:rFonts w:hint="eastAsia" w:ascii="仿宋_GB2312" w:eastAsia="仿宋_GB2312"/>
          <w:b w:val="0"/>
          <w:bCs w:val="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Unicode MS">
    <w:altName w:val="Times New Roman"/>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6887E">
    <w:pPr>
      <w:pStyle w:val="8"/>
      <w:jc w:val="center"/>
    </w:pPr>
    <w:r>
      <w:fldChar w:fldCharType="begin"/>
    </w:r>
    <w:r>
      <w:instrText xml:space="preserve">PAGE   \* MERGEFORMAT</w:instrText>
    </w:r>
    <w:r>
      <w:fldChar w:fldCharType="separate"/>
    </w:r>
    <w:r>
      <w:rPr>
        <w:lang w:val="zh-CN"/>
      </w:rPr>
      <w:t>34</w:t>
    </w:r>
    <w:r>
      <w:fldChar w:fldCharType="end"/>
    </w:r>
  </w:p>
  <w:p w14:paraId="06B15AD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22009">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b/>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val="0"/>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CADFF9F"/>
    <w:multiLevelType w:val="singleLevel"/>
    <w:tmpl w:val="1CADFF9F"/>
    <w:lvl w:ilvl="0" w:tentative="0">
      <w:start w:val="1"/>
      <w:numFmt w:val="chineseCounting"/>
      <w:suff w:val="nothing"/>
      <w:lvlText w:val="（%1）"/>
      <w:lvlJc w:val="left"/>
      <w:pPr>
        <w:tabs>
          <w:tab w:val="left" w:pos="0"/>
        </w:tabs>
        <w:ind w:left="0" w:firstLine="0"/>
      </w:pPr>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109680C"/>
    <w:rsid w:val="1B965141"/>
    <w:rsid w:val="27B23302"/>
    <w:rsid w:val="3DB159B2"/>
    <w:rsid w:val="5C317F92"/>
    <w:rsid w:val="5F4C51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widowControl/>
      <w:jc w:val="left"/>
    </w:pPr>
    <w:rPr>
      <w:rFonts w:ascii="微软雅黑" w:hAnsi="微软雅黑" w:cs="宋体"/>
      <w:kern w:val="0"/>
      <w:sz w:val="24"/>
    </w:rPr>
  </w:style>
  <w:style w:type="character" w:styleId="15">
    <w:name w:val="Strong"/>
    <w:basedOn w:val="14"/>
    <w:uiPriority w:val="0"/>
    <w:rPr>
      <w:b/>
    </w:rPr>
  </w:style>
  <w:style w:type="character" w:styleId="16">
    <w:name w:val="Hyperlink"/>
    <w:basedOn w:val="14"/>
    <w:uiPriority w:val="0"/>
    <w:rPr>
      <w:color w:val="0000FF"/>
      <w:u w:val="single"/>
    </w:rPr>
  </w:style>
  <w:style w:type="character" w:customStyle="1" w:styleId="17">
    <w:name w:val="heading 1 Char"/>
    <w:basedOn w:val="14"/>
    <w:link w:val="3"/>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List Paragraph"/>
    <w:basedOn w:val="1"/>
    <w:uiPriority w:val="0"/>
    <w:pPr>
      <w:ind w:firstLine="200" w:firstLineChars="200"/>
    </w:pPr>
  </w:style>
  <w:style w:type="paragraph" w:customStyle="1" w:styleId="24">
    <w:name w:val="TOC 标题1"/>
    <w:basedOn w:val="3"/>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5">
    <w:name w:val="TOC 标题2"/>
    <w:basedOn w:val="3"/>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26">
    <w:name w:val="s3"/>
    <w:basedOn w:val="14"/>
    <w:uiPriority w:val="0"/>
  </w:style>
  <w:style w:type="character" w:customStyle="1" w:styleId="27">
    <w:name w:val="s2"/>
    <w:basedOn w:val="14"/>
    <w:uiPriority w:val="0"/>
  </w:style>
  <w:style w:type="character" w:customStyle="1" w:styleId="28">
    <w:name w:val="s4"/>
    <w:basedOn w:val="14"/>
    <w:uiPriority w:val="0"/>
  </w:style>
  <w:style w:type="paragraph" w:customStyle="1" w:styleId="29">
    <w:name w:val="四号正文"/>
    <w:basedOn w:val="1"/>
    <w:uiPriority w:val="0"/>
    <w:pPr>
      <w:spacing w:line="360" w:lineRule="auto"/>
    </w:pPr>
    <w:rPr>
      <w:rFonts w:ascii="??" w:hAnsi="??"/>
      <w:color w:val="000000"/>
      <w:kern w:val="0"/>
      <w:sz w:val="28"/>
      <w:szCs w:val="21"/>
      <w:lang w:val="zh-CN"/>
    </w:rPr>
  </w:style>
  <w:style w:type="character" w:customStyle="1" w:styleId="30">
    <w:name w:val="c1124_title1"/>
    <w:basedOn w:val="14"/>
    <w:uiPriority w:val="0"/>
    <w:rPr>
      <w:rFonts w:ascii="华文中宋" w:eastAsia="华文中宋"/>
      <w:b/>
      <w:bCs/>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14782</Words>
  <Characters>15856</Characters>
  <Lines>1027</Lines>
  <Paragraphs>455</Paragraphs>
  <TotalTime>643</TotalTime>
  <ScaleCrop>false</ScaleCrop>
  <LinksUpToDate>false</LinksUpToDate>
  <CharactersWithSpaces>15955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改变</cp:lastModifiedBy>
  <cp:lastPrinted>2020-07-23T10:58:00Z</cp:lastPrinted>
  <dcterms:modified xsi:type="dcterms:W3CDTF">2026-04-23T01:50:40Z</dcterms:modified>
  <dc:title>四川省***</dc:title>
  <cp:revision>735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eyJoZGlkIjoiYWQxYTA5MTRlMjkyOTgwNDAzNmYxZDAyMWY4NTg0ZTAiLCJ1c2VySWQiOiI5OTM2MjAzODEifQ==</vt:lpwstr>
  </property>
  <property fmtid="{D5CDD505-2E9C-101B-9397-08002B2CF9AE}" pid="4" name="ICV">
    <vt:lpwstr>977D7641B02746AF8924AA07A6A1C770_12</vt:lpwstr>
  </property>
</Properties>
</file>