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shd w:val="clear" w:color="auto" w:fill="FFFFFF"/>
        </w:rPr>
      </w:pPr>
      <w:r>
        <w:rPr>
          <w:rFonts w:hint="eastAsia" w:ascii="方正小标宋简体" w:eastAsia="方正小标宋简体" w:cs="方正小标宋简体"/>
          <w:sz w:val="44"/>
          <w:szCs w:val="44"/>
          <w:shd w:val="clear" w:color="auto" w:fill="FFFFFF"/>
        </w:rPr>
        <w:t>九寨沟县供销合作社联合社</w:t>
      </w:r>
    </w:p>
    <w:p>
      <w:pPr>
        <w:jc w:val="center"/>
        <w:rPr>
          <w:rFonts w:ascii="方正小标宋简体" w:eastAsia="方正小标宋简体"/>
          <w:sz w:val="44"/>
          <w:szCs w:val="44"/>
          <w:shd w:val="clear" w:color="auto" w:fill="FFFFFF"/>
        </w:rPr>
      </w:pPr>
      <w:r>
        <w:rPr>
          <w:rFonts w:hint="eastAsia" w:ascii="方正小标宋简体" w:eastAsia="方正小标宋简体" w:cs="方正小标宋简体"/>
          <w:sz w:val="44"/>
          <w:szCs w:val="44"/>
          <w:shd w:val="clear" w:color="auto" w:fill="FFFFFF"/>
          <w:lang w:val="en-US" w:eastAsia="zh-CN"/>
        </w:rPr>
        <w:t>2020</w:t>
      </w:r>
      <w:r>
        <w:rPr>
          <w:rFonts w:hint="eastAsia" w:ascii="方正小标宋简体" w:eastAsia="方正小标宋简体" w:cs="方正小标宋简体"/>
          <w:sz w:val="44"/>
          <w:szCs w:val="44"/>
          <w:shd w:val="clear" w:color="auto" w:fill="FFFFFF"/>
        </w:rPr>
        <w:t>年部门预算编制说明</w:t>
      </w:r>
    </w:p>
    <w:p>
      <w:pPr>
        <w:rPr>
          <w:rFonts w:ascii="仿宋_GB2312" w:eastAsia="仿宋_GB2312"/>
          <w:sz w:val="32"/>
          <w:szCs w:val="32"/>
          <w:shd w:val="clear" w:color="auto" w:fill="FFFFFF"/>
        </w:rPr>
      </w:pP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一、基本职能及主要工作</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（一）供销社职能简介</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1.贯彻党和国家的各项方针、政策，执行县委、县政府决定。</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2.研究和制订全县供销社发展和改革。</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3.按照政府授权对全县的农业生产资料、生活资料、农副产品经营进行组织、供应和行业管理。</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4.协调同有关部门的关系，维护供销社的合法权益。</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5. 指导全县供销合作社经营业务活动，促进城乡物资交流。</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6.组织全县供销合作社职工政治理论和业务培训，提高全体职工的政治素质和业务素质。</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7.承办县委、县政府、州社交办的其他事项。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（二）供销社2020年重点工作</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将护农打假常态化协助农水、工商、质监部门对各乡镇化肥销售情况进行不定时检查。2、充分发挥化肥调运主渠道作用做好肥料的购、销、储工作。3、规范烟花爆竹归口经营积极会同安监、公安、工商、质监等部门进行烟花爆竹的日常监督、检查。</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二、部门预算单位构成</w:t>
      </w:r>
    </w:p>
    <w:p>
      <w:pPr>
        <w:spacing w:line="500" w:lineRule="exact"/>
        <w:ind w:firstLine="640" w:firstLineChars="200"/>
        <w:rPr>
          <w:rFonts w:hint="eastAsia" w:eastAsia="仿宋_GB2312"/>
          <w:sz w:val="32"/>
          <w:szCs w:val="32"/>
          <w:lang w:val="en-US" w:eastAsia="zh-CN"/>
        </w:rPr>
      </w:pPr>
      <w:bookmarkStart w:id="0" w:name="OLE_LINK1"/>
      <w:r>
        <w:rPr>
          <w:rFonts w:hint="eastAsia" w:eastAsia="仿宋_GB2312"/>
          <w:sz w:val="32"/>
          <w:szCs w:val="32"/>
          <w:lang w:val="en-US" w:eastAsia="zh-CN"/>
        </w:rPr>
        <w:t>2020年</w:t>
      </w:r>
      <w:bookmarkEnd w:id="0"/>
      <w:r>
        <w:rPr>
          <w:rFonts w:hint="eastAsia" w:eastAsia="仿宋_GB2312"/>
          <w:sz w:val="32"/>
          <w:szCs w:val="32"/>
          <w:lang w:val="en-US" w:eastAsia="zh-CN"/>
        </w:rPr>
        <w:t>单位机构数为1 个，其中参照公务员管理事业机构 1个；财政供养人员编制为11名，其参照公务员管理事业编制11 名；</w:t>
      </w:r>
      <w:r>
        <w:rPr>
          <w:rFonts w:hint="eastAsia" w:eastAsia="仿宋_GB2312"/>
          <w:sz w:val="32"/>
          <w:szCs w:val="32"/>
          <w:lang w:val="zh-CN" w:eastAsia="zh-CN"/>
        </w:rPr>
        <w:t>201</w:t>
      </w:r>
      <w:r>
        <w:rPr>
          <w:rFonts w:hint="eastAsia" w:eastAsia="仿宋_GB2312"/>
          <w:sz w:val="32"/>
          <w:szCs w:val="32"/>
          <w:lang w:val="en-US" w:eastAsia="zh-CN"/>
        </w:rPr>
        <w:t>9</w:t>
      </w:r>
      <w:r>
        <w:rPr>
          <w:rFonts w:hint="eastAsia" w:eastAsia="仿宋_GB2312"/>
          <w:sz w:val="32"/>
          <w:szCs w:val="32"/>
          <w:lang w:val="zh-CN" w:eastAsia="zh-CN"/>
        </w:rPr>
        <w:t>年实际财政供养人员</w:t>
      </w:r>
      <w:r>
        <w:rPr>
          <w:rFonts w:hint="eastAsia" w:eastAsia="仿宋_GB2312"/>
          <w:sz w:val="32"/>
          <w:szCs w:val="32"/>
          <w:lang w:val="en-US" w:eastAsia="zh-CN"/>
        </w:rPr>
        <w:t>11</w:t>
      </w:r>
      <w:r>
        <w:rPr>
          <w:rFonts w:hint="eastAsia" w:eastAsia="仿宋_GB2312"/>
          <w:sz w:val="32"/>
          <w:szCs w:val="32"/>
          <w:lang w:val="zh-CN" w:eastAsia="zh-CN"/>
        </w:rPr>
        <w:t>人。其中：参照公务员管理事业</w:t>
      </w:r>
      <w:r>
        <w:rPr>
          <w:rFonts w:hint="eastAsia" w:eastAsia="仿宋_GB2312"/>
          <w:sz w:val="32"/>
          <w:szCs w:val="32"/>
          <w:lang w:val="en-US" w:eastAsia="zh-CN"/>
        </w:rPr>
        <w:t>编制6</w:t>
      </w:r>
      <w:r>
        <w:rPr>
          <w:rFonts w:hint="eastAsia" w:eastAsia="仿宋_GB2312"/>
          <w:sz w:val="32"/>
          <w:szCs w:val="32"/>
          <w:lang w:val="zh-CN" w:eastAsia="zh-CN"/>
        </w:rPr>
        <w:t>人，工勤</w:t>
      </w:r>
      <w:r>
        <w:rPr>
          <w:rFonts w:hint="eastAsia" w:eastAsia="仿宋_GB2312"/>
          <w:sz w:val="32"/>
          <w:szCs w:val="32"/>
          <w:lang w:val="en-US" w:eastAsia="zh-CN"/>
        </w:rPr>
        <w:t>5人</w:t>
      </w:r>
      <w:r>
        <w:rPr>
          <w:rFonts w:hint="eastAsia" w:eastAsia="仿宋_GB2312"/>
          <w:sz w:val="32"/>
          <w:szCs w:val="32"/>
          <w:lang w:val="zh-CN" w:eastAsia="zh-CN"/>
        </w:rPr>
        <w:t>。</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三、收支预算情况说明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按照综合预算的原则，供销社所有收入和支出均纳入部门预算管理。收入包括：一般公共预算拨款收入，支出包括：社会保障和就业支出、医疗卫生和计划生育支出、商业服务业等支出、住房保障支出。2020年收支总预算147.82万元。</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（一）收入预算情况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2020年部门收入预算总额为147.82万元，较上年增加12.19万元，上升0.8%；其中：当年财政拨款收入147.82万元。相应安排支出预算，其中：基本支出预算  147.82万元。</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供销社2020年收入预算147.82万元，其中：一般公共预算拨款收入147.82万元，占100%。</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（二）支出预算情况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供销社2020年支出预算147.82万元，其中：基本支出147.82万元，占100%；</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四、财政拨款收支预算情况说明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供销社2020年财政拨款收支总预算147.82万元。收入包括：本年一般公共预算拨款收入147.82万元，支出包括：社会保障和就业支出15.02万元、医疗卫生和计划生育支出11.94万元、商业服务业等支出105.40万元、住房保障支出15.46万元。</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五、一般公共预算当年拨款情况说明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（一）一般公共预算当年拨款规模变化情况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供销社2020年一般公共预算当年拨款147.82万元，比2019年预算数增加12.19万元。主要是新增一名人员，人员经费增加。　　</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（二）一般公共预算当年拨款结构情况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社会保障和就业支出15.02万元，占14%；医疗卫生和计 划生育支出11.94万元，占6%；商业服务业等支出105.40万元，占73%；住房保障支出15.46万元，占7%。</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（三）一般公共预算当年拨款具体使用情况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1.社会保障和就业（类）行政事业单位离退休（款）机关事业单位基本养老保险缴费支出14.18万元，主要用于机关事业单位实施养老保险制度有单位缴纳的基本养老保险费支出。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2.死亡抚恤支出0.84万元，主要用于烈士和牺牲、病故人员家属的一次性和定期抚恤金以及丧葬补助费。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3.事业单位医疗支出8.27万元，主要用于财政部门集中安排的事业单位基本医疗保险缴费经费，未参加医疗保险的事业单位的公费医疗经费，按国家规定享受离休人员待遇的医疗经费。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4.公务员医疗补助支出3.67万元，主要用于财政部门集中安排的公务员医疗补助经费。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5.商业服务业等支出105.40万元，主要用于行政单位（包括实行公务员管理的事业单位）的基本支出。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6.住房保障（类）住房改革支出（款）住房公积金（项）:2020年预算数为15.46万元，主要用于：行政事业单位按人力资源和社会保障部、财政部规定的基本工资和津贴补贴以及规定比例为职工缴纳的住房公积金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六、一般公共预算基本支出情况说明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供销社2020年一般公共预算基本支出147.82万元，其中：</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人员经费133.49万元，主要包括：基本工资、津贴补贴、奖金、社会保险缴费、绩效工资、机关事业单位基本养老保险缴费、职业年金缴费、其他工资福利支出、离休费、住房公积金、其他对个人和家庭的补助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公用经费13.49万元，主要包括：办公费、印刷费、手续费、水费、电费、邮电费、差旅费、维修（护）费、会议费、培训费、劳务费、工会经费、福利费、其他交通费、其他商品和服务支出。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死亡抚恤支出0.84万元，主要用于烈士和牺牲、病故人员家属的一次性和定期抚恤金以及丧葬补助费。</w:t>
      </w:r>
    </w:p>
    <w:p>
      <w:pPr>
        <w:spacing w:line="500" w:lineRule="exact"/>
        <w:ind w:firstLine="640" w:firstLineChars="200"/>
        <w:rPr>
          <w:rFonts w:hint="eastAsia" w:eastAsia="仿宋_GB2312"/>
          <w:sz w:val="32"/>
          <w:szCs w:val="32"/>
          <w:lang w:val="en-US" w:eastAsia="zh-CN"/>
        </w:rPr>
      </w:pP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七、“三公”经费财政拨款预算安排情况说明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供销社2020年“三公”经费财政拨款预算数3.23万元，其中：因公出国（境）经费0万元，公务接待费0.23万元，公务用车运行维护费3万元。</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（一）因公出国（境）经费无。　　</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（二）公务接待费与2019年预算增加了0.03万元。2020年公务接待费计划用于执行公务、考察调研、检查指导等公务活动开支的交通费、住宿费、用餐费等。</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（三）公务用车购置及运行维护费较2019年预算增加1.62万元。主要原因是加强用车管理。</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2020年未安排公务用车购置费。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2020年安排公务用车运行维护费1.62万元，用于下乡租车开展工作。　　</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八、政府性基金预算支出情况说明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供销社2020年没有使用政府性基金预算拨款安排的支出。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九、其他重要事项的情况说明</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（一）机关运行经费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2020年，供销社机关运行经费财政拨款预算为15.46万元，比2019年预算增加4.05万元。</w:t>
      </w:r>
    </w:p>
    <w:p>
      <w:pPr>
        <w:spacing w:line="500" w:lineRule="exact"/>
        <w:ind w:firstLine="960" w:firstLineChars="300"/>
        <w:rPr>
          <w:rFonts w:hint="eastAsia" w:eastAsia="仿宋_GB2312"/>
          <w:sz w:val="32"/>
          <w:szCs w:val="32"/>
          <w:lang w:val="en-US" w:eastAsia="zh-CN"/>
        </w:rPr>
      </w:pPr>
      <w:r>
        <w:rPr>
          <w:rFonts w:hint="eastAsia" w:eastAsia="仿宋_GB2312"/>
          <w:sz w:val="32"/>
          <w:szCs w:val="32"/>
          <w:lang w:val="en-US" w:eastAsia="zh-CN"/>
        </w:rPr>
        <w:t>(二）政府采购情况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2020年，供销社无安排。　　</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（三）国有资产占有使用情况</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截至2019年底，供销社有一辆</w:t>
      </w:r>
      <w:bookmarkStart w:id="1" w:name="_GoBack"/>
      <w:bookmarkEnd w:id="1"/>
      <w:r>
        <w:rPr>
          <w:rFonts w:hint="eastAsia" w:eastAsia="仿宋_GB2312"/>
          <w:sz w:val="32"/>
          <w:szCs w:val="32"/>
          <w:lang w:val="en-US" w:eastAsia="zh-CN"/>
        </w:rPr>
        <w:t>公务车辆。</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（四）绩效目标设置情况</w:t>
      </w:r>
    </w:p>
    <w:p>
      <w:pPr>
        <w:spacing w:line="500" w:lineRule="exact"/>
        <w:ind w:firstLine="640" w:firstLineChars="200"/>
        <w:rPr>
          <w:rFonts w:hint="eastAsia" w:eastAsia="仿宋_GB2312"/>
          <w:sz w:val="32"/>
          <w:szCs w:val="32"/>
          <w:lang w:val="en-US" w:eastAsia="zh-CN"/>
        </w:rPr>
      </w:pPr>
      <w:r>
        <w:rPr>
          <w:rFonts w:hint="eastAsia" w:ascii="仿宋_GB2312" w:hAnsi="宋体" w:eastAsia="仿宋_GB2312" w:cs="仿宋_GB2312"/>
          <w:i w:val="0"/>
          <w:caps w:val="0"/>
          <w:color w:val="333333"/>
          <w:spacing w:val="0"/>
          <w:sz w:val="32"/>
          <w:szCs w:val="32"/>
          <w:shd w:val="clear" w:fill="FFFFFF"/>
          <w:lang w:val="en-US" w:eastAsia="zh-CN"/>
        </w:rPr>
        <w:t>2020</w:t>
      </w:r>
      <w:r>
        <w:rPr>
          <w:rFonts w:hint="default" w:ascii="仿宋_GB2312" w:hAnsi="宋体" w:eastAsia="仿宋_GB2312" w:cs="仿宋_GB2312"/>
          <w:i w:val="0"/>
          <w:caps w:val="0"/>
          <w:color w:val="333333"/>
          <w:spacing w:val="0"/>
          <w:sz w:val="32"/>
          <w:szCs w:val="32"/>
          <w:shd w:val="clear" w:fill="FFFFFF"/>
        </w:rPr>
        <w:t>年</w:t>
      </w:r>
      <w:r>
        <w:rPr>
          <w:rFonts w:hint="eastAsia" w:ascii="仿宋_GB2312" w:hAnsi="宋体" w:eastAsia="仿宋_GB2312" w:cs="仿宋_GB2312"/>
          <w:i w:val="0"/>
          <w:caps w:val="0"/>
          <w:color w:val="333333"/>
          <w:spacing w:val="0"/>
          <w:sz w:val="32"/>
          <w:szCs w:val="32"/>
          <w:shd w:val="clear" w:fill="FFFFFF"/>
          <w:lang w:val="en-US" w:eastAsia="zh-CN"/>
        </w:rPr>
        <w:t>供销社</w:t>
      </w:r>
      <w:r>
        <w:rPr>
          <w:rFonts w:hint="default" w:ascii="仿宋_GB2312" w:hAnsi="宋体" w:eastAsia="仿宋_GB2312" w:cs="仿宋_GB2312"/>
          <w:i w:val="0"/>
          <w:caps w:val="0"/>
          <w:color w:val="333333"/>
          <w:spacing w:val="0"/>
          <w:sz w:val="32"/>
          <w:szCs w:val="32"/>
          <w:shd w:val="clear" w:fill="FFFFFF"/>
        </w:rPr>
        <w:t>通用项目和专用项目均按要求实行绩效目标管理，涉及一般公共预算当年拨款</w:t>
      </w:r>
      <w:r>
        <w:rPr>
          <w:rFonts w:hint="eastAsia" w:ascii="仿宋_GB2312" w:hAnsi="宋体" w:eastAsia="仿宋_GB2312" w:cs="仿宋_GB2312"/>
          <w:i w:val="0"/>
          <w:caps w:val="0"/>
          <w:color w:val="333333"/>
          <w:spacing w:val="0"/>
          <w:sz w:val="32"/>
          <w:szCs w:val="32"/>
          <w:shd w:val="clear" w:fill="FFFFFF"/>
          <w:lang w:val="en-US" w:eastAsia="zh-CN"/>
        </w:rPr>
        <w:t>147.82</w:t>
      </w:r>
      <w:r>
        <w:rPr>
          <w:rFonts w:hint="default" w:ascii="仿宋_GB2312" w:hAnsi="宋体" w:eastAsia="仿宋_GB2312" w:cs="仿宋_GB2312"/>
          <w:i w:val="0"/>
          <w:caps w:val="0"/>
          <w:color w:val="333333"/>
          <w:spacing w:val="0"/>
          <w:sz w:val="32"/>
          <w:szCs w:val="32"/>
          <w:shd w:val="clear" w:fill="FFFFFF"/>
        </w:rPr>
        <w:t>万元。</w:t>
      </w:r>
      <w:r>
        <w:rPr>
          <w:rFonts w:hint="eastAsia" w:eastAsia="仿宋_GB2312"/>
          <w:sz w:val="32"/>
          <w:szCs w:val="32"/>
          <w:lang w:val="en-US" w:eastAsia="zh-CN"/>
        </w:rPr>
        <w:t>。</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十、名词解释</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1.一般公共预算拨款收入：指县级财政当年拨付的资金。</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2.机关事业单位基本养老保险缴费支出：指机关事业单位实施养老保险制度由单位缴纳的基本养老保险费支出。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3.死亡抚恤支出：指按规定用于烈士和牺牲、病故人员家属的一次性和定期抚恤金以及丧葬补助费。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4.事业单位医疗支出：指财政部门集中安排的事业单位基本医疗保险缴费经费，未参加医疗保险的事业单位的公费医疗经费，按国家规定享受离休人员待遇的医疗经费。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5．公务员医疗补助支出：指财政部门集中安排的公务员医疗补助经费。</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6.住房保障（类）住房改革支出（款）住房公积金（项）：指按照《住房公积金管理条例》的规定，由单位及其在职职工缴存的长期住房储金。</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　　7.“三公”经费：纳入供销社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8.机关运行经费：为保障行政单位（包含参照公务员法管理的事业单位）运行用于购买货物和服务的各项资金。包括办公及印刷费、邮电费、差旅费、会议费一般设备购置费等费用开支。</w:t>
      </w:r>
    </w:p>
    <w:p>
      <w:pPr>
        <w:spacing w:line="5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附件：2020年部门预算公开表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84F40"/>
    <w:rsid w:val="000F4143"/>
    <w:rsid w:val="001538D1"/>
    <w:rsid w:val="00161A07"/>
    <w:rsid w:val="002A639C"/>
    <w:rsid w:val="002E5643"/>
    <w:rsid w:val="002F38EC"/>
    <w:rsid w:val="0030032D"/>
    <w:rsid w:val="00384F94"/>
    <w:rsid w:val="004B069B"/>
    <w:rsid w:val="00673EC4"/>
    <w:rsid w:val="006F22D4"/>
    <w:rsid w:val="007241E9"/>
    <w:rsid w:val="00755DF6"/>
    <w:rsid w:val="00787A82"/>
    <w:rsid w:val="007C6493"/>
    <w:rsid w:val="00870867"/>
    <w:rsid w:val="00930718"/>
    <w:rsid w:val="00985731"/>
    <w:rsid w:val="00A257B7"/>
    <w:rsid w:val="00A35E31"/>
    <w:rsid w:val="00C42C59"/>
    <w:rsid w:val="00C50CF9"/>
    <w:rsid w:val="00E25A81"/>
    <w:rsid w:val="00E907FA"/>
    <w:rsid w:val="00EB2E01"/>
    <w:rsid w:val="00F57413"/>
    <w:rsid w:val="093B66AD"/>
    <w:rsid w:val="0CDD23A9"/>
    <w:rsid w:val="11196074"/>
    <w:rsid w:val="1A165AE0"/>
    <w:rsid w:val="1B226B4E"/>
    <w:rsid w:val="1CCE4935"/>
    <w:rsid w:val="204673E5"/>
    <w:rsid w:val="234652A7"/>
    <w:rsid w:val="23984E9A"/>
    <w:rsid w:val="2EE215EF"/>
    <w:rsid w:val="31E61BB1"/>
    <w:rsid w:val="355B793C"/>
    <w:rsid w:val="3E5075CF"/>
    <w:rsid w:val="3FE328FB"/>
    <w:rsid w:val="459A321A"/>
    <w:rsid w:val="4F1303F1"/>
    <w:rsid w:val="4FB14182"/>
    <w:rsid w:val="534D0E24"/>
    <w:rsid w:val="563B6BAF"/>
    <w:rsid w:val="57087558"/>
    <w:rsid w:val="59602036"/>
    <w:rsid w:val="5F6B6CEF"/>
    <w:rsid w:val="62551FC3"/>
    <w:rsid w:val="666D2D18"/>
    <w:rsid w:val="6BB55EA6"/>
    <w:rsid w:val="79E5226E"/>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99"/>
    <w:rPr>
      <w:b/>
      <w:bCs/>
    </w:rPr>
  </w:style>
  <w:style w:type="character" w:customStyle="1" w:styleId="7">
    <w:name w:val="apple-converted-space"/>
    <w:basedOn w:val="4"/>
    <w:qFormat/>
    <w:uiPriority w:val="99"/>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2638</Words>
  <Characters>369</Characters>
  <Lines>3</Lines>
  <Paragraphs>6</Paragraphs>
  <ScaleCrop>false</ScaleCrop>
  <LinksUpToDate>false</LinksUpToDate>
  <CharactersWithSpaces>3001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2018-01-26T06:57:00Z</dcterms:created>
  <dc:creator>null,null,总收发</dc:creator>
  <cp:lastModifiedBy>Lenovo</cp:lastModifiedBy>
  <dcterms:modified xsi:type="dcterms:W3CDTF">2020-03-03T01:51:56Z</dcterms:modified>
  <dc:title>四川省财政厅</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