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9B2" w:rsidRDefault="001B29B2">
      <w:pPr>
        <w:spacing w:line="600" w:lineRule="exact"/>
        <w:jc w:val="center"/>
        <w:outlineLvl w:val="0"/>
        <w:rPr>
          <w:rFonts w:ascii="方正小标宋简体" w:eastAsia="方正小标宋简体" w:hAnsi="宋体"/>
          <w:color w:val="000000"/>
          <w:sz w:val="72"/>
          <w:szCs w:val="72"/>
        </w:rPr>
      </w:pPr>
      <w:bookmarkStart w:id="0" w:name="_Toc15306267"/>
    </w:p>
    <w:p w:rsidR="001B29B2" w:rsidRDefault="001B29B2">
      <w:pPr>
        <w:spacing w:line="600" w:lineRule="exact"/>
        <w:jc w:val="center"/>
        <w:outlineLvl w:val="0"/>
        <w:rPr>
          <w:rFonts w:ascii="方正小标宋简体" w:eastAsia="方正小标宋简体" w:hAnsi="宋体"/>
          <w:color w:val="000000"/>
          <w:sz w:val="72"/>
          <w:szCs w:val="72"/>
        </w:rPr>
      </w:pPr>
    </w:p>
    <w:p w:rsidR="001B29B2" w:rsidRDefault="001B29B2">
      <w:pPr>
        <w:spacing w:line="600" w:lineRule="exact"/>
        <w:jc w:val="center"/>
        <w:outlineLvl w:val="0"/>
        <w:rPr>
          <w:rFonts w:ascii="方正小标宋简体" w:eastAsia="方正小标宋简体" w:hAnsi="宋体"/>
          <w:color w:val="000000"/>
          <w:sz w:val="72"/>
          <w:szCs w:val="72"/>
        </w:rPr>
      </w:pPr>
    </w:p>
    <w:p w:rsidR="001B29B2" w:rsidRDefault="00B2015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96475"/>
      <w:bookmarkStart w:id="3" w:name="_Toc15378441"/>
      <w:bookmarkStart w:id="4" w:name="_Toc15396597"/>
      <w:bookmarkStart w:id="5" w:name="_Toc15377425"/>
      <w:bookmarkEnd w:id="0"/>
      <w:r>
        <w:rPr>
          <w:rFonts w:ascii="黑体" w:eastAsia="黑体" w:hAnsi="黑体"/>
          <w:color w:val="000000"/>
          <w:sz w:val="72"/>
          <w:szCs w:val="72"/>
        </w:rPr>
        <w:t>20</w:t>
      </w:r>
      <w:r>
        <w:rPr>
          <w:rFonts w:ascii="黑体" w:eastAsia="黑体" w:hAnsi="黑体" w:hint="eastAsia"/>
          <w:color w:val="000000"/>
          <w:sz w:val="72"/>
          <w:szCs w:val="72"/>
        </w:rPr>
        <w:t>20</w:t>
      </w:r>
      <w:r>
        <w:rPr>
          <w:rFonts w:ascii="方正小标宋简体" w:eastAsia="方正小标宋简体" w:hAnsi="宋体" w:hint="eastAsia"/>
          <w:color w:val="000000"/>
          <w:sz w:val="72"/>
          <w:szCs w:val="72"/>
        </w:rPr>
        <w:t>年度</w:t>
      </w:r>
      <w:bookmarkEnd w:id="1"/>
      <w:bookmarkEnd w:id="2"/>
      <w:bookmarkEnd w:id="3"/>
      <w:bookmarkEnd w:id="4"/>
      <w:bookmarkEnd w:id="5"/>
    </w:p>
    <w:p w:rsidR="001B29B2" w:rsidRDefault="00B2015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598"/>
      <w:bookmarkStart w:id="7" w:name="_Toc15378442"/>
      <w:bookmarkStart w:id="8" w:name="_Toc15396476"/>
      <w:bookmarkStart w:id="9" w:name="_Toc15377426"/>
      <w:bookmarkStart w:id="10" w:name="_Toc15377194"/>
      <w:r>
        <w:rPr>
          <w:rFonts w:ascii="方正小标宋简体" w:eastAsia="方正小标宋简体" w:hAnsi="宋体" w:hint="eastAsia"/>
          <w:color w:val="000000"/>
          <w:sz w:val="72"/>
          <w:szCs w:val="72"/>
        </w:rPr>
        <w:t>四川省</w:t>
      </w:r>
      <w:bookmarkStart w:id="11" w:name="_Toc15306268"/>
      <w:r>
        <w:rPr>
          <w:rFonts w:ascii="方正小标宋简体" w:eastAsia="方正小标宋简体" w:hAnsi="宋体" w:hint="eastAsia"/>
          <w:color w:val="000000"/>
          <w:sz w:val="72"/>
          <w:szCs w:val="72"/>
        </w:rPr>
        <w:t>九寨沟县</w:t>
      </w:r>
      <w:r w:rsidR="0037185C">
        <w:rPr>
          <w:rFonts w:ascii="方正小标宋简体" w:eastAsia="方正小标宋简体" w:hAnsi="宋体" w:hint="eastAsia"/>
          <w:color w:val="000000"/>
          <w:sz w:val="72"/>
          <w:szCs w:val="72"/>
        </w:rPr>
        <w:t>科学技术协会</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1B29B2" w:rsidRDefault="001B29B2">
      <w:pPr>
        <w:widowControl/>
        <w:jc w:val="center"/>
        <w:rPr>
          <w:rFonts w:ascii="方正小标宋简体" w:eastAsia="方正小标宋简体" w:hAnsi="宋体"/>
          <w:color w:val="000000"/>
          <w:sz w:val="36"/>
          <w:szCs w:val="36"/>
        </w:rPr>
      </w:pPr>
    </w:p>
    <w:p w:rsidR="001B29B2" w:rsidRDefault="001B29B2">
      <w:pPr>
        <w:rPr>
          <w:rFonts w:ascii="方正小标宋简体" w:eastAsia="方正小标宋简体" w:hAnsi="宋体"/>
          <w:sz w:val="36"/>
          <w:szCs w:val="36"/>
        </w:rPr>
      </w:pPr>
    </w:p>
    <w:p w:rsidR="001B29B2" w:rsidRDefault="001B29B2">
      <w:pPr>
        <w:rPr>
          <w:rFonts w:ascii="方正小标宋简体" w:eastAsia="方正小标宋简体" w:hAnsi="宋体"/>
          <w:sz w:val="36"/>
          <w:szCs w:val="36"/>
        </w:rPr>
      </w:pPr>
    </w:p>
    <w:p w:rsidR="001B29B2" w:rsidRDefault="001B29B2">
      <w:pPr>
        <w:rPr>
          <w:rFonts w:ascii="方正小标宋简体" w:eastAsia="方正小标宋简体" w:hAnsi="宋体"/>
          <w:sz w:val="36"/>
          <w:szCs w:val="36"/>
        </w:rPr>
      </w:pPr>
    </w:p>
    <w:p w:rsidR="001B29B2" w:rsidRDefault="001B29B2">
      <w:pPr>
        <w:rPr>
          <w:rFonts w:ascii="方正小标宋简体" w:eastAsia="方正小标宋简体" w:hAnsi="宋体"/>
          <w:sz w:val="36"/>
          <w:szCs w:val="36"/>
        </w:rPr>
      </w:pPr>
    </w:p>
    <w:p w:rsidR="001B29B2" w:rsidRDefault="001B29B2">
      <w:pPr>
        <w:rPr>
          <w:rFonts w:ascii="方正小标宋简体" w:eastAsia="方正小标宋简体" w:hAnsi="宋体"/>
          <w:sz w:val="36"/>
          <w:szCs w:val="36"/>
        </w:rPr>
      </w:pPr>
    </w:p>
    <w:p w:rsidR="001B29B2" w:rsidRDefault="001B29B2">
      <w:pPr>
        <w:rPr>
          <w:rFonts w:ascii="方正小标宋简体" w:eastAsia="方正小标宋简体" w:hAnsi="宋体"/>
          <w:sz w:val="36"/>
          <w:szCs w:val="36"/>
        </w:rPr>
      </w:pPr>
    </w:p>
    <w:p w:rsidR="001B29B2" w:rsidRDefault="001B29B2">
      <w:pPr>
        <w:rPr>
          <w:rFonts w:ascii="方正小标宋简体" w:eastAsia="方正小标宋简体" w:hAnsi="宋体"/>
          <w:sz w:val="36"/>
          <w:szCs w:val="36"/>
        </w:rPr>
      </w:pPr>
    </w:p>
    <w:p w:rsidR="001B29B2" w:rsidRDefault="001B29B2">
      <w:pPr>
        <w:rPr>
          <w:rFonts w:ascii="方正小标宋简体" w:eastAsia="方正小标宋简体" w:hAnsi="宋体"/>
          <w:sz w:val="36"/>
          <w:szCs w:val="36"/>
        </w:rPr>
      </w:pPr>
    </w:p>
    <w:p w:rsidR="001B29B2" w:rsidRDefault="001B29B2">
      <w:pPr>
        <w:rPr>
          <w:rFonts w:ascii="方正小标宋简体" w:eastAsia="方正小标宋简体" w:hAnsi="宋体"/>
          <w:sz w:val="36"/>
          <w:szCs w:val="36"/>
        </w:rPr>
      </w:pPr>
    </w:p>
    <w:p w:rsidR="001B29B2" w:rsidRDefault="001B29B2" w:rsidP="00FA31AF">
      <w:pPr>
        <w:autoSpaceDE w:val="0"/>
        <w:autoSpaceDN w:val="0"/>
        <w:adjustRightInd w:val="0"/>
        <w:ind w:leftChars="200" w:left="412"/>
        <w:jc w:val="left"/>
        <w:rPr>
          <w:rFonts w:ascii="宋体" w:hAnsi="宋体" w:cs="仿宋_GB2312"/>
          <w:sz w:val="32"/>
          <w:szCs w:val="32"/>
        </w:rPr>
      </w:pPr>
    </w:p>
    <w:p w:rsidR="001B29B2" w:rsidRDefault="00B2015A" w:rsidP="00FA31AF">
      <w:pPr>
        <w:autoSpaceDE w:val="0"/>
        <w:autoSpaceDN w:val="0"/>
        <w:adjustRightInd w:val="0"/>
        <w:ind w:leftChars="200" w:left="412"/>
        <w:jc w:val="left"/>
        <w:rPr>
          <w:rFonts w:ascii="宋体" w:hAnsi="宋体"/>
          <w:sz w:val="32"/>
          <w:szCs w:val="32"/>
        </w:rPr>
      </w:pPr>
      <w:r>
        <w:rPr>
          <w:rFonts w:ascii="宋体" w:hAnsi="宋体" w:cs="仿宋_GB2312" w:hint="eastAsia"/>
          <w:sz w:val="32"/>
          <w:szCs w:val="32"/>
        </w:rPr>
        <w:t>保密审查情况：已审查，内容审定</w:t>
      </w:r>
    </w:p>
    <w:p w:rsidR="001B29B2" w:rsidRDefault="00B2015A" w:rsidP="00FA31AF">
      <w:pPr>
        <w:autoSpaceDE w:val="0"/>
        <w:autoSpaceDN w:val="0"/>
        <w:adjustRightInd w:val="0"/>
        <w:ind w:leftChars="200" w:left="412"/>
        <w:jc w:val="left"/>
        <w:rPr>
          <w:rFonts w:ascii="宋体" w:hAnsi="宋体"/>
          <w:sz w:val="32"/>
          <w:szCs w:val="32"/>
        </w:rPr>
      </w:pPr>
      <w:r>
        <w:rPr>
          <w:rFonts w:ascii="宋体" w:hAnsi="宋体" w:cs="仿宋_GB2312" w:hint="eastAsia"/>
          <w:sz w:val="32"/>
          <w:szCs w:val="32"/>
        </w:rPr>
        <w:t>部门主要负责人审签情况：已审签，同意对外公开</w:t>
      </w:r>
    </w:p>
    <w:p w:rsidR="001B29B2" w:rsidRDefault="001B29B2">
      <w:pPr>
        <w:widowControl/>
        <w:jc w:val="center"/>
        <w:rPr>
          <w:rFonts w:ascii="方正小标宋简体" w:eastAsia="方正小标宋简体" w:hAnsi="宋体"/>
          <w:color w:val="000000"/>
          <w:sz w:val="36"/>
          <w:szCs w:val="36"/>
        </w:rPr>
      </w:pPr>
    </w:p>
    <w:p w:rsidR="001B29B2" w:rsidRDefault="00B2015A">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1B29B2" w:rsidRDefault="00B2015A">
      <w:pPr>
        <w:pStyle w:val="10"/>
        <w:jc w:val="center"/>
        <w:rPr>
          <w:rFonts w:hAnsiTheme="minorHAnsi"/>
          <w:b w:val="0"/>
          <w:bCs w:val="0"/>
          <w:sz w:val="24"/>
          <w:szCs w:val="24"/>
        </w:rPr>
      </w:pPr>
      <w:r>
        <w:rPr>
          <w:rFonts w:hAnsiTheme="minorHAnsi" w:hint="eastAsia"/>
          <w:b w:val="0"/>
          <w:bCs w:val="0"/>
          <w:sz w:val="24"/>
          <w:szCs w:val="24"/>
        </w:rPr>
        <w:t>公开时间：2021年9月10日</w:t>
      </w:r>
    </w:p>
    <w:p w:rsidR="001B29B2" w:rsidRDefault="00AD60A4">
      <w:pPr>
        <w:pStyle w:val="10"/>
        <w:tabs>
          <w:tab w:val="right" w:leader="dot" w:pos="8296"/>
        </w:tabs>
        <w:rPr>
          <w:rFonts w:eastAsiaTheme="minorEastAsia" w:hAnsiTheme="minorHAnsi" w:cstheme="minorBidi"/>
          <w:b w:val="0"/>
          <w:bCs w:val="0"/>
          <w:caps w:val="0"/>
          <w:sz w:val="21"/>
          <w:szCs w:val="22"/>
        </w:rPr>
      </w:pPr>
      <w:r w:rsidRPr="00AD60A4">
        <w:rPr>
          <w:b w:val="0"/>
          <w:bCs w:val="0"/>
          <w:caps w:val="0"/>
        </w:rPr>
        <w:fldChar w:fldCharType="begin"/>
      </w:r>
      <w:r w:rsidR="00B2015A">
        <w:rPr>
          <w:b w:val="0"/>
          <w:bCs w:val="0"/>
          <w:caps w:val="0"/>
        </w:rPr>
        <w:instrText xml:space="preserve"> TOC \o \u </w:instrText>
      </w:r>
      <w:r w:rsidRPr="00AD60A4">
        <w:rPr>
          <w:b w:val="0"/>
          <w:bCs w:val="0"/>
          <w:caps w:val="0"/>
        </w:rPr>
        <w:fldChar w:fldCharType="separate"/>
      </w:r>
      <w:r w:rsidR="00B2015A">
        <w:rPr>
          <w:rFonts w:ascii="黑体" w:eastAsia="黑体" w:hAnsi="黑体"/>
          <w:b w:val="0"/>
        </w:rPr>
        <w:t xml:space="preserve">第一部分 </w:t>
      </w:r>
      <w:r w:rsidR="00B2015A">
        <w:rPr>
          <w:rFonts w:ascii="黑体" w:eastAsia="黑体" w:hAnsi="黑体"/>
          <w:b w:val="0"/>
          <w:bCs w:val="0"/>
        </w:rPr>
        <w:t>部门概况</w:t>
      </w:r>
      <w:r w:rsidR="00B2015A">
        <w:tab/>
      </w:r>
      <w:r w:rsidR="00B2015A">
        <w:rPr>
          <w:rFonts w:hint="eastAsia"/>
        </w:rPr>
        <w:t>6-9</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一、基</w:t>
      </w:r>
      <w:r>
        <w:rPr>
          <w:rFonts w:ascii="黑体" w:eastAsia="黑体" w:hAnsi="黑体"/>
        </w:rPr>
        <w:t>本职能及主要工作</w:t>
      </w:r>
      <w:r>
        <w:tab/>
      </w:r>
      <w:r>
        <w:rPr>
          <w:rFonts w:hint="eastAsia"/>
        </w:rPr>
        <w:t>6-8</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Cs/>
          <w:color w:val="000000"/>
        </w:rPr>
        <w:t>（一）主要职能。</w:t>
      </w:r>
      <w:r>
        <w:tab/>
      </w:r>
      <w:r>
        <w:rPr>
          <w:rFonts w:hint="eastAsia"/>
        </w:rPr>
        <w:t>6-7</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Cs/>
          <w:color w:val="000000"/>
        </w:rPr>
        <w:t>（二）2020年重点工作完成情况。</w:t>
      </w:r>
      <w:r>
        <w:tab/>
      </w:r>
      <w:r>
        <w:rPr>
          <w:rFonts w:hint="eastAsia"/>
        </w:rPr>
        <w:t>7-8</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color w:val="000000"/>
        </w:rPr>
        <w:t>二、</w:t>
      </w:r>
      <w:r>
        <w:rPr>
          <w:rFonts w:ascii="黑体" w:eastAsia="黑体" w:hAnsi="黑体"/>
          <w:color w:val="000000"/>
        </w:rPr>
        <w:t>机</w:t>
      </w:r>
      <w:r>
        <w:rPr>
          <w:rFonts w:ascii="黑体" w:eastAsia="黑体" w:hAnsi="黑体"/>
        </w:rPr>
        <w:t>构设置</w:t>
      </w:r>
      <w:r>
        <w:tab/>
      </w:r>
      <w:r>
        <w:rPr>
          <w:rFonts w:hint="eastAsia"/>
        </w:rPr>
        <w:t>8-9</w:t>
      </w:r>
    </w:p>
    <w:p w:rsidR="001B29B2" w:rsidRDefault="00B2015A">
      <w:pPr>
        <w:pStyle w:val="30"/>
        <w:tabs>
          <w:tab w:val="left" w:pos="840"/>
          <w:tab w:val="right" w:leader="dot" w:pos="8296"/>
        </w:tabs>
        <w:rPr>
          <w:rFonts w:eastAsiaTheme="minorEastAsia" w:hAnsiTheme="minorHAnsi" w:cstheme="minorBidi"/>
          <w:i w:val="0"/>
          <w:iCs w:val="0"/>
          <w:sz w:val="21"/>
          <w:szCs w:val="22"/>
        </w:rPr>
      </w:pPr>
      <w:r>
        <w:rPr>
          <w:rFonts w:ascii="仿宋" w:eastAsia="仿宋" w:hAnsi="仿宋"/>
          <w:color w:val="000000"/>
        </w:rPr>
        <w:t>1.</w:t>
      </w:r>
      <w:r>
        <w:rPr>
          <w:rFonts w:eastAsiaTheme="minorEastAsia" w:hAnsiTheme="minorHAnsi" w:cstheme="minorBidi"/>
          <w:i w:val="0"/>
          <w:iCs w:val="0"/>
          <w:sz w:val="21"/>
          <w:szCs w:val="22"/>
        </w:rPr>
        <w:tab/>
      </w:r>
      <w:r>
        <w:rPr>
          <w:rFonts w:ascii="仿宋" w:eastAsia="仿宋" w:hAnsi="仿宋"/>
          <w:color w:val="000000"/>
        </w:rPr>
        <w:t>***</w:t>
      </w:r>
      <w:r>
        <w:tab/>
      </w:r>
      <w:r>
        <w:rPr>
          <w:rFonts w:hint="eastAsia"/>
        </w:rPr>
        <w:t>8-9</w:t>
      </w:r>
    </w:p>
    <w:p w:rsidR="001B29B2" w:rsidRDefault="00B2015A">
      <w:pPr>
        <w:pStyle w:val="30"/>
        <w:tabs>
          <w:tab w:val="left" w:pos="840"/>
          <w:tab w:val="right" w:leader="dot" w:pos="8296"/>
        </w:tabs>
        <w:rPr>
          <w:rFonts w:eastAsiaTheme="minorEastAsia" w:hAnsiTheme="minorHAnsi" w:cstheme="minorBidi"/>
          <w:i w:val="0"/>
          <w:iCs w:val="0"/>
          <w:sz w:val="21"/>
          <w:szCs w:val="22"/>
        </w:rPr>
      </w:pPr>
      <w:r>
        <w:rPr>
          <w:rFonts w:ascii="仿宋" w:eastAsia="仿宋" w:hAnsi="仿宋"/>
          <w:color w:val="000000"/>
        </w:rPr>
        <w:t>2.</w:t>
      </w:r>
      <w:r>
        <w:rPr>
          <w:rFonts w:eastAsiaTheme="minorEastAsia" w:hAnsiTheme="minorHAnsi" w:cstheme="minorBidi"/>
          <w:i w:val="0"/>
          <w:iCs w:val="0"/>
          <w:sz w:val="21"/>
          <w:szCs w:val="22"/>
        </w:rPr>
        <w:tab/>
      </w:r>
      <w:r>
        <w:rPr>
          <w:rFonts w:ascii="仿宋" w:eastAsia="仿宋" w:hAnsi="仿宋"/>
          <w:color w:val="000000"/>
        </w:rPr>
        <w:t>***</w:t>
      </w:r>
      <w:r>
        <w:tab/>
      </w:r>
      <w:r>
        <w:rPr>
          <w:rFonts w:hint="eastAsia"/>
        </w:rPr>
        <w:t>8-9</w:t>
      </w:r>
    </w:p>
    <w:p w:rsidR="001B29B2" w:rsidRDefault="00B2015A">
      <w:pPr>
        <w:pStyle w:val="30"/>
        <w:tabs>
          <w:tab w:val="left" w:pos="840"/>
          <w:tab w:val="right" w:leader="dot" w:pos="8296"/>
        </w:tabs>
        <w:rPr>
          <w:rFonts w:eastAsiaTheme="minorEastAsia" w:hAnsiTheme="minorHAnsi" w:cstheme="minorBidi"/>
          <w:i w:val="0"/>
          <w:iCs w:val="0"/>
          <w:sz w:val="21"/>
          <w:szCs w:val="22"/>
        </w:rPr>
      </w:pPr>
      <w:r>
        <w:rPr>
          <w:rFonts w:ascii="仿宋" w:eastAsia="仿宋" w:hAnsi="仿宋"/>
          <w:color w:val="000000"/>
        </w:rPr>
        <w:t>3.</w:t>
      </w:r>
      <w:r>
        <w:rPr>
          <w:rFonts w:eastAsiaTheme="minorEastAsia" w:hAnsiTheme="minorHAnsi" w:cstheme="minorBidi"/>
          <w:i w:val="0"/>
          <w:iCs w:val="0"/>
          <w:sz w:val="21"/>
          <w:szCs w:val="22"/>
        </w:rPr>
        <w:tab/>
      </w:r>
      <w:r>
        <w:rPr>
          <w:rFonts w:ascii="仿宋" w:eastAsia="仿宋" w:hAnsi="仿宋"/>
          <w:color w:val="000000"/>
        </w:rPr>
        <w:t>***</w:t>
      </w:r>
      <w:r>
        <w:tab/>
      </w:r>
      <w:r>
        <w:rPr>
          <w:rFonts w:hint="eastAsia"/>
        </w:rPr>
        <w:t>8-9</w:t>
      </w:r>
    </w:p>
    <w:p w:rsidR="001B29B2" w:rsidRDefault="00B2015A">
      <w:pPr>
        <w:pStyle w:val="10"/>
        <w:tabs>
          <w:tab w:val="right" w:leader="dot" w:pos="8296"/>
        </w:tabs>
        <w:rPr>
          <w:rFonts w:eastAsiaTheme="minorEastAsia" w:hAnsiTheme="minorHAnsi" w:cstheme="minorBidi"/>
          <w:b w:val="0"/>
          <w:bCs w:val="0"/>
          <w:caps w:val="0"/>
          <w:sz w:val="21"/>
          <w:szCs w:val="22"/>
        </w:rPr>
      </w:pPr>
      <w:r>
        <w:rPr>
          <w:rFonts w:ascii="黑体" w:eastAsia="黑体" w:hAnsi="黑体"/>
          <w:b w:val="0"/>
          <w:color w:val="000000"/>
        </w:rPr>
        <w:t>第二部分</w:t>
      </w:r>
      <w:r>
        <w:rPr>
          <w:rFonts w:ascii="黑体" w:eastAsia="黑体" w:hAnsi="黑体"/>
          <w:b w:val="0"/>
          <w:bCs w:val="0"/>
        </w:rPr>
        <w:t>2020年度部门决算情况说明</w:t>
      </w:r>
      <w:r>
        <w:tab/>
      </w:r>
      <w:r>
        <w:rPr>
          <w:rFonts w:hint="eastAsia"/>
        </w:rPr>
        <w:t>10-15</w:t>
      </w:r>
    </w:p>
    <w:p w:rsidR="001B29B2" w:rsidRDefault="00B2015A">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一、</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入支出决算总体情况说明</w:t>
      </w:r>
      <w:r>
        <w:tab/>
      </w:r>
      <w:r>
        <w:rPr>
          <w:rFonts w:hint="eastAsia"/>
        </w:rPr>
        <w:t>10</w:t>
      </w:r>
    </w:p>
    <w:p w:rsidR="001B29B2" w:rsidRDefault="00B2015A">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二、</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入决算情况说明</w:t>
      </w:r>
      <w:r>
        <w:tab/>
      </w:r>
      <w:r>
        <w:rPr>
          <w:rFonts w:hint="eastAsia"/>
        </w:rPr>
        <w:t>10</w:t>
      </w:r>
    </w:p>
    <w:p w:rsidR="001B29B2" w:rsidRDefault="00B2015A">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三、</w:t>
      </w:r>
      <w:r>
        <w:rPr>
          <w:rFonts w:eastAsiaTheme="minorEastAsia" w:hAnsiTheme="minorHAnsi" w:cstheme="minorBidi"/>
          <w:smallCaps w:val="0"/>
          <w:sz w:val="21"/>
          <w:szCs w:val="22"/>
        </w:rPr>
        <w:tab/>
      </w:r>
      <w:r>
        <w:rPr>
          <w:rFonts w:ascii="黑体" w:eastAsia="黑体" w:hAnsi="黑体"/>
          <w:color w:val="000000"/>
        </w:rPr>
        <w:t>支</w:t>
      </w:r>
      <w:r>
        <w:rPr>
          <w:rFonts w:ascii="黑体" w:eastAsia="黑体" w:hAnsi="黑体"/>
          <w:bCs/>
        </w:rPr>
        <w:t>出决算情况说明</w:t>
      </w:r>
      <w:r>
        <w:tab/>
      </w:r>
      <w:r>
        <w:rPr>
          <w:rFonts w:hint="eastAsia"/>
        </w:rPr>
        <w:t>10</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四、财</w:t>
      </w:r>
      <w:r>
        <w:rPr>
          <w:rFonts w:ascii="黑体" w:eastAsia="黑体" w:hAnsi="黑体"/>
          <w:bCs/>
        </w:rPr>
        <w:t>政拨款收入支出决算总体情况说明</w:t>
      </w:r>
      <w:r>
        <w:tab/>
      </w:r>
      <w:r>
        <w:rPr>
          <w:rFonts w:hint="eastAsia"/>
        </w:rPr>
        <w:t>10</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五、</w:t>
      </w:r>
      <w:r>
        <w:rPr>
          <w:rFonts w:ascii="黑体" w:eastAsia="黑体" w:hAnsi="黑体"/>
          <w:b/>
          <w:color w:val="000000"/>
        </w:rPr>
        <w:t>一</w:t>
      </w:r>
      <w:r>
        <w:rPr>
          <w:rFonts w:ascii="黑体" w:eastAsia="黑体" w:hAnsi="黑体"/>
          <w:bCs/>
        </w:rPr>
        <w:t>般公共预算财政拨款支出决算情况说明</w:t>
      </w:r>
      <w:r>
        <w:tab/>
      </w:r>
      <w:r>
        <w:rPr>
          <w:rFonts w:hint="eastAsia"/>
        </w:rPr>
        <w:t>10-11</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（一）一般公共预算财政拨款支出决算总体情况</w:t>
      </w:r>
      <w:r>
        <w:tab/>
      </w:r>
      <w:r>
        <w:rPr>
          <w:rFonts w:hint="eastAsia"/>
        </w:rPr>
        <w:t>10</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（二）一般公共预算财政拨款支出决算结构情况</w:t>
      </w:r>
      <w:r>
        <w:tab/>
      </w:r>
      <w:r>
        <w:rPr>
          <w:rFonts w:hint="eastAsia"/>
        </w:rPr>
        <w:t>10-11</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（三）一般公共预算财政拨款支出决算具体情况</w:t>
      </w:r>
      <w:r>
        <w:tab/>
      </w:r>
      <w:r>
        <w:rPr>
          <w:rFonts w:hint="eastAsia"/>
        </w:rPr>
        <w:t>11</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color w:val="000000"/>
        </w:rPr>
        <w:t>六</w:t>
      </w:r>
      <w:r>
        <w:rPr>
          <w:rFonts w:ascii="黑体" w:eastAsia="黑体"/>
          <w:b/>
          <w:color w:val="000000"/>
        </w:rPr>
        <w:t>、</w:t>
      </w:r>
      <w:r>
        <w:rPr>
          <w:rFonts w:ascii="黑体" w:eastAsia="黑体" w:hAnsi="黑体"/>
          <w:b/>
          <w:color w:val="000000"/>
        </w:rPr>
        <w:t>一</w:t>
      </w:r>
      <w:r>
        <w:rPr>
          <w:rFonts w:ascii="黑体" w:eastAsia="黑体" w:hAnsi="黑体"/>
          <w:bCs/>
        </w:rPr>
        <w:t>般公共预算财政拨款基本支出决算情况说明</w:t>
      </w:r>
      <w:r>
        <w:tab/>
      </w:r>
      <w:r>
        <w:rPr>
          <w:rFonts w:hint="eastAsia"/>
        </w:rPr>
        <w:t>11-12</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color w:val="000000"/>
        </w:rPr>
        <w:lastRenderedPageBreak/>
        <w:t>七、</w:t>
      </w:r>
      <w:r>
        <w:rPr>
          <w:rFonts w:ascii="黑体" w:eastAsia="黑体" w:hAnsi="黑体"/>
          <w:b/>
          <w:bCs/>
        </w:rPr>
        <w:t>“</w:t>
      </w:r>
      <w:r>
        <w:rPr>
          <w:rFonts w:ascii="黑体" w:eastAsia="黑体" w:hAnsi="黑体"/>
          <w:bCs/>
        </w:rPr>
        <w:t>三公”经费财政拨款支出决算情况说明</w:t>
      </w:r>
      <w:r>
        <w:tab/>
      </w:r>
      <w:r>
        <w:rPr>
          <w:rFonts w:hint="eastAsia"/>
        </w:rPr>
        <w:t>12-13</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（一）“三公”经费财政拨款支出决算总体情况说明</w:t>
      </w:r>
      <w:r>
        <w:tab/>
      </w:r>
      <w:r>
        <w:rPr>
          <w:rFonts w:hint="eastAsia"/>
        </w:rPr>
        <w:t>12</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（二）“三公”经费财政拨款支出决算具体情况说明</w:t>
      </w:r>
      <w:r>
        <w:tab/>
      </w:r>
      <w:r>
        <w:rPr>
          <w:rFonts w:hint="eastAsia"/>
        </w:rPr>
        <w:t>12-13</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color w:val="000000"/>
        </w:rPr>
        <w:t>八、</w:t>
      </w:r>
      <w:r>
        <w:rPr>
          <w:rFonts w:ascii="黑体" w:eastAsia="黑体" w:hAnsi="黑体"/>
          <w:bCs/>
        </w:rPr>
        <w:t>政府性基金预算支出决算情况说明</w:t>
      </w:r>
      <w:r>
        <w:tab/>
      </w:r>
      <w:r>
        <w:rPr>
          <w:rFonts w:hint="eastAsia"/>
        </w:rPr>
        <w:t>13</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hAnsi="黑体"/>
          <w:bCs/>
        </w:rPr>
        <w:t>九、 国有资本经营预算支出决算情况说明</w:t>
      </w:r>
      <w:r>
        <w:tab/>
      </w:r>
      <w:r>
        <w:rPr>
          <w:rFonts w:hint="eastAsia"/>
        </w:rPr>
        <w:t>13</w:t>
      </w:r>
    </w:p>
    <w:p w:rsidR="001B29B2" w:rsidRDefault="00B2015A">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十</w:t>
      </w:r>
      <w:r>
        <w:rPr>
          <w:rFonts w:ascii="黑体" w:eastAsia="黑体" w:hAnsi="黑体"/>
          <w:b/>
          <w:bCs/>
        </w:rPr>
        <w:t>、</w:t>
      </w:r>
      <w:r>
        <w:rPr>
          <w:rFonts w:ascii="黑体" w:eastAsia="黑体" w:hAnsi="黑体"/>
          <w:bCs/>
        </w:rPr>
        <w:t>其他重要事项的情况说明</w:t>
      </w:r>
      <w:r>
        <w:tab/>
      </w:r>
      <w:r>
        <w:rPr>
          <w:rFonts w:hint="eastAsia"/>
        </w:rPr>
        <w:t>13-15</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（一）机关运行经费支出情况</w:t>
      </w:r>
      <w:r>
        <w:tab/>
      </w:r>
      <w:r>
        <w:rPr>
          <w:rFonts w:hint="eastAsia"/>
        </w:rPr>
        <w:t>13</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（二）政府采购支出情况</w:t>
      </w:r>
      <w:r>
        <w:tab/>
      </w:r>
      <w:r>
        <w:rPr>
          <w:rFonts w:hint="eastAsia"/>
        </w:rPr>
        <w:t>13-14</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（三）国有资产占有使用情况</w:t>
      </w:r>
      <w:r>
        <w:tab/>
      </w:r>
      <w:r>
        <w:rPr>
          <w:rFonts w:hint="eastAsia"/>
        </w:rPr>
        <w:t>14</w:t>
      </w:r>
    </w:p>
    <w:p w:rsidR="001B29B2" w:rsidRDefault="00B2015A">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（四）预算绩效</w:t>
      </w:r>
      <w:bookmarkStart w:id="12" w:name="_GoBack"/>
      <w:bookmarkEnd w:id="12"/>
      <w:r>
        <w:rPr>
          <w:rFonts w:ascii="仿宋" w:eastAsia="仿宋" w:hAnsi="仿宋"/>
          <w:b/>
          <w:color w:val="000000"/>
        </w:rPr>
        <w:t>管理情况。</w:t>
      </w:r>
      <w:r>
        <w:tab/>
      </w:r>
      <w:r>
        <w:rPr>
          <w:rFonts w:hint="eastAsia"/>
        </w:rPr>
        <w:t>14-15</w:t>
      </w:r>
    </w:p>
    <w:p w:rsidR="001B29B2" w:rsidRDefault="00B2015A">
      <w:pPr>
        <w:pStyle w:val="10"/>
        <w:tabs>
          <w:tab w:val="right" w:leader="dot" w:pos="8296"/>
        </w:tabs>
        <w:rPr>
          <w:rFonts w:eastAsiaTheme="minorEastAsia" w:hAnsiTheme="minorHAnsi" w:cstheme="minorBidi"/>
          <w:b w:val="0"/>
          <w:bCs w:val="0"/>
          <w:caps w:val="0"/>
          <w:sz w:val="21"/>
          <w:szCs w:val="22"/>
        </w:rPr>
      </w:pPr>
      <w:r>
        <w:rPr>
          <w:rFonts w:ascii="黑体" w:eastAsia="黑体" w:hAnsi="黑体"/>
          <w:kern w:val="44"/>
        </w:rPr>
        <w:t>第三部分</w:t>
      </w:r>
      <w:r>
        <w:rPr>
          <w:rFonts w:ascii="黑体" w:eastAsia="黑体" w:hAnsi="黑体"/>
          <w:color w:val="000000"/>
        </w:rPr>
        <w:t xml:space="preserve"> 名</w:t>
      </w:r>
      <w:r>
        <w:rPr>
          <w:rFonts w:ascii="黑体" w:eastAsia="黑体" w:hAnsi="黑体"/>
          <w:kern w:val="44"/>
        </w:rPr>
        <w:t>词解释</w:t>
      </w:r>
      <w:r>
        <w:tab/>
      </w:r>
      <w:r w:rsidR="00AD60A4">
        <w:fldChar w:fldCharType="begin"/>
      </w:r>
      <w:r>
        <w:instrText xml:space="preserve"> PAGEREF _Toc79163879 \h </w:instrText>
      </w:r>
      <w:r w:rsidR="00AD60A4">
        <w:fldChar w:fldCharType="separate"/>
      </w:r>
      <w:r>
        <w:t>16</w:t>
      </w:r>
      <w:r w:rsidR="00AD60A4">
        <w:fldChar w:fldCharType="end"/>
      </w:r>
      <w:r>
        <w:rPr>
          <w:rFonts w:hint="eastAsia"/>
        </w:rPr>
        <w:t>-17</w:t>
      </w:r>
    </w:p>
    <w:p w:rsidR="001B29B2" w:rsidRDefault="00B2015A">
      <w:pPr>
        <w:pStyle w:val="10"/>
        <w:tabs>
          <w:tab w:val="right" w:leader="dot" w:pos="8296"/>
        </w:tabs>
        <w:rPr>
          <w:rFonts w:eastAsiaTheme="minorEastAsia" w:hAnsiTheme="minorHAnsi" w:cstheme="minorBidi"/>
          <w:b w:val="0"/>
          <w:bCs w:val="0"/>
          <w:caps w:val="0"/>
          <w:sz w:val="21"/>
          <w:szCs w:val="22"/>
        </w:rPr>
      </w:pPr>
      <w:r>
        <w:rPr>
          <w:rFonts w:ascii="黑体" w:eastAsia="黑体" w:hAnsi="黑体"/>
          <w:color w:val="000000"/>
        </w:rPr>
        <w:t>第</w:t>
      </w:r>
      <w:r>
        <w:rPr>
          <w:rFonts w:ascii="黑体" w:eastAsia="黑体" w:hAnsi="黑体"/>
          <w:kern w:val="44"/>
        </w:rPr>
        <w:t>四部分 附件</w:t>
      </w:r>
      <w:r>
        <w:tab/>
      </w:r>
      <w:r>
        <w:rPr>
          <w:rFonts w:hint="eastAsia"/>
        </w:rPr>
        <w:t>18-20</w:t>
      </w:r>
    </w:p>
    <w:p w:rsidR="001B29B2" w:rsidRDefault="00B2015A">
      <w:pPr>
        <w:pStyle w:val="10"/>
        <w:tabs>
          <w:tab w:val="right" w:leader="dot" w:pos="8296"/>
        </w:tabs>
        <w:rPr>
          <w:rFonts w:eastAsiaTheme="minorEastAsia" w:hAnsiTheme="minorHAnsi" w:cstheme="minorBidi"/>
          <w:b w:val="0"/>
          <w:bCs w:val="0"/>
          <w:caps w:val="0"/>
          <w:sz w:val="21"/>
          <w:szCs w:val="22"/>
        </w:rPr>
      </w:pPr>
      <w:r>
        <w:rPr>
          <w:rFonts w:ascii="黑体" w:eastAsia="黑体" w:hAnsi="黑体" w:cs="黑体"/>
        </w:rPr>
        <w:t>附件1</w:t>
      </w:r>
      <w:r>
        <w:tab/>
      </w:r>
      <w:r>
        <w:rPr>
          <w:rFonts w:hint="eastAsia"/>
        </w:rPr>
        <w:t>18</w:t>
      </w:r>
    </w:p>
    <w:p w:rsidR="001B29B2" w:rsidRDefault="00B2015A">
      <w:pPr>
        <w:pStyle w:val="10"/>
        <w:tabs>
          <w:tab w:val="right" w:leader="dot" w:pos="8296"/>
        </w:tabs>
        <w:rPr>
          <w:rFonts w:eastAsiaTheme="minorEastAsia" w:hAnsiTheme="minorHAnsi" w:cstheme="minorBidi"/>
          <w:b w:val="0"/>
          <w:bCs w:val="0"/>
          <w:caps w:val="0"/>
          <w:sz w:val="21"/>
          <w:szCs w:val="22"/>
        </w:rPr>
      </w:pPr>
      <w:r>
        <w:rPr>
          <w:rFonts w:ascii="方正小标宋简体" w:eastAsia="方正小标宋简体" w:hAnsi="黑体" w:cs="黑体"/>
        </w:rPr>
        <w:t>XX部门2020年部门整体支出绩效评价报告</w:t>
      </w:r>
      <w:r>
        <w:tab/>
      </w:r>
      <w:r w:rsidR="00417543">
        <w:rPr>
          <w:rFonts w:hint="eastAsia"/>
        </w:rPr>
        <w:t>19</w:t>
      </w:r>
    </w:p>
    <w:p w:rsidR="001B29B2" w:rsidRDefault="00B2015A">
      <w:pPr>
        <w:pStyle w:val="10"/>
        <w:tabs>
          <w:tab w:val="right" w:leader="dot" w:pos="8296"/>
        </w:tabs>
        <w:rPr>
          <w:rFonts w:eastAsiaTheme="minorEastAsia" w:hAnsiTheme="minorHAnsi" w:cstheme="minorBidi"/>
          <w:b w:val="0"/>
          <w:bCs w:val="0"/>
          <w:caps w:val="0"/>
          <w:sz w:val="21"/>
          <w:szCs w:val="22"/>
        </w:rPr>
      </w:pPr>
      <w:r>
        <w:rPr>
          <w:rFonts w:ascii="黑体" w:eastAsia="黑体" w:hAnsi="黑体" w:cs="黑体"/>
        </w:rPr>
        <w:t>附件2</w:t>
      </w:r>
      <w:r>
        <w:tab/>
      </w:r>
      <w:r w:rsidR="00C51E25">
        <w:rPr>
          <w:rFonts w:hint="eastAsia"/>
        </w:rPr>
        <w:t>20</w:t>
      </w:r>
    </w:p>
    <w:p w:rsidR="001B29B2" w:rsidRDefault="00B2015A">
      <w:pPr>
        <w:pStyle w:val="10"/>
        <w:tabs>
          <w:tab w:val="right" w:leader="dot" w:pos="8296"/>
        </w:tabs>
        <w:rPr>
          <w:rFonts w:eastAsiaTheme="minorEastAsia" w:hAnsiTheme="minorHAnsi" w:cstheme="minorBidi"/>
          <w:b w:val="0"/>
          <w:bCs w:val="0"/>
          <w:caps w:val="0"/>
          <w:sz w:val="21"/>
          <w:szCs w:val="22"/>
        </w:rPr>
      </w:pPr>
      <w:r>
        <w:rPr>
          <w:rFonts w:ascii="方正小标宋简体" w:eastAsia="方正小标宋简体" w:hAnsi="黑体" w:cs="黑体"/>
        </w:rPr>
        <w:t>XXX项目2020年绩效评价报告</w:t>
      </w:r>
      <w:r>
        <w:tab/>
      </w:r>
      <w:r w:rsidR="00B74255">
        <w:rPr>
          <w:rFonts w:hint="eastAsia"/>
        </w:rPr>
        <w:t>20</w:t>
      </w:r>
    </w:p>
    <w:p w:rsidR="001B29B2" w:rsidRDefault="00B2015A">
      <w:pPr>
        <w:pStyle w:val="10"/>
        <w:tabs>
          <w:tab w:val="right" w:leader="dot" w:pos="8296"/>
        </w:tabs>
        <w:rPr>
          <w:rFonts w:eastAsiaTheme="minorEastAsia" w:hAnsiTheme="minorHAnsi" w:cstheme="minorBidi"/>
          <w:b w:val="0"/>
          <w:bCs w:val="0"/>
          <w:caps w:val="0"/>
          <w:sz w:val="21"/>
          <w:szCs w:val="22"/>
        </w:rPr>
      </w:pPr>
      <w:r>
        <w:rPr>
          <w:rFonts w:ascii="黑体" w:eastAsia="黑体" w:hAnsi="黑体"/>
          <w:color w:val="000000"/>
        </w:rPr>
        <w:t>第</w:t>
      </w:r>
      <w:r>
        <w:rPr>
          <w:rFonts w:ascii="黑体" w:eastAsia="黑体" w:hAnsi="黑体"/>
          <w:kern w:val="44"/>
        </w:rPr>
        <w:t>五部分 附表</w:t>
      </w:r>
      <w:r>
        <w:tab/>
      </w:r>
      <w:r w:rsidR="00AD60A4">
        <w:fldChar w:fldCharType="begin"/>
      </w:r>
      <w:r>
        <w:instrText xml:space="preserve"> PAGEREF _Toc79163885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一、收</w:t>
      </w:r>
      <w:r>
        <w:rPr>
          <w:rFonts w:ascii="仿宋" w:eastAsia="仿宋" w:hAnsi="仿宋"/>
        </w:rPr>
        <w:t>入支出决算总表</w:t>
      </w:r>
      <w:r>
        <w:tab/>
      </w:r>
      <w:r w:rsidR="00AD60A4">
        <w:fldChar w:fldCharType="begin"/>
      </w:r>
      <w:r>
        <w:instrText xml:space="preserve"> PAGEREF _Toc79163886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二、收</w:t>
      </w:r>
      <w:r>
        <w:rPr>
          <w:rFonts w:ascii="仿宋" w:eastAsia="仿宋" w:hAnsi="仿宋"/>
        </w:rPr>
        <w:t>入决算表</w:t>
      </w:r>
      <w:r>
        <w:tab/>
      </w:r>
      <w:r w:rsidR="00AD60A4">
        <w:fldChar w:fldCharType="begin"/>
      </w:r>
      <w:r>
        <w:instrText xml:space="preserve"> PAGEREF _Toc79163887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三、</w:t>
      </w:r>
      <w:r>
        <w:rPr>
          <w:rFonts w:ascii="仿宋" w:eastAsia="仿宋" w:hAnsi="仿宋"/>
          <w:color w:val="000000"/>
        </w:rPr>
        <w:t>支</w:t>
      </w:r>
      <w:r>
        <w:rPr>
          <w:rFonts w:ascii="仿宋" w:eastAsia="仿宋" w:hAnsi="仿宋"/>
        </w:rPr>
        <w:t>出决算表</w:t>
      </w:r>
      <w:r>
        <w:tab/>
      </w:r>
      <w:r w:rsidR="00AD60A4">
        <w:fldChar w:fldCharType="begin"/>
      </w:r>
      <w:r>
        <w:instrText xml:space="preserve"> PAGEREF _Toc79163888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四、</w:t>
      </w:r>
      <w:r>
        <w:rPr>
          <w:rFonts w:ascii="仿宋" w:eastAsia="仿宋" w:hAnsi="仿宋"/>
          <w:color w:val="000000"/>
        </w:rPr>
        <w:t>财</w:t>
      </w:r>
      <w:r>
        <w:rPr>
          <w:rFonts w:ascii="仿宋" w:eastAsia="仿宋" w:hAnsi="仿宋"/>
        </w:rPr>
        <w:t>政拨款收入支出决算总表</w:t>
      </w:r>
      <w:r>
        <w:tab/>
      </w:r>
      <w:r w:rsidR="00AD60A4">
        <w:fldChar w:fldCharType="begin"/>
      </w:r>
      <w:r>
        <w:instrText xml:space="preserve"> PAGEREF _Toc79163889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lastRenderedPageBreak/>
        <w:t>五、</w:t>
      </w:r>
      <w:r>
        <w:rPr>
          <w:rFonts w:ascii="仿宋" w:eastAsia="仿宋" w:hAnsi="仿宋"/>
          <w:color w:val="000000"/>
        </w:rPr>
        <w:t>财</w:t>
      </w:r>
      <w:r>
        <w:rPr>
          <w:rFonts w:ascii="仿宋" w:eastAsia="仿宋" w:hAnsi="仿宋"/>
        </w:rPr>
        <w:t>政拨款支出决算明细表</w:t>
      </w:r>
      <w:r>
        <w:tab/>
      </w:r>
      <w:r>
        <w:rPr>
          <w:rFonts w:hint="eastAsia"/>
        </w:rPr>
        <w:t>21</w:t>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六、</w:t>
      </w:r>
      <w:r>
        <w:rPr>
          <w:rFonts w:ascii="仿宋" w:eastAsia="仿宋" w:hAnsi="仿宋"/>
          <w:color w:val="000000"/>
        </w:rPr>
        <w:t>一</w:t>
      </w:r>
      <w:r>
        <w:rPr>
          <w:rFonts w:ascii="仿宋" w:eastAsia="仿宋" w:hAnsi="仿宋"/>
        </w:rPr>
        <w:t>般公共预算财政拨款支出决算表</w:t>
      </w:r>
      <w:r>
        <w:tab/>
      </w:r>
      <w:r w:rsidR="00AD60A4">
        <w:fldChar w:fldCharType="begin"/>
      </w:r>
      <w:r>
        <w:instrText xml:space="preserve"> PAGEREF _Toc79163891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七、</w:t>
      </w:r>
      <w:r>
        <w:rPr>
          <w:rFonts w:ascii="仿宋" w:eastAsia="仿宋" w:hAnsi="仿宋"/>
          <w:color w:val="000000"/>
        </w:rPr>
        <w:t>一</w:t>
      </w:r>
      <w:r>
        <w:rPr>
          <w:rFonts w:ascii="仿宋" w:eastAsia="仿宋" w:hAnsi="仿宋"/>
        </w:rPr>
        <w:t>般公共预算财政拨款支出决算明细表</w:t>
      </w:r>
      <w:r>
        <w:tab/>
      </w:r>
      <w:r w:rsidR="00AD60A4">
        <w:fldChar w:fldCharType="begin"/>
      </w:r>
      <w:r>
        <w:instrText xml:space="preserve"> PAGEREF _Toc79163892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八、</w:t>
      </w:r>
      <w:r>
        <w:rPr>
          <w:rFonts w:ascii="仿宋" w:eastAsia="仿宋" w:hAnsi="仿宋"/>
          <w:color w:val="000000"/>
        </w:rPr>
        <w:t>一</w:t>
      </w:r>
      <w:r>
        <w:rPr>
          <w:rFonts w:ascii="仿宋" w:eastAsia="仿宋" w:hAnsi="仿宋"/>
        </w:rPr>
        <w:t>般公共预算财政拨款基本支出决算表</w:t>
      </w:r>
      <w:r>
        <w:tab/>
      </w:r>
      <w:r w:rsidR="00AD60A4">
        <w:fldChar w:fldCharType="begin"/>
      </w:r>
      <w:r>
        <w:instrText xml:space="preserve"> PAGEREF _Toc79163893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九、</w:t>
      </w:r>
      <w:r>
        <w:rPr>
          <w:rFonts w:ascii="仿宋" w:eastAsia="仿宋" w:hAnsi="仿宋"/>
          <w:color w:val="000000"/>
        </w:rPr>
        <w:t>一</w:t>
      </w:r>
      <w:r>
        <w:rPr>
          <w:rFonts w:ascii="仿宋" w:eastAsia="仿宋" w:hAnsi="仿宋"/>
        </w:rPr>
        <w:t>般公共预算财政拨款项目支出决算表</w:t>
      </w:r>
      <w:r>
        <w:tab/>
      </w:r>
      <w:r w:rsidR="00AD60A4">
        <w:fldChar w:fldCharType="begin"/>
      </w:r>
      <w:r>
        <w:instrText xml:space="preserve"> PAGEREF _Toc79163894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十、</w:t>
      </w:r>
      <w:r>
        <w:rPr>
          <w:rFonts w:ascii="仿宋" w:eastAsia="仿宋" w:hAnsi="仿宋"/>
          <w:color w:val="000000"/>
        </w:rPr>
        <w:t>一</w:t>
      </w:r>
      <w:r>
        <w:rPr>
          <w:rFonts w:ascii="仿宋" w:eastAsia="仿宋" w:hAnsi="仿宋"/>
        </w:rPr>
        <w:t>般公共预算财政拨款“三公”经费支出决算表</w:t>
      </w:r>
      <w:r>
        <w:tab/>
      </w:r>
      <w:r>
        <w:rPr>
          <w:rFonts w:hint="eastAsia"/>
        </w:rPr>
        <w:t>21</w:t>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十一、</w:t>
      </w:r>
      <w:r>
        <w:rPr>
          <w:rFonts w:ascii="仿宋" w:eastAsia="仿宋" w:hAnsi="仿宋"/>
          <w:color w:val="000000"/>
        </w:rPr>
        <w:t>政</w:t>
      </w:r>
      <w:r>
        <w:rPr>
          <w:rFonts w:ascii="仿宋" w:eastAsia="仿宋" w:hAnsi="仿宋"/>
        </w:rPr>
        <w:t>府性基金预算财政拨款收入支出决算表</w:t>
      </w:r>
      <w:r>
        <w:tab/>
      </w:r>
      <w:r w:rsidR="00AD60A4">
        <w:fldChar w:fldCharType="begin"/>
      </w:r>
      <w:r>
        <w:instrText xml:space="preserve"> PAGEREF _Toc79163896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十二、</w:t>
      </w:r>
      <w:r>
        <w:rPr>
          <w:rFonts w:ascii="仿宋" w:eastAsia="仿宋" w:hAnsi="仿宋"/>
          <w:color w:val="000000"/>
        </w:rPr>
        <w:t>政</w:t>
      </w:r>
      <w:r>
        <w:rPr>
          <w:rFonts w:ascii="仿宋" w:eastAsia="仿宋" w:hAnsi="仿宋"/>
        </w:rPr>
        <w:t>府性基金预算财政拨款“三公”经费支出决算表</w:t>
      </w:r>
      <w:r>
        <w:tab/>
      </w:r>
      <w:r w:rsidR="00AD60A4">
        <w:fldChar w:fldCharType="begin"/>
      </w:r>
      <w:r>
        <w:instrText xml:space="preserve"> PAGEREF _Toc79163897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十三、</w:t>
      </w:r>
      <w:r>
        <w:rPr>
          <w:rFonts w:ascii="仿宋" w:eastAsia="仿宋" w:hAnsi="仿宋"/>
          <w:color w:val="000000"/>
        </w:rPr>
        <w:t>国</w:t>
      </w:r>
      <w:r>
        <w:rPr>
          <w:rFonts w:ascii="仿宋" w:eastAsia="仿宋" w:hAnsi="仿宋"/>
        </w:rPr>
        <w:t>有资本经营预算财政拨款支出决算表</w:t>
      </w:r>
      <w:r>
        <w:tab/>
      </w:r>
      <w:r w:rsidR="00AD60A4">
        <w:fldChar w:fldCharType="begin"/>
      </w:r>
      <w:r>
        <w:instrText xml:space="preserve"> PAGEREF _Toc79163898 \h </w:instrText>
      </w:r>
      <w:r w:rsidR="00AD60A4">
        <w:fldChar w:fldCharType="separate"/>
      </w:r>
      <w:r>
        <w:t>21</w:t>
      </w:r>
      <w:r w:rsidR="00AD60A4">
        <w:fldChar w:fldCharType="end"/>
      </w:r>
    </w:p>
    <w:p w:rsidR="001B29B2" w:rsidRDefault="00B2015A">
      <w:pPr>
        <w:pStyle w:val="20"/>
        <w:tabs>
          <w:tab w:val="right" w:leader="dot" w:pos="8296"/>
        </w:tabs>
        <w:rPr>
          <w:rFonts w:eastAsiaTheme="minorEastAsia" w:hAnsiTheme="minorHAnsi" w:cstheme="minorBidi"/>
          <w:smallCaps w:val="0"/>
          <w:sz w:val="21"/>
          <w:szCs w:val="22"/>
        </w:rPr>
      </w:pPr>
      <w:r>
        <w:rPr>
          <w:rFonts w:ascii="仿宋" w:eastAsia="仿宋" w:hAnsi="仿宋"/>
        </w:rPr>
        <w:t>十四、国有资本经营预算财政拨款支出决算表</w:t>
      </w:r>
      <w:r>
        <w:tab/>
      </w:r>
      <w:r w:rsidR="00AD60A4">
        <w:fldChar w:fldCharType="begin"/>
      </w:r>
      <w:r>
        <w:instrText xml:space="preserve"> PAGEREF _Toc79163899 \h </w:instrText>
      </w:r>
      <w:r w:rsidR="00AD60A4">
        <w:fldChar w:fldCharType="separate"/>
      </w:r>
      <w:r>
        <w:t>21</w:t>
      </w:r>
      <w:r w:rsidR="00AD60A4">
        <w:fldChar w:fldCharType="end"/>
      </w:r>
    </w:p>
    <w:p w:rsidR="001B29B2" w:rsidRDefault="00AD60A4">
      <w:r>
        <w:rPr>
          <w:rFonts w:asciiTheme="minorHAnsi" w:eastAsiaTheme="minorHAnsi"/>
          <w:b/>
          <w:bCs/>
          <w:caps/>
          <w:sz w:val="20"/>
          <w:szCs w:val="20"/>
        </w:rPr>
        <w:fldChar w:fldCharType="end"/>
      </w:r>
    </w:p>
    <w:p w:rsidR="001B29B2" w:rsidRDefault="00B2015A" w:rsidP="00FA31AF">
      <w:pPr>
        <w:widowControl/>
        <w:adjustRightInd w:val="0"/>
        <w:snapToGrid w:val="0"/>
        <w:spacing w:line="440" w:lineRule="exact"/>
        <w:ind w:firstLineChars="550" w:firstLine="1299"/>
        <w:jc w:val="left"/>
        <w:rPr>
          <w:rFonts w:ascii="仿宋" w:eastAsia="仿宋" w:hAnsi="仿宋"/>
          <w:color w:val="FF0000"/>
          <w:sz w:val="24"/>
        </w:rPr>
      </w:pPr>
      <w:r>
        <w:rPr>
          <w:rFonts w:ascii="仿宋" w:eastAsia="仿宋" w:hAnsi="仿宋"/>
          <w:color w:val="FF0000"/>
          <w:sz w:val="24"/>
        </w:rPr>
        <w:t>(</w:t>
      </w:r>
      <w:r>
        <w:rPr>
          <w:rFonts w:ascii="仿宋" w:eastAsia="仿宋" w:hAnsi="仿宋" w:hint="eastAsia"/>
          <w:color w:val="FF0000"/>
          <w:sz w:val="24"/>
        </w:rPr>
        <w:t>注：</w:t>
      </w:r>
      <w:proofErr w:type="gramStart"/>
      <w:r>
        <w:rPr>
          <w:rFonts w:ascii="仿宋" w:eastAsia="仿宋" w:hAnsi="仿宋" w:hint="eastAsia"/>
          <w:color w:val="FF0000"/>
          <w:sz w:val="24"/>
        </w:rPr>
        <w:t>请部门</w:t>
      </w:r>
      <w:proofErr w:type="gramEnd"/>
      <w:r>
        <w:rPr>
          <w:rFonts w:ascii="仿宋" w:eastAsia="仿宋" w:hAnsi="仿宋" w:hint="eastAsia"/>
          <w:color w:val="FF0000"/>
          <w:sz w:val="24"/>
        </w:rPr>
        <w:t>根据实际注明页码</w:t>
      </w:r>
      <w:r>
        <w:rPr>
          <w:rFonts w:ascii="仿宋" w:eastAsia="仿宋" w:hAnsi="仿宋"/>
          <w:color w:val="FF0000"/>
          <w:sz w:val="24"/>
        </w:rPr>
        <w:t>)</w:t>
      </w:r>
    </w:p>
    <w:p w:rsidR="001B29B2" w:rsidRDefault="00B2015A">
      <w:pPr>
        <w:widowControl/>
        <w:spacing w:line="440" w:lineRule="exact"/>
        <w:jc w:val="left"/>
        <w:rPr>
          <w:rFonts w:ascii="仿宋" w:eastAsia="仿宋" w:hAnsi="仿宋"/>
          <w:bCs/>
          <w:kern w:val="44"/>
          <w:sz w:val="24"/>
        </w:rPr>
      </w:pPr>
      <w:bookmarkStart w:id="13" w:name="_Toc15396599"/>
      <w:bookmarkStart w:id="14" w:name="_Toc15377196"/>
      <w:r>
        <w:rPr>
          <w:rFonts w:ascii="仿宋" w:eastAsia="仿宋" w:hAnsi="仿宋"/>
          <w:b/>
          <w:sz w:val="24"/>
        </w:rPr>
        <w:br w:type="page"/>
      </w:r>
    </w:p>
    <w:bookmarkEnd w:id="13"/>
    <w:bookmarkEnd w:id="14"/>
    <w:p w:rsidR="001B29B2" w:rsidRDefault="00B2015A" w:rsidP="00FA31AF">
      <w:pPr>
        <w:widowControl/>
        <w:ind w:firstLineChars="500" w:firstLine="2181"/>
        <w:rPr>
          <w:rStyle w:val="1Char"/>
          <w:rFonts w:ascii="黑体" w:eastAsia="黑体" w:hAnsi="黑体"/>
          <w:bCs w:val="0"/>
        </w:rPr>
      </w:pPr>
      <w:r>
        <w:rPr>
          <w:rFonts w:ascii="黑体" w:eastAsia="黑体" w:hAnsi="黑体" w:hint="eastAsia"/>
          <w:sz w:val="44"/>
          <w:szCs w:val="44"/>
        </w:rPr>
        <w:lastRenderedPageBreak/>
        <w:t xml:space="preserve">第一部分 </w:t>
      </w:r>
      <w:r>
        <w:rPr>
          <w:rStyle w:val="1Char"/>
          <w:rFonts w:ascii="黑体" w:eastAsia="黑体" w:hAnsi="黑体" w:hint="eastAsia"/>
        </w:rPr>
        <w:t>部门概况</w:t>
      </w:r>
    </w:p>
    <w:p w:rsidR="0037185C" w:rsidRDefault="0037185C" w:rsidP="0037185C">
      <w:pPr>
        <w:spacing w:line="520" w:lineRule="exact"/>
        <w:rPr>
          <w:rFonts w:ascii="宋体"/>
          <w:sz w:val="32"/>
          <w:szCs w:val="32"/>
        </w:rPr>
      </w:pPr>
      <w:bookmarkStart w:id="15" w:name="_Toc15377198"/>
      <w:bookmarkStart w:id="16" w:name="_Toc15378445"/>
      <w:r>
        <w:rPr>
          <w:rFonts w:ascii="宋体" w:hint="eastAsia"/>
          <w:b/>
          <w:sz w:val="32"/>
          <w:szCs w:val="32"/>
        </w:rPr>
        <w:t>一、基本职能及主要工作</w:t>
      </w:r>
    </w:p>
    <w:p w:rsidR="0037185C" w:rsidRDefault="0037185C" w:rsidP="0037185C">
      <w:pPr>
        <w:spacing w:line="520" w:lineRule="exact"/>
        <w:ind w:firstLineChars="196" w:firstLine="622"/>
        <w:rPr>
          <w:rFonts w:ascii="宋体"/>
          <w:b/>
          <w:sz w:val="32"/>
          <w:szCs w:val="32"/>
        </w:rPr>
      </w:pPr>
      <w:r>
        <w:rPr>
          <w:rFonts w:ascii="宋体" w:hint="eastAsia"/>
          <w:b/>
          <w:sz w:val="32"/>
          <w:szCs w:val="32"/>
        </w:rPr>
        <w:t>（一）基本职能:</w:t>
      </w:r>
    </w:p>
    <w:p w:rsidR="0037185C" w:rsidRDefault="0037185C" w:rsidP="0037185C">
      <w:pPr>
        <w:spacing w:line="240" w:lineRule="atLeast"/>
        <w:rPr>
          <w:rFonts w:ascii="宋体" w:hAnsi="宋体" w:cs="仿宋_GB2312"/>
          <w:sz w:val="32"/>
          <w:szCs w:val="32"/>
        </w:rPr>
      </w:pPr>
      <w:r>
        <w:rPr>
          <w:rFonts w:ascii="宋体" w:hAnsi="宋体" w:cs="仿宋_GB2312" w:hint="eastAsia"/>
          <w:sz w:val="32"/>
          <w:szCs w:val="32"/>
        </w:rPr>
        <w:t>1、贯彻落实《中华人民共和国科学技术普及法》以及省、州科普事业发展有关方针、政策；建立、完善科普管理制度，促进科普事业健康发展。</w:t>
      </w:r>
    </w:p>
    <w:p w:rsidR="0037185C" w:rsidRDefault="0037185C" w:rsidP="0037185C">
      <w:pPr>
        <w:spacing w:line="240" w:lineRule="atLeast"/>
        <w:rPr>
          <w:rFonts w:ascii="宋体" w:hAnsi="宋体" w:cs="仿宋_GB2312"/>
          <w:sz w:val="32"/>
          <w:szCs w:val="32"/>
        </w:rPr>
      </w:pPr>
      <w:r>
        <w:rPr>
          <w:rFonts w:ascii="宋体" w:hAnsi="宋体" w:cs="仿宋_GB2312" w:hint="eastAsia"/>
          <w:sz w:val="32"/>
          <w:szCs w:val="32"/>
        </w:rPr>
        <w:t xml:space="preserve">　　2、弘扬科学精神，传播科学思想，普及科学知识和科学方法，捍卫科学尊严，揭露和抵制各种伪科学、反科学行为。</w:t>
      </w:r>
    </w:p>
    <w:p w:rsidR="0037185C" w:rsidRDefault="0037185C" w:rsidP="0037185C">
      <w:pPr>
        <w:spacing w:line="240" w:lineRule="atLeast"/>
        <w:rPr>
          <w:rFonts w:ascii="宋体" w:hAnsi="宋体" w:cs="仿宋_GB2312"/>
          <w:sz w:val="32"/>
          <w:szCs w:val="32"/>
        </w:rPr>
      </w:pPr>
      <w:r>
        <w:rPr>
          <w:rFonts w:ascii="宋体" w:hAnsi="宋体" w:cs="仿宋_GB2312" w:hint="eastAsia"/>
          <w:sz w:val="32"/>
          <w:szCs w:val="32"/>
        </w:rPr>
        <w:t xml:space="preserve">　　3、开展学术交流，活跃学术思想，提高学术水平。发展同国内外、省内外科学技术团体和科技工作者的友好交往。</w:t>
      </w:r>
    </w:p>
    <w:p w:rsidR="0037185C" w:rsidRDefault="0037185C" w:rsidP="0037185C">
      <w:pPr>
        <w:spacing w:line="240" w:lineRule="atLeast"/>
        <w:rPr>
          <w:rFonts w:ascii="宋体" w:hAnsi="宋体" w:cs="仿宋_GB2312"/>
          <w:sz w:val="32"/>
          <w:szCs w:val="32"/>
        </w:rPr>
      </w:pPr>
      <w:r>
        <w:rPr>
          <w:rFonts w:ascii="宋体" w:hAnsi="宋体" w:cs="仿宋_GB2312" w:hint="eastAsia"/>
          <w:sz w:val="32"/>
          <w:szCs w:val="32"/>
        </w:rPr>
        <w:t xml:space="preserve">　　4、建立健全乡镇、企业和学校科普网络，面向各级领导干部和广大人民群众广泛开展科普教育；采取多形式、多渠道地开展青少年科技教育，提高全民科学文化素质。</w:t>
      </w:r>
    </w:p>
    <w:p w:rsidR="0037185C" w:rsidRDefault="0037185C" w:rsidP="0037185C">
      <w:pPr>
        <w:spacing w:line="240" w:lineRule="atLeast"/>
        <w:rPr>
          <w:rFonts w:ascii="宋体" w:hAnsi="宋体" w:cs="仿宋_GB2312"/>
          <w:sz w:val="32"/>
          <w:szCs w:val="32"/>
        </w:rPr>
      </w:pPr>
      <w:r>
        <w:rPr>
          <w:rFonts w:ascii="宋体" w:hAnsi="宋体" w:cs="仿宋_GB2312" w:hint="eastAsia"/>
          <w:sz w:val="32"/>
          <w:szCs w:val="32"/>
        </w:rPr>
        <w:t xml:space="preserve">　　5、组织科技工作者开展技术开发、技术转让、技术咨询、技术服务活动，加速科技成果向现实生产力转化。</w:t>
      </w:r>
    </w:p>
    <w:p w:rsidR="0037185C" w:rsidRDefault="0037185C" w:rsidP="0037185C">
      <w:pPr>
        <w:spacing w:line="520" w:lineRule="exact"/>
        <w:ind w:firstLineChars="200" w:firstLine="632"/>
        <w:rPr>
          <w:rFonts w:ascii="宋体" w:hAnsi="宋体"/>
          <w:b/>
          <w:sz w:val="32"/>
          <w:szCs w:val="32"/>
        </w:rPr>
      </w:pPr>
      <w:r>
        <w:rPr>
          <w:rFonts w:ascii="宋体" w:hAnsi="宋体" w:cs="仿宋_GB2312" w:hint="eastAsia"/>
          <w:sz w:val="32"/>
          <w:szCs w:val="32"/>
        </w:rPr>
        <w:t xml:space="preserve">　　6、组织科技工作者深入农村、建立科普示范基地，开展科技培训，普及农牧业科技知识，推广先进实用技术，促进科技与经济结合，推动全县科技进步；组织开展科学技术扶贫，帮助贫困地区依靠科技脱贫致富。</w:t>
      </w:r>
    </w:p>
    <w:p w:rsidR="0037185C" w:rsidRDefault="0037185C" w:rsidP="0037185C">
      <w:pPr>
        <w:autoSpaceDN w:val="0"/>
        <w:spacing w:line="320" w:lineRule="exact"/>
        <w:jc w:val="left"/>
        <w:textAlignment w:val="center"/>
        <w:rPr>
          <w:rFonts w:ascii="宋体"/>
          <w:b/>
          <w:sz w:val="32"/>
          <w:szCs w:val="32"/>
        </w:rPr>
      </w:pPr>
      <w:r>
        <w:rPr>
          <w:rFonts w:ascii="宋体" w:hint="eastAsia"/>
          <w:b/>
          <w:sz w:val="32"/>
          <w:szCs w:val="32"/>
        </w:rPr>
        <w:t>（二）2020年重点工作</w:t>
      </w:r>
    </w:p>
    <w:p w:rsidR="0037185C" w:rsidRDefault="0037185C" w:rsidP="0037185C">
      <w:pPr>
        <w:spacing w:line="520" w:lineRule="exact"/>
        <w:ind w:firstLineChars="200" w:firstLine="632"/>
        <w:rPr>
          <w:rFonts w:ascii="宋体" w:hAnsi="宋体" w:cs="仿宋_GB2312"/>
          <w:sz w:val="32"/>
          <w:szCs w:val="32"/>
        </w:rPr>
      </w:pPr>
      <w:r>
        <w:rPr>
          <w:rFonts w:ascii="宋体" w:hAnsi="宋体" w:cs="仿宋_GB2312" w:hint="eastAsia"/>
          <w:sz w:val="32"/>
          <w:szCs w:val="32"/>
        </w:rPr>
        <w:t>推进“天府科技云服务”工作 ，利用“天府科技云服务”系统平台，通过手机短信、手机报、电视、APP推送等多种方式，智能精准地向全县人民推送与其生产生活密切相关的权威科普知识，构建“智慧、精准、直通”的现代化科普服务体系，为</w:t>
      </w:r>
      <w:r>
        <w:rPr>
          <w:rFonts w:ascii="宋体" w:hAnsi="宋体" w:cs="仿宋_GB2312" w:hint="eastAsia"/>
          <w:sz w:val="32"/>
          <w:szCs w:val="32"/>
        </w:rPr>
        <w:lastRenderedPageBreak/>
        <w:t>我县人民提供优质科普服务，从而精准促进全民科学素质大幅提升，帮助群众共创美好生活</w:t>
      </w:r>
    </w:p>
    <w:p w:rsidR="0037185C" w:rsidRDefault="0037185C" w:rsidP="0037185C">
      <w:pPr>
        <w:spacing w:line="520" w:lineRule="exact"/>
        <w:ind w:firstLineChars="200" w:firstLine="635"/>
        <w:rPr>
          <w:rFonts w:ascii="宋体" w:hAnsi="宋体"/>
          <w:b/>
          <w:sz w:val="32"/>
          <w:szCs w:val="32"/>
        </w:rPr>
      </w:pPr>
      <w:r>
        <w:rPr>
          <w:rFonts w:ascii="宋体" w:hAnsi="宋体" w:hint="eastAsia"/>
          <w:b/>
          <w:sz w:val="32"/>
          <w:szCs w:val="32"/>
        </w:rPr>
        <w:t>二、机构设置</w:t>
      </w:r>
    </w:p>
    <w:p w:rsidR="0037185C" w:rsidRDefault="0037185C" w:rsidP="0037185C">
      <w:pPr>
        <w:spacing w:line="560" w:lineRule="exact"/>
        <w:ind w:firstLineChars="200" w:firstLine="632"/>
        <w:rPr>
          <w:rFonts w:ascii="宋体" w:hAnsi="宋体" w:cs="仿宋_GB2312"/>
          <w:bCs/>
          <w:sz w:val="32"/>
          <w:szCs w:val="32"/>
        </w:rPr>
      </w:pPr>
      <w:bookmarkStart w:id="17" w:name="_Toc38415175"/>
      <w:bookmarkStart w:id="18" w:name="_Toc38415143"/>
      <w:bookmarkStart w:id="19" w:name="_Toc38415073"/>
      <w:r>
        <w:rPr>
          <w:rFonts w:ascii="宋体" w:hAnsi="宋体" w:cs="仿宋_GB2312" w:hint="eastAsia"/>
          <w:bCs/>
          <w:sz w:val="32"/>
          <w:szCs w:val="32"/>
        </w:rPr>
        <w:t>部门概况：2020年单位机构数为2个，其中行政机构1个，事业机构1个；财政供养人员编制为 6名，其中行政编制 2名，行政工勤编制 1名，事业编制 3名；2019年实际财政供养人员6 人，较上年减少0人（不含退休人员），其中：行政 0人，行政工勤0 人，事业0 人。</w:t>
      </w:r>
    </w:p>
    <w:p w:rsidR="0037185C" w:rsidRDefault="0037185C" w:rsidP="0037185C">
      <w:pPr>
        <w:pStyle w:val="1"/>
        <w:spacing w:line="520" w:lineRule="exact"/>
        <w:ind w:right="440"/>
        <w:jc w:val="right"/>
        <w:rPr>
          <w:rStyle w:val="1Char"/>
          <w:rFonts w:ascii="黑体" w:eastAsia="黑体"/>
          <w:b/>
        </w:rPr>
      </w:pPr>
      <w:r>
        <w:t xml:space="preserve">  </w:t>
      </w: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b/>
          <w:bCs/>
        </w:rPr>
        <w:t>2020年度部门决算情况说明</w:t>
      </w:r>
      <w:bookmarkEnd w:id="17"/>
      <w:bookmarkEnd w:id="18"/>
      <w:bookmarkEnd w:id="19"/>
    </w:p>
    <w:p w:rsidR="0037185C" w:rsidRDefault="0037185C" w:rsidP="0037185C">
      <w:pPr>
        <w:pStyle w:val="22"/>
        <w:numPr>
          <w:ilvl w:val="0"/>
          <w:numId w:val="1"/>
        </w:numPr>
        <w:tabs>
          <w:tab w:val="num" w:pos="-640"/>
        </w:tabs>
        <w:spacing w:line="520" w:lineRule="exact"/>
        <w:ind w:left="720" w:firstLineChars="0"/>
        <w:outlineLvl w:val="1"/>
        <w:rPr>
          <w:rStyle w:val="2Char"/>
          <w:rFonts w:ascii="黑体" w:hAnsi="黑体"/>
          <w:b w:val="0"/>
        </w:rPr>
      </w:pPr>
      <w:bookmarkStart w:id="20" w:name="_Toc38415144"/>
      <w:bookmarkStart w:id="21" w:name="_Toc38415074"/>
      <w:r>
        <w:rPr>
          <w:rFonts w:ascii="黑体" w:eastAsia="黑体" w:hint="eastAsia"/>
          <w:color w:val="000000"/>
          <w:sz w:val="32"/>
          <w:szCs w:val="32"/>
        </w:rPr>
        <w:t>收</w:t>
      </w:r>
      <w:r>
        <w:rPr>
          <w:rStyle w:val="2Char"/>
          <w:rFonts w:ascii="黑体" w:hAnsi="黑体" w:hint="eastAsia"/>
          <w:b w:val="0"/>
        </w:rPr>
        <w:t>入支出决算总体情况说明</w:t>
      </w:r>
      <w:bookmarkEnd w:id="20"/>
      <w:bookmarkEnd w:id="21"/>
    </w:p>
    <w:p w:rsidR="0037185C" w:rsidRDefault="0037185C" w:rsidP="0037185C">
      <w:pPr>
        <w:spacing w:line="520" w:lineRule="exact"/>
        <w:ind w:firstLineChars="196" w:firstLine="620"/>
        <w:rPr>
          <w:rFonts w:ascii="宋体"/>
        </w:rPr>
      </w:pPr>
      <w:r>
        <w:rPr>
          <w:rFonts w:ascii="宋体" w:hint="eastAsia"/>
          <w:sz w:val="32"/>
          <w:szCs w:val="32"/>
        </w:rPr>
        <w:t>2020年收入决算总额为152.83万元，当年财政拨款收入152.83万元，占100%。</w:t>
      </w:r>
    </w:p>
    <w:p w:rsidR="0037185C" w:rsidRDefault="0037185C" w:rsidP="0037185C">
      <w:pPr>
        <w:spacing w:line="520" w:lineRule="exact"/>
        <w:ind w:firstLine="645"/>
        <w:rPr>
          <w:rFonts w:ascii="宋体"/>
          <w:sz w:val="32"/>
          <w:szCs w:val="32"/>
        </w:rPr>
      </w:pPr>
      <w:r>
        <w:rPr>
          <w:rFonts w:ascii="宋体" w:hint="eastAsia"/>
          <w:sz w:val="32"/>
          <w:szCs w:val="32"/>
        </w:rPr>
        <w:t>2020年支出决算总额为205.03万元，其中：基本支出96.83万元，占47%；项目支出108.2万元，占53%。</w:t>
      </w:r>
    </w:p>
    <w:p w:rsidR="0037185C" w:rsidRDefault="0037185C" w:rsidP="0037185C">
      <w:pPr>
        <w:pStyle w:val="22"/>
        <w:spacing w:line="520" w:lineRule="exact"/>
        <w:ind w:firstLine="635"/>
        <w:outlineLvl w:val="1"/>
        <w:rPr>
          <w:rStyle w:val="2Char"/>
          <w:rFonts w:ascii="宋体"/>
        </w:rPr>
      </w:pPr>
      <w:bookmarkStart w:id="22" w:name="_Toc38415145"/>
      <w:bookmarkStart w:id="23" w:name="_Toc38415075"/>
      <w:r>
        <w:rPr>
          <w:rFonts w:ascii="宋体" w:hint="eastAsia"/>
          <w:b/>
          <w:color w:val="000000"/>
          <w:sz w:val="32"/>
          <w:szCs w:val="32"/>
        </w:rPr>
        <w:t>二、收</w:t>
      </w:r>
      <w:r>
        <w:rPr>
          <w:rStyle w:val="2Char"/>
          <w:rFonts w:ascii="宋体" w:hint="eastAsia"/>
        </w:rPr>
        <w:t>入决算情况说明</w:t>
      </w:r>
      <w:bookmarkEnd w:id="22"/>
      <w:bookmarkEnd w:id="23"/>
    </w:p>
    <w:p w:rsidR="0037185C" w:rsidRDefault="0037185C" w:rsidP="0037185C">
      <w:pPr>
        <w:spacing w:line="520" w:lineRule="exact"/>
        <w:ind w:firstLineChars="200" w:firstLine="632"/>
        <w:outlineLvl w:val="1"/>
        <w:rPr>
          <w:color w:val="000000"/>
        </w:rPr>
      </w:pPr>
      <w:bookmarkStart w:id="24" w:name="_Toc38415146"/>
      <w:bookmarkStart w:id="25" w:name="_Toc38415076"/>
      <w:bookmarkStart w:id="26" w:name="_Toc38415041"/>
      <w:r>
        <w:rPr>
          <w:rFonts w:ascii="宋体" w:hint="eastAsia"/>
          <w:color w:val="000000"/>
          <w:sz w:val="32"/>
          <w:szCs w:val="32"/>
        </w:rPr>
        <w:t>2020年本年收入合计</w:t>
      </w:r>
      <w:r>
        <w:rPr>
          <w:rFonts w:ascii="宋体" w:hint="eastAsia"/>
          <w:sz w:val="32"/>
          <w:szCs w:val="32"/>
        </w:rPr>
        <w:t>152.83</w:t>
      </w:r>
      <w:r>
        <w:rPr>
          <w:rFonts w:ascii="宋体" w:hint="eastAsia"/>
          <w:color w:val="000000"/>
          <w:sz w:val="32"/>
          <w:szCs w:val="32"/>
        </w:rPr>
        <w:t>万元，其中：一般公共预算财政拨款收入</w:t>
      </w:r>
      <w:r>
        <w:rPr>
          <w:rFonts w:ascii="宋体" w:hint="eastAsia"/>
          <w:sz w:val="32"/>
          <w:szCs w:val="32"/>
        </w:rPr>
        <w:t>152.83</w:t>
      </w:r>
      <w:r>
        <w:rPr>
          <w:rFonts w:ascii="宋体" w:hint="eastAsia"/>
          <w:color w:val="000000"/>
          <w:sz w:val="32"/>
          <w:szCs w:val="32"/>
        </w:rPr>
        <w:t>万元，占100%；政府性基金预算财政拨款收入0万元，占0%；国有资本经营预算财政拨款收入0万元，占0%；事业收入0万元，占0%；经营收入0万元，占0%；附属单位上缴收入0万元，占0%；其他收入0万元，占0%。</w:t>
      </w:r>
      <w:bookmarkEnd w:id="24"/>
      <w:bookmarkEnd w:id="25"/>
      <w:bookmarkEnd w:id="26"/>
    </w:p>
    <w:p w:rsidR="0037185C" w:rsidRDefault="0037185C" w:rsidP="0037185C">
      <w:pPr>
        <w:pStyle w:val="22"/>
        <w:spacing w:line="520" w:lineRule="exact"/>
        <w:ind w:firstLine="632"/>
        <w:outlineLvl w:val="1"/>
        <w:rPr>
          <w:rStyle w:val="2Char"/>
          <w:rFonts w:ascii="黑体" w:hAnsi="黑体"/>
          <w:b w:val="0"/>
        </w:rPr>
      </w:pPr>
      <w:bookmarkStart w:id="27" w:name="_Toc38415147"/>
      <w:bookmarkStart w:id="28" w:name="_Toc38415077"/>
      <w:r>
        <w:rPr>
          <w:rFonts w:ascii="黑体" w:eastAsia="黑体" w:hint="eastAsia"/>
          <w:color w:val="000000"/>
          <w:sz w:val="32"/>
          <w:szCs w:val="32"/>
        </w:rPr>
        <w:t>三、支</w:t>
      </w:r>
      <w:r>
        <w:rPr>
          <w:rStyle w:val="2Char"/>
          <w:rFonts w:ascii="黑体" w:hAnsi="黑体" w:hint="eastAsia"/>
          <w:b w:val="0"/>
        </w:rPr>
        <w:t>出决算情况说明</w:t>
      </w:r>
      <w:bookmarkEnd w:id="27"/>
      <w:bookmarkEnd w:id="28"/>
    </w:p>
    <w:p w:rsidR="0037185C" w:rsidRDefault="0037185C" w:rsidP="0037185C">
      <w:pPr>
        <w:spacing w:line="520" w:lineRule="exact"/>
        <w:ind w:firstLine="640"/>
        <w:rPr>
          <w:rFonts w:ascii="宋体"/>
          <w:color w:val="000000"/>
          <w:shd w:val="pct10" w:color="auto" w:fill="FFFFFF"/>
        </w:rPr>
      </w:pPr>
      <w:r>
        <w:rPr>
          <w:rFonts w:ascii="宋体" w:hint="eastAsia"/>
          <w:color w:val="000000"/>
          <w:sz w:val="32"/>
          <w:szCs w:val="32"/>
        </w:rPr>
        <w:t>2020年本年支出合计</w:t>
      </w:r>
      <w:r>
        <w:rPr>
          <w:rFonts w:ascii="宋体" w:hint="eastAsia"/>
          <w:sz w:val="32"/>
          <w:szCs w:val="32"/>
        </w:rPr>
        <w:t>205.03</w:t>
      </w:r>
      <w:r>
        <w:rPr>
          <w:rFonts w:ascii="宋体" w:hint="eastAsia"/>
          <w:color w:val="000000"/>
          <w:sz w:val="32"/>
          <w:szCs w:val="32"/>
        </w:rPr>
        <w:t>万元，其中：基本支出</w:t>
      </w:r>
      <w:r>
        <w:rPr>
          <w:rFonts w:ascii="宋体" w:hint="eastAsia"/>
          <w:sz w:val="32"/>
          <w:szCs w:val="32"/>
        </w:rPr>
        <w:t>96.83</w:t>
      </w:r>
      <w:r>
        <w:rPr>
          <w:rFonts w:ascii="宋体" w:hint="eastAsia"/>
          <w:color w:val="000000"/>
          <w:sz w:val="32"/>
          <w:szCs w:val="32"/>
        </w:rPr>
        <w:t>万元，占47%；项目支出</w:t>
      </w:r>
      <w:r>
        <w:rPr>
          <w:rFonts w:ascii="宋体" w:hint="eastAsia"/>
          <w:sz w:val="32"/>
          <w:szCs w:val="32"/>
        </w:rPr>
        <w:t>108.2</w:t>
      </w:r>
      <w:r>
        <w:rPr>
          <w:rFonts w:ascii="宋体" w:hint="eastAsia"/>
          <w:color w:val="000000"/>
          <w:sz w:val="32"/>
          <w:szCs w:val="32"/>
        </w:rPr>
        <w:t>万元，占53%；上缴上级支出0万元，占0%；经营支出0万元，占0%；对附属单位补助支出0</w:t>
      </w:r>
      <w:r>
        <w:rPr>
          <w:rFonts w:ascii="宋体" w:hint="eastAsia"/>
          <w:color w:val="000000"/>
          <w:sz w:val="32"/>
          <w:szCs w:val="32"/>
        </w:rPr>
        <w:lastRenderedPageBreak/>
        <w:t>万元，占0%。</w:t>
      </w:r>
    </w:p>
    <w:p w:rsidR="0037185C" w:rsidRDefault="0037185C" w:rsidP="0037185C">
      <w:pPr>
        <w:spacing w:line="520" w:lineRule="exact"/>
        <w:ind w:firstLineChars="200" w:firstLine="632"/>
        <w:outlineLvl w:val="1"/>
        <w:rPr>
          <w:rStyle w:val="2Char"/>
          <w:rFonts w:ascii="黑体" w:hAnsi="黑体"/>
          <w:b w:val="0"/>
        </w:rPr>
      </w:pPr>
      <w:bookmarkStart w:id="29" w:name="_Toc38415148"/>
      <w:bookmarkStart w:id="30" w:name="_Toc38415078"/>
      <w:r>
        <w:rPr>
          <w:rFonts w:ascii="黑体" w:eastAsia="黑体" w:hint="eastAsia"/>
          <w:color w:val="000000"/>
          <w:sz w:val="32"/>
          <w:szCs w:val="32"/>
        </w:rPr>
        <w:t>四、财</w:t>
      </w:r>
      <w:r>
        <w:rPr>
          <w:rStyle w:val="2Char"/>
          <w:rFonts w:ascii="黑体" w:hAnsi="黑体" w:hint="eastAsia"/>
          <w:b w:val="0"/>
        </w:rPr>
        <w:t>政拨款收入支出决算总体情况说明</w:t>
      </w:r>
      <w:bookmarkEnd w:id="29"/>
      <w:bookmarkEnd w:id="30"/>
    </w:p>
    <w:p w:rsidR="0037185C" w:rsidRDefault="0037185C" w:rsidP="0037185C">
      <w:pPr>
        <w:spacing w:line="520" w:lineRule="exact"/>
        <w:ind w:firstLine="645"/>
        <w:rPr>
          <w:rFonts w:ascii="宋体"/>
          <w:color w:val="000000"/>
        </w:rPr>
      </w:pPr>
      <w:r>
        <w:rPr>
          <w:rFonts w:ascii="宋体" w:hint="eastAsia"/>
          <w:color w:val="000000"/>
          <w:sz w:val="32"/>
          <w:szCs w:val="32"/>
        </w:rPr>
        <w:t>2020年度财政拨款收入总决算</w:t>
      </w:r>
      <w:r>
        <w:rPr>
          <w:rFonts w:ascii="宋体" w:hint="eastAsia"/>
          <w:sz w:val="32"/>
          <w:szCs w:val="32"/>
        </w:rPr>
        <w:t>152.83</w:t>
      </w:r>
      <w:r>
        <w:rPr>
          <w:rFonts w:ascii="宋体" w:hint="eastAsia"/>
          <w:color w:val="000000"/>
          <w:sz w:val="32"/>
          <w:szCs w:val="32"/>
        </w:rPr>
        <w:t>万元，与2019年相比，财政拨款收入减少75.96万元，减少49%；主要变动原因是</w:t>
      </w:r>
      <w:r>
        <w:rPr>
          <w:rFonts w:ascii="宋体" w:hint="eastAsia"/>
          <w:color w:val="333333"/>
          <w:sz w:val="32"/>
          <w:szCs w:val="32"/>
        </w:rPr>
        <w:t>将以前年度向财政借款作为拨款增加了收入</w:t>
      </w:r>
      <w:r>
        <w:rPr>
          <w:rFonts w:ascii="宋体" w:hint="eastAsia"/>
          <w:color w:val="000000"/>
          <w:sz w:val="32"/>
          <w:szCs w:val="32"/>
        </w:rPr>
        <w:t>。</w:t>
      </w:r>
    </w:p>
    <w:p w:rsidR="0037185C" w:rsidRDefault="0037185C" w:rsidP="0037185C">
      <w:pPr>
        <w:spacing w:line="520" w:lineRule="exact"/>
        <w:ind w:firstLine="645"/>
        <w:rPr>
          <w:rFonts w:ascii="宋体"/>
          <w:color w:val="000000"/>
          <w:sz w:val="32"/>
          <w:szCs w:val="32"/>
        </w:rPr>
      </w:pPr>
      <w:r>
        <w:rPr>
          <w:rFonts w:ascii="宋体" w:hint="eastAsia"/>
          <w:color w:val="000000"/>
          <w:sz w:val="32"/>
          <w:szCs w:val="32"/>
        </w:rPr>
        <w:t>2020年度财政拨款支出总决算</w:t>
      </w:r>
      <w:r>
        <w:rPr>
          <w:rFonts w:ascii="宋体" w:hint="eastAsia"/>
          <w:sz w:val="32"/>
          <w:szCs w:val="32"/>
        </w:rPr>
        <w:t>205.03</w:t>
      </w:r>
      <w:r>
        <w:rPr>
          <w:rFonts w:ascii="宋体" w:hint="eastAsia"/>
          <w:color w:val="000000"/>
          <w:sz w:val="32"/>
          <w:szCs w:val="32"/>
        </w:rPr>
        <w:t>万元，与2019年228.79万元相比，财政拨款支出减少23.76万元，减少12%；主要变动原因是</w:t>
      </w:r>
      <w:r>
        <w:rPr>
          <w:rFonts w:ascii="宋体" w:hint="eastAsia"/>
          <w:color w:val="333333"/>
          <w:sz w:val="32"/>
          <w:szCs w:val="32"/>
        </w:rPr>
        <w:t>将以前年度向财政借款作为拨款增加了支出</w:t>
      </w:r>
      <w:r>
        <w:rPr>
          <w:rFonts w:ascii="宋体" w:hint="eastAsia"/>
          <w:color w:val="000000"/>
          <w:sz w:val="32"/>
          <w:szCs w:val="32"/>
        </w:rPr>
        <w:t>。</w:t>
      </w:r>
    </w:p>
    <w:p w:rsidR="0037185C" w:rsidRDefault="0037185C" w:rsidP="0037185C">
      <w:pPr>
        <w:spacing w:line="520" w:lineRule="exact"/>
        <w:ind w:firstLineChars="200" w:firstLine="635"/>
        <w:outlineLvl w:val="1"/>
        <w:rPr>
          <w:rStyle w:val="2Char"/>
          <w:rFonts w:ascii="黑体" w:hAnsi="黑体"/>
        </w:rPr>
      </w:pPr>
      <w:bookmarkStart w:id="31" w:name="_Toc38415149"/>
      <w:bookmarkStart w:id="32" w:name="_Toc38415079"/>
      <w:r>
        <w:rPr>
          <w:rFonts w:ascii="黑体" w:eastAsia="黑体" w:hint="eastAsia"/>
          <w:b/>
          <w:color w:val="000000"/>
          <w:sz w:val="32"/>
          <w:szCs w:val="32"/>
        </w:rPr>
        <w:t>五、</w:t>
      </w:r>
      <w:r>
        <w:rPr>
          <w:rFonts w:ascii="黑体" w:eastAsia="黑体" w:hint="eastAsia"/>
          <w:color w:val="000000"/>
          <w:sz w:val="32"/>
          <w:szCs w:val="32"/>
        </w:rPr>
        <w:t>一</w:t>
      </w:r>
      <w:r>
        <w:rPr>
          <w:rStyle w:val="2Char"/>
          <w:rFonts w:ascii="黑体" w:hAnsi="黑体" w:hint="eastAsia"/>
        </w:rPr>
        <w:t>般公共预算财政拨款支出决算情况说明</w:t>
      </w:r>
      <w:bookmarkEnd w:id="31"/>
      <w:bookmarkEnd w:id="32"/>
    </w:p>
    <w:p w:rsidR="0037185C" w:rsidRDefault="0037185C" w:rsidP="0037185C">
      <w:pPr>
        <w:spacing w:line="520" w:lineRule="exact"/>
        <w:ind w:firstLineChars="200" w:firstLine="635"/>
        <w:outlineLvl w:val="2"/>
        <w:rPr>
          <w:rFonts w:ascii="宋体"/>
          <w:color w:val="000000"/>
        </w:rPr>
      </w:pPr>
      <w:bookmarkStart w:id="33" w:name="_Toc38415150"/>
      <w:bookmarkStart w:id="34" w:name="_Toc38415080"/>
      <w:r>
        <w:rPr>
          <w:rFonts w:ascii="宋体" w:hint="eastAsia"/>
          <w:b/>
          <w:color w:val="000000"/>
          <w:sz w:val="32"/>
          <w:szCs w:val="32"/>
        </w:rPr>
        <w:t>（一）一般公共预算财政拨款支出决算总体情况</w:t>
      </w:r>
      <w:bookmarkEnd w:id="33"/>
      <w:bookmarkEnd w:id="34"/>
    </w:p>
    <w:p w:rsidR="0037185C" w:rsidRDefault="0037185C" w:rsidP="0037185C">
      <w:pPr>
        <w:spacing w:line="520" w:lineRule="exact"/>
        <w:ind w:firstLineChars="200" w:firstLine="632"/>
        <w:rPr>
          <w:rFonts w:ascii="宋体"/>
          <w:color w:val="000000"/>
          <w:sz w:val="32"/>
          <w:szCs w:val="32"/>
        </w:rPr>
      </w:pPr>
      <w:r>
        <w:rPr>
          <w:rFonts w:ascii="宋体" w:hint="eastAsia"/>
          <w:color w:val="000000"/>
          <w:sz w:val="32"/>
          <w:szCs w:val="32"/>
        </w:rPr>
        <w:t>2020年度一般公共预算财政拨款支出</w:t>
      </w:r>
      <w:r>
        <w:rPr>
          <w:rFonts w:ascii="宋体" w:hint="eastAsia"/>
          <w:sz w:val="32"/>
          <w:szCs w:val="32"/>
        </w:rPr>
        <w:t>205.03</w:t>
      </w:r>
      <w:r>
        <w:rPr>
          <w:rFonts w:ascii="宋体" w:hint="eastAsia"/>
          <w:color w:val="000000"/>
          <w:sz w:val="32"/>
          <w:szCs w:val="32"/>
        </w:rPr>
        <w:t>万元，占本年支出合计的100%。比2019年228.79减少23.76万元,减少12%；主要变动原因是</w:t>
      </w:r>
      <w:r>
        <w:rPr>
          <w:rFonts w:ascii="宋体" w:hint="eastAsia"/>
          <w:color w:val="333333"/>
          <w:sz w:val="32"/>
          <w:szCs w:val="32"/>
        </w:rPr>
        <w:t>将以前年度向财政借款作为拨款增加了支出</w:t>
      </w:r>
    </w:p>
    <w:p w:rsidR="0037185C" w:rsidRDefault="0037185C" w:rsidP="0037185C">
      <w:pPr>
        <w:spacing w:line="520" w:lineRule="exact"/>
        <w:ind w:firstLineChars="200" w:firstLine="635"/>
        <w:outlineLvl w:val="2"/>
        <w:rPr>
          <w:rFonts w:ascii="宋体"/>
          <w:b/>
          <w:color w:val="000000"/>
          <w:sz w:val="32"/>
          <w:szCs w:val="32"/>
        </w:rPr>
      </w:pPr>
      <w:bookmarkStart w:id="35" w:name="_Toc38415151"/>
      <w:bookmarkStart w:id="36" w:name="_Toc38415081"/>
      <w:r>
        <w:rPr>
          <w:rFonts w:ascii="宋体" w:hint="eastAsia"/>
          <w:b/>
          <w:color w:val="000000"/>
          <w:sz w:val="32"/>
          <w:szCs w:val="32"/>
        </w:rPr>
        <w:t>（二）一般公共预算财政拨款支出决算结构情况</w:t>
      </w:r>
      <w:bookmarkEnd w:id="35"/>
      <w:bookmarkEnd w:id="36"/>
    </w:p>
    <w:p w:rsidR="0037185C" w:rsidRDefault="0037185C" w:rsidP="0037185C">
      <w:pPr>
        <w:spacing w:line="520" w:lineRule="exact"/>
        <w:ind w:firstLineChars="250" w:firstLine="790"/>
        <w:rPr>
          <w:rFonts w:ascii="宋体"/>
          <w:color w:val="000000"/>
          <w:sz w:val="32"/>
          <w:szCs w:val="32"/>
        </w:rPr>
      </w:pPr>
      <w:r>
        <w:rPr>
          <w:rFonts w:ascii="宋体" w:hint="eastAsia"/>
          <w:color w:val="000000"/>
          <w:sz w:val="32"/>
          <w:szCs w:val="32"/>
        </w:rPr>
        <w:t>2020年一般公共预算财政拨款支出</w:t>
      </w:r>
      <w:r>
        <w:rPr>
          <w:rFonts w:ascii="宋体" w:hint="eastAsia"/>
          <w:sz w:val="32"/>
          <w:szCs w:val="32"/>
        </w:rPr>
        <w:t>205.03</w:t>
      </w:r>
      <w:r>
        <w:rPr>
          <w:rFonts w:ascii="宋体" w:hint="eastAsia"/>
          <w:color w:val="000000"/>
          <w:sz w:val="32"/>
          <w:szCs w:val="32"/>
        </w:rPr>
        <w:t>万元，主要用于以下方面:一般公共服务(210)支出0万元，占0 %；科学技术（206）支出182.37万元，</w:t>
      </w:r>
      <w:r>
        <w:rPr>
          <w:rFonts w:ascii="仿宋" w:eastAsia="仿宋" w:hint="eastAsia"/>
          <w:color w:val="000000"/>
          <w:sz w:val="32"/>
          <w:szCs w:val="32"/>
        </w:rPr>
        <w:t>占89%</w:t>
      </w:r>
      <w:r>
        <w:rPr>
          <w:rFonts w:ascii="宋体" w:hint="eastAsia"/>
          <w:color w:val="000000"/>
          <w:sz w:val="32"/>
          <w:szCs w:val="32"/>
        </w:rPr>
        <w:t>；社会保障和就业(208)支出7.93万元，占3 %；卫生健康(210)支出6.74万元，占3 %；住房保障(221)支出7.98万元，占4 %。</w:t>
      </w:r>
    </w:p>
    <w:p w:rsidR="0037185C" w:rsidRDefault="0037185C" w:rsidP="0037185C">
      <w:pPr>
        <w:spacing w:line="520" w:lineRule="exact"/>
        <w:ind w:firstLineChars="150" w:firstLine="476"/>
        <w:rPr>
          <w:rFonts w:ascii="宋体"/>
          <w:b/>
          <w:color w:val="000000"/>
          <w:sz w:val="32"/>
          <w:szCs w:val="32"/>
        </w:rPr>
      </w:pPr>
      <w:r>
        <w:rPr>
          <w:rFonts w:ascii="宋体" w:hint="eastAsia"/>
          <w:b/>
          <w:color w:val="000000"/>
          <w:sz w:val="32"/>
          <w:szCs w:val="32"/>
        </w:rPr>
        <w:t>（三）一般公共预算财政拨款支出决算具体情况</w:t>
      </w:r>
    </w:p>
    <w:p w:rsidR="0037185C" w:rsidRDefault="0037185C" w:rsidP="0037185C">
      <w:pPr>
        <w:spacing w:line="520" w:lineRule="exact"/>
        <w:ind w:firstLineChars="200" w:firstLine="632"/>
        <w:outlineLvl w:val="2"/>
        <w:rPr>
          <w:rFonts w:ascii="宋体"/>
          <w:b/>
          <w:color w:val="FF0000"/>
          <w:sz w:val="32"/>
          <w:szCs w:val="32"/>
        </w:rPr>
      </w:pPr>
      <w:bookmarkStart w:id="37" w:name="_Toc38415152"/>
      <w:bookmarkStart w:id="38" w:name="_Toc38415082"/>
      <w:bookmarkStart w:id="39" w:name="_Toc38415047"/>
      <w:r>
        <w:rPr>
          <w:rFonts w:ascii="宋体" w:hint="eastAsia"/>
          <w:color w:val="000000"/>
          <w:sz w:val="32"/>
          <w:szCs w:val="32"/>
        </w:rPr>
        <w:t>2020年一般公共预算支出决算数为</w:t>
      </w:r>
      <w:r>
        <w:rPr>
          <w:rFonts w:ascii="宋体" w:hint="eastAsia"/>
          <w:sz w:val="32"/>
          <w:szCs w:val="32"/>
        </w:rPr>
        <w:t>205.03</w:t>
      </w:r>
      <w:r>
        <w:rPr>
          <w:rFonts w:ascii="宋体" w:hint="eastAsia"/>
          <w:color w:val="000000"/>
          <w:sz w:val="32"/>
          <w:szCs w:val="32"/>
        </w:rPr>
        <w:t>万元，</w:t>
      </w:r>
      <w:r>
        <w:rPr>
          <w:rStyle w:val="a9"/>
          <w:rFonts w:ascii="宋体" w:hint="eastAsia"/>
          <w:b w:val="0"/>
          <w:bCs/>
          <w:color w:val="000000"/>
          <w:sz w:val="32"/>
          <w:szCs w:val="32"/>
        </w:rPr>
        <w:t>完成预算100%。其中：</w:t>
      </w:r>
      <w:bookmarkEnd w:id="37"/>
      <w:bookmarkEnd w:id="38"/>
      <w:bookmarkEnd w:id="39"/>
    </w:p>
    <w:p w:rsidR="0037185C" w:rsidRDefault="0037185C" w:rsidP="0037185C">
      <w:pPr>
        <w:numPr>
          <w:ilvl w:val="0"/>
          <w:numId w:val="10"/>
        </w:numPr>
        <w:spacing w:line="520" w:lineRule="exact"/>
        <w:ind w:firstLineChars="196" w:firstLine="620"/>
        <w:rPr>
          <w:rFonts w:ascii="宋体"/>
          <w:color w:val="000000"/>
          <w:sz w:val="32"/>
          <w:szCs w:val="32"/>
        </w:rPr>
      </w:pPr>
      <w:r>
        <w:rPr>
          <w:rFonts w:ascii="宋体" w:hint="eastAsia"/>
          <w:sz w:val="32"/>
          <w:szCs w:val="32"/>
          <w:shd w:val="clear" w:color="auto" w:fill="FFFFFF"/>
        </w:rPr>
        <w:t>科学技术支出（206）科学技术管理事务（01）行政运行（01）：</w:t>
      </w:r>
      <w:r>
        <w:rPr>
          <w:rFonts w:ascii="宋体" w:hint="eastAsia"/>
          <w:color w:val="000000"/>
          <w:sz w:val="32"/>
          <w:szCs w:val="32"/>
        </w:rPr>
        <w:t>2020年决算数为74.17万元，完成预算100%。</w:t>
      </w:r>
    </w:p>
    <w:p w:rsidR="0037185C" w:rsidRDefault="0037185C" w:rsidP="0037185C">
      <w:pPr>
        <w:numPr>
          <w:ilvl w:val="0"/>
          <w:numId w:val="10"/>
        </w:numPr>
        <w:spacing w:line="520" w:lineRule="exact"/>
        <w:ind w:firstLineChars="196" w:firstLine="620"/>
        <w:rPr>
          <w:rFonts w:ascii="宋体"/>
          <w:color w:val="000000"/>
          <w:sz w:val="32"/>
          <w:szCs w:val="32"/>
        </w:rPr>
      </w:pPr>
      <w:r>
        <w:rPr>
          <w:rFonts w:ascii="宋体" w:hint="eastAsia"/>
          <w:sz w:val="32"/>
          <w:szCs w:val="32"/>
          <w:shd w:val="clear" w:color="auto" w:fill="FFFFFF"/>
        </w:rPr>
        <w:t>科普技术支出（206）科学技术普及（07）科普活动(02):</w:t>
      </w:r>
      <w:r>
        <w:rPr>
          <w:rFonts w:ascii="宋体" w:hint="eastAsia"/>
          <w:color w:val="000000"/>
          <w:sz w:val="32"/>
          <w:szCs w:val="32"/>
        </w:rPr>
        <w:t>2020年决算数为10万元，完成预算100%</w:t>
      </w:r>
    </w:p>
    <w:p w:rsidR="0037185C" w:rsidRDefault="0037185C" w:rsidP="0037185C">
      <w:pPr>
        <w:numPr>
          <w:ilvl w:val="0"/>
          <w:numId w:val="10"/>
        </w:numPr>
        <w:spacing w:line="520" w:lineRule="exact"/>
        <w:ind w:firstLineChars="196" w:firstLine="620"/>
        <w:rPr>
          <w:rFonts w:ascii="宋体"/>
          <w:color w:val="000000"/>
          <w:sz w:val="32"/>
          <w:szCs w:val="32"/>
        </w:rPr>
      </w:pPr>
      <w:r>
        <w:rPr>
          <w:rFonts w:ascii="宋体" w:hint="eastAsia"/>
          <w:sz w:val="32"/>
          <w:szCs w:val="32"/>
          <w:shd w:val="clear" w:color="auto" w:fill="FFFFFF"/>
        </w:rPr>
        <w:lastRenderedPageBreak/>
        <w:t>科学技术支出（206）科学技术普及（07）其它科学技术普及支出（99）:</w:t>
      </w:r>
      <w:r>
        <w:rPr>
          <w:rFonts w:ascii="宋体" w:hint="eastAsia"/>
          <w:color w:val="000000"/>
          <w:sz w:val="32"/>
          <w:szCs w:val="32"/>
        </w:rPr>
        <w:t xml:space="preserve"> 2020年决算数为98.2万元，完成预算100%。</w:t>
      </w:r>
    </w:p>
    <w:p w:rsidR="0037185C" w:rsidRDefault="0037185C" w:rsidP="0037185C">
      <w:pPr>
        <w:spacing w:line="520" w:lineRule="exact"/>
        <w:ind w:firstLineChars="200" w:firstLine="632"/>
        <w:rPr>
          <w:rFonts w:ascii="宋体"/>
          <w:color w:val="000000"/>
          <w:sz w:val="32"/>
          <w:szCs w:val="32"/>
        </w:rPr>
      </w:pPr>
      <w:r>
        <w:rPr>
          <w:rStyle w:val="a9"/>
          <w:rFonts w:ascii="宋体" w:hint="eastAsia"/>
          <w:b w:val="0"/>
          <w:color w:val="000000"/>
          <w:sz w:val="32"/>
          <w:szCs w:val="32"/>
        </w:rPr>
        <w:t>4.</w:t>
      </w:r>
      <w:r>
        <w:rPr>
          <w:rFonts w:ascii="宋体" w:hint="eastAsia"/>
          <w:sz w:val="32"/>
          <w:szCs w:val="32"/>
          <w:shd w:val="clear" w:color="auto" w:fill="FFFFFF"/>
        </w:rPr>
        <w:t>社会保障和就业(208)行政事业单位离退休(05)机关事业单位基本养老保险缴费(05)</w:t>
      </w:r>
      <w:r>
        <w:rPr>
          <w:rStyle w:val="a9"/>
          <w:rFonts w:ascii="宋体" w:hint="eastAsia"/>
          <w:b w:val="0"/>
          <w:color w:val="000000"/>
          <w:sz w:val="32"/>
          <w:szCs w:val="32"/>
        </w:rPr>
        <w:t>:</w:t>
      </w:r>
      <w:r>
        <w:rPr>
          <w:rFonts w:ascii="宋体" w:hint="eastAsia"/>
          <w:color w:val="000000"/>
          <w:sz w:val="32"/>
          <w:szCs w:val="32"/>
        </w:rPr>
        <w:t>2020年决算数为7.93万元，完成预算100%。</w:t>
      </w:r>
    </w:p>
    <w:p w:rsidR="0037185C" w:rsidRDefault="0037185C" w:rsidP="0037185C">
      <w:pPr>
        <w:spacing w:line="520" w:lineRule="exact"/>
        <w:ind w:firstLine="640"/>
        <w:rPr>
          <w:rFonts w:ascii="宋体"/>
          <w:sz w:val="32"/>
          <w:szCs w:val="32"/>
          <w:shd w:val="clear" w:color="auto" w:fill="FFFFFF"/>
        </w:rPr>
      </w:pPr>
      <w:r>
        <w:rPr>
          <w:rStyle w:val="a9"/>
          <w:rFonts w:ascii="宋体" w:hint="eastAsia"/>
          <w:b w:val="0"/>
          <w:color w:val="000000"/>
          <w:sz w:val="32"/>
          <w:szCs w:val="32"/>
        </w:rPr>
        <w:t>5.</w:t>
      </w:r>
      <w:r>
        <w:rPr>
          <w:rFonts w:ascii="宋体" w:hint="eastAsia"/>
          <w:sz w:val="32"/>
          <w:szCs w:val="32"/>
          <w:shd w:val="clear" w:color="auto" w:fill="FFFFFF"/>
        </w:rPr>
        <w:t>卫生健康支出(210)行政单位医疗（11）行政单位医疗(01)</w:t>
      </w:r>
      <w:r>
        <w:rPr>
          <w:rFonts w:ascii="宋体" w:hint="eastAsia"/>
          <w:color w:val="000000"/>
          <w:sz w:val="32"/>
          <w:szCs w:val="32"/>
        </w:rPr>
        <w:t xml:space="preserve"> 2020年决算数为4.64万元，完成预算100%.</w:t>
      </w:r>
      <w:r>
        <w:rPr>
          <w:rFonts w:ascii="宋体" w:hint="eastAsia"/>
          <w:sz w:val="32"/>
          <w:szCs w:val="32"/>
          <w:shd w:val="clear" w:color="auto" w:fill="FFFFFF"/>
        </w:rPr>
        <w:t xml:space="preserve"> </w:t>
      </w:r>
    </w:p>
    <w:p w:rsidR="0037185C" w:rsidRDefault="0037185C" w:rsidP="0037185C">
      <w:pPr>
        <w:spacing w:line="520" w:lineRule="exact"/>
        <w:ind w:firstLine="640"/>
        <w:rPr>
          <w:rFonts w:ascii="宋体"/>
          <w:color w:val="000000"/>
          <w:sz w:val="32"/>
          <w:szCs w:val="32"/>
        </w:rPr>
      </w:pPr>
      <w:r>
        <w:rPr>
          <w:rFonts w:ascii="宋体" w:hint="eastAsia"/>
          <w:sz w:val="32"/>
          <w:szCs w:val="32"/>
          <w:shd w:val="clear" w:color="auto" w:fill="FFFFFF"/>
        </w:rPr>
        <w:t>6. 卫生健康支出(210) 行政单位医疗(11)公务员医疗补助(03)</w:t>
      </w:r>
      <w:r>
        <w:rPr>
          <w:rStyle w:val="a9"/>
          <w:rFonts w:ascii="宋体" w:hint="eastAsia"/>
          <w:b w:val="0"/>
          <w:color w:val="000000"/>
          <w:sz w:val="32"/>
          <w:szCs w:val="32"/>
        </w:rPr>
        <w:t>:</w:t>
      </w:r>
      <w:r>
        <w:rPr>
          <w:rFonts w:ascii="宋体" w:hint="eastAsia"/>
          <w:color w:val="000000"/>
          <w:sz w:val="32"/>
          <w:szCs w:val="32"/>
        </w:rPr>
        <w:t>2020年决算数为1.37万元，完成预算100%。</w:t>
      </w:r>
    </w:p>
    <w:p w:rsidR="0037185C" w:rsidRDefault="0037185C" w:rsidP="0037185C">
      <w:pPr>
        <w:spacing w:line="520" w:lineRule="exact"/>
        <w:ind w:firstLine="640"/>
        <w:rPr>
          <w:rFonts w:ascii="宋体"/>
          <w:color w:val="000000"/>
          <w:sz w:val="32"/>
          <w:szCs w:val="32"/>
        </w:rPr>
      </w:pPr>
      <w:r>
        <w:rPr>
          <w:rFonts w:ascii="宋体" w:hint="eastAsia"/>
          <w:color w:val="000000"/>
          <w:sz w:val="32"/>
          <w:szCs w:val="32"/>
        </w:rPr>
        <w:t>7.</w:t>
      </w:r>
      <w:r>
        <w:rPr>
          <w:rFonts w:ascii="宋体" w:hint="eastAsia"/>
          <w:sz w:val="32"/>
          <w:szCs w:val="32"/>
          <w:shd w:val="clear" w:color="auto" w:fill="FFFFFF"/>
        </w:rPr>
        <w:t>行政单位医疗(210) 行政单位医疗(11)其它行政事业支出单位医疗(99)</w:t>
      </w:r>
      <w:r>
        <w:rPr>
          <w:rStyle w:val="a9"/>
          <w:rFonts w:ascii="宋体" w:hint="eastAsia"/>
          <w:b w:val="0"/>
          <w:color w:val="000000"/>
          <w:sz w:val="32"/>
          <w:szCs w:val="32"/>
        </w:rPr>
        <w:t>:</w:t>
      </w:r>
      <w:r>
        <w:rPr>
          <w:rFonts w:ascii="宋体" w:hint="eastAsia"/>
          <w:color w:val="000000"/>
          <w:sz w:val="32"/>
          <w:szCs w:val="32"/>
        </w:rPr>
        <w:t>2020年决算数为0.74万元，完成预算100%</w:t>
      </w:r>
      <w:r>
        <w:rPr>
          <w:rFonts w:ascii="宋体" w:hint="eastAsia"/>
          <w:color w:val="000000"/>
          <w:sz w:val="32"/>
          <w:szCs w:val="32"/>
        </w:rPr>
        <w:br/>
        <w:t xml:space="preserve">　　8</w:t>
      </w:r>
      <w:r>
        <w:rPr>
          <w:rStyle w:val="a9"/>
          <w:rFonts w:ascii="宋体" w:hint="eastAsia"/>
          <w:b w:val="0"/>
          <w:color w:val="000000"/>
          <w:sz w:val="32"/>
          <w:szCs w:val="32"/>
        </w:rPr>
        <w:t>.</w:t>
      </w:r>
      <w:r>
        <w:rPr>
          <w:rFonts w:ascii="宋体" w:hint="eastAsia"/>
          <w:sz w:val="32"/>
          <w:szCs w:val="32"/>
          <w:shd w:val="clear" w:color="auto" w:fill="FFFFFF"/>
        </w:rPr>
        <w:t>住房保障(221)住房改革(02)住房公积金(01)</w:t>
      </w:r>
      <w:r>
        <w:rPr>
          <w:rStyle w:val="a9"/>
          <w:rFonts w:ascii="宋体" w:hint="eastAsia"/>
          <w:b w:val="0"/>
          <w:color w:val="000000"/>
          <w:sz w:val="32"/>
          <w:szCs w:val="32"/>
        </w:rPr>
        <w:t>:</w:t>
      </w:r>
      <w:r>
        <w:rPr>
          <w:rFonts w:ascii="宋体" w:hint="eastAsia"/>
          <w:color w:val="000000"/>
          <w:sz w:val="32"/>
          <w:szCs w:val="32"/>
        </w:rPr>
        <w:t>2020年决算数为7.98元，完成预算100%。</w:t>
      </w:r>
    </w:p>
    <w:p w:rsidR="0037185C" w:rsidRDefault="0037185C" w:rsidP="0037185C">
      <w:pPr>
        <w:spacing w:line="520" w:lineRule="exact"/>
        <w:rPr>
          <w:rFonts w:ascii="宋体"/>
          <w:color w:val="000000"/>
          <w:sz w:val="32"/>
          <w:szCs w:val="32"/>
        </w:rPr>
      </w:pPr>
    </w:p>
    <w:p w:rsidR="0037185C" w:rsidRDefault="0037185C" w:rsidP="0037185C">
      <w:pPr>
        <w:spacing w:line="520" w:lineRule="exact"/>
        <w:ind w:firstLine="640"/>
        <w:rPr>
          <w:rFonts w:ascii="黑体" w:eastAsia="黑体"/>
          <w:color w:val="000000"/>
          <w:sz w:val="32"/>
          <w:szCs w:val="32"/>
        </w:rPr>
      </w:pPr>
      <w:r>
        <w:rPr>
          <w:rFonts w:ascii="黑体" w:eastAsia="黑体" w:hint="eastAsia"/>
          <w:color w:val="000000"/>
          <w:sz w:val="32"/>
          <w:szCs w:val="32"/>
        </w:rPr>
        <w:t>六、一般公共预算财政拨款基本支出决算情况说明</w:t>
      </w:r>
    </w:p>
    <w:p w:rsidR="0037185C" w:rsidRDefault="0037185C" w:rsidP="0037185C">
      <w:pPr>
        <w:spacing w:line="520" w:lineRule="exact"/>
        <w:ind w:firstLine="645"/>
        <w:rPr>
          <w:rFonts w:ascii="宋体"/>
          <w:color w:val="000000"/>
          <w:sz w:val="32"/>
          <w:szCs w:val="32"/>
        </w:rPr>
      </w:pPr>
      <w:r>
        <w:rPr>
          <w:rFonts w:ascii="宋体" w:hint="eastAsia"/>
          <w:color w:val="000000"/>
          <w:sz w:val="32"/>
          <w:szCs w:val="32"/>
        </w:rPr>
        <w:t>2020年一般公共预算财政拨款基本支出205.03万元，其中：人员经费87.88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宋体" w:hint="eastAsia"/>
          <w:color w:val="000000"/>
          <w:sz w:val="32"/>
          <w:szCs w:val="32"/>
        </w:rPr>
        <w:br/>
        <w:t xml:space="preserve">    公用经费8.95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w:t>
      </w:r>
      <w:r>
        <w:rPr>
          <w:rFonts w:ascii="宋体" w:hint="eastAsia"/>
          <w:color w:val="000000"/>
          <w:sz w:val="32"/>
          <w:szCs w:val="32"/>
        </w:rPr>
        <w:lastRenderedPageBreak/>
        <w:t>品和服务支出、办公设备购置、专用设备购置、信息网络及软件购置更新、其他资本性支出等。</w:t>
      </w:r>
    </w:p>
    <w:p w:rsidR="0037185C" w:rsidRDefault="0037185C" w:rsidP="0037185C">
      <w:pPr>
        <w:spacing w:line="520" w:lineRule="exact"/>
        <w:ind w:firstLineChars="200" w:firstLine="635"/>
        <w:rPr>
          <w:rFonts w:ascii="黑体" w:eastAsia="黑体"/>
          <w:b/>
          <w:color w:val="000000"/>
          <w:sz w:val="32"/>
          <w:szCs w:val="32"/>
        </w:rPr>
      </w:pPr>
      <w:r>
        <w:rPr>
          <w:rFonts w:ascii="黑体" w:eastAsia="黑体" w:hint="eastAsia"/>
          <w:b/>
          <w:color w:val="000000"/>
          <w:sz w:val="32"/>
          <w:szCs w:val="32"/>
        </w:rPr>
        <w:t>七、“三公”经费财政拨款支出决算情况说明</w:t>
      </w:r>
    </w:p>
    <w:p w:rsidR="0037185C" w:rsidRDefault="0037185C" w:rsidP="0037185C">
      <w:pPr>
        <w:spacing w:line="520" w:lineRule="exact"/>
        <w:ind w:firstLine="640"/>
        <w:rPr>
          <w:rFonts w:ascii="宋体"/>
          <w:b/>
          <w:color w:val="000000"/>
          <w:sz w:val="32"/>
          <w:szCs w:val="32"/>
        </w:rPr>
      </w:pPr>
      <w:r>
        <w:rPr>
          <w:rFonts w:ascii="宋体" w:hint="eastAsia"/>
          <w:b/>
          <w:color w:val="000000"/>
          <w:sz w:val="32"/>
          <w:szCs w:val="32"/>
        </w:rPr>
        <w:t>（一）“三公”经费财政拨款支出决算总体情况说明</w:t>
      </w:r>
    </w:p>
    <w:p w:rsidR="0037185C" w:rsidRDefault="0037185C" w:rsidP="0037185C">
      <w:pPr>
        <w:spacing w:line="520" w:lineRule="exact"/>
        <w:ind w:firstLine="640"/>
        <w:rPr>
          <w:rFonts w:ascii="宋体"/>
          <w:color w:val="333333"/>
          <w:sz w:val="32"/>
          <w:szCs w:val="32"/>
        </w:rPr>
      </w:pPr>
      <w:r>
        <w:rPr>
          <w:rFonts w:ascii="宋体" w:hint="eastAsia"/>
          <w:color w:val="333333"/>
          <w:sz w:val="32"/>
          <w:szCs w:val="32"/>
        </w:rPr>
        <w:t>2020年度“三公”经费财政拨款支出决算为4.99万元，完成预算100%。其中：</w:t>
      </w:r>
      <w:r>
        <w:rPr>
          <w:rFonts w:ascii="宋体" w:hint="eastAsia"/>
          <w:sz w:val="32"/>
          <w:szCs w:val="32"/>
          <w:shd w:val="clear" w:color="auto" w:fill="FFFFFF"/>
        </w:rPr>
        <w:t>因公出国（境）经费0万元；</w:t>
      </w:r>
      <w:r>
        <w:rPr>
          <w:rFonts w:ascii="宋体" w:hint="eastAsia"/>
          <w:color w:val="333333"/>
          <w:sz w:val="32"/>
          <w:szCs w:val="32"/>
        </w:rPr>
        <w:t xml:space="preserve">公务接待费支出决算为0万元，完成预算100%；公务用车运行维护费支出决算为4.99万元，完成预算100%。 </w:t>
      </w:r>
    </w:p>
    <w:p w:rsidR="0037185C" w:rsidRDefault="0037185C" w:rsidP="0037185C">
      <w:pPr>
        <w:spacing w:line="520" w:lineRule="exact"/>
        <w:ind w:firstLine="640"/>
        <w:rPr>
          <w:rFonts w:ascii="宋体"/>
          <w:color w:val="333333"/>
          <w:sz w:val="32"/>
          <w:szCs w:val="32"/>
        </w:rPr>
      </w:pPr>
      <w:r>
        <w:rPr>
          <w:rFonts w:ascii="宋体" w:hint="eastAsia"/>
          <w:color w:val="333333"/>
          <w:sz w:val="32"/>
          <w:szCs w:val="32"/>
        </w:rPr>
        <w:t>2020年度“三公”经费财政拨款支出决算数比2019年3.99</w:t>
      </w:r>
      <w:r>
        <w:rPr>
          <w:rFonts w:ascii="宋体" w:hint="eastAsia"/>
          <w:color w:val="000000"/>
          <w:sz w:val="32"/>
          <w:szCs w:val="32"/>
        </w:rPr>
        <w:t>增加1万元</w:t>
      </w:r>
      <w:r>
        <w:rPr>
          <w:rFonts w:ascii="宋体" w:hint="eastAsia"/>
          <w:color w:val="333333"/>
          <w:sz w:val="32"/>
          <w:szCs w:val="32"/>
        </w:rPr>
        <w:t>，</w:t>
      </w:r>
      <w:r>
        <w:rPr>
          <w:rFonts w:ascii="宋体" w:hint="eastAsia"/>
          <w:color w:val="000000"/>
          <w:sz w:val="32"/>
          <w:szCs w:val="32"/>
        </w:rPr>
        <w:t>增长20%，其中：</w:t>
      </w:r>
      <w:r>
        <w:rPr>
          <w:rFonts w:ascii="宋体" w:hint="eastAsia"/>
          <w:sz w:val="32"/>
          <w:szCs w:val="32"/>
          <w:shd w:val="clear" w:color="auto" w:fill="FFFFFF"/>
        </w:rPr>
        <w:t>因公出国（境）经费0万元；</w:t>
      </w:r>
      <w:r>
        <w:rPr>
          <w:rFonts w:ascii="宋体" w:hint="eastAsia"/>
          <w:color w:val="333333"/>
          <w:sz w:val="32"/>
          <w:szCs w:val="32"/>
        </w:rPr>
        <w:t>公务接待费支出决算</w:t>
      </w:r>
      <w:r>
        <w:rPr>
          <w:rFonts w:ascii="宋体" w:hint="eastAsia"/>
          <w:color w:val="000000"/>
          <w:sz w:val="32"/>
          <w:szCs w:val="32"/>
        </w:rPr>
        <w:t>减</w:t>
      </w:r>
      <w:r>
        <w:rPr>
          <w:rFonts w:ascii="宋体" w:hint="eastAsia"/>
          <w:color w:val="333333"/>
          <w:sz w:val="32"/>
          <w:szCs w:val="32"/>
        </w:rPr>
        <w:t>万元，</w:t>
      </w:r>
      <w:r>
        <w:rPr>
          <w:rFonts w:ascii="宋体" w:hint="eastAsia"/>
          <w:color w:val="000000"/>
          <w:sz w:val="32"/>
          <w:szCs w:val="32"/>
        </w:rPr>
        <w:t>下降%</w:t>
      </w:r>
      <w:r>
        <w:rPr>
          <w:rFonts w:ascii="宋体" w:hint="eastAsia"/>
          <w:color w:val="333333"/>
          <w:sz w:val="32"/>
          <w:szCs w:val="32"/>
        </w:rPr>
        <w:t>；公务用车运行维护费支出决算</w:t>
      </w:r>
      <w:r>
        <w:rPr>
          <w:rFonts w:ascii="宋体" w:hint="eastAsia"/>
          <w:color w:val="000000"/>
          <w:sz w:val="32"/>
          <w:szCs w:val="32"/>
        </w:rPr>
        <w:t>与2019年增加1万元</w:t>
      </w:r>
      <w:r>
        <w:rPr>
          <w:rFonts w:ascii="宋体" w:hint="eastAsia"/>
          <w:color w:val="333333"/>
          <w:sz w:val="32"/>
          <w:szCs w:val="32"/>
        </w:rPr>
        <w:t>，</w:t>
      </w:r>
      <w:r>
        <w:rPr>
          <w:rFonts w:ascii="宋体" w:hint="eastAsia"/>
          <w:color w:val="000000"/>
          <w:sz w:val="32"/>
          <w:szCs w:val="32"/>
        </w:rPr>
        <w:t>增长20%；</w:t>
      </w:r>
      <w:r>
        <w:rPr>
          <w:rFonts w:ascii="宋体" w:hint="eastAsia"/>
          <w:color w:val="333333"/>
          <w:sz w:val="32"/>
          <w:szCs w:val="32"/>
        </w:rPr>
        <w:t>增长变动的主要原因是科普工作下乡增多,交通费增加。</w:t>
      </w:r>
    </w:p>
    <w:p w:rsidR="0037185C" w:rsidRDefault="0037185C" w:rsidP="0037185C">
      <w:pPr>
        <w:spacing w:line="520" w:lineRule="exact"/>
        <w:ind w:firstLine="640"/>
        <w:rPr>
          <w:rFonts w:ascii="宋体"/>
          <w:b/>
          <w:color w:val="333333"/>
          <w:sz w:val="32"/>
          <w:szCs w:val="32"/>
        </w:rPr>
      </w:pPr>
      <w:r>
        <w:rPr>
          <w:rFonts w:ascii="宋体" w:hint="eastAsia"/>
          <w:b/>
          <w:color w:val="333333"/>
          <w:sz w:val="32"/>
          <w:szCs w:val="32"/>
        </w:rPr>
        <w:t>（二）“三公”经费财政拨款支出决算具体情况说明</w:t>
      </w:r>
    </w:p>
    <w:p w:rsidR="0037185C" w:rsidRDefault="0037185C" w:rsidP="0037185C">
      <w:pPr>
        <w:spacing w:line="520" w:lineRule="exact"/>
        <w:ind w:firstLine="640"/>
        <w:rPr>
          <w:rFonts w:ascii="宋体"/>
          <w:color w:val="000000"/>
          <w:sz w:val="32"/>
          <w:szCs w:val="32"/>
        </w:rPr>
      </w:pPr>
      <w:r>
        <w:rPr>
          <w:rFonts w:ascii="宋体" w:hint="eastAsia"/>
          <w:color w:val="333333"/>
          <w:sz w:val="32"/>
          <w:szCs w:val="32"/>
        </w:rPr>
        <w:t>2020年度“三公”经费财政拨款支出决算中，</w:t>
      </w:r>
      <w:r>
        <w:rPr>
          <w:rFonts w:ascii="宋体" w:hint="eastAsia"/>
          <w:sz w:val="32"/>
          <w:szCs w:val="32"/>
          <w:shd w:val="clear" w:color="auto" w:fill="FFFFFF"/>
        </w:rPr>
        <w:t>因公出国（境）经费0万元，占0%；</w:t>
      </w:r>
      <w:r>
        <w:rPr>
          <w:rFonts w:ascii="宋体" w:hint="eastAsia"/>
          <w:color w:val="333333"/>
          <w:sz w:val="32"/>
          <w:szCs w:val="32"/>
        </w:rPr>
        <w:t>公务接待费支出决算0万元，</w:t>
      </w:r>
      <w:r>
        <w:rPr>
          <w:rFonts w:ascii="宋体" w:hint="eastAsia"/>
          <w:color w:val="000000"/>
          <w:sz w:val="32"/>
          <w:szCs w:val="32"/>
        </w:rPr>
        <w:t>占%；</w:t>
      </w:r>
      <w:r>
        <w:rPr>
          <w:rFonts w:ascii="宋体" w:hint="eastAsia"/>
          <w:color w:val="333333"/>
          <w:sz w:val="32"/>
          <w:szCs w:val="32"/>
        </w:rPr>
        <w:t>公务用车运行维护费支出决算4.81万元，</w:t>
      </w:r>
      <w:r>
        <w:rPr>
          <w:rFonts w:ascii="宋体" w:hint="eastAsia"/>
          <w:color w:val="000000"/>
          <w:sz w:val="32"/>
          <w:szCs w:val="32"/>
        </w:rPr>
        <w:t>占100%</w:t>
      </w:r>
      <w:r>
        <w:rPr>
          <w:rFonts w:ascii="宋体" w:hint="eastAsia"/>
          <w:color w:val="333333"/>
          <w:sz w:val="32"/>
          <w:szCs w:val="32"/>
        </w:rPr>
        <w:t>。</w:t>
      </w:r>
      <w:r>
        <w:rPr>
          <w:rFonts w:ascii="宋体" w:hint="eastAsia"/>
          <w:color w:val="000000"/>
          <w:sz w:val="32"/>
          <w:szCs w:val="32"/>
        </w:rPr>
        <w:t>具体情况如下：</w:t>
      </w:r>
    </w:p>
    <w:p w:rsidR="0037185C" w:rsidRDefault="0037185C" w:rsidP="0037185C">
      <w:pPr>
        <w:numPr>
          <w:ilvl w:val="0"/>
          <w:numId w:val="11"/>
        </w:numPr>
        <w:spacing w:line="520" w:lineRule="exact"/>
        <w:rPr>
          <w:rFonts w:ascii="宋体"/>
          <w:b/>
          <w:sz w:val="32"/>
          <w:szCs w:val="32"/>
          <w:shd w:val="clear" w:color="auto" w:fill="FFFFFF"/>
        </w:rPr>
      </w:pPr>
      <w:r>
        <w:rPr>
          <w:rFonts w:ascii="宋体" w:hint="eastAsia"/>
          <w:b/>
          <w:sz w:val="32"/>
          <w:szCs w:val="32"/>
          <w:shd w:val="clear" w:color="auto" w:fill="FFFFFF"/>
        </w:rPr>
        <w:t>因公出国（境）经费支出</w:t>
      </w:r>
      <w:r>
        <w:rPr>
          <w:rFonts w:ascii="宋体" w:hint="eastAsia"/>
          <w:sz w:val="32"/>
          <w:szCs w:val="32"/>
          <w:shd w:val="clear" w:color="auto" w:fill="FFFFFF"/>
        </w:rPr>
        <w:t>0万元，完成预算0%。</w:t>
      </w:r>
    </w:p>
    <w:p w:rsidR="0037185C" w:rsidRDefault="0037185C" w:rsidP="0037185C">
      <w:pPr>
        <w:spacing w:line="520" w:lineRule="exact"/>
        <w:ind w:firstLine="640"/>
        <w:rPr>
          <w:rFonts w:ascii="宋体"/>
          <w:color w:val="000000"/>
          <w:sz w:val="32"/>
          <w:szCs w:val="32"/>
        </w:rPr>
      </w:pPr>
      <w:r>
        <w:rPr>
          <w:rFonts w:ascii="宋体" w:hint="eastAsia"/>
          <w:b/>
          <w:color w:val="000000"/>
          <w:sz w:val="32"/>
          <w:szCs w:val="32"/>
        </w:rPr>
        <w:t>2.公务用车购置及运行维护费支出</w:t>
      </w:r>
      <w:r>
        <w:rPr>
          <w:rFonts w:ascii="宋体" w:hint="eastAsia"/>
          <w:color w:val="333333"/>
          <w:sz w:val="32"/>
          <w:szCs w:val="32"/>
        </w:rPr>
        <w:t>4.81</w:t>
      </w:r>
      <w:r>
        <w:rPr>
          <w:rFonts w:ascii="宋体" w:hint="eastAsia"/>
          <w:color w:val="000000"/>
          <w:sz w:val="32"/>
          <w:szCs w:val="32"/>
        </w:rPr>
        <w:t>万元,</w:t>
      </w:r>
      <w:r>
        <w:rPr>
          <w:rStyle w:val="a9"/>
          <w:rFonts w:ascii="宋体" w:hint="eastAsia"/>
          <w:b w:val="0"/>
          <w:bCs/>
          <w:color w:val="000000"/>
          <w:sz w:val="32"/>
          <w:szCs w:val="32"/>
        </w:rPr>
        <w:t>完成预算100%。</w:t>
      </w:r>
      <w:r>
        <w:rPr>
          <w:rFonts w:ascii="宋体" w:hint="eastAsia"/>
          <w:color w:val="000000"/>
          <w:sz w:val="32"/>
          <w:szCs w:val="32"/>
        </w:rPr>
        <w:t>公务用车购置及运行维护费支出决算比2019年增加0.82万元，增长20%</w:t>
      </w:r>
      <w:r>
        <w:rPr>
          <w:rFonts w:ascii="宋体" w:hint="eastAsia"/>
          <w:color w:val="333333"/>
          <w:sz w:val="32"/>
          <w:szCs w:val="32"/>
        </w:rPr>
        <w:t>。</w:t>
      </w:r>
      <w:r>
        <w:rPr>
          <w:rFonts w:ascii="宋体" w:hint="eastAsia"/>
          <w:color w:val="000000"/>
          <w:sz w:val="32"/>
          <w:szCs w:val="32"/>
        </w:rPr>
        <w:t>其中：公务用车购置支出</w:t>
      </w:r>
      <w:r>
        <w:rPr>
          <w:rFonts w:ascii="宋体" w:hint="eastAsia"/>
          <w:color w:val="333333"/>
          <w:sz w:val="32"/>
          <w:szCs w:val="32"/>
        </w:rPr>
        <w:t>0</w:t>
      </w:r>
      <w:r>
        <w:rPr>
          <w:rFonts w:ascii="宋体" w:hint="eastAsia"/>
          <w:color w:val="000000"/>
          <w:sz w:val="32"/>
          <w:szCs w:val="32"/>
        </w:rPr>
        <w:t>万元。全年按规定更新购置公务用车1辆，其中：轿车0辆、金额0万元，越野车1辆、金额0万元，载客汽车0辆、金额0万元，截至2019年12月底，单位共有公务用车1辆，其中：轿车0辆、越野车1辆、载客汽车0辆。2020年公务用车运行维护费4.81万元。主要用于车辆出差、下乡等所需的公务用车燃料费、维修费、</w:t>
      </w:r>
      <w:r>
        <w:rPr>
          <w:rFonts w:ascii="宋体" w:hint="eastAsia"/>
          <w:color w:val="000000"/>
          <w:sz w:val="32"/>
          <w:szCs w:val="32"/>
        </w:rPr>
        <w:lastRenderedPageBreak/>
        <w:t>过路过桥费、停车洗车费、保险费等支出。</w:t>
      </w:r>
    </w:p>
    <w:p w:rsidR="0037185C" w:rsidRDefault="0037185C" w:rsidP="0037185C">
      <w:pPr>
        <w:spacing w:line="520" w:lineRule="exact"/>
        <w:ind w:firstLine="645"/>
        <w:rPr>
          <w:rFonts w:ascii="宋体"/>
          <w:color w:val="000000"/>
          <w:sz w:val="32"/>
          <w:szCs w:val="32"/>
        </w:rPr>
      </w:pPr>
      <w:r>
        <w:rPr>
          <w:rFonts w:ascii="宋体" w:hint="eastAsia"/>
          <w:b/>
          <w:color w:val="000000"/>
          <w:sz w:val="32"/>
          <w:szCs w:val="32"/>
        </w:rPr>
        <w:t>3.公务接待费支出</w:t>
      </w:r>
      <w:r>
        <w:rPr>
          <w:rFonts w:ascii="宋体" w:hint="eastAsia"/>
          <w:color w:val="000000"/>
          <w:sz w:val="32"/>
          <w:szCs w:val="32"/>
        </w:rPr>
        <w:t>0万元，</w:t>
      </w:r>
      <w:r>
        <w:rPr>
          <w:rStyle w:val="a9"/>
          <w:rFonts w:ascii="宋体" w:hint="eastAsia"/>
          <w:b w:val="0"/>
          <w:bCs/>
          <w:color w:val="000000"/>
          <w:sz w:val="32"/>
          <w:szCs w:val="32"/>
        </w:rPr>
        <w:t>完成预算%。</w:t>
      </w:r>
      <w:r>
        <w:rPr>
          <w:rFonts w:ascii="宋体" w:hint="eastAsia"/>
          <w:color w:val="000000"/>
          <w:sz w:val="32"/>
          <w:szCs w:val="32"/>
        </w:rPr>
        <w:t>公务接待费支出决算比2018年减少0.07万元，下降100%。主要原因是</w:t>
      </w:r>
      <w:r>
        <w:rPr>
          <w:rFonts w:ascii="宋体" w:hint="eastAsia"/>
          <w:color w:val="333333"/>
          <w:sz w:val="32"/>
          <w:szCs w:val="32"/>
        </w:rPr>
        <w:t>严格执行财经纪律，</w:t>
      </w:r>
      <w:r>
        <w:rPr>
          <w:rFonts w:ascii="宋体" w:hint="eastAsia"/>
          <w:color w:val="000000"/>
          <w:sz w:val="32"/>
          <w:szCs w:val="32"/>
        </w:rPr>
        <w:t>厉行节约。公务接待费主要用于执行公务、开展业务活动开支的交通费、住宿费、用餐费等。</w:t>
      </w:r>
    </w:p>
    <w:p w:rsidR="0037185C" w:rsidRDefault="0037185C" w:rsidP="0037185C">
      <w:pPr>
        <w:spacing w:line="520" w:lineRule="exact"/>
        <w:ind w:firstLine="640"/>
        <w:outlineLvl w:val="1"/>
        <w:rPr>
          <w:rFonts w:ascii="黑体" w:eastAsia="黑体"/>
          <w:bCs/>
          <w:sz w:val="32"/>
          <w:szCs w:val="32"/>
        </w:rPr>
      </w:pPr>
      <w:bookmarkStart w:id="40" w:name="_Toc38415153"/>
      <w:bookmarkStart w:id="41" w:name="_Toc38415083"/>
      <w:r>
        <w:rPr>
          <w:rFonts w:ascii="黑体" w:eastAsia="黑体" w:hint="eastAsia"/>
          <w:b/>
          <w:color w:val="000000"/>
          <w:sz w:val="32"/>
          <w:szCs w:val="32"/>
        </w:rPr>
        <w:t>八、</w:t>
      </w:r>
      <w:r>
        <w:rPr>
          <w:rStyle w:val="2Char"/>
          <w:rFonts w:ascii="黑体" w:hAnsi="黑体" w:hint="eastAsia"/>
          <w:b w:val="0"/>
        </w:rPr>
        <w:t>政府性基金预算支出决算情况说明</w:t>
      </w:r>
      <w:bookmarkEnd w:id="40"/>
      <w:bookmarkEnd w:id="41"/>
    </w:p>
    <w:p w:rsidR="0037185C" w:rsidRDefault="0037185C" w:rsidP="0037185C">
      <w:pPr>
        <w:spacing w:line="520" w:lineRule="exact"/>
        <w:ind w:firstLineChars="196" w:firstLine="620"/>
        <w:rPr>
          <w:rFonts w:ascii="宋体"/>
          <w:sz w:val="32"/>
          <w:szCs w:val="32"/>
          <w:shd w:val="clear" w:color="auto" w:fill="FFFFFF"/>
        </w:rPr>
      </w:pPr>
      <w:r>
        <w:rPr>
          <w:rFonts w:ascii="宋体" w:hint="eastAsia"/>
          <w:sz w:val="32"/>
          <w:szCs w:val="32"/>
          <w:shd w:val="clear" w:color="auto" w:fill="FFFFFF"/>
        </w:rPr>
        <w:t>政府办2020年没有政府性基金预算拨款安排的支出。</w:t>
      </w:r>
    </w:p>
    <w:p w:rsidR="0037185C" w:rsidRDefault="0037185C" w:rsidP="0037185C">
      <w:pPr>
        <w:numPr>
          <w:ilvl w:val="0"/>
          <w:numId w:val="3"/>
        </w:numPr>
        <w:tabs>
          <w:tab w:val="num" w:pos="0"/>
        </w:tabs>
        <w:spacing w:line="520" w:lineRule="exact"/>
        <w:ind w:firstLine="640"/>
        <w:outlineLvl w:val="1"/>
        <w:rPr>
          <w:rFonts w:ascii="宋体"/>
          <w:b/>
          <w:bCs/>
          <w:sz w:val="32"/>
          <w:szCs w:val="32"/>
        </w:rPr>
      </w:pPr>
      <w:bookmarkStart w:id="42" w:name="_Toc38415176"/>
      <w:bookmarkStart w:id="43" w:name="_Toc38415154"/>
      <w:bookmarkStart w:id="44" w:name="_Toc38415084"/>
      <w:r>
        <w:rPr>
          <w:rStyle w:val="2Char"/>
          <w:rFonts w:ascii="宋体" w:hint="eastAsia"/>
        </w:rPr>
        <w:t>国有资本经营预算支出决算情况说明</w:t>
      </w:r>
      <w:bookmarkEnd w:id="42"/>
      <w:bookmarkEnd w:id="43"/>
      <w:bookmarkEnd w:id="44"/>
    </w:p>
    <w:p w:rsidR="0037185C" w:rsidRDefault="0037185C" w:rsidP="0037185C">
      <w:pPr>
        <w:pStyle w:val="22"/>
        <w:spacing w:line="520" w:lineRule="exact"/>
        <w:ind w:leftChars="86" w:left="177" w:firstLineChars="150" w:firstLine="474"/>
        <w:rPr>
          <w:rStyle w:val="2Char"/>
          <w:rFonts w:ascii="宋体"/>
        </w:rPr>
      </w:pPr>
      <w:bookmarkStart w:id="45" w:name="_Toc38415177"/>
      <w:bookmarkStart w:id="46" w:name="_Toc38415155"/>
      <w:bookmarkStart w:id="47" w:name="_Toc38415085"/>
      <w:r>
        <w:rPr>
          <w:rStyle w:val="2Char"/>
          <w:rFonts w:ascii="宋体" w:hint="eastAsia"/>
          <w:b w:val="0"/>
        </w:rPr>
        <w:t>政府办2020年没有国有资本经营预算</w:t>
      </w:r>
      <w:bookmarkEnd w:id="45"/>
      <w:bookmarkEnd w:id="46"/>
      <w:bookmarkEnd w:id="47"/>
      <w:r>
        <w:rPr>
          <w:rFonts w:ascii="宋体" w:hint="eastAsia"/>
          <w:sz w:val="32"/>
          <w:szCs w:val="32"/>
          <w:shd w:val="clear" w:color="auto" w:fill="FFFFFF"/>
        </w:rPr>
        <w:t>拨款安排的支出。</w:t>
      </w:r>
    </w:p>
    <w:p w:rsidR="0037185C" w:rsidRDefault="0037185C" w:rsidP="0037185C">
      <w:pPr>
        <w:pStyle w:val="22"/>
        <w:spacing w:line="520" w:lineRule="exact"/>
        <w:ind w:left="709" w:firstLineChars="0" w:firstLine="0"/>
        <w:rPr>
          <w:rStyle w:val="2Char"/>
          <w:rFonts w:ascii="黑体" w:hAnsi="黑体"/>
        </w:rPr>
      </w:pPr>
      <w:bookmarkStart w:id="48" w:name="_Toc38415178"/>
      <w:bookmarkStart w:id="49" w:name="_Toc38415156"/>
      <w:bookmarkStart w:id="50" w:name="_Toc38415086"/>
      <w:r>
        <w:rPr>
          <w:rStyle w:val="2Char"/>
          <w:rFonts w:ascii="黑体" w:hAnsi="黑体" w:hint="eastAsia"/>
        </w:rPr>
        <w:t>十、</w:t>
      </w:r>
      <w:bookmarkEnd w:id="48"/>
      <w:bookmarkEnd w:id="49"/>
      <w:bookmarkEnd w:id="50"/>
      <w:r>
        <w:rPr>
          <w:rFonts w:ascii="黑体" w:eastAsia="黑体" w:hint="eastAsia"/>
          <w:b/>
          <w:bCs/>
          <w:sz w:val="32"/>
          <w:szCs w:val="32"/>
        </w:rPr>
        <w:t>其他重要事项的情况说明</w:t>
      </w:r>
    </w:p>
    <w:p w:rsidR="0037185C" w:rsidRDefault="0037185C" w:rsidP="0037185C">
      <w:pPr>
        <w:spacing w:line="520" w:lineRule="exact"/>
        <w:ind w:firstLineChars="147" w:firstLine="467"/>
        <w:rPr>
          <w:rFonts w:ascii="宋体" w:cs="楷体_GB2312"/>
        </w:rPr>
      </w:pPr>
      <w:r>
        <w:rPr>
          <w:rFonts w:ascii="宋体" w:cs="楷体_GB2312" w:hint="eastAsia"/>
          <w:b/>
          <w:bCs/>
          <w:sz w:val="32"/>
          <w:szCs w:val="32"/>
        </w:rPr>
        <w:t>（一）预算绩效管理工作开展及完成情况。</w:t>
      </w:r>
    </w:p>
    <w:p w:rsidR="0037185C" w:rsidRDefault="0037185C" w:rsidP="0037185C">
      <w:pPr>
        <w:spacing w:line="520" w:lineRule="exact"/>
        <w:ind w:firstLineChars="200" w:firstLine="635"/>
        <w:rPr>
          <w:rFonts w:ascii="宋体"/>
          <w:color w:val="000000"/>
          <w:sz w:val="32"/>
          <w:szCs w:val="32"/>
        </w:rPr>
      </w:pPr>
      <w:r>
        <w:rPr>
          <w:rFonts w:ascii="宋体" w:hint="eastAsia"/>
          <w:b/>
          <w:bCs/>
          <w:color w:val="000000"/>
          <w:sz w:val="32"/>
          <w:szCs w:val="32"/>
        </w:rPr>
        <w:t>强化提升思想意识，立足本职砥砺奋进。</w:t>
      </w:r>
      <w:r>
        <w:rPr>
          <w:rFonts w:ascii="宋体" w:cs="仿宋_GB2312" w:hint="eastAsia"/>
          <w:b/>
          <w:bCs/>
          <w:color w:val="000000"/>
          <w:sz w:val="32"/>
          <w:szCs w:val="32"/>
        </w:rPr>
        <w:t>一是</w:t>
      </w:r>
      <w:r>
        <w:rPr>
          <w:rFonts w:ascii="宋体" w:hint="eastAsia"/>
          <w:color w:val="000000"/>
          <w:sz w:val="32"/>
          <w:szCs w:val="32"/>
        </w:rPr>
        <w:t>严格落实深化机构改革要求，高质量完成机构改革工作。</w:t>
      </w:r>
      <w:r>
        <w:rPr>
          <w:rFonts w:ascii="宋体" w:cs="仿宋_GB2312" w:hint="eastAsia"/>
          <w:b/>
          <w:bCs/>
          <w:color w:val="000000"/>
          <w:sz w:val="32"/>
          <w:szCs w:val="32"/>
        </w:rPr>
        <w:t>二是</w:t>
      </w:r>
      <w:r>
        <w:rPr>
          <w:rFonts w:ascii="宋体" w:hint="eastAsia"/>
          <w:color w:val="000000"/>
          <w:sz w:val="32"/>
          <w:szCs w:val="32"/>
        </w:rPr>
        <w:t>全面贯彻落实中央改善文风和精简会议有关规定，</w:t>
      </w:r>
      <w:r>
        <w:rPr>
          <w:rFonts w:ascii="宋体" w:cs="楷体_GB2312" w:hint="eastAsia"/>
          <w:b/>
          <w:bCs/>
          <w:color w:val="000000"/>
          <w:sz w:val="32"/>
          <w:szCs w:val="32"/>
        </w:rPr>
        <w:t>凝聚力量奋进实干，重点工作有序推进。信息报送提质增效，政务系统全面升级。</w:t>
      </w:r>
    </w:p>
    <w:p w:rsidR="0037185C" w:rsidRDefault="0037185C" w:rsidP="0037185C">
      <w:pPr>
        <w:spacing w:line="520" w:lineRule="exact"/>
        <w:ind w:firstLineChars="200" w:firstLine="632"/>
        <w:rPr>
          <w:rFonts w:ascii="宋体"/>
          <w:sz w:val="32"/>
          <w:szCs w:val="32"/>
        </w:rPr>
      </w:pPr>
      <w:r>
        <w:rPr>
          <w:rFonts w:ascii="宋体" w:hint="eastAsia"/>
          <w:color w:val="000000"/>
          <w:sz w:val="32"/>
          <w:szCs w:val="32"/>
        </w:rPr>
        <w:t>。</w:t>
      </w:r>
    </w:p>
    <w:p w:rsidR="0037185C" w:rsidRDefault="0037185C" w:rsidP="0037185C">
      <w:pPr>
        <w:spacing w:line="520" w:lineRule="exact"/>
        <w:ind w:firstLineChars="150" w:firstLine="476"/>
        <w:rPr>
          <w:rFonts w:ascii="宋体" w:cs="仿宋_GB2312"/>
          <w:b/>
          <w:sz w:val="32"/>
          <w:szCs w:val="32"/>
        </w:rPr>
      </w:pPr>
      <w:r>
        <w:rPr>
          <w:rFonts w:ascii="宋体" w:cs="楷体_GB2312" w:hint="eastAsia"/>
          <w:b/>
          <w:bCs/>
          <w:sz w:val="32"/>
          <w:szCs w:val="32"/>
        </w:rPr>
        <w:t>（二）部门开展绩效评价结果。</w:t>
      </w:r>
    </w:p>
    <w:p w:rsidR="0037185C" w:rsidRDefault="0037185C" w:rsidP="0037185C">
      <w:pPr>
        <w:spacing w:line="520" w:lineRule="exact"/>
        <w:ind w:firstLineChars="200" w:firstLine="632"/>
        <w:rPr>
          <w:rFonts w:ascii="宋体" w:cs="仿宋_GB2312"/>
          <w:sz w:val="32"/>
          <w:szCs w:val="32"/>
        </w:rPr>
      </w:pPr>
      <w:r>
        <w:rPr>
          <w:rFonts w:ascii="宋体" w:cs="仿宋_GB2312" w:hint="eastAsia"/>
          <w:sz w:val="32"/>
          <w:szCs w:val="32"/>
        </w:rPr>
        <w:t>《九寨沟县科学技术协会2020年部门整体支出绩效评价报告》见附件。</w:t>
      </w:r>
    </w:p>
    <w:p w:rsidR="0037185C" w:rsidRDefault="0037185C" w:rsidP="0037185C">
      <w:pPr>
        <w:spacing w:line="520" w:lineRule="exact"/>
        <w:jc w:val="center"/>
        <w:outlineLvl w:val="0"/>
        <w:rPr>
          <w:rStyle w:val="1Char"/>
          <w:rFonts w:ascii="黑体" w:eastAsia="黑体"/>
          <w:b w:val="0"/>
          <w:sz w:val="32"/>
          <w:szCs w:val="32"/>
        </w:rPr>
      </w:pPr>
      <w:bookmarkStart w:id="51" w:name="_Toc38415157"/>
      <w:bookmarkStart w:id="52" w:name="_Toc38415087"/>
      <w:r>
        <w:rPr>
          <w:rFonts w:ascii="黑体" w:eastAsia="黑体" w:hint="eastAsia"/>
          <w:b/>
          <w:color w:val="000000"/>
          <w:sz w:val="32"/>
          <w:szCs w:val="32"/>
        </w:rPr>
        <w:t xml:space="preserve">第三部分 </w:t>
      </w:r>
      <w:r>
        <w:rPr>
          <w:rFonts w:ascii="黑体" w:eastAsia="黑体" w:hint="eastAsia"/>
          <w:b/>
          <w:bCs/>
          <w:color w:val="000000"/>
          <w:sz w:val="32"/>
          <w:szCs w:val="32"/>
        </w:rPr>
        <w:t xml:space="preserve"> 名</w:t>
      </w:r>
      <w:r>
        <w:rPr>
          <w:rStyle w:val="1Char"/>
          <w:rFonts w:ascii="黑体" w:eastAsia="黑体"/>
          <w:sz w:val="32"/>
          <w:szCs w:val="32"/>
        </w:rPr>
        <w:t>词解释</w:t>
      </w:r>
      <w:bookmarkEnd w:id="51"/>
      <w:bookmarkEnd w:id="52"/>
    </w:p>
    <w:p w:rsidR="0037185C" w:rsidRDefault="0037185C" w:rsidP="0037185C">
      <w:pPr>
        <w:pStyle w:val="Default"/>
        <w:spacing w:line="520" w:lineRule="exact"/>
        <w:ind w:firstLineChars="200" w:firstLine="632"/>
        <w:rPr>
          <w:rFonts w:ascii="宋体" w:eastAsia="宋体"/>
        </w:rPr>
      </w:pPr>
      <w:r>
        <w:rPr>
          <w:rFonts w:ascii="宋体" w:eastAsia="宋体" w:hint="eastAsia"/>
          <w:sz w:val="32"/>
          <w:szCs w:val="32"/>
        </w:rPr>
        <w:t xml:space="preserve">1.财政拨款收入：指州级财政当年拨付的资金。  </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t>2.事业收入：指事业单位开展专业业务活动及辅助活动取得的收入。</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t>3.经营收入：指事业单位在专业业务活动及其辅助活动之外开展非独立核算经营活动取得的收入。</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t>4.其他收入：指单位取得的除上述收入以外的各项收入。</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lastRenderedPageBreak/>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t>6.年初结转和结余：指以前年度尚未完成、结转到本年按有关规定继续使用的资金。</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t>7.结余分配：指事业单位按照事业单位会计制度的规定从非财政补助结余中分配的事业基金和职工福利基金等。</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t>8、年末结转和结余：指单位按有关规定结转到下年或以后年度继续使用的资金。</w:t>
      </w:r>
    </w:p>
    <w:p w:rsidR="0037185C" w:rsidRDefault="0037185C" w:rsidP="0037185C">
      <w:pPr>
        <w:spacing w:line="520" w:lineRule="exact"/>
        <w:ind w:firstLineChars="200" w:firstLine="632"/>
        <w:rPr>
          <w:rFonts w:ascii="宋体"/>
          <w:sz w:val="32"/>
          <w:szCs w:val="32"/>
        </w:rPr>
      </w:pPr>
      <w:r>
        <w:rPr>
          <w:rFonts w:ascii="宋体" w:hint="eastAsia"/>
          <w:color w:val="000000"/>
          <w:sz w:val="32"/>
          <w:szCs w:val="32"/>
        </w:rPr>
        <w:t>9.</w:t>
      </w:r>
      <w:r>
        <w:rPr>
          <w:rFonts w:ascii="宋体" w:hint="eastAsia"/>
          <w:sz w:val="32"/>
          <w:szCs w:val="32"/>
          <w:shd w:val="clear" w:color="auto" w:fill="FFFFFF"/>
        </w:rPr>
        <w:t xml:space="preserve"> 一般公共服务（201）政府办公厅（室）及相关机构事务（03）行政运行（01）:</w:t>
      </w:r>
      <w:r>
        <w:rPr>
          <w:rFonts w:ascii="宋体" w:hint="eastAsia"/>
          <w:color w:val="000000"/>
          <w:sz w:val="32"/>
          <w:szCs w:val="32"/>
        </w:rPr>
        <w:t>指</w:t>
      </w:r>
      <w:r>
        <w:rPr>
          <w:rFonts w:ascii="宋体" w:hint="eastAsia"/>
          <w:sz w:val="32"/>
          <w:szCs w:val="32"/>
        </w:rPr>
        <w:t>人员工资、日常运转以及为完成财政特定行政工作任务和事业发展目标而安排年度项目支出，主要包括办公费、培训费、邮电费、差旅费、会议费、公务用车运行维护费等方面支出。</w:t>
      </w:r>
    </w:p>
    <w:p w:rsidR="0037185C" w:rsidRDefault="0037185C" w:rsidP="0037185C">
      <w:pPr>
        <w:spacing w:line="520" w:lineRule="exact"/>
        <w:ind w:firstLineChars="200" w:firstLine="632"/>
        <w:rPr>
          <w:rFonts w:ascii="宋体"/>
          <w:sz w:val="32"/>
          <w:szCs w:val="32"/>
        </w:rPr>
      </w:pPr>
      <w:r>
        <w:rPr>
          <w:rFonts w:ascii="宋体" w:hint="eastAsia"/>
          <w:color w:val="000000"/>
          <w:sz w:val="32"/>
          <w:szCs w:val="32"/>
        </w:rPr>
        <w:t>10、</w:t>
      </w:r>
      <w:r>
        <w:rPr>
          <w:rFonts w:ascii="宋体" w:hint="eastAsia"/>
          <w:sz w:val="32"/>
          <w:szCs w:val="32"/>
          <w:shd w:val="clear" w:color="auto" w:fill="FFFFFF"/>
        </w:rPr>
        <w:t>国防(203)国防动员(06)人民防空(03):</w:t>
      </w:r>
      <w:r>
        <w:rPr>
          <w:rFonts w:ascii="宋体" w:hint="eastAsia"/>
          <w:sz w:val="32"/>
          <w:szCs w:val="32"/>
        </w:rPr>
        <w:t>指人民防空工程建设、宣传等方面的支出。</w:t>
      </w:r>
    </w:p>
    <w:p w:rsidR="0037185C" w:rsidRDefault="0037185C" w:rsidP="0037185C">
      <w:pPr>
        <w:spacing w:line="520" w:lineRule="exact"/>
        <w:ind w:firstLineChars="200" w:firstLine="632"/>
        <w:rPr>
          <w:rFonts w:ascii="宋体"/>
          <w:sz w:val="32"/>
          <w:szCs w:val="32"/>
        </w:rPr>
      </w:pPr>
      <w:r>
        <w:rPr>
          <w:rFonts w:ascii="宋体" w:hint="eastAsia"/>
          <w:sz w:val="32"/>
          <w:szCs w:val="32"/>
        </w:rPr>
        <w:t>11、</w:t>
      </w:r>
      <w:r>
        <w:rPr>
          <w:rFonts w:ascii="宋体" w:hint="eastAsia"/>
          <w:sz w:val="32"/>
          <w:szCs w:val="32"/>
          <w:shd w:val="clear" w:color="auto" w:fill="FFFFFF"/>
        </w:rPr>
        <w:t>社会保障和就业(208)行政事业单位离退休(05)</w:t>
      </w:r>
      <w:r>
        <w:rPr>
          <w:rFonts w:ascii="宋体" w:hint="eastAsia"/>
          <w:sz w:val="32"/>
          <w:szCs w:val="32"/>
        </w:rPr>
        <w:t xml:space="preserve"> </w:t>
      </w:r>
      <w:r>
        <w:rPr>
          <w:rFonts w:ascii="宋体" w:hint="eastAsia"/>
          <w:sz w:val="32"/>
          <w:szCs w:val="32"/>
          <w:shd w:val="clear" w:color="auto" w:fill="FFFFFF"/>
        </w:rPr>
        <w:t>机关事业单位基本养老保险缴费(05)：指实施养老保险制度后，部门按规定由单位缴纳的基本养老保险费支出。</w:t>
      </w:r>
    </w:p>
    <w:p w:rsidR="0037185C" w:rsidRDefault="0037185C" w:rsidP="0037185C">
      <w:pPr>
        <w:spacing w:line="520" w:lineRule="exact"/>
        <w:ind w:firstLineChars="200" w:firstLine="632"/>
        <w:rPr>
          <w:rFonts w:ascii="宋体"/>
          <w:sz w:val="32"/>
          <w:szCs w:val="32"/>
        </w:rPr>
      </w:pPr>
      <w:r>
        <w:rPr>
          <w:rStyle w:val="a9"/>
          <w:rFonts w:ascii="宋体" w:hint="eastAsia"/>
          <w:b w:val="0"/>
          <w:color w:val="000000"/>
          <w:sz w:val="32"/>
          <w:szCs w:val="32"/>
        </w:rPr>
        <w:t>12、</w:t>
      </w:r>
      <w:r>
        <w:rPr>
          <w:rFonts w:ascii="宋体" w:hint="eastAsia"/>
          <w:sz w:val="32"/>
          <w:szCs w:val="32"/>
          <w:shd w:val="clear" w:color="auto" w:fill="FFFFFF"/>
        </w:rPr>
        <w:t>卫生健康(210)医疗保障(11)行政单位医疗(01):指</w:t>
      </w:r>
      <w:r>
        <w:rPr>
          <w:rFonts w:ascii="宋体" w:hint="eastAsia"/>
          <w:sz w:val="32"/>
          <w:szCs w:val="32"/>
        </w:rPr>
        <w:t>按照规定标准为职工缴纳的基本医疗保险及公务员医疗补助等支出。</w:t>
      </w:r>
    </w:p>
    <w:p w:rsidR="0037185C" w:rsidRDefault="0037185C" w:rsidP="0037185C">
      <w:pPr>
        <w:spacing w:line="520" w:lineRule="exact"/>
        <w:ind w:firstLineChars="200" w:firstLine="632"/>
        <w:rPr>
          <w:rFonts w:ascii="宋体"/>
          <w:b/>
          <w:sz w:val="32"/>
          <w:szCs w:val="32"/>
        </w:rPr>
      </w:pPr>
      <w:r>
        <w:rPr>
          <w:rFonts w:ascii="宋体" w:hint="eastAsia"/>
          <w:sz w:val="32"/>
          <w:szCs w:val="32"/>
        </w:rPr>
        <w:t>13、</w:t>
      </w:r>
      <w:r>
        <w:rPr>
          <w:rStyle w:val="a9"/>
          <w:rFonts w:ascii="宋体" w:hint="eastAsia"/>
          <w:b w:val="0"/>
          <w:color w:val="000000"/>
          <w:sz w:val="32"/>
          <w:szCs w:val="32"/>
        </w:rPr>
        <w:t>住房保障</w:t>
      </w:r>
      <w:r>
        <w:rPr>
          <w:rFonts w:ascii="宋体" w:hint="eastAsia"/>
          <w:sz w:val="32"/>
          <w:szCs w:val="32"/>
          <w:shd w:val="clear" w:color="auto" w:fill="FFFFFF"/>
        </w:rPr>
        <w:t>(221)住房改革(02)住房公积金(01)</w:t>
      </w:r>
      <w:r>
        <w:rPr>
          <w:rStyle w:val="a9"/>
          <w:rFonts w:ascii="宋体" w:hint="eastAsia"/>
          <w:b w:val="0"/>
          <w:color w:val="000000"/>
          <w:sz w:val="32"/>
          <w:szCs w:val="32"/>
        </w:rPr>
        <w:t>：指</w:t>
      </w:r>
      <w:r>
        <w:rPr>
          <w:rFonts w:ascii="宋体" w:hint="eastAsia"/>
          <w:sz w:val="32"/>
          <w:szCs w:val="32"/>
        </w:rPr>
        <w:t>按照规定标准为职工缴纳住房公积金等支出。</w:t>
      </w:r>
    </w:p>
    <w:p w:rsidR="0037185C" w:rsidRDefault="0037185C" w:rsidP="0037185C">
      <w:pPr>
        <w:spacing w:line="520" w:lineRule="exact"/>
        <w:rPr>
          <w:rFonts w:ascii="宋体"/>
          <w:color w:val="000000"/>
          <w:sz w:val="32"/>
          <w:szCs w:val="32"/>
        </w:rPr>
      </w:pPr>
      <w:r>
        <w:rPr>
          <w:rFonts w:ascii="仿宋_GB2312" w:eastAsia="仿宋_GB2312" w:hint="eastAsia"/>
          <w:color w:val="000000"/>
          <w:sz w:val="32"/>
          <w:szCs w:val="32"/>
        </w:rPr>
        <w:lastRenderedPageBreak/>
        <w:t xml:space="preserve">   </w:t>
      </w:r>
      <w:r>
        <w:rPr>
          <w:rFonts w:ascii="宋体" w:hint="eastAsia"/>
          <w:color w:val="000000"/>
          <w:sz w:val="32"/>
          <w:szCs w:val="32"/>
        </w:rPr>
        <w:t xml:space="preserve"> 14、年末结转和结余：指本年度或以前年度预算安排、因客观条件发生变化无法按原计划实施，需延迟到以后年度按有关规定继续使用的资金。</w:t>
      </w:r>
    </w:p>
    <w:p w:rsidR="0037185C" w:rsidRDefault="0037185C" w:rsidP="0037185C">
      <w:pPr>
        <w:spacing w:line="520" w:lineRule="exact"/>
        <w:ind w:firstLineChars="200" w:firstLine="632"/>
        <w:rPr>
          <w:rFonts w:ascii="宋体"/>
          <w:color w:val="000000"/>
          <w:sz w:val="32"/>
          <w:szCs w:val="32"/>
        </w:rPr>
      </w:pPr>
      <w:r>
        <w:rPr>
          <w:rFonts w:ascii="宋体" w:hint="eastAsia"/>
          <w:color w:val="000000"/>
          <w:sz w:val="32"/>
          <w:szCs w:val="32"/>
        </w:rPr>
        <w:t>15.基本支出：指为保障机构正常运转、完成日常工作任务而发生的人员支出和公用支出。</w:t>
      </w:r>
    </w:p>
    <w:p w:rsidR="0037185C" w:rsidRDefault="0037185C" w:rsidP="0037185C">
      <w:pPr>
        <w:spacing w:line="520" w:lineRule="exact"/>
        <w:ind w:firstLineChars="200" w:firstLine="632"/>
        <w:rPr>
          <w:rFonts w:ascii="宋体"/>
          <w:color w:val="000000"/>
          <w:sz w:val="32"/>
          <w:szCs w:val="32"/>
        </w:rPr>
      </w:pPr>
      <w:r>
        <w:rPr>
          <w:rFonts w:ascii="宋体" w:hint="eastAsia"/>
          <w:color w:val="000000"/>
          <w:sz w:val="32"/>
          <w:szCs w:val="32"/>
        </w:rPr>
        <w:t xml:space="preserve">16.项目支出：指在基本支出之外为完成特定行政任务和事业发展目标所发生的支出。 </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t>17.“三公”经费：纳入州级财政预决算管理的“三公”经费，是指部门用财政拨款安排的因公出国（境）费、公务用车购置及运行费和公务接待费。其中，因公出国（境）</w:t>
      </w:r>
      <w:proofErr w:type="gramStart"/>
      <w:r>
        <w:rPr>
          <w:rFonts w:ascii="宋体" w:eastAsia="宋体" w:hint="eastAsia"/>
          <w:sz w:val="32"/>
          <w:szCs w:val="32"/>
        </w:rPr>
        <w:t>费反映</w:t>
      </w:r>
      <w:proofErr w:type="gramEnd"/>
      <w:r>
        <w:rPr>
          <w:rFonts w:ascii="宋体" w:eastAsia="宋体" w:hint="eastAsia"/>
          <w:sz w:val="32"/>
          <w:szCs w:val="32"/>
        </w:rPr>
        <w:t>单位公务出国（境）的国际旅费、国外城市间交通费、住宿费、伙食费、培训费、公杂费等支出；公务用车购置及运行</w:t>
      </w:r>
      <w:proofErr w:type="gramStart"/>
      <w:r>
        <w:rPr>
          <w:rFonts w:ascii="宋体" w:eastAsia="宋体" w:hint="eastAsia"/>
          <w:sz w:val="32"/>
          <w:szCs w:val="32"/>
        </w:rPr>
        <w:t>费反映</w:t>
      </w:r>
      <w:proofErr w:type="gramEnd"/>
      <w:r>
        <w:rPr>
          <w:rFonts w:ascii="宋体" w:eastAsia="宋体" w:hint="eastAsia"/>
          <w:sz w:val="32"/>
          <w:szCs w:val="32"/>
        </w:rPr>
        <w:t>单位公务用车车辆购置支出（</w:t>
      </w:r>
      <w:proofErr w:type="gramStart"/>
      <w:r>
        <w:rPr>
          <w:rFonts w:ascii="宋体" w:eastAsia="宋体" w:hint="eastAsia"/>
          <w:sz w:val="32"/>
          <w:szCs w:val="32"/>
        </w:rPr>
        <w:t>含车辆</w:t>
      </w:r>
      <w:proofErr w:type="gramEnd"/>
      <w:r>
        <w:rPr>
          <w:rFonts w:ascii="宋体" w:eastAsia="宋体" w:hint="eastAsia"/>
          <w:sz w:val="32"/>
          <w:szCs w:val="32"/>
        </w:rPr>
        <w:t>购置税）及租用费、燃料费、维修费、过路过桥费、保险费、安全奖励费用等支出；公务接待</w:t>
      </w:r>
      <w:proofErr w:type="gramStart"/>
      <w:r>
        <w:rPr>
          <w:rFonts w:ascii="宋体" w:eastAsia="宋体" w:hint="eastAsia"/>
          <w:sz w:val="32"/>
          <w:szCs w:val="32"/>
        </w:rPr>
        <w:t>费反映</w:t>
      </w:r>
      <w:proofErr w:type="gramEnd"/>
      <w:r>
        <w:rPr>
          <w:rFonts w:ascii="宋体" w:eastAsia="宋体" w:hint="eastAsia"/>
          <w:sz w:val="32"/>
          <w:szCs w:val="32"/>
        </w:rPr>
        <w:t>单位按规定开支的各类公务接待（含外宾接待）支出。</w:t>
      </w:r>
    </w:p>
    <w:p w:rsidR="0037185C" w:rsidRDefault="0037185C" w:rsidP="0037185C">
      <w:pPr>
        <w:pStyle w:val="Default"/>
        <w:spacing w:line="520" w:lineRule="exact"/>
        <w:ind w:firstLineChars="200" w:firstLine="632"/>
        <w:rPr>
          <w:rFonts w:ascii="宋体" w:eastAsia="宋体"/>
          <w:sz w:val="32"/>
          <w:szCs w:val="32"/>
        </w:rPr>
      </w:pPr>
      <w:r>
        <w:rPr>
          <w:rFonts w:ascii="宋体" w:eastAsia="宋体" w:hint="eastAsia"/>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7185C" w:rsidRDefault="0037185C" w:rsidP="0037185C">
      <w:pPr>
        <w:spacing w:line="520" w:lineRule="exact"/>
        <w:rPr>
          <w:rFonts w:ascii="宋体"/>
          <w:sz w:val="32"/>
          <w:szCs w:val="32"/>
        </w:rPr>
      </w:pPr>
    </w:p>
    <w:p w:rsidR="001B29B2" w:rsidRDefault="00B2015A" w:rsidP="00FA31AF">
      <w:pPr>
        <w:numPr>
          <w:ilvl w:val="0"/>
          <w:numId w:val="6"/>
        </w:numPr>
        <w:spacing w:line="600" w:lineRule="exact"/>
        <w:ind w:firstLineChars="150" w:firstLine="657"/>
        <w:jc w:val="center"/>
        <w:outlineLvl w:val="0"/>
        <w:rPr>
          <w:rStyle w:val="1Char"/>
          <w:rFonts w:ascii="黑体" w:eastAsia="黑体" w:hAnsi="黑体"/>
        </w:rPr>
      </w:pPr>
      <w:bookmarkStart w:id="53" w:name="_Toc15377225"/>
      <w:bookmarkStart w:id="54" w:name="_Toc15396613"/>
      <w:bookmarkEnd w:id="15"/>
      <w:bookmarkEnd w:id="16"/>
      <w:r>
        <w:rPr>
          <w:rFonts w:ascii="黑体" w:eastAsia="黑体" w:hAnsi="黑体" w:hint="eastAsia"/>
          <w:b/>
          <w:color w:val="000000"/>
          <w:sz w:val="44"/>
          <w:szCs w:val="44"/>
        </w:rPr>
        <w:t>名</w:t>
      </w:r>
      <w:r>
        <w:rPr>
          <w:rStyle w:val="1Char"/>
          <w:rFonts w:ascii="黑体" w:eastAsia="黑体" w:hAnsi="黑体" w:hint="eastAsia"/>
        </w:rPr>
        <w:t>词解释</w:t>
      </w:r>
      <w:bookmarkEnd w:id="53"/>
      <w:bookmarkEnd w:id="54"/>
    </w:p>
    <w:p w:rsidR="001B29B2" w:rsidRDefault="001B29B2">
      <w:pPr>
        <w:spacing w:line="600" w:lineRule="exact"/>
        <w:jc w:val="left"/>
        <w:rPr>
          <w:rFonts w:ascii="宋体"/>
          <w:b/>
          <w:color w:val="000000"/>
        </w:rPr>
      </w:pP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lastRenderedPageBreak/>
        <w:t>2.事业收入：指事业单位开展专业业务活动及辅助活动取得的收入。</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4.其他收入：指单位取得的除上述收入以外的各项收入。</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6.年初结转和结余：指以前年度尚未完成、结转到本年按有关规定继续使用的资金。</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7.结余分配：指事业单位按照事业单位会计制度的规定从非财政补助结余中分配的事业基金和职工福利基金等。</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rsidR="001B29B2" w:rsidRDefault="00B2015A" w:rsidP="00FA31AF">
      <w:pPr>
        <w:ind w:firstLineChars="200" w:firstLine="632"/>
        <w:rPr>
          <w:rFonts w:ascii="仿宋_GB2312" w:eastAsia="仿宋_GB2312"/>
          <w:color w:val="000000"/>
          <w:sz w:val="32"/>
          <w:szCs w:val="32"/>
        </w:rPr>
      </w:pPr>
      <w:r>
        <w:rPr>
          <w:rFonts w:ascii="仿宋_GB2312" w:eastAsia="仿宋_GB2312" w:hint="eastAsia"/>
          <w:color w:val="000000"/>
          <w:sz w:val="32"/>
          <w:szCs w:val="32"/>
        </w:rPr>
        <w:t>9.社会保障和就业（208）行政事业单位离退休（05）机关事业单位基本养老保险缴费支出（05）：指部门实施养老保险制度由单位缴纳的养老保险支出。</w:t>
      </w:r>
    </w:p>
    <w:p w:rsidR="001B29B2" w:rsidRDefault="00B2015A" w:rsidP="00FA31AF">
      <w:pPr>
        <w:spacing w:line="560" w:lineRule="exact"/>
        <w:ind w:firstLineChars="200" w:firstLine="632"/>
      </w:pPr>
      <w:r>
        <w:rPr>
          <w:rFonts w:ascii="仿宋_GB2312" w:eastAsia="仿宋_GB2312" w:hint="eastAsia"/>
          <w:color w:val="000000"/>
          <w:sz w:val="32"/>
          <w:szCs w:val="32"/>
        </w:rPr>
        <w:t>10.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w:t>
      </w:r>
      <w:r>
        <w:rPr>
          <w:rFonts w:ascii="仿宋_GB2312" w:eastAsia="仿宋_GB2312" w:hint="eastAsia"/>
          <w:color w:val="000000"/>
          <w:sz w:val="32"/>
          <w:szCs w:val="32"/>
        </w:rPr>
        <w:lastRenderedPageBreak/>
        <w:t xml:space="preserve">疗保险制度的基础上国家对公务员实行的医疗补助。 </w:t>
      </w:r>
    </w:p>
    <w:p w:rsidR="001B29B2" w:rsidRDefault="00B2015A" w:rsidP="00FA31AF">
      <w:pPr>
        <w:ind w:firstLineChars="200" w:firstLine="632"/>
        <w:rPr>
          <w:rFonts w:ascii="仿宋_GB2312" w:eastAsia="仿宋_GB2312"/>
          <w:color w:val="000000"/>
          <w:sz w:val="32"/>
          <w:szCs w:val="32"/>
        </w:rPr>
      </w:pPr>
      <w:r>
        <w:rPr>
          <w:rFonts w:ascii="仿宋_GB2312" w:eastAsia="仿宋_GB2312" w:hint="eastAsia"/>
          <w:color w:val="000000"/>
          <w:sz w:val="32"/>
          <w:szCs w:val="32"/>
        </w:rPr>
        <w:t xml:space="preserve">11.住房保障支出（221）住房改革支出（02）住房公积金（01）：指按照《住房公积金管理条例》的规定，由单位及其在职职工缴存的长期住房储金。 </w:t>
      </w:r>
    </w:p>
    <w:p w:rsidR="001B29B2" w:rsidRDefault="00B2015A" w:rsidP="00FA31AF">
      <w:pPr>
        <w:ind w:firstLineChars="200" w:firstLine="632"/>
        <w:rPr>
          <w:rFonts w:ascii="仿宋_GB2312" w:eastAsia="仿宋_GB2312"/>
          <w:color w:val="000000"/>
          <w:sz w:val="32"/>
          <w:szCs w:val="32"/>
        </w:rPr>
      </w:pPr>
      <w:r>
        <w:rPr>
          <w:rFonts w:ascii="仿宋_GB2312" w:eastAsia="仿宋_GB2312" w:hint="eastAsia"/>
          <w:color w:val="000000"/>
          <w:sz w:val="32"/>
          <w:szCs w:val="32"/>
        </w:rPr>
        <w:t>12.基本支出：指为保障机构正常运转、完成日常工作任务而发生的人员支出和公用支出。</w:t>
      </w:r>
    </w:p>
    <w:p w:rsidR="001B29B2" w:rsidRDefault="00B2015A" w:rsidP="00FA31AF">
      <w:pPr>
        <w:ind w:firstLineChars="200" w:firstLine="632"/>
        <w:rPr>
          <w:rFonts w:ascii="仿宋_GB2312" w:eastAsia="仿宋_GB2312"/>
          <w:color w:val="000000"/>
          <w:sz w:val="32"/>
          <w:szCs w:val="32"/>
        </w:rPr>
      </w:pPr>
      <w:r>
        <w:rPr>
          <w:rFonts w:ascii="仿宋_GB2312" w:eastAsia="仿宋_GB2312" w:hint="eastAsia"/>
          <w:color w:val="000000"/>
          <w:sz w:val="32"/>
          <w:szCs w:val="32"/>
        </w:rPr>
        <w:t>13.项目支出：指在基本支出之外为完成特定行政任务和事业发展目标所发生的支出。</w:t>
      </w:r>
    </w:p>
    <w:p w:rsidR="001B29B2" w:rsidRDefault="00B2015A" w:rsidP="00FA31AF">
      <w:pPr>
        <w:ind w:firstLineChars="200" w:firstLine="632"/>
        <w:rPr>
          <w:rFonts w:ascii="仿宋_GB2312" w:eastAsia="仿宋_GB2312"/>
          <w:color w:val="000000"/>
          <w:sz w:val="32"/>
          <w:szCs w:val="32"/>
        </w:rPr>
      </w:pPr>
      <w:r>
        <w:rPr>
          <w:rFonts w:ascii="仿宋_GB2312" w:eastAsia="仿宋_GB2312" w:hint="eastAsia"/>
          <w:color w:val="000000"/>
          <w:sz w:val="32"/>
          <w:szCs w:val="32"/>
        </w:rPr>
        <w:t>14.经营支出：指事业单位在专业业务活动及其辅助活动之外开展非独立核算经营活动发生的支出。</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15.“三公”经费：指部门用财政拨款安排的因公出国（境）费、公务用车购置及运行费和公务接待费。其中，因公出国（境）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1B29B2" w:rsidRDefault="00B2015A" w:rsidP="00FA31AF">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B29B2" w:rsidRDefault="00B2015A">
      <w:pPr>
        <w:widowControl/>
        <w:jc w:val="left"/>
        <w:rPr>
          <w:rStyle w:val="1Char"/>
          <w:rFonts w:ascii="黑体" w:eastAsia="黑体" w:hAnsi="黑体"/>
        </w:rPr>
      </w:pPr>
      <w:r>
        <w:rPr>
          <w:rFonts w:ascii="宋体" w:hint="eastAsia"/>
          <w:b/>
          <w:color w:val="000000"/>
          <w:sz w:val="44"/>
          <w:szCs w:val="44"/>
        </w:rPr>
        <w:br w:type="page"/>
      </w:r>
    </w:p>
    <w:p w:rsidR="001B29B2" w:rsidRDefault="00B2015A" w:rsidP="00FA31AF">
      <w:pPr>
        <w:spacing w:line="348" w:lineRule="auto"/>
        <w:ind w:firstLineChars="100" w:firstLine="438"/>
        <w:jc w:val="center"/>
        <w:rPr>
          <w:rFonts w:ascii="黑体" w:eastAsia="黑体" w:hAnsi="黑体" w:cs="黑体"/>
          <w:b/>
          <w:sz w:val="44"/>
          <w:szCs w:val="44"/>
        </w:rPr>
      </w:pPr>
      <w:r>
        <w:rPr>
          <w:rFonts w:ascii="黑体" w:eastAsia="黑体" w:hAnsi="黑体" w:cs="黑体" w:hint="eastAsia"/>
          <w:b/>
          <w:sz w:val="44"/>
          <w:szCs w:val="44"/>
        </w:rPr>
        <w:lastRenderedPageBreak/>
        <w:t>第四部分 附件</w:t>
      </w:r>
    </w:p>
    <w:p w:rsidR="00FA31AF" w:rsidRDefault="00FA31AF" w:rsidP="00FA31AF">
      <w:pPr>
        <w:spacing w:line="800" w:lineRule="exact"/>
        <w:jc w:val="center"/>
        <w:rPr>
          <w:rFonts w:eastAsia="方正小标宋简体"/>
          <w:bCs/>
          <w:sz w:val="46"/>
          <w:szCs w:val="46"/>
        </w:rPr>
      </w:pPr>
      <w:r>
        <w:rPr>
          <w:rFonts w:eastAsia="方正小标宋简体" w:hint="eastAsia"/>
          <w:bCs/>
          <w:sz w:val="46"/>
          <w:szCs w:val="46"/>
        </w:rPr>
        <w:t>九寨沟县</w:t>
      </w:r>
      <w:r>
        <w:rPr>
          <w:rFonts w:eastAsia="方正小标宋简体"/>
          <w:bCs/>
          <w:sz w:val="46"/>
          <w:szCs w:val="46"/>
          <w:u w:val="single"/>
        </w:rPr>
        <w:t>2020</w:t>
      </w:r>
      <w:r>
        <w:rPr>
          <w:rFonts w:eastAsia="方正小标宋简体" w:hint="eastAsia"/>
          <w:bCs/>
          <w:sz w:val="46"/>
          <w:szCs w:val="46"/>
        </w:rPr>
        <w:t>年度部门整体支出</w:t>
      </w:r>
    </w:p>
    <w:p w:rsidR="00FA31AF" w:rsidRDefault="00FA31AF" w:rsidP="00FA31AF">
      <w:pPr>
        <w:spacing w:line="800" w:lineRule="exact"/>
        <w:jc w:val="center"/>
        <w:rPr>
          <w:rFonts w:eastAsia="方正小标宋简体"/>
          <w:bCs/>
          <w:sz w:val="46"/>
          <w:szCs w:val="46"/>
        </w:rPr>
      </w:pPr>
      <w:r>
        <w:rPr>
          <w:rFonts w:eastAsia="方正小标宋简体" w:hint="eastAsia"/>
          <w:bCs/>
          <w:sz w:val="46"/>
          <w:szCs w:val="46"/>
        </w:rPr>
        <w:t>绩效评价自评报告</w:t>
      </w:r>
    </w:p>
    <w:p w:rsidR="00FA31AF" w:rsidRDefault="00FA31AF" w:rsidP="00FA31AF">
      <w:pPr>
        <w:rPr>
          <w:b/>
          <w:sz w:val="32"/>
        </w:rPr>
      </w:pPr>
    </w:p>
    <w:p w:rsidR="00FA31AF" w:rsidRDefault="00FA31AF" w:rsidP="00FA31AF">
      <w:pPr>
        <w:rPr>
          <w:b/>
          <w:sz w:val="32"/>
        </w:rPr>
      </w:pPr>
    </w:p>
    <w:p w:rsidR="00FA31AF" w:rsidRDefault="00FA31AF" w:rsidP="00FA31AF">
      <w:pPr>
        <w:rPr>
          <w:b/>
          <w:sz w:val="32"/>
        </w:rPr>
      </w:pPr>
    </w:p>
    <w:p w:rsidR="00FA31AF" w:rsidRDefault="00FA31AF" w:rsidP="00AD60A4">
      <w:pPr>
        <w:spacing w:beforeLines="50" w:line="348" w:lineRule="auto"/>
        <w:ind w:firstLineChars="150" w:firstLine="474"/>
        <w:rPr>
          <w:sz w:val="32"/>
          <w:szCs w:val="32"/>
          <w:u w:val="single"/>
        </w:rPr>
      </w:pPr>
      <w:r>
        <w:rPr>
          <w:rFonts w:hint="eastAsia"/>
          <w:sz w:val="32"/>
          <w:szCs w:val="32"/>
        </w:rPr>
        <w:t>部门</w:t>
      </w:r>
      <w:r>
        <w:rPr>
          <w:sz w:val="32"/>
          <w:szCs w:val="32"/>
        </w:rPr>
        <w:t>(</w:t>
      </w:r>
      <w:r>
        <w:rPr>
          <w:rFonts w:hint="eastAsia"/>
          <w:sz w:val="32"/>
          <w:szCs w:val="32"/>
        </w:rPr>
        <w:t>单位</w:t>
      </w:r>
      <w:r>
        <w:rPr>
          <w:sz w:val="32"/>
          <w:szCs w:val="32"/>
        </w:rPr>
        <w:t>)</w:t>
      </w:r>
      <w:r>
        <w:rPr>
          <w:rFonts w:hint="eastAsia"/>
          <w:sz w:val="32"/>
          <w:szCs w:val="32"/>
        </w:rPr>
        <w:t>名称：</w:t>
      </w:r>
      <w:r>
        <w:rPr>
          <w:sz w:val="32"/>
          <w:szCs w:val="32"/>
          <w:u w:val="single"/>
        </w:rPr>
        <w:t xml:space="preserve">    </w:t>
      </w:r>
      <w:r>
        <w:rPr>
          <w:rFonts w:hint="eastAsia"/>
          <w:sz w:val="32"/>
          <w:szCs w:val="32"/>
          <w:u w:val="single"/>
        </w:rPr>
        <w:t>九寨沟县科学技术协会</w:t>
      </w:r>
      <w:r>
        <w:rPr>
          <w:sz w:val="32"/>
          <w:szCs w:val="32"/>
          <w:u w:val="single"/>
        </w:rPr>
        <w:t xml:space="preserve">                     </w:t>
      </w:r>
    </w:p>
    <w:p w:rsidR="00FA31AF" w:rsidRDefault="00FA31AF" w:rsidP="00AD60A4">
      <w:pPr>
        <w:spacing w:beforeLines="50" w:line="348" w:lineRule="auto"/>
        <w:ind w:firstLineChars="150" w:firstLine="474"/>
        <w:rPr>
          <w:spacing w:val="20"/>
          <w:sz w:val="32"/>
          <w:szCs w:val="32"/>
        </w:rPr>
      </w:pPr>
      <w:r>
        <w:rPr>
          <w:rFonts w:hint="eastAsia"/>
          <w:sz w:val="32"/>
          <w:szCs w:val="32"/>
        </w:rPr>
        <w:t>预</w:t>
      </w:r>
      <w:r>
        <w:rPr>
          <w:spacing w:val="30"/>
          <w:sz w:val="32"/>
          <w:szCs w:val="32"/>
        </w:rPr>
        <w:t xml:space="preserve"> </w:t>
      </w:r>
      <w:r>
        <w:rPr>
          <w:rFonts w:hint="eastAsia"/>
          <w:spacing w:val="30"/>
          <w:sz w:val="32"/>
          <w:szCs w:val="32"/>
        </w:rPr>
        <w:t>算</w:t>
      </w:r>
      <w:r>
        <w:rPr>
          <w:spacing w:val="30"/>
          <w:sz w:val="32"/>
          <w:szCs w:val="32"/>
        </w:rPr>
        <w:t xml:space="preserve"> </w:t>
      </w:r>
      <w:r>
        <w:rPr>
          <w:rFonts w:hint="eastAsia"/>
          <w:spacing w:val="30"/>
          <w:sz w:val="32"/>
          <w:szCs w:val="32"/>
        </w:rPr>
        <w:t>编</w:t>
      </w:r>
      <w:r>
        <w:rPr>
          <w:spacing w:val="30"/>
          <w:sz w:val="32"/>
          <w:szCs w:val="32"/>
        </w:rPr>
        <w:t xml:space="preserve"> </w:t>
      </w:r>
      <w:r>
        <w:rPr>
          <w:rFonts w:hint="eastAsia"/>
          <w:spacing w:val="30"/>
          <w:sz w:val="32"/>
          <w:szCs w:val="32"/>
        </w:rPr>
        <w:t>码：</w:t>
      </w:r>
      <w:r>
        <w:rPr>
          <w:spacing w:val="20"/>
          <w:sz w:val="32"/>
          <w:szCs w:val="32"/>
          <w:u w:val="single"/>
        </w:rPr>
        <w:t xml:space="preserve">      174101                      </w:t>
      </w:r>
    </w:p>
    <w:p w:rsidR="00FA31AF" w:rsidRDefault="00FA31AF" w:rsidP="00AD60A4">
      <w:pPr>
        <w:spacing w:beforeLines="50" w:line="348" w:lineRule="auto"/>
        <w:ind w:firstLineChars="150" w:firstLine="474"/>
        <w:rPr>
          <w:sz w:val="32"/>
          <w:szCs w:val="32"/>
        </w:rPr>
      </w:pPr>
      <w:r>
        <w:rPr>
          <w:rFonts w:hint="eastAsia"/>
          <w:sz w:val="32"/>
          <w:szCs w:val="32"/>
        </w:rPr>
        <w:t>评价方式：部门（单位）绩效自评</w:t>
      </w:r>
    </w:p>
    <w:p w:rsidR="00FA31AF" w:rsidRDefault="00FA31AF" w:rsidP="00AD60A4">
      <w:pPr>
        <w:spacing w:beforeLines="50" w:line="348" w:lineRule="auto"/>
        <w:ind w:firstLineChars="150" w:firstLine="474"/>
        <w:rPr>
          <w:sz w:val="32"/>
          <w:szCs w:val="32"/>
        </w:rPr>
      </w:pPr>
      <w:r>
        <w:rPr>
          <w:rFonts w:hint="eastAsia"/>
          <w:sz w:val="32"/>
          <w:szCs w:val="32"/>
        </w:rPr>
        <w:t>评价机构：部门（单位）评价组</w:t>
      </w:r>
      <w:r>
        <w:rPr>
          <w:sz w:val="32"/>
          <w:szCs w:val="32"/>
        </w:rPr>
        <w:t xml:space="preserve">   </w:t>
      </w:r>
    </w:p>
    <w:p w:rsidR="00FA31AF" w:rsidRDefault="00FA31AF" w:rsidP="00FA31AF">
      <w:pPr>
        <w:spacing w:line="720" w:lineRule="exact"/>
        <w:ind w:firstLineChars="690" w:firstLine="2182"/>
        <w:rPr>
          <w:sz w:val="32"/>
        </w:rPr>
      </w:pPr>
    </w:p>
    <w:p w:rsidR="00FA31AF" w:rsidRDefault="00FA31AF" w:rsidP="00FA31AF">
      <w:pPr>
        <w:spacing w:line="720" w:lineRule="exact"/>
        <w:ind w:firstLineChars="690" w:firstLine="2182"/>
        <w:rPr>
          <w:sz w:val="32"/>
        </w:rPr>
      </w:pPr>
    </w:p>
    <w:p w:rsidR="00FA31AF" w:rsidRDefault="00FA31AF" w:rsidP="00FA31AF">
      <w:pPr>
        <w:spacing w:line="720" w:lineRule="exact"/>
        <w:ind w:firstLineChars="690" w:firstLine="2182"/>
        <w:rPr>
          <w:sz w:val="32"/>
        </w:rPr>
      </w:pPr>
    </w:p>
    <w:p w:rsidR="00FA31AF" w:rsidRDefault="00FA31AF" w:rsidP="00FA31AF">
      <w:pPr>
        <w:spacing w:line="348" w:lineRule="auto"/>
        <w:jc w:val="center"/>
        <w:rPr>
          <w:sz w:val="32"/>
        </w:rPr>
      </w:pPr>
      <w:r>
        <w:rPr>
          <w:rFonts w:hint="eastAsia"/>
          <w:sz w:val="32"/>
        </w:rPr>
        <w:t>报告日期：</w:t>
      </w:r>
      <w:r>
        <w:rPr>
          <w:sz w:val="32"/>
        </w:rPr>
        <w:t xml:space="preserve">  2021</w:t>
      </w:r>
      <w:r>
        <w:rPr>
          <w:rFonts w:hint="eastAsia"/>
          <w:sz w:val="32"/>
        </w:rPr>
        <w:t>年</w:t>
      </w:r>
      <w:r>
        <w:rPr>
          <w:sz w:val="32"/>
        </w:rPr>
        <w:t>6</w:t>
      </w:r>
      <w:r>
        <w:rPr>
          <w:rFonts w:hint="eastAsia"/>
          <w:sz w:val="32"/>
        </w:rPr>
        <w:t>月</w:t>
      </w:r>
      <w:r>
        <w:rPr>
          <w:sz w:val="32"/>
        </w:rPr>
        <w:t xml:space="preserve">  20 </w:t>
      </w:r>
      <w:r>
        <w:rPr>
          <w:rFonts w:hint="eastAsia"/>
          <w:sz w:val="32"/>
        </w:rPr>
        <w:t>日</w:t>
      </w:r>
    </w:p>
    <w:p w:rsidR="00FA31AF" w:rsidRDefault="00FA31AF" w:rsidP="00FA31AF">
      <w:pPr>
        <w:autoSpaceDN w:val="0"/>
        <w:jc w:val="center"/>
        <w:textAlignment w:val="center"/>
        <w:rPr>
          <w:sz w:val="32"/>
          <w:szCs w:val="32"/>
        </w:rPr>
      </w:pPr>
      <w:r>
        <w:rPr>
          <w:rFonts w:hint="eastAsia"/>
          <w:sz w:val="32"/>
        </w:rPr>
        <w:t>九寨沟县财政</w:t>
      </w:r>
      <w:r>
        <w:rPr>
          <w:rFonts w:hint="eastAsia"/>
          <w:sz w:val="32"/>
          <w:szCs w:val="32"/>
        </w:rPr>
        <w:t>局（制）</w:t>
      </w:r>
    </w:p>
    <w:p w:rsidR="00FA31AF" w:rsidRDefault="00FA31AF" w:rsidP="00FA31AF">
      <w:pPr>
        <w:widowControl/>
        <w:jc w:val="left"/>
        <w:rPr>
          <w:sz w:val="32"/>
          <w:szCs w:val="32"/>
        </w:rPr>
        <w:sectPr w:rsidR="00FA31AF">
          <w:footerReference w:type="default" r:id="rId9"/>
          <w:pgSz w:w="11906" w:h="16838"/>
          <w:pgMar w:top="1588" w:right="1588" w:bottom="1588" w:left="1588" w:header="851" w:footer="992" w:gutter="0"/>
          <w:pgNumType w:start="1"/>
          <w:cols w:space="720"/>
          <w:docGrid w:type="linesAndChars" w:linePitch="602" w:charSpace="-782"/>
        </w:sectPr>
      </w:pPr>
    </w:p>
    <w:tbl>
      <w:tblPr>
        <w:tblW w:w="9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0"/>
        <w:gridCol w:w="213"/>
        <w:gridCol w:w="46"/>
        <w:gridCol w:w="1079"/>
        <w:gridCol w:w="210"/>
        <w:gridCol w:w="1144"/>
        <w:gridCol w:w="272"/>
        <w:gridCol w:w="808"/>
        <w:gridCol w:w="1478"/>
        <w:gridCol w:w="226"/>
        <w:gridCol w:w="196"/>
        <w:gridCol w:w="259"/>
        <w:gridCol w:w="1079"/>
        <w:gridCol w:w="265"/>
        <w:gridCol w:w="139"/>
        <w:gridCol w:w="316"/>
        <w:gridCol w:w="625"/>
      </w:tblGrid>
      <w:tr w:rsidR="00FA31AF" w:rsidTr="00FA31AF">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FA31AF" w:rsidTr="00FA31AF">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联系人</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proofErr w:type="gramStart"/>
            <w:r>
              <w:rPr>
                <w:rFonts w:hAnsi="仿宋_GB2312" w:cs="仿宋_GB2312" w:hint="eastAsia"/>
                <w:color w:val="000000"/>
                <w:sz w:val="24"/>
              </w:rPr>
              <w:t>胡学颖</w:t>
            </w:r>
            <w:proofErr w:type="gramEnd"/>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联络电话</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13909044786</w:t>
            </w:r>
          </w:p>
        </w:tc>
      </w:tr>
      <w:tr w:rsidR="00FA31AF" w:rsidTr="00FA31AF">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人员编制</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6</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实有人数</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6</w:t>
            </w:r>
          </w:p>
        </w:tc>
      </w:tr>
      <w:tr w:rsidR="00FA31AF" w:rsidTr="00FA31AF">
        <w:trPr>
          <w:trHeight w:val="150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职能职责概述</w:t>
            </w:r>
          </w:p>
        </w:tc>
        <w:tc>
          <w:tcPr>
            <w:tcW w:w="8146" w:type="dxa"/>
            <w:gridSpan w:val="1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240" w:lineRule="atLeast"/>
              <w:rPr>
                <w:rFonts w:hAnsi="仿宋_GB2312" w:cs="仿宋_GB2312"/>
                <w:sz w:val="24"/>
              </w:rPr>
            </w:pPr>
            <w:r>
              <w:rPr>
                <w:rFonts w:hAnsi="仿宋_GB2312" w:cs="仿宋_GB2312"/>
                <w:sz w:val="24"/>
              </w:rPr>
              <w:t>1</w:t>
            </w:r>
            <w:r>
              <w:rPr>
                <w:rFonts w:hAnsi="仿宋_GB2312" w:cs="仿宋_GB2312" w:hint="eastAsia"/>
                <w:sz w:val="24"/>
              </w:rPr>
              <w:t>、贯彻落实《中华人民共和国科学技术普及法》以及省、州科普事业发展有关方针、政策；建立、完善科普管理制度，促进科普事业健康发展。</w:t>
            </w:r>
          </w:p>
          <w:p w:rsidR="00FA31AF" w:rsidRDefault="00FA31AF">
            <w:pPr>
              <w:spacing w:line="240" w:lineRule="atLeast"/>
              <w:rPr>
                <w:rFonts w:hAnsi="仿宋_GB2312" w:cs="仿宋_GB2312"/>
                <w:sz w:val="24"/>
              </w:rPr>
            </w:pPr>
            <w:r>
              <w:rPr>
                <w:rFonts w:hAnsi="仿宋_GB2312" w:cs="仿宋_GB2312" w:hint="eastAsia"/>
                <w:sz w:val="24"/>
              </w:rPr>
              <w:t xml:space="preserve">　　</w:t>
            </w:r>
            <w:r>
              <w:rPr>
                <w:rFonts w:hAnsi="仿宋_GB2312" w:cs="仿宋_GB2312"/>
                <w:sz w:val="24"/>
              </w:rPr>
              <w:t>2</w:t>
            </w:r>
            <w:r>
              <w:rPr>
                <w:rFonts w:hAnsi="仿宋_GB2312" w:cs="仿宋_GB2312" w:hint="eastAsia"/>
                <w:sz w:val="24"/>
              </w:rPr>
              <w:t>、弘扬科学精神，传播科学思想，普及科学知识和科学方法，捍卫科学尊严，揭露和抵制各种伪科学、反科学行为。</w:t>
            </w:r>
          </w:p>
          <w:p w:rsidR="00FA31AF" w:rsidRDefault="00FA31AF">
            <w:pPr>
              <w:spacing w:line="240" w:lineRule="atLeast"/>
              <w:rPr>
                <w:rFonts w:hAnsi="仿宋_GB2312" w:cs="仿宋_GB2312"/>
                <w:sz w:val="24"/>
              </w:rPr>
            </w:pPr>
            <w:r>
              <w:rPr>
                <w:rFonts w:hAnsi="仿宋_GB2312" w:cs="仿宋_GB2312" w:hint="eastAsia"/>
                <w:sz w:val="24"/>
              </w:rPr>
              <w:t xml:space="preserve">　　</w:t>
            </w:r>
            <w:r>
              <w:rPr>
                <w:rFonts w:hAnsi="仿宋_GB2312" w:cs="仿宋_GB2312"/>
                <w:sz w:val="24"/>
              </w:rPr>
              <w:t>3</w:t>
            </w:r>
            <w:r>
              <w:rPr>
                <w:rFonts w:hAnsi="仿宋_GB2312" w:cs="仿宋_GB2312" w:hint="eastAsia"/>
                <w:sz w:val="24"/>
              </w:rPr>
              <w:t>、开展学术交流，活跃学术思想，提高学术水平。发展同国内外、省内外科学技术团体和科技工作者的友好交往。</w:t>
            </w:r>
          </w:p>
          <w:p w:rsidR="00FA31AF" w:rsidRDefault="00FA31AF">
            <w:pPr>
              <w:spacing w:line="240" w:lineRule="atLeast"/>
              <w:rPr>
                <w:rFonts w:hAnsi="仿宋_GB2312" w:cs="仿宋_GB2312"/>
                <w:sz w:val="24"/>
              </w:rPr>
            </w:pPr>
            <w:r>
              <w:rPr>
                <w:rFonts w:hAnsi="仿宋_GB2312" w:cs="仿宋_GB2312" w:hint="eastAsia"/>
                <w:sz w:val="24"/>
              </w:rPr>
              <w:t xml:space="preserve">　　</w:t>
            </w:r>
            <w:r>
              <w:rPr>
                <w:rFonts w:hAnsi="仿宋_GB2312" w:cs="仿宋_GB2312"/>
                <w:sz w:val="24"/>
              </w:rPr>
              <w:t>4</w:t>
            </w:r>
            <w:r>
              <w:rPr>
                <w:rFonts w:hAnsi="仿宋_GB2312" w:cs="仿宋_GB2312" w:hint="eastAsia"/>
                <w:sz w:val="24"/>
              </w:rPr>
              <w:t>、建立健全乡镇、企业和学校科普网络，面向各级领导干部和广大人民群众广泛开展科普教育；采取多形式、多渠道地开展青少年科技教育，提高全民科学文化素质。</w:t>
            </w:r>
          </w:p>
          <w:p w:rsidR="00FA31AF" w:rsidRDefault="00FA31AF">
            <w:pPr>
              <w:spacing w:line="240" w:lineRule="atLeast"/>
              <w:rPr>
                <w:rFonts w:hAnsi="仿宋_GB2312" w:cs="仿宋_GB2312"/>
                <w:sz w:val="24"/>
              </w:rPr>
            </w:pPr>
            <w:r>
              <w:rPr>
                <w:rFonts w:hAnsi="仿宋_GB2312" w:cs="仿宋_GB2312" w:hint="eastAsia"/>
                <w:sz w:val="24"/>
              </w:rPr>
              <w:t xml:space="preserve">　　</w:t>
            </w:r>
            <w:r>
              <w:rPr>
                <w:rFonts w:hAnsi="仿宋_GB2312" w:cs="仿宋_GB2312"/>
                <w:sz w:val="24"/>
              </w:rPr>
              <w:t>5</w:t>
            </w:r>
            <w:r>
              <w:rPr>
                <w:rFonts w:hAnsi="仿宋_GB2312" w:cs="仿宋_GB2312" w:hint="eastAsia"/>
                <w:sz w:val="24"/>
              </w:rPr>
              <w:t>、组织科技工作者开展技术开发、技术转让、技术咨询、技术服务活动，加速科技成果向现实生产力转化。</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sz w:val="24"/>
              </w:rPr>
              <w:t xml:space="preserve">　　</w:t>
            </w:r>
            <w:r>
              <w:rPr>
                <w:rFonts w:hAnsi="仿宋_GB2312" w:cs="仿宋_GB2312"/>
                <w:sz w:val="24"/>
              </w:rPr>
              <w:t>6</w:t>
            </w:r>
            <w:r>
              <w:rPr>
                <w:rFonts w:hAnsi="仿宋_GB2312" w:cs="仿宋_GB2312" w:hint="eastAsia"/>
                <w:sz w:val="24"/>
              </w:rPr>
              <w:t>、组织科技工作者深入农村、建立科普示范基地，开展科技培训，普及农牧业科技知识，推广先进实用技术，促进科技与经济结合，推动全县科技进步；组织开展科学技术扶贫，帮助贫困地区依靠科技脱贫致富</w:t>
            </w:r>
          </w:p>
        </w:tc>
      </w:tr>
      <w:tr w:rsidR="00FA31AF" w:rsidTr="00FA31AF">
        <w:trPr>
          <w:trHeight w:val="2464"/>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年度主要</w:t>
            </w:r>
          </w:p>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工作内容</w:t>
            </w:r>
          </w:p>
        </w:tc>
        <w:tc>
          <w:tcPr>
            <w:tcW w:w="8146" w:type="dxa"/>
            <w:gridSpan w:val="1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sz w:val="24"/>
              </w:rPr>
              <w:t>推进“天府科技云服务”工作</w:t>
            </w:r>
            <w:r>
              <w:rPr>
                <w:rFonts w:hAnsi="仿宋_GB2312" w:cs="仿宋_GB2312"/>
                <w:sz w:val="24"/>
              </w:rPr>
              <w:t xml:space="preserve"> </w:t>
            </w:r>
            <w:r>
              <w:rPr>
                <w:rFonts w:hAnsi="仿宋_GB2312" w:cs="仿宋_GB2312" w:hint="eastAsia"/>
                <w:sz w:val="24"/>
              </w:rPr>
              <w:t>，利用“天府科技云服务”系统平台，通过手机短信、手机报、电视、</w:t>
            </w:r>
            <w:r>
              <w:rPr>
                <w:rFonts w:hAnsi="仿宋_GB2312" w:cs="仿宋_GB2312"/>
                <w:sz w:val="24"/>
              </w:rPr>
              <w:t>APP</w:t>
            </w:r>
            <w:r>
              <w:rPr>
                <w:rFonts w:hAnsi="仿宋_GB2312" w:cs="仿宋_GB2312" w:hint="eastAsia"/>
                <w:sz w:val="24"/>
              </w:rPr>
              <w:t>推送等多种方式，智能精准地向全县人民推送与其生产生活密切相关的权威科普知识，构建“智慧、精准、直通”的现代化科普服务体系，为我县人民提供优质科普服务，从而精准促进全民科学素质大幅提升，帮助群众共创美好生活</w:t>
            </w:r>
            <w:r>
              <w:rPr>
                <w:rFonts w:hAnsi="仿宋_GB2312" w:cs="仿宋_GB2312" w:hint="eastAsia"/>
                <w:color w:val="000000"/>
                <w:sz w:val="24"/>
              </w:rPr>
              <w:t>任务。</w:t>
            </w:r>
          </w:p>
        </w:tc>
      </w:tr>
      <w:tr w:rsidR="00FA31AF" w:rsidTr="00FA31AF">
        <w:trPr>
          <w:trHeight w:val="226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pacing w:val="-6"/>
                <w:sz w:val="24"/>
              </w:rPr>
            </w:pPr>
            <w:r>
              <w:rPr>
                <w:rFonts w:hAnsi="仿宋_GB2312" w:cs="仿宋_GB2312" w:hint="eastAsia"/>
                <w:color w:val="000000"/>
                <w:spacing w:val="-6"/>
                <w:sz w:val="24"/>
              </w:rPr>
              <w:t>年度部门（单位）总体运行情况及取得的成绩</w:t>
            </w:r>
          </w:p>
        </w:tc>
        <w:tc>
          <w:tcPr>
            <w:tcW w:w="8146" w:type="dxa"/>
            <w:gridSpan w:val="1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1</w:t>
            </w:r>
            <w:r>
              <w:rPr>
                <w:rFonts w:hAnsi="仿宋_GB2312" w:cs="仿宋_GB2312" w:hint="eastAsia"/>
                <w:color w:val="000000"/>
                <w:sz w:val="24"/>
              </w:rPr>
              <w:t>、采取多种方法对职工在新形势下思想政治学习，努力提高职工思想道德素质，增强发展信心。</w:t>
            </w:r>
            <w:r>
              <w:rPr>
                <w:rFonts w:ascii="宋体" w:hAnsi="宋体" w:cs="宋体" w:hint="eastAsia"/>
                <w:color w:val="000000"/>
                <w:sz w:val="24"/>
              </w:rPr>
              <w:t> </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2</w:t>
            </w:r>
            <w:r>
              <w:rPr>
                <w:rFonts w:hAnsi="仿宋_GB2312" w:cs="仿宋_GB2312" w:hint="eastAsia"/>
                <w:color w:val="000000"/>
                <w:sz w:val="24"/>
              </w:rPr>
              <w:t>、积极争取科技项目，拓宽科技发展项目争取渠道，协调与各县（市）的</w:t>
            </w:r>
            <w:proofErr w:type="gramStart"/>
            <w:r>
              <w:rPr>
                <w:rFonts w:hAnsi="仿宋_GB2312" w:cs="仿宋_GB2312" w:hint="eastAsia"/>
                <w:color w:val="000000"/>
                <w:sz w:val="24"/>
              </w:rPr>
              <w:t>科科技</w:t>
            </w:r>
            <w:proofErr w:type="gramEnd"/>
            <w:r>
              <w:rPr>
                <w:rFonts w:hAnsi="仿宋_GB2312" w:cs="仿宋_GB2312" w:hint="eastAsia"/>
                <w:color w:val="000000"/>
                <w:sz w:val="24"/>
              </w:rPr>
              <w:t>项目合作。</w:t>
            </w:r>
            <w:r>
              <w:rPr>
                <w:rFonts w:ascii="宋体" w:hAnsi="宋体" w:cs="宋体" w:hint="eastAsia"/>
                <w:color w:val="000000"/>
                <w:sz w:val="24"/>
              </w:rPr>
              <w:t> </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3</w:t>
            </w:r>
            <w:r>
              <w:rPr>
                <w:rFonts w:hAnsi="仿宋_GB2312" w:cs="仿宋_GB2312" w:hint="eastAsia"/>
                <w:color w:val="000000"/>
                <w:sz w:val="24"/>
              </w:rPr>
              <w:t>、进一步强化责任、整体、组织纪律意识，激励全所职工用心想事、用心谋事、用心干事，充分发挥主观能动性，积极培养高层次复合人才。</w:t>
            </w:r>
            <w:r>
              <w:rPr>
                <w:rFonts w:ascii="宋体" w:hAnsi="宋体" w:cs="宋体" w:hint="eastAsia"/>
                <w:color w:val="000000"/>
                <w:sz w:val="24"/>
              </w:rPr>
              <w:t>  </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4</w:t>
            </w:r>
            <w:r>
              <w:rPr>
                <w:rFonts w:hAnsi="仿宋_GB2312" w:cs="仿宋_GB2312" w:hint="eastAsia"/>
                <w:color w:val="000000"/>
                <w:sz w:val="24"/>
              </w:rPr>
              <w:t>、鼓励技术人员参加各类学习、培训，积极开展好农牧民培训工作。</w:t>
            </w:r>
            <w:r>
              <w:rPr>
                <w:rFonts w:ascii="宋体" w:hAnsi="宋体" w:cs="宋体" w:hint="eastAsia"/>
                <w:color w:val="000000"/>
                <w:sz w:val="24"/>
              </w:rPr>
              <w:t> </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全县科技战线坚持以邓小平理论和“三个代表”重要思想为指导，全面贯彻科学发展观，团结奋斗求真务实确保圆满完成了全年各项科技创新工作任务。</w:t>
            </w:r>
          </w:p>
        </w:tc>
      </w:tr>
      <w:tr w:rsidR="00FA31AF" w:rsidTr="00FA31AF">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ascii="黑体" w:eastAsia="黑体" w:hAnsi="黑体" w:cs="黑体"/>
                <w:color w:val="000000"/>
                <w:sz w:val="28"/>
                <w:szCs w:val="28"/>
              </w:rPr>
            </w:pPr>
          </w:p>
          <w:p w:rsidR="00FA31AF" w:rsidRDefault="00FA31AF">
            <w:pPr>
              <w:autoSpaceDN w:val="0"/>
              <w:spacing w:line="320" w:lineRule="exact"/>
              <w:jc w:val="center"/>
              <w:textAlignment w:val="center"/>
              <w:rPr>
                <w:rFonts w:ascii="黑体" w:eastAsia="黑体" w:hAnsi="黑体" w:cs="黑体"/>
                <w:color w:val="000000"/>
                <w:sz w:val="28"/>
                <w:szCs w:val="28"/>
              </w:rPr>
            </w:pPr>
          </w:p>
          <w:p w:rsidR="00FA31AF" w:rsidRDefault="00FA31AF">
            <w:pPr>
              <w:autoSpaceDN w:val="0"/>
              <w:spacing w:line="320" w:lineRule="exact"/>
              <w:jc w:val="center"/>
              <w:textAlignment w:val="center"/>
              <w:rPr>
                <w:rFonts w:ascii="黑体" w:eastAsia="黑体" w:hAnsi="黑体" w:cs="黑体"/>
                <w:color w:val="000000"/>
                <w:sz w:val="28"/>
                <w:szCs w:val="28"/>
              </w:rPr>
            </w:pPr>
          </w:p>
          <w:p w:rsidR="00FA31AF" w:rsidRDefault="00FA31AF">
            <w:pPr>
              <w:autoSpaceDN w:val="0"/>
              <w:spacing w:line="320" w:lineRule="exact"/>
              <w:jc w:val="center"/>
              <w:textAlignment w:val="center"/>
              <w:rPr>
                <w:rFonts w:ascii="黑体" w:eastAsia="黑体" w:hAnsi="黑体" w:cs="黑体"/>
                <w:color w:val="000000"/>
                <w:sz w:val="28"/>
                <w:szCs w:val="28"/>
              </w:rPr>
            </w:pPr>
          </w:p>
          <w:p w:rsidR="00FA31AF" w:rsidRDefault="00FA31AF">
            <w:pPr>
              <w:autoSpaceDN w:val="0"/>
              <w:spacing w:line="320" w:lineRule="exact"/>
              <w:jc w:val="center"/>
              <w:textAlignment w:val="center"/>
              <w:rPr>
                <w:rFonts w:ascii="黑体" w:eastAsia="黑体" w:hAnsi="黑体" w:cs="黑体"/>
                <w:color w:val="000000"/>
                <w:sz w:val="28"/>
                <w:szCs w:val="28"/>
              </w:rPr>
            </w:pPr>
          </w:p>
          <w:p w:rsidR="00FA31AF" w:rsidRDefault="00FA31AF">
            <w:pPr>
              <w:autoSpaceDN w:val="0"/>
              <w:spacing w:line="320" w:lineRule="exact"/>
              <w:jc w:val="center"/>
              <w:textAlignment w:val="center"/>
              <w:rPr>
                <w:rFonts w:ascii="黑体" w:eastAsia="黑体" w:hAnsi="黑体" w:cs="黑体"/>
                <w:color w:val="000000"/>
                <w:sz w:val="28"/>
                <w:szCs w:val="28"/>
              </w:rPr>
            </w:pPr>
          </w:p>
          <w:p w:rsidR="00FA31AF" w:rsidRDefault="00FA31AF">
            <w:pPr>
              <w:autoSpaceDN w:val="0"/>
              <w:spacing w:line="320" w:lineRule="exact"/>
              <w:jc w:val="center"/>
              <w:textAlignment w:val="center"/>
              <w:rPr>
                <w:rFonts w:ascii="黑体" w:eastAsia="黑体" w:hAnsi="黑体" w:cs="黑体"/>
                <w:color w:val="000000"/>
                <w:sz w:val="28"/>
                <w:szCs w:val="28"/>
              </w:rPr>
            </w:pPr>
          </w:p>
          <w:p w:rsidR="00FA31AF" w:rsidRDefault="00FA31AF">
            <w:pPr>
              <w:autoSpaceDN w:val="0"/>
              <w:spacing w:line="320" w:lineRule="exact"/>
              <w:jc w:val="center"/>
              <w:textAlignment w:val="center"/>
              <w:rPr>
                <w:rFonts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FA31AF" w:rsidTr="00FA31AF">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b/>
                <w:bCs/>
                <w:color w:val="000000"/>
                <w:sz w:val="24"/>
              </w:rPr>
              <w:lastRenderedPageBreak/>
              <w:t>年度收入情况（万元）</w:t>
            </w:r>
          </w:p>
        </w:tc>
      </w:tr>
      <w:tr w:rsidR="00FA31AF" w:rsidTr="00FA31AF">
        <w:trPr>
          <w:trHeight w:val="567"/>
          <w:jc w:val="center"/>
        </w:trPr>
        <w:tc>
          <w:tcPr>
            <w:tcW w:w="1700" w:type="dxa"/>
            <w:gridSpan w:val="3"/>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机构名称</w:t>
            </w:r>
          </w:p>
        </w:tc>
        <w:tc>
          <w:tcPr>
            <w:tcW w:w="1080" w:type="dxa"/>
            <w:vMerge w:val="restart"/>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收入合计</w:t>
            </w:r>
          </w:p>
        </w:tc>
        <w:tc>
          <w:tcPr>
            <w:tcW w:w="7020" w:type="dxa"/>
            <w:gridSpan w:val="13"/>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其中：</w:t>
            </w:r>
          </w:p>
        </w:tc>
      </w:tr>
      <w:tr w:rsidR="00FA31AF" w:rsidTr="00FA31AF">
        <w:trPr>
          <w:trHeight w:val="101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FA31AF" w:rsidRDefault="00FA31AF">
            <w:pPr>
              <w:widowControl/>
              <w:jc w:val="left"/>
              <w:rPr>
                <w:rFonts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上年结转</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公共财</w:t>
            </w:r>
          </w:p>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政拨款</w:t>
            </w: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政府基金拨款</w:t>
            </w: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纳入专户管理的非税收入拨款</w:t>
            </w: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其他</w:t>
            </w:r>
          </w:p>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收入</w:t>
            </w:r>
          </w:p>
        </w:tc>
      </w:tr>
      <w:tr w:rsidR="00FA31AF" w:rsidTr="00FA31AF">
        <w:trPr>
          <w:trHeight w:val="772"/>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机关及二级机构汇总</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293.63</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140.8</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152.83</w:t>
            </w: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r>
      <w:tr w:rsidR="00FA31AF" w:rsidTr="00FA31AF">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rPr>
                <w:rFonts w:hAnsi="仿宋_GB2312" w:cs="仿宋_GB2312"/>
                <w:sz w:val="24"/>
              </w:rPr>
            </w:pPr>
            <w:r>
              <w:rPr>
                <w:rFonts w:hAnsi="仿宋_GB2312" w:cs="仿宋_GB2312"/>
                <w:sz w:val="24"/>
              </w:rPr>
              <w:t>1</w:t>
            </w:r>
            <w:r>
              <w:rPr>
                <w:rFonts w:hAnsi="仿宋_GB2312" w:cs="仿宋_GB2312" w:hint="eastAsia"/>
                <w:sz w:val="24"/>
              </w:rPr>
              <w:t>、科协行政</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293.63</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140.8</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152.83</w:t>
            </w: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r>
      <w:tr w:rsidR="00FA31AF" w:rsidTr="00FA31AF">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rPr>
                <w:rFonts w:hAnsi="仿宋_GB2312" w:cs="仿宋_GB2312"/>
                <w:sz w:val="24"/>
              </w:rPr>
            </w:pPr>
            <w:r>
              <w:rPr>
                <w:rFonts w:hAnsi="仿宋_GB2312" w:cs="仿宋_GB2312"/>
                <w:sz w:val="24"/>
              </w:rPr>
              <w:t>2</w:t>
            </w:r>
            <w:r>
              <w:rPr>
                <w:rFonts w:hAnsi="仿宋_GB2312" w:cs="仿宋_GB2312" w:hint="eastAsia"/>
                <w:sz w:val="24"/>
              </w:rPr>
              <w:t>、科协事业</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r>
      <w:tr w:rsidR="00FA31AF" w:rsidTr="00FA31AF">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rPr>
                <w:rFonts w:hAnsi="仿宋_GB2312" w:cs="仿宋_GB2312"/>
                <w:sz w:val="24"/>
              </w:rPr>
            </w:pPr>
            <w:r>
              <w:rPr>
                <w:rFonts w:hAnsi="仿宋_GB2312" w:cs="仿宋_GB2312"/>
                <w:sz w:val="24"/>
              </w:rPr>
              <w:t>3</w:t>
            </w:r>
            <w:r>
              <w:rPr>
                <w:rFonts w:hAnsi="仿宋_GB2312" w:cs="仿宋_GB2312" w:hint="eastAsia"/>
                <w:sz w:val="24"/>
              </w:rPr>
              <w:t>、二级机构</w:t>
            </w:r>
            <w:r>
              <w:rPr>
                <w:rFonts w:hAnsi="仿宋_GB2312" w:cs="仿宋_GB2312"/>
                <w:sz w:val="24"/>
              </w:rPr>
              <w:t>2</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705"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180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r>
      <w:tr w:rsidR="00FA31AF" w:rsidTr="00FA31AF">
        <w:trPr>
          <w:trHeight w:val="624"/>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b/>
                <w:bCs/>
                <w:color w:val="000000"/>
                <w:sz w:val="24"/>
              </w:rPr>
              <w:t>部门（单位）年度支出和结余情况（万元）</w:t>
            </w:r>
          </w:p>
        </w:tc>
      </w:tr>
      <w:tr w:rsidR="00FA31AF" w:rsidTr="00FA31AF">
        <w:trPr>
          <w:trHeight w:val="624"/>
          <w:jc w:val="center"/>
        </w:trPr>
        <w:tc>
          <w:tcPr>
            <w:tcW w:w="1700" w:type="dxa"/>
            <w:gridSpan w:val="3"/>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napToGrid w:val="0"/>
              <w:spacing w:line="320" w:lineRule="exact"/>
              <w:jc w:val="center"/>
              <w:rPr>
                <w:rFonts w:hAnsi="仿宋_GB2312" w:cs="仿宋_GB2312"/>
                <w:sz w:val="24"/>
              </w:rPr>
            </w:pPr>
            <w:r>
              <w:rPr>
                <w:rFonts w:hAnsi="仿宋_GB2312" w:cs="仿宋_GB2312" w:hint="eastAsia"/>
                <w:sz w:val="24"/>
              </w:rPr>
              <w:t>机构名称</w:t>
            </w:r>
          </w:p>
        </w:tc>
        <w:tc>
          <w:tcPr>
            <w:tcW w:w="1080" w:type="dxa"/>
            <w:vMerge w:val="restart"/>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支出合计</w:t>
            </w:r>
          </w:p>
        </w:tc>
        <w:tc>
          <w:tcPr>
            <w:tcW w:w="5675" w:type="dxa"/>
            <w:gridSpan w:val="9"/>
            <w:tcBorders>
              <w:top w:val="single" w:sz="4" w:space="0" w:color="000000"/>
              <w:left w:val="single" w:sz="4" w:space="0" w:color="auto"/>
              <w:bottom w:val="single" w:sz="4" w:space="0" w:color="auto"/>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其中：</w:t>
            </w:r>
          </w:p>
        </w:tc>
        <w:tc>
          <w:tcPr>
            <w:tcW w:w="1345" w:type="dxa"/>
            <w:gridSpan w:val="4"/>
            <w:tcBorders>
              <w:top w:val="single" w:sz="4" w:space="0" w:color="000000"/>
              <w:left w:val="single" w:sz="4" w:space="0" w:color="auto"/>
              <w:bottom w:val="single" w:sz="4" w:space="0" w:color="auto"/>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结余</w:t>
            </w:r>
          </w:p>
        </w:tc>
      </w:tr>
      <w:tr w:rsidR="00FA31AF" w:rsidTr="00FA31AF">
        <w:trPr>
          <w:trHeight w:val="62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FA31AF" w:rsidRDefault="00FA31AF">
            <w:pPr>
              <w:widowControl/>
              <w:jc w:val="left"/>
              <w:rPr>
                <w:rFonts w:hAnsi="仿宋_GB2312" w:cs="仿宋_GB2312"/>
                <w:color w:val="000000"/>
                <w:sz w:val="24"/>
              </w:rPr>
            </w:pPr>
          </w:p>
        </w:tc>
        <w:tc>
          <w:tcPr>
            <w:tcW w:w="1355" w:type="dxa"/>
            <w:gridSpan w:val="2"/>
            <w:vMerge w:val="restart"/>
            <w:tcBorders>
              <w:top w:val="single" w:sz="4" w:space="0" w:color="auto"/>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基本支出</w:t>
            </w:r>
          </w:p>
        </w:tc>
        <w:tc>
          <w:tcPr>
            <w:tcW w:w="3240" w:type="dxa"/>
            <w:gridSpan w:val="6"/>
            <w:tcBorders>
              <w:top w:val="single" w:sz="4" w:space="0" w:color="auto"/>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其中：</w:t>
            </w:r>
          </w:p>
        </w:tc>
        <w:tc>
          <w:tcPr>
            <w:tcW w:w="1080" w:type="dxa"/>
            <w:vMerge w:val="restart"/>
            <w:tcBorders>
              <w:top w:val="single" w:sz="4" w:space="0" w:color="auto"/>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项目支出</w:t>
            </w:r>
          </w:p>
        </w:tc>
        <w:tc>
          <w:tcPr>
            <w:tcW w:w="720" w:type="dxa"/>
            <w:gridSpan w:val="3"/>
            <w:vMerge w:val="restart"/>
            <w:tcBorders>
              <w:top w:val="single" w:sz="4" w:space="0" w:color="auto"/>
              <w:left w:val="single" w:sz="4" w:space="0" w:color="auto"/>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当年结余</w:t>
            </w:r>
          </w:p>
        </w:tc>
        <w:tc>
          <w:tcPr>
            <w:tcW w:w="625" w:type="dxa"/>
            <w:vMerge w:val="restart"/>
            <w:tcBorders>
              <w:top w:val="single" w:sz="4" w:space="0" w:color="auto"/>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累计结余</w:t>
            </w:r>
          </w:p>
        </w:tc>
      </w:tr>
      <w:tr w:rsidR="00FA31AF" w:rsidTr="00FA31AF">
        <w:trPr>
          <w:trHeight w:val="62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FA31AF" w:rsidRDefault="00FA31AF">
            <w:pPr>
              <w:widowControl/>
              <w:jc w:val="left"/>
              <w:rPr>
                <w:rFonts w:hAnsi="仿宋_GB2312" w:cs="仿宋_GB2312"/>
                <w:color w:val="000000"/>
                <w:sz w:val="24"/>
              </w:rPr>
            </w:pPr>
          </w:p>
        </w:tc>
        <w:tc>
          <w:tcPr>
            <w:tcW w:w="600" w:type="dxa"/>
            <w:gridSpan w:val="2"/>
            <w:vMerge/>
            <w:tcBorders>
              <w:top w:val="single" w:sz="4" w:space="0" w:color="auto"/>
              <w:left w:val="single" w:sz="4" w:space="0" w:color="auto"/>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人员支出</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公用支出</w:t>
            </w:r>
          </w:p>
        </w:tc>
        <w:tc>
          <w:tcPr>
            <w:tcW w:w="300" w:type="dxa"/>
            <w:vMerge/>
            <w:tcBorders>
              <w:top w:val="single" w:sz="4" w:space="0" w:color="auto"/>
              <w:left w:val="single" w:sz="4" w:space="0" w:color="000000"/>
              <w:bottom w:val="single" w:sz="4" w:space="0" w:color="000000"/>
              <w:right w:val="single" w:sz="4" w:space="0" w:color="auto"/>
            </w:tcBorders>
            <w:vAlign w:val="center"/>
            <w:hideMark/>
          </w:tcPr>
          <w:p w:rsidR="00FA31AF" w:rsidRDefault="00FA31AF">
            <w:pPr>
              <w:widowControl/>
              <w:jc w:val="left"/>
              <w:rPr>
                <w:rFonts w:hAnsi="仿宋_GB2312" w:cs="仿宋_GB2312"/>
                <w:color w:val="000000"/>
                <w:sz w:val="24"/>
              </w:rPr>
            </w:pPr>
          </w:p>
        </w:tc>
        <w:tc>
          <w:tcPr>
            <w:tcW w:w="1841" w:type="dxa"/>
            <w:gridSpan w:val="3"/>
            <w:vMerge/>
            <w:tcBorders>
              <w:top w:val="single" w:sz="4" w:space="0" w:color="auto"/>
              <w:left w:val="single" w:sz="4" w:space="0" w:color="auto"/>
              <w:bottom w:val="single" w:sz="4" w:space="0" w:color="000000"/>
              <w:right w:val="single" w:sz="4" w:space="0" w:color="auto"/>
            </w:tcBorders>
            <w:vAlign w:val="center"/>
            <w:hideMark/>
          </w:tcPr>
          <w:p w:rsidR="00FA31AF" w:rsidRDefault="00FA31AF">
            <w:pPr>
              <w:widowControl/>
              <w:jc w:val="left"/>
              <w:rPr>
                <w:rFonts w:hAnsi="仿宋_GB2312" w:cs="仿宋_GB2312"/>
                <w:color w:val="000000"/>
                <w:sz w:val="24"/>
              </w:rPr>
            </w:pPr>
          </w:p>
        </w:tc>
        <w:tc>
          <w:tcPr>
            <w:tcW w:w="625" w:type="dxa"/>
            <w:vMerge/>
            <w:tcBorders>
              <w:top w:val="single" w:sz="4" w:space="0" w:color="auto"/>
              <w:left w:val="single" w:sz="4" w:space="0" w:color="auto"/>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r>
      <w:tr w:rsidR="00FA31AF" w:rsidTr="00FA31AF">
        <w:trPr>
          <w:trHeight w:val="877"/>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hint="eastAsia"/>
                <w:color w:val="000000"/>
                <w:sz w:val="24"/>
              </w:rPr>
              <w:t>局机关及二级机构汇总</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293.6</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96.83</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87.88</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8.95</w:t>
            </w:r>
          </w:p>
        </w:tc>
        <w:tc>
          <w:tcPr>
            <w:tcW w:w="1080"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108.2</w:t>
            </w:r>
          </w:p>
        </w:tc>
        <w:tc>
          <w:tcPr>
            <w:tcW w:w="720" w:type="dxa"/>
            <w:gridSpan w:val="3"/>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88.6</w:t>
            </w:r>
          </w:p>
        </w:tc>
        <w:tc>
          <w:tcPr>
            <w:tcW w:w="625"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88.6</w:t>
            </w: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color w:val="000000"/>
                <w:sz w:val="24"/>
              </w:rPr>
            </w:pPr>
            <w:r>
              <w:rPr>
                <w:rFonts w:hAnsi="仿宋_GB2312" w:cs="仿宋_GB2312"/>
                <w:sz w:val="24"/>
              </w:rPr>
              <w:t>1</w:t>
            </w:r>
            <w:r>
              <w:rPr>
                <w:rFonts w:hAnsi="仿宋_GB2312" w:cs="仿宋_GB2312" w:hint="eastAsia"/>
                <w:sz w:val="24"/>
              </w:rPr>
              <w:t>、局机关</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293.6</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96.83</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87.88</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8.95</w:t>
            </w:r>
          </w:p>
        </w:tc>
        <w:tc>
          <w:tcPr>
            <w:tcW w:w="1080"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108.2</w:t>
            </w:r>
          </w:p>
        </w:tc>
        <w:tc>
          <w:tcPr>
            <w:tcW w:w="720" w:type="dxa"/>
            <w:gridSpan w:val="3"/>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88.6</w:t>
            </w:r>
          </w:p>
        </w:tc>
        <w:tc>
          <w:tcPr>
            <w:tcW w:w="625"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88.6</w:t>
            </w: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color w:val="000000"/>
                <w:sz w:val="24"/>
              </w:rPr>
            </w:pPr>
            <w:r>
              <w:rPr>
                <w:rFonts w:hAnsi="仿宋_GB2312" w:cs="仿宋_GB2312"/>
                <w:sz w:val="24"/>
              </w:rPr>
              <w:t>2</w:t>
            </w:r>
            <w:r>
              <w:rPr>
                <w:rFonts w:hAnsi="仿宋_GB2312" w:cs="仿宋_GB2312" w:hint="eastAsia"/>
                <w:sz w:val="24"/>
              </w:rPr>
              <w:t>、二级机构</w:t>
            </w:r>
            <w:r>
              <w:rPr>
                <w:rFonts w:hAnsi="仿宋_GB2312" w:cs="仿宋_GB2312"/>
                <w:sz w:val="24"/>
              </w:rPr>
              <w:t>1</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textAlignment w:val="center"/>
              <w:rPr>
                <w:rFonts w:hAnsi="仿宋_GB2312" w:cs="仿宋_GB2312"/>
                <w:color w:val="000000"/>
                <w:sz w:val="24"/>
              </w:rPr>
            </w:pP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720" w:type="dxa"/>
            <w:gridSpan w:val="3"/>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625"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color w:val="000000"/>
                <w:sz w:val="24"/>
              </w:rPr>
            </w:pPr>
            <w:r>
              <w:rPr>
                <w:rFonts w:hAnsi="仿宋_GB2312" w:cs="仿宋_GB2312"/>
                <w:sz w:val="24"/>
              </w:rPr>
              <w:t>3</w:t>
            </w:r>
            <w:r>
              <w:rPr>
                <w:rFonts w:hAnsi="仿宋_GB2312" w:cs="仿宋_GB2312" w:hint="eastAsia"/>
                <w:sz w:val="24"/>
              </w:rPr>
              <w:t>、二级机构</w:t>
            </w:r>
            <w:r>
              <w:rPr>
                <w:rFonts w:hAnsi="仿宋_GB2312" w:cs="仿宋_GB2312"/>
                <w:sz w:val="24"/>
              </w:rPr>
              <w:t>2</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720" w:type="dxa"/>
            <w:gridSpan w:val="3"/>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625" w:type="dxa"/>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center"/>
              <w:rPr>
                <w:rFonts w:hAnsi="仿宋_GB2312" w:cs="仿宋_GB2312"/>
                <w:sz w:val="24"/>
              </w:rPr>
            </w:pPr>
            <w:r>
              <w:rPr>
                <w:rFonts w:hAnsi="仿宋_GB2312" w:cs="仿宋_GB2312" w:hint="eastAsia"/>
                <w:sz w:val="24"/>
              </w:rPr>
              <w:t>机构名称</w:t>
            </w:r>
          </w:p>
        </w:tc>
        <w:tc>
          <w:tcPr>
            <w:tcW w:w="1080" w:type="dxa"/>
            <w:vMerge w:val="restart"/>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三公经费</w:t>
            </w:r>
          </w:p>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合计</w:t>
            </w:r>
          </w:p>
        </w:tc>
        <w:tc>
          <w:tcPr>
            <w:tcW w:w="7020" w:type="dxa"/>
            <w:gridSpan w:val="13"/>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其中：</w:t>
            </w:r>
          </w:p>
        </w:tc>
      </w:tr>
      <w:tr w:rsidR="00FA31AF" w:rsidTr="00FA31AF">
        <w:trPr>
          <w:trHeight w:val="62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FA31AF" w:rsidRDefault="00FA31AF">
            <w:pPr>
              <w:widowControl/>
              <w:jc w:val="left"/>
              <w:rPr>
                <w:rFonts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公务接待费</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公务用车运维费</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公务用车购置费</w:t>
            </w: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因公出国费</w:t>
            </w:r>
          </w:p>
        </w:tc>
      </w:tr>
      <w:tr w:rsidR="00FA31AF" w:rsidTr="00FA31AF">
        <w:trPr>
          <w:trHeight w:val="858"/>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hint="eastAsia"/>
                <w:color w:val="000000"/>
                <w:sz w:val="24"/>
              </w:rPr>
              <w:t>局机关及二级机构汇总</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4.99</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4.99</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sz w:val="24"/>
              </w:rPr>
              <w:t>1</w:t>
            </w:r>
            <w:r>
              <w:rPr>
                <w:rFonts w:hAnsi="仿宋_GB2312" w:cs="仿宋_GB2312" w:hint="eastAsia"/>
                <w:sz w:val="24"/>
              </w:rPr>
              <w:t>、局机关</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4.99</w:t>
            </w: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4.99</w:t>
            </w: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sz w:val="24"/>
              </w:rPr>
              <w:lastRenderedPageBreak/>
              <w:t>2</w:t>
            </w:r>
            <w:r>
              <w:rPr>
                <w:rFonts w:hAnsi="仿宋_GB2312" w:cs="仿宋_GB2312" w:hint="eastAsia"/>
                <w:sz w:val="24"/>
              </w:rPr>
              <w:t>、二级机构</w:t>
            </w:r>
            <w:r>
              <w:rPr>
                <w:rFonts w:hAnsi="仿宋_GB2312" w:cs="仿宋_GB2312"/>
                <w:sz w:val="24"/>
              </w:rPr>
              <w:t>1</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sz w:val="24"/>
              </w:rPr>
              <w:t>3</w:t>
            </w:r>
            <w:r>
              <w:rPr>
                <w:rFonts w:hAnsi="仿宋_GB2312" w:cs="仿宋_GB2312" w:hint="eastAsia"/>
                <w:sz w:val="24"/>
              </w:rPr>
              <w:t>、二级机构</w:t>
            </w:r>
            <w:r>
              <w:rPr>
                <w:rFonts w:hAnsi="仿宋_GB2312" w:cs="仿宋_GB2312"/>
                <w:sz w:val="24"/>
              </w:rPr>
              <w:t>2</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355" w:type="dxa"/>
            <w:gridSpan w:val="2"/>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160"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425"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center"/>
              <w:rPr>
                <w:rFonts w:hAnsi="仿宋_GB2312" w:cs="仿宋_GB2312"/>
                <w:sz w:val="24"/>
              </w:rPr>
            </w:pPr>
            <w:r>
              <w:rPr>
                <w:rFonts w:hAnsi="仿宋_GB2312" w:cs="仿宋_GB2312" w:hint="eastAsia"/>
                <w:sz w:val="24"/>
              </w:rPr>
              <w:t>机构名称</w:t>
            </w:r>
          </w:p>
        </w:tc>
        <w:tc>
          <w:tcPr>
            <w:tcW w:w="1080" w:type="dxa"/>
            <w:vMerge w:val="restart"/>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固定资产</w:t>
            </w:r>
          </w:p>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合计</w:t>
            </w:r>
          </w:p>
        </w:tc>
        <w:tc>
          <w:tcPr>
            <w:tcW w:w="6079" w:type="dxa"/>
            <w:gridSpan w:val="11"/>
            <w:tcBorders>
              <w:top w:val="single" w:sz="4" w:space="0" w:color="000000"/>
              <w:left w:val="single" w:sz="4" w:space="0" w:color="auto"/>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其中：</w:t>
            </w:r>
          </w:p>
        </w:tc>
        <w:tc>
          <w:tcPr>
            <w:tcW w:w="941" w:type="dxa"/>
            <w:gridSpan w:val="2"/>
            <w:vMerge w:val="restart"/>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其他</w:t>
            </w:r>
          </w:p>
        </w:tc>
      </w:tr>
      <w:tr w:rsidR="00FA31AF" w:rsidTr="00FA31AF">
        <w:trPr>
          <w:trHeight w:val="624"/>
          <w:jc w:val="center"/>
        </w:trPr>
        <w:tc>
          <w:tcPr>
            <w:tcW w:w="900" w:type="dxa"/>
            <w:gridSpan w:val="3"/>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sz w:val="24"/>
              </w:rPr>
            </w:pPr>
          </w:p>
        </w:tc>
        <w:tc>
          <w:tcPr>
            <w:tcW w:w="300" w:type="dxa"/>
            <w:vMerge/>
            <w:tcBorders>
              <w:top w:val="single" w:sz="4" w:space="0" w:color="000000"/>
              <w:left w:val="single" w:sz="4" w:space="0" w:color="000000"/>
              <w:bottom w:val="single" w:sz="4" w:space="0" w:color="000000"/>
              <w:right w:val="single" w:sz="4" w:space="0" w:color="auto"/>
            </w:tcBorders>
            <w:vAlign w:val="center"/>
            <w:hideMark/>
          </w:tcPr>
          <w:p w:rsidR="00FA31AF" w:rsidRDefault="00FA31AF">
            <w:pPr>
              <w:widowControl/>
              <w:jc w:val="left"/>
              <w:rPr>
                <w:rFonts w:hAnsi="仿宋_GB2312" w:cs="仿宋_GB2312"/>
                <w:color w:val="000000"/>
                <w:sz w:val="24"/>
              </w:rPr>
            </w:pP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在用固定资产</w:t>
            </w:r>
          </w:p>
        </w:tc>
        <w:tc>
          <w:tcPr>
            <w:tcW w:w="3644" w:type="dxa"/>
            <w:gridSpan w:val="7"/>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出租固定资产</w:t>
            </w:r>
          </w:p>
        </w:tc>
        <w:tc>
          <w:tcPr>
            <w:tcW w:w="1866" w:type="dxa"/>
            <w:gridSpan w:val="2"/>
            <w:vMerge/>
            <w:tcBorders>
              <w:top w:val="single" w:sz="4" w:space="0" w:color="000000"/>
              <w:left w:val="single" w:sz="4" w:space="0" w:color="auto"/>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r>
      <w:tr w:rsidR="00FA31AF" w:rsidTr="00FA31AF">
        <w:trPr>
          <w:trHeight w:val="855"/>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hint="eastAsia"/>
                <w:color w:val="000000"/>
                <w:sz w:val="24"/>
              </w:rPr>
              <w:t>局机关及二级机构汇总</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33.86</w:t>
            </w: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33.86</w:t>
            </w:r>
          </w:p>
        </w:tc>
        <w:tc>
          <w:tcPr>
            <w:tcW w:w="364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sz w:val="24"/>
              </w:rPr>
              <w:t>1</w:t>
            </w:r>
            <w:r>
              <w:rPr>
                <w:rFonts w:hAnsi="仿宋_GB2312" w:cs="仿宋_GB2312" w:hint="eastAsia"/>
                <w:sz w:val="24"/>
              </w:rPr>
              <w:t>、局机关</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33.86</w:t>
            </w: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33.86</w:t>
            </w:r>
          </w:p>
        </w:tc>
        <w:tc>
          <w:tcPr>
            <w:tcW w:w="364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sz w:val="24"/>
              </w:rPr>
              <w:t>2</w:t>
            </w:r>
            <w:r>
              <w:rPr>
                <w:rFonts w:hAnsi="仿宋_GB2312" w:cs="仿宋_GB2312" w:hint="eastAsia"/>
                <w:sz w:val="24"/>
              </w:rPr>
              <w:t>、二级机构</w:t>
            </w:r>
            <w:r>
              <w:rPr>
                <w:rFonts w:hAnsi="仿宋_GB2312" w:cs="仿宋_GB2312"/>
                <w:sz w:val="24"/>
              </w:rPr>
              <w:t>1</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364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spacing w:line="320" w:lineRule="exact"/>
              <w:jc w:val="left"/>
              <w:rPr>
                <w:rFonts w:hAnsi="仿宋_GB2312" w:cs="仿宋_GB2312"/>
                <w:sz w:val="24"/>
              </w:rPr>
            </w:pPr>
            <w:r>
              <w:rPr>
                <w:rFonts w:hAnsi="仿宋_GB2312" w:cs="仿宋_GB2312"/>
                <w:sz w:val="24"/>
              </w:rPr>
              <w:t>3</w:t>
            </w:r>
            <w:r>
              <w:rPr>
                <w:rFonts w:hAnsi="仿宋_GB2312" w:cs="仿宋_GB2312" w:hint="eastAsia"/>
                <w:sz w:val="24"/>
              </w:rPr>
              <w:t>、二级机构</w:t>
            </w:r>
            <w:r>
              <w:rPr>
                <w:rFonts w:hAnsi="仿宋_GB2312" w:cs="仿宋_GB2312"/>
                <w:sz w:val="24"/>
              </w:rPr>
              <w:t>2</w:t>
            </w:r>
          </w:p>
        </w:tc>
        <w:tc>
          <w:tcPr>
            <w:tcW w:w="1080" w:type="dxa"/>
            <w:tcBorders>
              <w:top w:val="single" w:sz="4" w:space="0" w:color="000000"/>
              <w:left w:val="single" w:sz="4" w:space="0" w:color="000000"/>
              <w:bottom w:val="single" w:sz="4" w:space="0" w:color="000000"/>
              <w:right w:val="single" w:sz="4" w:space="0" w:color="auto"/>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2435" w:type="dxa"/>
            <w:gridSpan w:val="4"/>
            <w:tcBorders>
              <w:top w:val="single" w:sz="4" w:space="0" w:color="000000"/>
              <w:left w:val="single" w:sz="4" w:space="0" w:color="auto"/>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364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FA31AF" w:rsidTr="00FA31AF">
        <w:trPr>
          <w:trHeight w:val="567"/>
          <w:jc w:val="center"/>
        </w:trPr>
        <w:tc>
          <w:tcPr>
            <w:tcW w:w="1441"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整体支出绩效定性目标及实施计划完成情况</w:t>
            </w:r>
          </w:p>
        </w:tc>
        <w:tc>
          <w:tcPr>
            <w:tcW w:w="377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预期目标</w:t>
            </w:r>
          </w:p>
        </w:tc>
        <w:tc>
          <w:tcPr>
            <w:tcW w:w="4585" w:type="dxa"/>
            <w:gridSpan w:val="9"/>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实际完成</w:t>
            </w:r>
          </w:p>
        </w:tc>
      </w:tr>
      <w:tr w:rsidR="00FA31AF" w:rsidTr="00FA31AF">
        <w:trPr>
          <w:trHeight w:val="1172"/>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3774" w:type="dxa"/>
            <w:gridSpan w:val="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目标</w:t>
            </w:r>
            <w:r>
              <w:rPr>
                <w:rFonts w:hAnsi="仿宋_GB2312" w:cs="仿宋_GB2312"/>
                <w:color w:val="000000"/>
                <w:sz w:val="24"/>
              </w:rPr>
              <w:t>1</w:t>
            </w:r>
            <w:r>
              <w:rPr>
                <w:rFonts w:hAnsi="仿宋_GB2312" w:cs="仿宋_GB2312" w:hint="eastAsia"/>
                <w:color w:val="000000"/>
                <w:sz w:val="24"/>
              </w:rPr>
              <w:t>：积极开展省、</w:t>
            </w:r>
            <w:proofErr w:type="gramStart"/>
            <w:r>
              <w:rPr>
                <w:rFonts w:hAnsi="仿宋_GB2312" w:cs="仿宋_GB2312" w:hint="eastAsia"/>
                <w:color w:val="000000"/>
                <w:sz w:val="24"/>
              </w:rPr>
              <w:t>州科技</w:t>
            </w:r>
            <w:proofErr w:type="gramEnd"/>
            <w:r>
              <w:rPr>
                <w:rFonts w:hAnsi="仿宋_GB2312" w:cs="仿宋_GB2312" w:hint="eastAsia"/>
                <w:color w:val="000000"/>
                <w:sz w:val="24"/>
              </w:rPr>
              <w:t>项目的申报和实施工作。</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目标</w:t>
            </w:r>
            <w:r>
              <w:rPr>
                <w:rFonts w:hAnsi="仿宋_GB2312" w:cs="仿宋_GB2312"/>
                <w:color w:val="000000"/>
                <w:sz w:val="24"/>
              </w:rPr>
              <w:t>2</w:t>
            </w:r>
            <w:r>
              <w:rPr>
                <w:rFonts w:hAnsi="仿宋_GB2312" w:cs="仿宋_GB2312" w:hint="eastAsia"/>
                <w:color w:val="000000"/>
                <w:sz w:val="24"/>
              </w:rPr>
              <w:t>：对全县农牧民进行实用技术培训。</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目标</w:t>
            </w:r>
            <w:r>
              <w:rPr>
                <w:rFonts w:hAnsi="仿宋_GB2312" w:cs="仿宋_GB2312"/>
                <w:color w:val="000000"/>
                <w:sz w:val="24"/>
              </w:rPr>
              <w:t>3</w:t>
            </w:r>
            <w:r>
              <w:rPr>
                <w:rFonts w:hAnsi="仿宋_GB2312" w:cs="仿宋_GB2312" w:hint="eastAsia"/>
                <w:color w:val="000000"/>
                <w:sz w:val="24"/>
              </w:rPr>
              <w:t>：继续在双龙村开展贫困帮扶工作。</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目标</w:t>
            </w:r>
            <w:r>
              <w:rPr>
                <w:rFonts w:hAnsi="仿宋_GB2312" w:cs="仿宋_GB2312"/>
                <w:color w:val="000000"/>
                <w:sz w:val="24"/>
              </w:rPr>
              <w:t>4</w:t>
            </w:r>
            <w:r>
              <w:rPr>
                <w:rFonts w:hAnsi="仿宋_GB2312" w:cs="仿宋_GB2312" w:hint="eastAsia"/>
                <w:color w:val="000000"/>
                <w:sz w:val="24"/>
              </w:rPr>
              <w:t>：继续开展科技之春、科普宣传月、科技活动周、科普宣传日、知识产权宣传日及“五下乡”活动。</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目标</w:t>
            </w:r>
            <w:r>
              <w:rPr>
                <w:rFonts w:hAnsi="仿宋_GB2312" w:cs="仿宋_GB2312"/>
                <w:color w:val="000000"/>
                <w:sz w:val="24"/>
              </w:rPr>
              <w:t>5:</w:t>
            </w:r>
            <w:r>
              <w:rPr>
                <w:rFonts w:hAnsi="仿宋_GB2312" w:cs="仿宋_GB2312" w:hint="eastAsia"/>
                <w:color w:val="000000"/>
                <w:sz w:val="24"/>
              </w:rPr>
              <w:t>加强科技创新平台和人才队伍建设。</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目标</w:t>
            </w:r>
            <w:r>
              <w:rPr>
                <w:rFonts w:hAnsi="仿宋_GB2312" w:cs="仿宋_GB2312"/>
                <w:color w:val="000000"/>
                <w:sz w:val="24"/>
              </w:rPr>
              <w:t>6:</w:t>
            </w:r>
            <w:r>
              <w:rPr>
                <w:rFonts w:hAnsi="仿宋_GB2312" w:cs="仿宋_GB2312" w:hint="eastAsia"/>
                <w:color w:val="000000"/>
                <w:sz w:val="24"/>
              </w:rPr>
              <w:t>大力服务和推动大众创新创业。</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目标</w:t>
            </w:r>
            <w:r>
              <w:rPr>
                <w:rFonts w:hAnsi="仿宋_GB2312" w:cs="仿宋_GB2312"/>
                <w:color w:val="000000"/>
                <w:sz w:val="24"/>
              </w:rPr>
              <w:t>7</w:t>
            </w:r>
            <w:r>
              <w:rPr>
                <w:rFonts w:hAnsi="仿宋_GB2312" w:cs="仿宋_GB2312" w:hint="eastAsia"/>
                <w:color w:val="000000"/>
                <w:sz w:val="24"/>
              </w:rPr>
              <w:t>：完成县委、县政府布置的各项工作。</w:t>
            </w:r>
          </w:p>
        </w:tc>
        <w:tc>
          <w:tcPr>
            <w:tcW w:w="4585" w:type="dxa"/>
            <w:gridSpan w:val="9"/>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所有目标年底全部完成</w:t>
            </w:r>
          </w:p>
        </w:tc>
      </w:tr>
      <w:tr w:rsidR="00FA31AF" w:rsidTr="00FA31AF">
        <w:trPr>
          <w:trHeight w:val="567"/>
          <w:jc w:val="center"/>
        </w:trPr>
        <w:tc>
          <w:tcPr>
            <w:tcW w:w="1441" w:type="dxa"/>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整体支出</w:t>
            </w:r>
          </w:p>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绩效定量目标及实施计划完成情况</w:t>
            </w:r>
          </w:p>
        </w:tc>
        <w:tc>
          <w:tcPr>
            <w:tcW w:w="2966"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评价内容</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绩效目标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完成情况</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549" w:type="dxa"/>
            <w:gridSpan w:val="4"/>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产出目标</w:t>
            </w:r>
          </w:p>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（部门工作实绩，包含上级部门和县委县政府布置的重点工作、实事</w:t>
            </w:r>
            <w:r>
              <w:rPr>
                <w:rFonts w:hAnsi="仿宋_GB2312" w:cs="仿宋_GB2312" w:hint="eastAsia"/>
                <w:color w:val="000000"/>
                <w:sz w:val="24"/>
              </w:rPr>
              <w:lastRenderedPageBreak/>
              <w:t>任务等，根据部门实际进行调整细化）</w:t>
            </w:r>
          </w:p>
        </w:tc>
        <w:tc>
          <w:tcPr>
            <w:tcW w:w="1417" w:type="dxa"/>
            <w:gridSpan w:val="2"/>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lastRenderedPageBreak/>
              <w:t>质量指标</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指标</w:t>
            </w:r>
            <w:r>
              <w:rPr>
                <w:rFonts w:hAnsi="仿宋_GB2312" w:cs="仿宋_GB2312"/>
                <w:color w:val="000000"/>
                <w:sz w:val="24"/>
              </w:rPr>
              <w:t>1</w:t>
            </w:r>
            <w:r>
              <w:rPr>
                <w:rFonts w:hAnsi="仿宋_GB2312" w:cs="仿宋_GB2312" w:hint="eastAsia"/>
                <w:color w:val="000000"/>
                <w:sz w:val="24"/>
              </w:rPr>
              <w:t>：积极开展省、</w:t>
            </w:r>
            <w:proofErr w:type="gramStart"/>
            <w:r>
              <w:rPr>
                <w:rFonts w:hAnsi="仿宋_GB2312" w:cs="仿宋_GB2312" w:hint="eastAsia"/>
                <w:color w:val="000000"/>
                <w:sz w:val="24"/>
              </w:rPr>
              <w:t>州科技</w:t>
            </w:r>
            <w:proofErr w:type="gramEnd"/>
            <w:r>
              <w:rPr>
                <w:rFonts w:hAnsi="仿宋_GB2312" w:cs="仿宋_GB2312" w:hint="eastAsia"/>
                <w:color w:val="000000"/>
                <w:sz w:val="24"/>
              </w:rPr>
              <w:t>项目的申报和实施工作。</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color w:val="000000"/>
                <w:sz w:val="24"/>
              </w:rPr>
              <w:t>年底完成目标</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指标</w:t>
            </w:r>
            <w:r>
              <w:rPr>
                <w:rFonts w:hAnsi="仿宋_GB2312" w:cs="仿宋_GB2312"/>
                <w:color w:val="000000"/>
                <w:sz w:val="24"/>
              </w:rPr>
              <w:t>2</w:t>
            </w:r>
            <w:r>
              <w:rPr>
                <w:rFonts w:hAnsi="仿宋_GB2312" w:cs="仿宋_GB2312" w:hint="eastAsia"/>
                <w:color w:val="000000"/>
                <w:sz w:val="24"/>
              </w:rPr>
              <w:t>：对全县农牧民进行实用技术培训。</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color w:val="000000"/>
                <w:sz w:val="24"/>
              </w:rPr>
              <w:t>年底完成目标</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指标</w:t>
            </w:r>
            <w:r>
              <w:rPr>
                <w:rFonts w:hAnsi="仿宋_GB2312" w:cs="仿宋_GB2312"/>
                <w:color w:val="000000"/>
                <w:sz w:val="24"/>
              </w:rPr>
              <w:t>3</w:t>
            </w:r>
            <w:r>
              <w:rPr>
                <w:rFonts w:hAnsi="仿宋_GB2312" w:cs="仿宋_GB2312" w:hint="eastAsia"/>
                <w:color w:val="000000"/>
                <w:sz w:val="24"/>
              </w:rPr>
              <w:t>：继续开展科技之</w:t>
            </w:r>
            <w:r>
              <w:rPr>
                <w:rFonts w:hAnsi="仿宋_GB2312" w:cs="仿宋_GB2312" w:hint="eastAsia"/>
                <w:color w:val="000000"/>
                <w:sz w:val="24"/>
              </w:rPr>
              <w:lastRenderedPageBreak/>
              <w:t>春、科普宣传月、科技活动周、科普宣传日、知识产权宣传日及“五下乡”活动。</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color w:val="000000"/>
                <w:sz w:val="24"/>
              </w:rPr>
              <w:lastRenderedPageBreak/>
              <w:t>年底完成目标</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数量指标</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指标</w:t>
            </w:r>
            <w:r>
              <w:rPr>
                <w:rFonts w:hAnsi="仿宋_GB2312" w:cs="仿宋_GB2312"/>
                <w:color w:val="000000"/>
                <w:sz w:val="24"/>
              </w:rPr>
              <w:t>1</w:t>
            </w:r>
            <w:r>
              <w:rPr>
                <w:rFonts w:hAnsi="仿宋_GB2312" w:cs="仿宋_GB2312" w:hint="eastAsia"/>
                <w:color w:val="000000"/>
                <w:sz w:val="24"/>
              </w:rPr>
              <w:t>：加强科技创新平台和人才队伍建设。</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textAlignment w:val="center"/>
              <w:rPr>
                <w:rFonts w:hAnsi="仿宋_GB2312" w:cs="仿宋_GB2312"/>
                <w:color w:val="000000"/>
                <w:sz w:val="24"/>
              </w:rPr>
            </w:pPr>
            <w:r>
              <w:rPr>
                <w:rFonts w:hAnsi="仿宋_GB2312" w:cs="仿宋_GB2312" w:hint="eastAsia"/>
                <w:color w:val="000000"/>
                <w:sz w:val="24"/>
              </w:rPr>
              <w:t>年底完成任务</w:t>
            </w:r>
          </w:p>
        </w:tc>
      </w:tr>
      <w:tr w:rsidR="00FA31AF" w:rsidTr="00FA31AF">
        <w:trPr>
          <w:trHeight w:val="461"/>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b/>
                <w:color w:val="000000"/>
                <w:sz w:val="24"/>
              </w:rPr>
            </w:pP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时效指标</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根据政府绩效考核文件及时完成目标</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color w:val="000000"/>
                <w:sz w:val="24"/>
              </w:rPr>
              <w:t>及时完成目标</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成本指标</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控制在预算内</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color w:val="000000"/>
                <w:sz w:val="24"/>
              </w:rPr>
              <w:t>控制在预算内</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549" w:type="dxa"/>
            <w:gridSpan w:val="4"/>
            <w:vMerge w:val="restar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效益目标</w:t>
            </w:r>
          </w:p>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（预期实现的效益）</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社会效益</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无</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b/>
                <w:color w:val="000000"/>
                <w:sz w:val="24"/>
              </w:rPr>
              <w:t>无</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经济效益</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通过科技项目实施，资金投入带动农户就业、创业，促其脱贫致富</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color w:val="000000"/>
                <w:sz w:val="24"/>
              </w:rPr>
              <w:t>效益明显</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生态效益</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无</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b/>
                <w:color w:val="000000"/>
                <w:sz w:val="24"/>
              </w:rPr>
              <w:t>无</w:t>
            </w:r>
          </w:p>
        </w:tc>
      </w:tr>
      <w:tr w:rsidR="00FA31AF" w:rsidTr="00FA31AF">
        <w:trPr>
          <w:trHeight w:val="454"/>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200" w:type="dxa"/>
            <w:gridSpan w:val="4"/>
            <w:vMerge/>
            <w:tcBorders>
              <w:top w:val="single" w:sz="4" w:space="0" w:color="000000"/>
              <w:left w:val="single" w:sz="4" w:space="0" w:color="000000"/>
              <w:bottom w:val="single" w:sz="4" w:space="0" w:color="000000"/>
              <w:right w:val="single" w:sz="4" w:space="0" w:color="000000"/>
            </w:tcBorders>
            <w:vAlign w:val="center"/>
            <w:hideMark/>
          </w:tcPr>
          <w:p w:rsidR="00FA31AF" w:rsidRDefault="00FA31AF">
            <w:pPr>
              <w:widowControl/>
              <w:jc w:val="left"/>
              <w:rPr>
                <w:rFonts w:hAnsi="仿宋_GB2312" w:cs="仿宋_GB2312"/>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社会公众或服务对象满意度</w:t>
            </w:r>
          </w:p>
        </w:tc>
        <w:tc>
          <w:tcPr>
            <w:tcW w:w="2709" w:type="dxa"/>
            <w:gridSpan w:val="4"/>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群众满意度</w:t>
            </w:r>
            <w:r>
              <w:rPr>
                <w:rFonts w:hAnsi="仿宋_GB2312" w:cs="仿宋_GB2312"/>
                <w:color w:val="000000"/>
                <w:sz w:val="24"/>
              </w:rPr>
              <w:t>90%</w:t>
            </w:r>
            <w:r>
              <w:rPr>
                <w:rFonts w:hAnsi="仿宋_GB2312" w:cs="仿宋_GB2312" w:hint="eastAsia"/>
                <w:color w:val="000000"/>
                <w:sz w:val="24"/>
              </w:rPr>
              <w:t>以上</w:t>
            </w:r>
          </w:p>
        </w:tc>
        <w:tc>
          <w:tcPr>
            <w:tcW w:w="2684"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b/>
                <w:color w:val="000000"/>
                <w:sz w:val="24"/>
              </w:rPr>
            </w:pPr>
            <w:r>
              <w:rPr>
                <w:rFonts w:hAnsi="仿宋_GB2312" w:cs="仿宋_GB2312" w:hint="eastAsia"/>
                <w:color w:val="000000"/>
                <w:sz w:val="24"/>
              </w:rPr>
              <w:t>群众满意度为</w:t>
            </w:r>
            <w:r>
              <w:rPr>
                <w:rFonts w:hAnsi="仿宋_GB2312" w:cs="仿宋_GB2312"/>
                <w:color w:val="000000"/>
                <w:sz w:val="24"/>
              </w:rPr>
              <w:t>99%</w:t>
            </w:r>
          </w:p>
        </w:tc>
      </w:tr>
      <w:tr w:rsidR="00FA31AF" w:rsidTr="00FA31AF">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绩效自评综合得分</w:t>
            </w:r>
          </w:p>
        </w:tc>
        <w:tc>
          <w:tcPr>
            <w:tcW w:w="6810" w:type="dxa"/>
            <w:gridSpan w:val="1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color w:val="000000"/>
                <w:sz w:val="24"/>
              </w:rPr>
              <w:t>99</w:t>
            </w:r>
          </w:p>
        </w:tc>
      </w:tr>
      <w:tr w:rsidR="00FA31AF" w:rsidTr="00FA31AF">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评价等次</w:t>
            </w:r>
          </w:p>
        </w:tc>
        <w:tc>
          <w:tcPr>
            <w:tcW w:w="6810" w:type="dxa"/>
            <w:gridSpan w:val="1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优秀</w:t>
            </w:r>
          </w:p>
        </w:tc>
      </w:tr>
      <w:tr w:rsidR="00FA31AF" w:rsidTr="00FA31AF">
        <w:trPr>
          <w:trHeight w:val="680"/>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ascii="黑体" w:eastAsia="黑体" w:hAnsi="黑体" w:cs="黑体" w:hint="eastAsia"/>
                <w:color w:val="000000"/>
                <w:sz w:val="28"/>
                <w:szCs w:val="28"/>
              </w:rPr>
              <w:t>四、评价人员</w:t>
            </w:r>
          </w:p>
        </w:tc>
      </w:tr>
      <w:tr w:rsidR="00FA31AF" w:rsidTr="00FA31AF">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姓</w:t>
            </w:r>
            <w:r>
              <w:rPr>
                <w:rFonts w:hAnsi="仿宋_GB2312" w:cs="仿宋_GB2312"/>
                <w:color w:val="000000"/>
                <w:sz w:val="24"/>
              </w:rPr>
              <w:t xml:space="preserve">  </w:t>
            </w:r>
            <w:r>
              <w:rPr>
                <w:rFonts w:hAnsi="仿宋_GB2312" w:cs="仿宋_GB2312" w:hint="eastAsia"/>
                <w:color w:val="000000"/>
                <w:sz w:val="24"/>
              </w:rPr>
              <w:t>名</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职务</w:t>
            </w:r>
            <w:r>
              <w:rPr>
                <w:rFonts w:hAnsi="仿宋_GB2312" w:cs="仿宋_GB2312"/>
                <w:color w:val="000000"/>
                <w:sz w:val="24"/>
              </w:rPr>
              <w:t>/</w:t>
            </w:r>
            <w:r>
              <w:rPr>
                <w:rFonts w:hAnsi="仿宋_GB2312" w:cs="仿宋_GB2312" w:hint="eastAsia"/>
                <w:color w:val="000000"/>
                <w:sz w:val="24"/>
              </w:rPr>
              <w:t>职称</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单</w:t>
            </w:r>
            <w:r>
              <w:rPr>
                <w:rFonts w:hAnsi="仿宋_GB2312" w:cs="仿宋_GB2312"/>
                <w:color w:val="000000"/>
                <w:sz w:val="24"/>
              </w:rPr>
              <w:t xml:space="preserve">  </w:t>
            </w:r>
            <w:r>
              <w:rPr>
                <w:rFonts w:hAnsi="仿宋_GB2312" w:cs="仿宋_GB2312" w:hint="eastAsia"/>
                <w:color w:val="000000"/>
                <w:sz w:val="24"/>
              </w:rPr>
              <w:t>位</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签</w:t>
            </w:r>
            <w:r>
              <w:rPr>
                <w:rFonts w:hAnsi="仿宋_GB2312" w:cs="仿宋_GB2312"/>
                <w:color w:val="000000"/>
                <w:sz w:val="24"/>
              </w:rPr>
              <w:t xml:space="preserve">  </w:t>
            </w:r>
            <w:r>
              <w:rPr>
                <w:rFonts w:hAnsi="仿宋_GB2312" w:cs="仿宋_GB2312" w:hint="eastAsia"/>
                <w:color w:val="000000"/>
                <w:sz w:val="24"/>
              </w:rPr>
              <w:t>字</w:t>
            </w:r>
          </w:p>
        </w:tc>
      </w:tr>
      <w:tr w:rsidR="00FA31AF" w:rsidTr="00FA31AF">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proofErr w:type="gramStart"/>
            <w:r>
              <w:rPr>
                <w:rFonts w:hAnsi="仿宋_GB2312" w:cs="仿宋_GB2312" w:hint="eastAsia"/>
                <w:color w:val="000000"/>
                <w:sz w:val="24"/>
              </w:rPr>
              <w:t>胡学颖</w:t>
            </w:r>
            <w:proofErr w:type="gramEnd"/>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党组成员协会主席</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县科协</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proofErr w:type="gramStart"/>
            <w:r>
              <w:rPr>
                <w:rFonts w:hAnsi="仿宋_GB2312" w:cs="仿宋_GB2312" w:hint="eastAsia"/>
                <w:color w:val="000000"/>
                <w:sz w:val="24"/>
              </w:rPr>
              <w:t>黄跃英</w:t>
            </w:r>
            <w:proofErr w:type="gramEnd"/>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副主席</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县科协</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伍明春</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办公室人员</w:t>
            </w: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jc w:val="center"/>
              <w:textAlignment w:val="center"/>
              <w:rPr>
                <w:rFonts w:hAnsi="仿宋_GB2312" w:cs="仿宋_GB2312"/>
                <w:color w:val="000000"/>
                <w:sz w:val="24"/>
              </w:rPr>
            </w:pPr>
            <w:r>
              <w:rPr>
                <w:rFonts w:hAnsi="仿宋_GB2312" w:cs="仿宋_GB2312" w:hint="eastAsia"/>
                <w:color w:val="000000"/>
                <w:sz w:val="24"/>
              </w:rPr>
              <w:t>县科协</w:t>
            </w: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rsidR="00FA31AF" w:rsidRDefault="00FA31AF">
            <w:pPr>
              <w:autoSpaceDN w:val="0"/>
              <w:spacing w:line="320" w:lineRule="exact"/>
              <w:textAlignment w:val="center"/>
              <w:rPr>
                <w:rFonts w:hAnsi="仿宋_GB2312" w:cs="仿宋_GB2312"/>
                <w:color w:val="000000"/>
                <w:sz w:val="24"/>
              </w:rPr>
            </w:pPr>
            <w:r>
              <w:rPr>
                <w:rFonts w:hAnsi="仿宋_GB2312" w:cs="仿宋_GB2312"/>
                <w:color w:val="000000"/>
                <w:sz w:val="24"/>
              </w:rPr>
              <w:t xml:space="preserve">   </w:t>
            </w:r>
          </w:p>
        </w:tc>
        <w:tc>
          <w:tcPr>
            <w:tcW w:w="3561" w:type="dxa"/>
            <w:gridSpan w:val="6"/>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1479"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c>
          <w:tcPr>
            <w:tcW w:w="3106" w:type="dxa"/>
            <w:gridSpan w:val="8"/>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center"/>
              <w:textAlignment w:val="center"/>
              <w:rPr>
                <w:rFonts w:hAnsi="仿宋_GB2312" w:cs="仿宋_GB2312"/>
                <w:color w:val="000000"/>
                <w:sz w:val="24"/>
              </w:rPr>
            </w:pPr>
          </w:p>
        </w:tc>
      </w:tr>
      <w:tr w:rsidR="00FA31AF" w:rsidTr="00FA31AF">
        <w:trPr>
          <w:trHeight w:val="2722"/>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proofErr w:type="gramStart"/>
            <w:r>
              <w:rPr>
                <w:rFonts w:hAnsi="仿宋_GB2312" w:cs="仿宋_GB2312" w:hint="eastAsia"/>
                <w:color w:val="000000"/>
                <w:sz w:val="24"/>
              </w:rPr>
              <w:lastRenderedPageBreak/>
              <w:t>评价组</w:t>
            </w:r>
            <w:proofErr w:type="gramEnd"/>
            <w:r>
              <w:rPr>
                <w:rFonts w:hAnsi="仿宋_GB2312" w:cs="仿宋_GB2312" w:hint="eastAsia"/>
                <w:color w:val="000000"/>
                <w:sz w:val="24"/>
              </w:rPr>
              <w:t>组长（签字）：</w:t>
            </w: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 xml:space="preserve">                                                               </w:t>
            </w:r>
            <w:r>
              <w:rPr>
                <w:rFonts w:hAnsi="仿宋_GB2312" w:cs="仿宋_GB2312" w:hint="eastAsia"/>
                <w:color w:val="000000"/>
                <w:sz w:val="24"/>
              </w:rPr>
              <w:t>年</w:t>
            </w:r>
            <w:r>
              <w:rPr>
                <w:rFonts w:hAnsi="仿宋_GB2312" w:cs="仿宋_GB2312"/>
                <w:color w:val="000000"/>
                <w:sz w:val="24"/>
              </w:rPr>
              <w:t xml:space="preserve">    </w:t>
            </w:r>
            <w:r>
              <w:rPr>
                <w:rFonts w:hAnsi="仿宋_GB2312" w:cs="仿宋_GB2312" w:hint="eastAsia"/>
                <w:color w:val="000000"/>
                <w:sz w:val="24"/>
              </w:rPr>
              <w:t>月</w:t>
            </w:r>
            <w:r>
              <w:rPr>
                <w:rFonts w:hAnsi="仿宋_GB2312" w:cs="仿宋_GB2312"/>
                <w:color w:val="000000"/>
                <w:sz w:val="24"/>
              </w:rPr>
              <w:t xml:space="preserve">    </w:t>
            </w:r>
            <w:r>
              <w:rPr>
                <w:rFonts w:hAnsi="仿宋_GB2312" w:cs="仿宋_GB2312" w:hint="eastAsia"/>
                <w:color w:val="000000"/>
                <w:sz w:val="24"/>
              </w:rPr>
              <w:t>日</w:t>
            </w:r>
          </w:p>
        </w:tc>
      </w:tr>
      <w:tr w:rsidR="00FA31AF" w:rsidTr="00FA31AF">
        <w:trPr>
          <w:trHeight w:val="2722"/>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hint="eastAsia"/>
                <w:color w:val="000000"/>
                <w:sz w:val="24"/>
              </w:rPr>
              <w:t>部门（单位）意见：</w:t>
            </w: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 xml:space="preserve">                                         </w:t>
            </w:r>
            <w:r>
              <w:rPr>
                <w:rFonts w:hAnsi="仿宋_GB2312" w:cs="仿宋_GB2312" w:hint="eastAsia"/>
                <w:color w:val="000000"/>
                <w:sz w:val="24"/>
              </w:rPr>
              <w:t>部门（单位）负责人（签章）：</w:t>
            </w:r>
          </w:p>
          <w:p w:rsidR="00FA31AF" w:rsidRDefault="00FA31AF">
            <w:pPr>
              <w:autoSpaceDN w:val="0"/>
              <w:spacing w:line="320" w:lineRule="exact"/>
              <w:jc w:val="left"/>
              <w:textAlignment w:val="center"/>
              <w:rPr>
                <w:rFonts w:hAnsi="仿宋_GB2312" w:cs="仿宋_GB2312"/>
                <w:color w:val="000000"/>
                <w:sz w:val="24"/>
              </w:rPr>
            </w:pPr>
            <w:r>
              <w:rPr>
                <w:rFonts w:hAnsi="仿宋_GB2312" w:cs="仿宋_GB2312"/>
                <w:color w:val="000000"/>
                <w:sz w:val="24"/>
              </w:rPr>
              <w:t xml:space="preserve">                                                               </w:t>
            </w:r>
            <w:r>
              <w:rPr>
                <w:rFonts w:hAnsi="仿宋_GB2312" w:cs="仿宋_GB2312" w:hint="eastAsia"/>
                <w:color w:val="000000"/>
                <w:sz w:val="24"/>
              </w:rPr>
              <w:t>年</w:t>
            </w:r>
            <w:r>
              <w:rPr>
                <w:rFonts w:hAnsi="仿宋_GB2312" w:cs="仿宋_GB2312"/>
                <w:color w:val="000000"/>
                <w:sz w:val="24"/>
              </w:rPr>
              <w:t xml:space="preserve">    </w:t>
            </w:r>
            <w:r>
              <w:rPr>
                <w:rFonts w:hAnsi="仿宋_GB2312" w:cs="仿宋_GB2312" w:hint="eastAsia"/>
                <w:color w:val="000000"/>
                <w:sz w:val="24"/>
              </w:rPr>
              <w:t>月</w:t>
            </w:r>
            <w:r>
              <w:rPr>
                <w:rFonts w:hAnsi="仿宋_GB2312" w:cs="仿宋_GB2312"/>
                <w:color w:val="000000"/>
                <w:sz w:val="24"/>
              </w:rPr>
              <w:t xml:space="preserve">    </w:t>
            </w:r>
            <w:r>
              <w:rPr>
                <w:rFonts w:hAnsi="仿宋_GB2312" w:cs="仿宋_GB2312" w:hint="eastAsia"/>
                <w:color w:val="000000"/>
                <w:sz w:val="24"/>
              </w:rPr>
              <w:t>日</w:t>
            </w:r>
          </w:p>
        </w:tc>
      </w:tr>
      <w:tr w:rsidR="00FA31AF" w:rsidTr="00FA31AF">
        <w:trPr>
          <w:trHeight w:val="2794"/>
          <w:jc w:val="center"/>
        </w:trPr>
        <w:tc>
          <w:tcPr>
            <w:tcW w:w="9800" w:type="dxa"/>
            <w:gridSpan w:val="17"/>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rsidR="00FA31AF" w:rsidRDefault="00FA31AF">
            <w:pPr>
              <w:spacing w:line="320" w:lineRule="exact"/>
              <w:rPr>
                <w:sz w:val="24"/>
              </w:rPr>
            </w:pPr>
            <w:r>
              <w:rPr>
                <w:rFonts w:hint="eastAsia"/>
                <w:sz w:val="24"/>
              </w:rPr>
              <w:t>财政部门归口业务股室意见：</w:t>
            </w:r>
          </w:p>
          <w:p w:rsidR="00FA31AF" w:rsidRDefault="00FA31AF">
            <w:pPr>
              <w:spacing w:line="320" w:lineRule="exact"/>
              <w:rPr>
                <w:sz w:val="24"/>
              </w:rPr>
            </w:pPr>
          </w:p>
          <w:p w:rsidR="00FA31AF" w:rsidRDefault="00FA31AF">
            <w:pPr>
              <w:spacing w:line="320" w:lineRule="exact"/>
              <w:rPr>
                <w:sz w:val="24"/>
              </w:rPr>
            </w:pPr>
          </w:p>
          <w:p w:rsidR="00FA31AF" w:rsidRDefault="00FA31AF">
            <w:pPr>
              <w:spacing w:line="320" w:lineRule="exact"/>
              <w:rPr>
                <w:sz w:val="24"/>
              </w:rPr>
            </w:pPr>
          </w:p>
          <w:p w:rsidR="00FA31AF" w:rsidRDefault="00FA31AF">
            <w:pPr>
              <w:spacing w:line="320" w:lineRule="exact"/>
              <w:rPr>
                <w:sz w:val="24"/>
              </w:rPr>
            </w:pPr>
          </w:p>
          <w:p w:rsidR="00FA31AF" w:rsidRDefault="00FA31AF">
            <w:pPr>
              <w:spacing w:line="320" w:lineRule="exact"/>
              <w:rPr>
                <w:sz w:val="24"/>
              </w:rPr>
            </w:pPr>
            <w:r>
              <w:rPr>
                <w:sz w:val="24"/>
              </w:rPr>
              <w:t xml:space="preserve">                                  </w:t>
            </w:r>
            <w:r>
              <w:rPr>
                <w:rFonts w:hint="eastAsia"/>
                <w:sz w:val="24"/>
              </w:rPr>
              <w:t>财政部门归口业务股室负责人（签章）：</w:t>
            </w:r>
          </w:p>
          <w:p w:rsidR="00FA31AF" w:rsidRDefault="00FA31AF">
            <w:pPr>
              <w:autoSpaceDN w:val="0"/>
              <w:spacing w:line="320" w:lineRule="exact"/>
              <w:jc w:val="left"/>
              <w:textAlignment w:val="center"/>
              <w:rPr>
                <w:rFonts w:hAnsi="仿宋_GB2312" w:cs="仿宋_GB2312"/>
                <w:color w:val="000000"/>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FA31AF" w:rsidRDefault="00FA31AF" w:rsidP="00FA31AF">
      <w:pPr>
        <w:rPr>
          <w:rFonts w:cs="仿宋_GB2312"/>
          <w:bCs/>
          <w:sz w:val="28"/>
          <w:szCs w:val="28"/>
        </w:rPr>
      </w:pPr>
      <w:r>
        <w:rPr>
          <w:rFonts w:cs="仿宋_GB2312" w:hint="eastAsia"/>
          <w:bCs/>
          <w:sz w:val="28"/>
          <w:szCs w:val="28"/>
        </w:rPr>
        <w:t>填报人（签名）：</w:t>
      </w:r>
      <w:r>
        <w:rPr>
          <w:rFonts w:cs="仿宋_GB2312"/>
          <w:bCs/>
          <w:sz w:val="28"/>
          <w:szCs w:val="28"/>
        </w:rPr>
        <w:t xml:space="preserve">                          </w:t>
      </w:r>
      <w:r>
        <w:rPr>
          <w:rFonts w:cs="仿宋_GB2312" w:hint="eastAsia"/>
          <w:bCs/>
          <w:sz w:val="28"/>
          <w:szCs w:val="28"/>
        </w:rPr>
        <w:t>联系电话：</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FA31AF" w:rsidTr="00FA31AF">
        <w:trPr>
          <w:trHeight w:val="12998"/>
          <w:jc w:val="center"/>
        </w:trPr>
        <w:tc>
          <w:tcPr>
            <w:tcW w:w="9558" w:type="dxa"/>
            <w:tcBorders>
              <w:top w:val="single" w:sz="4" w:space="0" w:color="auto"/>
              <w:left w:val="single" w:sz="4" w:space="0" w:color="auto"/>
              <w:bottom w:val="single" w:sz="4" w:space="0" w:color="auto"/>
              <w:right w:val="single" w:sz="4" w:space="0" w:color="auto"/>
            </w:tcBorders>
          </w:tcPr>
          <w:p w:rsidR="00FA31AF" w:rsidRDefault="00FA31AF">
            <w:pPr>
              <w:jc w:val="center"/>
              <w:rPr>
                <w:rFonts w:ascii="仿宋" w:eastAsia="仿宋" w:hAnsi="仿宋" w:cs="黑体"/>
                <w:bCs/>
                <w:sz w:val="32"/>
                <w:szCs w:val="32"/>
              </w:rPr>
            </w:pPr>
            <w:r>
              <w:rPr>
                <w:rFonts w:ascii="仿宋" w:eastAsia="仿宋" w:hAnsi="仿宋" w:cs="黑体" w:hint="eastAsia"/>
                <w:bCs/>
                <w:sz w:val="32"/>
                <w:szCs w:val="32"/>
              </w:rPr>
              <w:lastRenderedPageBreak/>
              <w:t>五、评价报告综述（文字部分）</w:t>
            </w:r>
          </w:p>
          <w:p w:rsidR="00FA31AF" w:rsidRDefault="00FA31AF" w:rsidP="0037185C">
            <w:pPr>
              <w:spacing w:line="440" w:lineRule="exact"/>
              <w:ind w:firstLineChars="200" w:firstLine="640"/>
              <w:rPr>
                <w:rFonts w:ascii="仿宋" w:eastAsia="仿宋" w:hAnsi="仿宋"/>
                <w:sz w:val="32"/>
                <w:szCs w:val="32"/>
              </w:rPr>
            </w:pPr>
          </w:p>
          <w:p w:rsidR="00FA31AF" w:rsidRDefault="00FA31AF" w:rsidP="0037185C">
            <w:pPr>
              <w:spacing w:line="560" w:lineRule="exact"/>
              <w:ind w:firstLineChars="200" w:firstLine="640"/>
              <w:rPr>
                <w:rFonts w:ascii="仿宋" w:eastAsia="仿宋" w:hAnsi="仿宋" w:cs="黑体"/>
                <w:bCs/>
                <w:sz w:val="32"/>
                <w:szCs w:val="32"/>
              </w:rPr>
            </w:pPr>
            <w:r>
              <w:rPr>
                <w:rFonts w:ascii="仿宋" w:eastAsia="仿宋" w:hAnsi="仿宋" w:cs="黑体" w:hint="eastAsia"/>
                <w:bCs/>
                <w:sz w:val="32"/>
                <w:szCs w:val="32"/>
              </w:rPr>
              <w:t>一、部门（单位）概况</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（一）部门（单位）基本情况</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部门概况：2020年单位机构数为2个，其中行政机构1个，事业机构1个；财政供养人员编制为6名，其中行政编制2名，行政工勤编制1名，事业编制3名；2020年实际财政供养人员6人，与上年相同（不含退休人员），其中：行政2人，行政工勤1人，事业3人。</w:t>
            </w:r>
          </w:p>
          <w:p w:rsidR="00FA31AF" w:rsidRDefault="00FA31AF" w:rsidP="0037185C">
            <w:pPr>
              <w:spacing w:line="240" w:lineRule="atLeast"/>
              <w:ind w:firstLineChars="200" w:firstLine="640"/>
              <w:rPr>
                <w:rFonts w:ascii="仿宋" w:eastAsia="仿宋" w:hAnsi="仿宋" w:cs="仿宋_GB2312"/>
                <w:bCs/>
                <w:sz w:val="32"/>
                <w:szCs w:val="32"/>
              </w:rPr>
            </w:pPr>
            <w:r>
              <w:rPr>
                <w:rFonts w:ascii="仿宋" w:eastAsia="仿宋" w:hAnsi="仿宋" w:cs="仿宋_GB2312" w:hint="eastAsia"/>
                <w:bCs/>
                <w:sz w:val="32"/>
                <w:szCs w:val="32"/>
              </w:rPr>
              <w:t>职能职责：</w:t>
            </w:r>
          </w:p>
          <w:p w:rsidR="00FA31AF" w:rsidRDefault="00FA31AF" w:rsidP="0037185C">
            <w:pPr>
              <w:spacing w:line="240" w:lineRule="atLeast"/>
              <w:ind w:firstLineChars="200" w:firstLine="640"/>
              <w:rPr>
                <w:rFonts w:ascii="仿宋" w:eastAsia="仿宋" w:hAnsi="仿宋" w:cs="仿宋_GB2312"/>
                <w:sz w:val="32"/>
                <w:szCs w:val="32"/>
              </w:rPr>
            </w:pPr>
            <w:r>
              <w:rPr>
                <w:rFonts w:ascii="仿宋" w:eastAsia="仿宋" w:hAnsi="仿宋" w:cs="仿宋_GB2312" w:hint="eastAsia"/>
                <w:sz w:val="32"/>
                <w:szCs w:val="32"/>
              </w:rPr>
              <w:t>1、贯彻落实《中华人民共和国科学技术普及法》以及省、州科普事业发展有关方针、政策；建立、完善科普管理制度，促进科普事业健康发展。</w:t>
            </w:r>
          </w:p>
          <w:p w:rsidR="00FA31AF" w:rsidRDefault="00FA31AF">
            <w:pPr>
              <w:spacing w:line="240" w:lineRule="atLeast"/>
              <w:rPr>
                <w:rFonts w:ascii="仿宋" w:eastAsia="仿宋" w:hAnsi="仿宋" w:cs="仿宋_GB2312"/>
                <w:sz w:val="32"/>
                <w:szCs w:val="32"/>
              </w:rPr>
            </w:pPr>
            <w:r>
              <w:rPr>
                <w:rFonts w:ascii="仿宋" w:eastAsia="仿宋" w:hAnsi="仿宋" w:cs="仿宋_GB2312" w:hint="eastAsia"/>
                <w:sz w:val="32"/>
                <w:szCs w:val="32"/>
              </w:rPr>
              <w:t xml:space="preserve">　　2、弘扬科学精神，传播科学思想，普及科学知识和科学方法，捍卫科学尊严，揭露和抵制各种伪科学、反科学行为。</w:t>
            </w:r>
          </w:p>
          <w:p w:rsidR="00FA31AF" w:rsidRDefault="00FA31AF">
            <w:pPr>
              <w:spacing w:line="240" w:lineRule="atLeast"/>
              <w:rPr>
                <w:rFonts w:ascii="仿宋" w:eastAsia="仿宋" w:hAnsi="仿宋" w:cs="仿宋_GB2312"/>
                <w:sz w:val="32"/>
                <w:szCs w:val="32"/>
              </w:rPr>
            </w:pPr>
            <w:r>
              <w:rPr>
                <w:rFonts w:ascii="仿宋" w:eastAsia="仿宋" w:hAnsi="仿宋" w:cs="仿宋_GB2312" w:hint="eastAsia"/>
                <w:sz w:val="32"/>
                <w:szCs w:val="32"/>
              </w:rPr>
              <w:t xml:space="preserve">　　3、开展学术交流，活跃学术思想，提高学术水平。发展同国内外、省内外科学技术团体和科技工作者的友好交往。</w:t>
            </w:r>
          </w:p>
          <w:p w:rsidR="00FA31AF" w:rsidRDefault="00FA31AF">
            <w:pPr>
              <w:spacing w:line="240" w:lineRule="atLeast"/>
              <w:rPr>
                <w:rFonts w:ascii="仿宋" w:eastAsia="仿宋" w:hAnsi="仿宋" w:cs="仿宋_GB2312"/>
                <w:sz w:val="32"/>
                <w:szCs w:val="32"/>
              </w:rPr>
            </w:pPr>
            <w:r>
              <w:rPr>
                <w:rFonts w:ascii="仿宋" w:eastAsia="仿宋" w:hAnsi="仿宋" w:cs="仿宋_GB2312" w:hint="eastAsia"/>
                <w:sz w:val="32"/>
                <w:szCs w:val="32"/>
              </w:rPr>
              <w:t xml:space="preserve">　　4、建立健全乡镇、企业和学校科普网络，面向各级领导干部和广大人民群众广泛开展科普教育；采取多形式、多渠道地开展青少年科技教育，提高全民科学文化素质。</w:t>
            </w:r>
          </w:p>
          <w:p w:rsidR="00FA31AF" w:rsidRDefault="00FA31AF">
            <w:pPr>
              <w:spacing w:line="240" w:lineRule="atLeast"/>
              <w:ind w:firstLine="480"/>
              <w:rPr>
                <w:rFonts w:ascii="仿宋" w:eastAsia="仿宋" w:hAnsi="仿宋" w:cs="仿宋_GB2312"/>
                <w:sz w:val="32"/>
                <w:szCs w:val="32"/>
              </w:rPr>
            </w:pPr>
            <w:r>
              <w:rPr>
                <w:rFonts w:ascii="仿宋" w:eastAsia="仿宋" w:hAnsi="仿宋" w:cs="仿宋_GB2312" w:hint="eastAsia"/>
                <w:sz w:val="32"/>
                <w:szCs w:val="32"/>
              </w:rPr>
              <w:t>5、组织科技工作者开展技术开发、技术转让、技术咨询、技术服务活动，加速科技成果向现实生产力转化。</w:t>
            </w:r>
          </w:p>
          <w:p w:rsidR="00FA31AF" w:rsidRDefault="00FA31AF">
            <w:pPr>
              <w:spacing w:line="240" w:lineRule="atLeast"/>
              <w:ind w:firstLine="480"/>
              <w:rPr>
                <w:rFonts w:ascii="仿宋" w:eastAsia="仿宋" w:hAnsi="仿宋" w:cs="仿宋_GB2312"/>
                <w:sz w:val="32"/>
                <w:szCs w:val="32"/>
              </w:rPr>
            </w:pPr>
            <w:r>
              <w:rPr>
                <w:rFonts w:ascii="仿宋" w:eastAsia="仿宋" w:hAnsi="仿宋" w:cs="仿宋_GB2312" w:hint="eastAsia"/>
                <w:sz w:val="32"/>
                <w:szCs w:val="32"/>
              </w:rPr>
              <w:t>6、组织科技工作者深入农村、建立科普示范基地，开展科技培</w:t>
            </w:r>
            <w:r>
              <w:rPr>
                <w:rFonts w:ascii="仿宋" w:eastAsia="仿宋" w:hAnsi="仿宋" w:cs="仿宋_GB2312" w:hint="eastAsia"/>
                <w:sz w:val="32"/>
                <w:szCs w:val="32"/>
              </w:rPr>
              <w:lastRenderedPageBreak/>
              <w:t>训，普及农牧业科技知识，推广先进实用技术，促进科技与经济结合，推动全县科技进步；组织开展科学技术扶贫，帮助贫困地区依靠科技脱贫致富</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sz w:val="32"/>
                <w:szCs w:val="32"/>
              </w:rPr>
              <w:t xml:space="preserve">　　</w:t>
            </w:r>
            <w:r>
              <w:rPr>
                <w:rFonts w:ascii="仿宋" w:eastAsia="仿宋" w:hAnsi="仿宋" w:cs="仿宋_GB2312" w:hint="eastAsia"/>
                <w:bCs/>
                <w:sz w:val="32"/>
                <w:szCs w:val="32"/>
              </w:rPr>
              <w:t>部门（单位）整体支出规模、使用方向和主要内容、涉及范围等</w:t>
            </w:r>
          </w:p>
          <w:p w:rsidR="00FA31AF" w:rsidRDefault="00FA31AF" w:rsidP="0037185C">
            <w:pPr>
              <w:spacing w:line="560" w:lineRule="exact"/>
              <w:ind w:firstLineChars="200" w:firstLine="640"/>
              <w:rPr>
                <w:rFonts w:ascii="仿宋" w:eastAsia="仿宋" w:hAnsi="仿宋" w:cs="仿宋_GB2312"/>
                <w:b/>
                <w:sz w:val="32"/>
                <w:szCs w:val="32"/>
              </w:rPr>
            </w:pPr>
            <w:r>
              <w:rPr>
                <w:rFonts w:ascii="仿宋" w:eastAsia="仿宋" w:hAnsi="仿宋" w:cs="仿宋_GB2312" w:hint="eastAsia"/>
                <w:bCs/>
                <w:sz w:val="32"/>
                <w:szCs w:val="32"/>
              </w:rPr>
              <w:t>按照综合预算的原则，九寨沟县科学技术协会所有收入和支出均纳入部门预算管理。收入包括：一般公共预算财政拨款收入，九寨沟县科学技术协会2020年总计收入为293.63万元；支出包括：科学技术支出为182.37、社会保障和就业支出为7.93、医疗卫生与计划生育支出6.74、住房保障支出7.98。九寨沟县科学技术协会2020年总支出为293.63万元。</w:t>
            </w:r>
          </w:p>
          <w:p w:rsidR="00FA31AF" w:rsidRDefault="00FA31AF" w:rsidP="0037185C">
            <w:pPr>
              <w:spacing w:line="560" w:lineRule="exact"/>
              <w:ind w:firstLineChars="200" w:firstLine="640"/>
              <w:rPr>
                <w:rFonts w:ascii="仿宋" w:eastAsia="仿宋" w:hAnsi="仿宋" w:cs="黑体"/>
                <w:bCs/>
                <w:sz w:val="32"/>
                <w:szCs w:val="32"/>
              </w:rPr>
            </w:pPr>
            <w:r>
              <w:rPr>
                <w:rFonts w:ascii="仿宋" w:eastAsia="仿宋" w:hAnsi="仿宋" w:cs="黑体" w:hint="eastAsia"/>
                <w:bCs/>
                <w:sz w:val="32"/>
                <w:szCs w:val="32"/>
              </w:rPr>
              <w:t>二、部门（单位）整体支出管理及使用情况</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（一）基本支出</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基本支出主要用于日常工作运转开支，包括人员的工资福利支出96.83万元、人员经费支出87.88万元、公用经费8.95万元，对企事业单位的补贴及其他资本性支出0。人员经费的开支主要是按照县政府文件的相关规定执行，公用经费按照厉行节约原则规范资金使用流程，尤其是“三公”经费严格控制。接待费的报销必须附有接待公函、接待清单、接待明细，车辆运行开支由办公室统一安排调配使用。</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（二）专项支出</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1、专项资金安排落实、总投入等情况分析</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2020年预算安排专项资金（专项业务工作经费和项目支出）108.2万元。</w:t>
            </w:r>
          </w:p>
          <w:p w:rsidR="00FA31AF" w:rsidRDefault="00FA31AF" w:rsidP="0037185C">
            <w:pPr>
              <w:numPr>
                <w:ilvl w:val="0"/>
                <w:numId w:val="8"/>
              </w:num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lastRenderedPageBreak/>
              <w:t>专项资金实际使用情况分析</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宋体" w:hint="eastAsia"/>
                <w:sz w:val="32"/>
                <w:szCs w:val="32"/>
                <w:shd w:val="clear" w:color="auto" w:fill="FFFFFF"/>
              </w:rPr>
              <w:t>2020年专项资金实际支出108.2万元，结余88.6万元，结余原因主要为指标下达时间影响。总体运行正常，没有违</w:t>
            </w:r>
            <w:r>
              <w:rPr>
                <w:rFonts w:ascii="仿宋" w:eastAsia="仿宋" w:hAnsi="仿宋" w:cs="仿宋_GB2312" w:hint="eastAsia"/>
                <w:bCs/>
                <w:sz w:val="32"/>
                <w:szCs w:val="32"/>
              </w:rPr>
              <w:t>规情况。</w:t>
            </w:r>
          </w:p>
          <w:p w:rsidR="00FA31AF" w:rsidRDefault="00FA31AF" w:rsidP="0037185C">
            <w:pPr>
              <w:numPr>
                <w:ilvl w:val="0"/>
                <w:numId w:val="8"/>
              </w:num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专项资金管理情况分析</w:t>
            </w:r>
          </w:p>
          <w:p w:rsidR="00FA31AF" w:rsidRDefault="00FA31AF" w:rsidP="0037185C">
            <w:pPr>
              <w:spacing w:line="560" w:lineRule="exact"/>
              <w:ind w:firstLineChars="300" w:firstLine="960"/>
              <w:rPr>
                <w:rFonts w:ascii="仿宋" w:eastAsia="仿宋" w:hAnsi="仿宋" w:cs="仿宋_GB2312"/>
                <w:bCs/>
                <w:sz w:val="32"/>
                <w:szCs w:val="32"/>
              </w:rPr>
            </w:pPr>
            <w:r>
              <w:rPr>
                <w:rFonts w:ascii="仿宋" w:eastAsia="仿宋" w:hAnsi="仿宋" w:cs="仿宋_GB2312" w:hint="eastAsia"/>
                <w:bCs/>
                <w:sz w:val="32"/>
                <w:szCs w:val="32"/>
              </w:rPr>
              <w:t>本单位根据相关规定完善了《财务管理办法》，明确了出纳、会计人员，按月实行财务集中审核。报账按照经办人（制表人）签字、审核签字、审批签字的程序进行。单笔报账金额500元（不含500元）以下的，由会计审核；单笔报账金额500元（含500元）以上的，由会计审核，主任审批；10000元（含10000元）以上的开支由集体研究决定。</w:t>
            </w:r>
          </w:p>
          <w:p w:rsidR="00FA31AF" w:rsidRDefault="00FA31AF" w:rsidP="0037185C">
            <w:pPr>
              <w:spacing w:line="560" w:lineRule="exact"/>
              <w:ind w:firstLineChars="200" w:firstLine="640"/>
              <w:rPr>
                <w:rFonts w:ascii="仿宋" w:eastAsia="仿宋" w:hAnsi="仿宋" w:cs="黑体"/>
                <w:bCs/>
                <w:sz w:val="32"/>
                <w:szCs w:val="32"/>
              </w:rPr>
            </w:pPr>
            <w:r>
              <w:rPr>
                <w:rFonts w:ascii="仿宋" w:eastAsia="仿宋" w:hAnsi="仿宋" w:cs="黑体" w:hint="eastAsia"/>
                <w:bCs/>
                <w:sz w:val="32"/>
                <w:szCs w:val="32"/>
              </w:rPr>
              <w:t>三、部门（单位）专项组织实施情况</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（一）专项组织情况分析</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资金中涉及的政府采购事项，我单位严格按照要求报财政行资处和</w:t>
            </w:r>
            <w:proofErr w:type="gramStart"/>
            <w:r>
              <w:rPr>
                <w:rFonts w:ascii="仿宋" w:eastAsia="仿宋" w:hAnsi="仿宋" w:cs="仿宋_GB2312" w:hint="eastAsia"/>
                <w:bCs/>
                <w:sz w:val="32"/>
                <w:szCs w:val="32"/>
              </w:rPr>
              <w:t>采购办</w:t>
            </w:r>
            <w:proofErr w:type="gramEnd"/>
            <w:r>
              <w:rPr>
                <w:rFonts w:ascii="仿宋" w:eastAsia="仿宋" w:hAnsi="仿宋" w:cs="仿宋_GB2312" w:hint="eastAsia"/>
                <w:bCs/>
                <w:sz w:val="32"/>
                <w:szCs w:val="32"/>
              </w:rPr>
              <w:t>进行审批，同时严格合同的签订，落实采购物资和服务的验收，做好资金支付的审核审批手续。</w:t>
            </w:r>
          </w:p>
          <w:p w:rsidR="00FA31AF" w:rsidRDefault="00FA31AF" w:rsidP="0037185C">
            <w:pPr>
              <w:spacing w:line="560" w:lineRule="exact"/>
              <w:ind w:leftChars="200" w:left="420" w:firstLineChars="100" w:firstLine="320"/>
              <w:rPr>
                <w:rFonts w:ascii="仿宋" w:eastAsia="仿宋" w:hAnsi="仿宋" w:cs="仿宋_GB2312"/>
                <w:bCs/>
                <w:sz w:val="32"/>
                <w:szCs w:val="32"/>
              </w:rPr>
            </w:pPr>
            <w:r>
              <w:rPr>
                <w:rFonts w:ascii="仿宋" w:eastAsia="仿宋" w:hAnsi="仿宋" w:cs="仿宋_GB2312" w:hint="eastAsia"/>
                <w:bCs/>
                <w:sz w:val="32"/>
                <w:szCs w:val="32"/>
              </w:rPr>
              <w:t>（二）专项管理情况分析</w:t>
            </w:r>
          </w:p>
          <w:p w:rsidR="00FA31AF" w:rsidRDefault="00FA31AF" w:rsidP="0037185C">
            <w:pPr>
              <w:spacing w:line="560" w:lineRule="exact"/>
              <w:ind w:leftChars="200" w:left="420" w:firstLineChars="200" w:firstLine="640"/>
              <w:rPr>
                <w:rFonts w:ascii="仿宋" w:eastAsia="仿宋" w:hAnsi="仿宋" w:cs="仿宋_GB2312"/>
                <w:bCs/>
                <w:sz w:val="32"/>
                <w:szCs w:val="32"/>
              </w:rPr>
            </w:pPr>
            <w:r>
              <w:rPr>
                <w:rFonts w:ascii="仿宋" w:eastAsia="仿宋" w:hAnsi="仿宋" w:cs="仿宋_GB2312" w:hint="eastAsia"/>
                <w:bCs/>
                <w:sz w:val="32"/>
                <w:szCs w:val="32"/>
              </w:rPr>
              <w:t>对专项资金的管理我单位遵循专款专用、单独核算的管理原则；专项项目的申报严格按照财政资金管理的要求进行，专项资金财政拨款到位后及时进行了项目的开展和资金的投入。我单位对专项资金的管理按照项目支出涉及的经济科目的明细项目，根据财务管理办法的相关制度执行。</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我单位在经费使用过程中严格执行相关会计制度和财务管理制度，量入为出，合理安排各项支出，精打细算，努力把有限的资金用在刀刃上，确保资金使用平稳。</w:t>
            </w:r>
          </w:p>
          <w:p w:rsidR="00FA31AF" w:rsidRDefault="00FA31AF" w:rsidP="0037185C">
            <w:pPr>
              <w:numPr>
                <w:ilvl w:val="0"/>
                <w:numId w:val="9"/>
              </w:numPr>
              <w:spacing w:line="560" w:lineRule="exact"/>
              <w:ind w:firstLineChars="200" w:firstLine="640"/>
              <w:rPr>
                <w:rFonts w:ascii="仿宋" w:eastAsia="仿宋" w:hAnsi="仿宋" w:cs="黑体"/>
                <w:bCs/>
                <w:sz w:val="32"/>
                <w:szCs w:val="32"/>
              </w:rPr>
            </w:pPr>
            <w:r>
              <w:rPr>
                <w:rFonts w:ascii="仿宋" w:eastAsia="仿宋" w:hAnsi="仿宋" w:cs="黑体" w:hint="eastAsia"/>
                <w:bCs/>
                <w:sz w:val="32"/>
                <w:szCs w:val="32"/>
              </w:rPr>
              <w:lastRenderedPageBreak/>
              <w:t>部门（单位）整体支出绩效情况</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2020年，根据该单位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1.本年预算配置控制较好，财政供养人员控制在预算编制以内。</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2.预算管理方面，科技协会制定了切实有效的内部财务、车辆、资产内部管理制度，执行总体较为有效。</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根据考核评分细则，考评组认为科协2020年整体支出，严格按照国家的相关财务管理制度规定，财务制度健全、会计核算规范，依照计划管理使用，整体支出对科技部门工作的正常运行、贯彻执行国家和省办方针、政策、法律法规，发挥了重要作用，强化部门的责任，取得了一定的成绩。按照部门整体支出绩效评价指标体系对照打分得出结果为95分，等级为优秀。</w:t>
            </w:r>
          </w:p>
          <w:p w:rsidR="00FA31AF" w:rsidRDefault="00FA31AF" w:rsidP="0037185C">
            <w:pPr>
              <w:spacing w:line="560" w:lineRule="exact"/>
              <w:ind w:firstLineChars="200" w:firstLine="640"/>
              <w:rPr>
                <w:rFonts w:ascii="仿宋" w:eastAsia="仿宋" w:hAnsi="仿宋" w:cs="黑体"/>
                <w:bCs/>
                <w:sz w:val="32"/>
                <w:szCs w:val="32"/>
              </w:rPr>
            </w:pPr>
            <w:r>
              <w:rPr>
                <w:rFonts w:ascii="仿宋" w:eastAsia="仿宋" w:hAnsi="仿宋" w:cs="黑体" w:hint="eastAsia"/>
                <w:bCs/>
                <w:sz w:val="32"/>
                <w:szCs w:val="32"/>
              </w:rPr>
              <w:t>五、存在的主要问题</w:t>
            </w:r>
          </w:p>
          <w:p w:rsidR="00FA31AF" w:rsidRDefault="00FA31AF" w:rsidP="0037185C">
            <w:pPr>
              <w:spacing w:line="560" w:lineRule="exact"/>
              <w:ind w:firstLineChars="200" w:firstLine="640"/>
              <w:rPr>
                <w:rFonts w:ascii="仿宋" w:eastAsia="仿宋" w:hAnsi="仿宋" w:cs="黑体"/>
                <w:bCs/>
                <w:sz w:val="32"/>
                <w:szCs w:val="32"/>
              </w:rPr>
            </w:pPr>
            <w:r>
              <w:rPr>
                <w:rFonts w:ascii="仿宋" w:eastAsia="仿宋" w:hAnsi="仿宋" w:cs="黑体" w:hint="eastAsia"/>
                <w:bCs/>
                <w:sz w:val="32"/>
                <w:szCs w:val="32"/>
              </w:rPr>
              <w:t>六、改进措施和有关建议</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一是完善相关管理制度，强化行政管理职能，确保制度贯彻落实；</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二是加强资产管理，提高固定资产使用效率；</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三是进一步控制“三公”经费支出，进一步细化“三公”经费管理；</w:t>
            </w:r>
          </w:p>
          <w:p w:rsidR="00FA31AF" w:rsidRDefault="00FA31AF" w:rsidP="0037185C">
            <w:pPr>
              <w:spacing w:line="560" w:lineRule="exact"/>
              <w:ind w:firstLineChars="200" w:firstLine="640"/>
              <w:rPr>
                <w:rFonts w:ascii="仿宋" w:eastAsia="仿宋" w:hAnsi="仿宋" w:cs="仿宋_GB2312"/>
                <w:bCs/>
                <w:sz w:val="32"/>
                <w:szCs w:val="32"/>
              </w:rPr>
            </w:pPr>
            <w:r>
              <w:rPr>
                <w:rFonts w:ascii="仿宋" w:eastAsia="仿宋" w:hAnsi="仿宋" w:cs="仿宋_GB2312" w:hint="eastAsia"/>
                <w:bCs/>
                <w:sz w:val="32"/>
                <w:szCs w:val="32"/>
              </w:rPr>
              <w:t>四是加强预算管理，定期做好预算执行情况分析。</w:t>
            </w:r>
          </w:p>
          <w:p w:rsidR="00FA31AF" w:rsidRDefault="00FA31AF">
            <w:pPr>
              <w:rPr>
                <w:rFonts w:ascii="仿宋" w:eastAsia="仿宋" w:hAnsi="仿宋"/>
                <w:bCs/>
                <w:sz w:val="32"/>
                <w:szCs w:val="32"/>
              </w:rPr>
            </w:pPr>
          </w:p>
        </w:tc>
      </w:tr>
    </w:tbl>
    <w:p w:rsidR="001B29B2" w:rsidRDefault="00B2015A" w:rsidP="0037185C">
      <w:pPr>
        <w:spacing w:line="348" w:lineRule="auto"/>
        <w:ind w:firstLineChars="100" w:firstLine="320"/>
        <w:rPr>
          <w:rFonts w:eastAsia="黑体"/>
          <w:bCs/>
          <w:sz w:val="46"/>
          <w:szCs w:val="46"/>
        </w:rPr>
      </w:pPr>
      <w:r>
        <w:rPr>
          <w:rFonts w:ascii="黑体" w:eastAsia="黑体" w:hAnsi="黑体" w:cs="黑体" w:hint="eastAsia"/>
          <w:bCs/>
          <w:sz w:val="32"/>
          <w:szCs w:val="32"/>
        </w:rPr>
        <w:lastRenderedPageBreak/>
        <w:t>附件1</w:t>
      </w:r>
    </w:p>
    <w:p w:rsidR="001B29B2" w:rsidRDefault="00B2015A">
      <w:pPr>
        <w:pStyle w:val="2"/>
        <w:jc w:val="center"/>
        <w:rPr>
          <w:rFonts w:ascii="黑体" w:eastAsia="黑体" w:hAnsi="黑体" w:cs="黑体"/>
          <w:bCs w:val="0"/>
          <w:color w:val="000000"/>
          <w:sz w:val="44"/>
          <w:szCs w:val="44"/>
        </w:rPr>
      </w:pPr>
      <w:bookmarkStart w:id="55" w:name="_Toc15396619"/>
      <w:r>
        <w:rPr>
          <w:rFonts w:ascii="黑体" w:eastAsia="黑体" w:hAnsi="黑体" w:cs="黑体" w:hint="eastAsia"/>
          <w:bCs w:val="0"/>
          <w:color w:val="000000"/>
          <w:sz w:val="44"/>
          <w:szCs w:val="44"/>
        </w:rPr>
        <w:t>第五部分 附表</w:t>
      </w:r>
    </w:p>
    <w:p w:rsidR="001B29B2" w:rsidRDefault="00B2015A">
      <w:pPr>
        <w:pStyle w:val="2"/>
        <w:rPr>
          <w:rFonts w:ascii="仿宋" w:eastAsia="仿宋" w:hAnsi="仿宋"/>
          <w:bCs w:val="0"/>
          <w:color w:val="000000"/>
        </w:rPr>
      </w:pPr>
      <w:r>
        <w:rPr>
          <w:rFonts w:ascii="仿宋" w:eastAsia="仿宋" w:hAnsi="仿宋" w:hint="eastAsia"/>
          <w:bCs w:val="0"/>
          <w:color w:val="000000"/>
        </w:rPr>
        <w:t>一、收</w:t>
      </w:r>
      <w:r>
        <w:rPr>
          <w:rStyle w:val="2Char"/>
          <w:rFonts w:ascii="仿宋" w:eastAsia="仿宋" w:hAnsi="仿宋" w:hint="eastAsia"/>
          <w:b/>
        </w:rPr>
        <w:t>入支出决算总表</w:t>
      </w:r>
      <w:bookmarkEnd w:id="55"/>
    </w:p>
    <w:p w:rsidR="001B29B2" w:rsidRDefault="00B2015A">
      <w:pPr>
        <w:pStyle w:val="2"/>
        <w:rPr>
          <w:rFonts w:ascii="仿宋" w:eastAsia="仿宋" w:hAnsi="仿宋"/>
          <w:bCs w:val="0"/>
          <w:color w:val="000000"/>
        </w:rPr>
      </w:pPr>
      <w:bookmarkStart w:id="56" w:name="_Toc15396620"/>
      <w:r>
        <w:rPr>
          <w:rFonts w:ascii="仿宋" w:eastAsia="仿宋" w:hAnsi="仿宋" w:hint="eastAsia"/>
          <w:bCs w:val="0"/>
          <w:color w:val="000000"/>
        </w:rPr>
        <w:t>二、收</w:t>
      </w:r>
      <w:r>
        <w:rPr>
          <w:rStyle w:val="2Char"/>
          <w:rFonts w:ascii="仿宋" w:eastAsia="仿宋" w:hAnsi="仿宋" w:hint="eastAsia"/>
          <w:b/>
        </w:rPr>
        <w:t>入总表</w:t>
      </w:r>
      <w:bookmarkEnd w:id="56"/>
    </w:p>
    <w:p w:rsidR="001B29B2" w:rsidRDefault="00B2015A">
      <w:pPr>
        <w:pStyle w:val="2"/>
        <w:rPr>
          <w:rFonts w:ascii="仿宋" w:eastAsia="仿宋" w:hAnsi="仿宋"/>
          <w:bCs w:val="0"/>
          <w:color w:val="000000"/>
        </w:rPr>
      </w:pPr>
      <w:bookmarkStart w:id="57" w:name="_Toc15396621"/>
      <w:r>
        <w:rPr>
          <w:rStyle w:val="2Char"/>
          <w:rFonts w:ascii="仿宋" w:eastAsia="仿宋" w:hAnsi="仿宋" w:hint="eastAsia"/>
          <w:b/>
        </w:rPr>
        <w:t>三、</w:t>
      </w:r>
      <w:r>
        <w:rPr>
          <w:rFonts w:ascii="仿宋" w:eastAsia="仿宋" w:hAnsi="仿宋" w:hint="eastAsia"/>
          <w:bCs w:val="0"/>
          <w:color w:val="000000"/>
        </w:rPr>
        <w:t>支</w:t>
      </w:r>
      <w:r>
        <w:rPr>
          <w:rStyle w:val="2Char"/>
          <w:rFonts w:ascii="仿宋" w:eastAsia="仿宋" w:hAnsi="仿宋" w:hint="eastAsia"/>
          <w:b/>
        </w:rPr>
        <w:t>出总表</w:t>
      </w:r>
      <w:bookmarkEnd w:id="57"/>
    </w:p>
    <w:p w:rsidR="001B29B2" w:rsidRDefault="00B2015A">
      <w:pPr>
        <w:pStyle w:val="2"/>
        <w:rPr>
          <w:rFonts w:ascii="仿宋" w:eastAsia="仿宋" w:hAnsi="仿宋"/>
          <w:bCs w:val="0"/>
          <w:color w:val="000000"/>
        </w:rPr>
      </w:pPr>
      <w:bookmarkStart w:id="58" w:name="_Toc15396622"/>
      <w:r>
        <w:rPr>
          <w:rStyle w:val="2Char"/>
          <w:rFonts w:ascii="仿宋" w:eastAsia="仿宋" w:hAnsi="仿宋" w:hint="eastAsia"/>
          <w:b/>
        </w:rPr>
        <w:t>四、</w:t>
      </w:r>
      <w:r>
        <w:rPr>
          <w:rFonts w:ascii="仿宋" w:eastAsia="仿宋" w:hAnsi="仿宋" w:hint="eastAsia"/>
          <w:bCs w:val="0"/>
          <w:color w:val="000000"/>
        </w:rPr>
        <w:t>财</w:t>
      </w:r>
      <w:r>
        <w:rPr>
          <w:rStyle w:val="2Char"/>
          <w:rFonts w:ascii="仿宋" w:eastAsia="仿宋" w:hAnsi="仿宋" w:hint="eastAsia"/>
          <w:b/>
        </w:rPr>
        <w:t>政拨款收入支出决算总表</w:t>
      </w:r>
      <w:bookmarkEnd w:id="58"/>
    </w:p>
    <w:p w:rsidR="001B29B2" w:rsidRDefault="00B2015A">
      <w:pPr>
        <w:pStyle w:val="2"/>
        <w:rPr>
          <w:rFonts w:ascii="仿宋" w:eastAsia="仿宋" w:hAnsi="仿宋"/>
          <w:bCs w:val="0"/>
          <w:color w:val="000000"/>
        </w:rPr>
      </w:pPr>
      <w:bookmarkStart w:id="59" w:name="_Toc15396623"/>
      <w:r>
        <w:rPr>
          <w:rStyle w:val="2Char"/>
          <w:rFonts w:ascii="仿宋" w:eastAsia="仿宋" w:hAnsi="仿宋" w:hint="eastAsia"/>
          <w:b/>
        </w:rPr>
        <w:t>五、</w:t>
      </w:r>
      <w:r>
        <w:rPr>
          <w:rFonts w:ascii="仿宋" w:eastAsia="仿宋" w:hAnsi="仿宋" w:hint="eastAsia"/>
          <w:bCs w:val="0"/>
          <w:color w:val="000000"/>
        </w:rPr>
        <w:t>财</w:t>
      </w:r>
      <w:r>
        <w:rPr>
          <w:rStyle w:val="2Char"/>
          <w:rFonts w:ascii="仿宋" w:eastAsia="仿宋" w:hAnsi="仿宋" w:hint="eastAsia"/>
          <w:b/>
        </w:rPr>
        <w:t>政拨款支出决算明细表（政府经济分类科目）</w:t>
      </w:r>
      <w:bookmarkEnd w:id="59"/>
    </w:p>
    <w:p w:rsidR="001B29B2" w:rsidRDefault="00B2015A">
      <w:pPr>
        <w:pStyle w:val="2"/>
        <w:rPr>
          <w:rFonts w:ascii="仿宋" w:eastAsia="仿宋" w:hAnsi="仿宋"/>
          <w:bCs w:val="0"/>
          <w:color w:val="000000"/>
        </w:rPr>
      </w:pPr>
      <w:bookmarkStart w:id="60" w:name="_Toc15396624"/>
      <w:r>
        <w:rPr>
          <w:rStyle w:val="2Char"/>
          <w:rFonts w:ascii="仿宋" w:eastAsia="仿宋" w:hAnsi="仿宋" w:hint="eastAsia"/>
          <w:b/>
        </w:rPr>
        <w:t>六、</w:t>
      </w:r>
      <w:r>
        <w:rPr>
          <w:rFonts w:ascii="仿宋" w:eastAsia="仿宋" w:hAnsi="仿宋" w:hint="eastAsia"/>
          <w:bCs w:val="0"/>
          <w:color w:val="000000"/>
        </w:rPr>
        <w:t>一</w:t>
      </w:r>
      <w:r>
        <w:rPr>
          <w:rStyle w:val="2Char"/>
          <w:rFonts w:ascii="仿宋" w:eastAsia="仿宋" w:hAnsi="仿宋" w:hint="eastAsia"/>
          <w:b/>
        </w:rPr>
        <w:t>般公共预算财政拨款支出决算表</w:t>
      </w:r>
      <w:bookmarkEnd w:id="60"/>
    </w:p>
    <w:p w:rsidR="001B29B2" w:rsidRDefault="00B2015A">
      <w:pPr>
        <w:pStyle w:val="2"/>
        <w:rPr>
          <w:rFonts w:ascii="仿宋" w:eastAsia="仿宋" w:hAnsi="仿宋"/>
          <w:bCs w:val="0"/>
          <w:color w:val="000000"/>
        </w:rPr>
      </w:pPr>
      <w:bookmarkStart w:id="61" w:name="_Toc15396625"/>
      <w:r>
        <w:rPr>
          <w:rStyle w:val="2Char"/>
          <w:rFonts w:ascii="仿宋" w:eastAsia="仿宋" w:hAnsi="仿宋" w:hint="eastAsia"/>
          <w:b/>
        </w:rPr>
        <w:t>七、</w:t>
      </w:r>
      <w:r>
        <w:rPr>
          <w:rFonts w:ascii="仿宋" w:eastAsia="仿宋" w:hAnsi="仿宋" w:hint="eastAsia"/>
          <w:bCs w:val="0"/>
          <w:color w:val="000000"/>
        </w:rPr>
        <w:t>一</w:t>
      </w:r>
      <w:r>
        <w:rPr>
          <w:rStyle w:val="2Char"/>
          <w:rFonts w:ascii="仿宋" w:eastAsia="仿宋" w:hAnsi="仿宋" w:hint="eastAsia"/>
          <w:b/>
        </w:rPr>
        <w:t>般公共预算财政拨款支出决算明细表</w:t>
      </w:r>
      <w:bookmarkEnd w:id="61"/>
    </w:p>
    <w:p w:rsidR="001B29B2" w:rsidRDefault="00B2015A">
      <w:pPr>
        <w:pStyle w:val="2"/>
        <w:rPr>
          <w:rFonts w:ascii="仿宋" w:eastAsia="仿宋" w:hAnsi="仿宋"/>
          <w:bCs w:val="0"/>
          <w:color w:val="000000"/>
        </w:rPr>
      </w:pPr>
      <w:bookmarkStart w:id="62" w:name="_Toc15396626"/>
      <w:r>
        <w:rPr>
          <w:rStyle w:val="2Char"/>
          <w:rFonts w:ascii="仿宋" w:eastAsia="仿宋" w:hAnsi="仿宋" w:hint="eastAsia"/>
          <w:b/>
        </w:rPr>
        <w:t>八、</w:t>
      </w:r>
      <w:r>
        <w:rPr>
          <w:rFonts w:ascii="仿宋" w:eastAsia="仿宋" w:hAnsi="仿宋" w:hint="eastAsia"/>
          <w:bCs w:val="0"/>
          <w:color w:val="000000"/>
        </w:rPr>
        <w:t>一</w:t>
      </w:r>
      <w:r>
        <w:rPr>
          <w:rStyle w:val="2Char"/>
          <w:rFonts w:ascii="仿宋" w:eastAsia="仿宋" w:hAnsi="仿宋" w:hint="eastAsia"/>
          <w:b/>
        </w:rPr>
        <w:t>般公共预算财政拨款基本支出决算表</w:t>
      </w:r>
      <w:bookmarkEnd w:id="62"/>
    </w:p>
    <w:p w:rsidR="001B29B2" w:rsidRDefault="00B2015A">
      <w:pPr>
        <w:pStyle w:val="2"/>
        <w:rPr>
          <w:rFonts w:ascii="仿宋" w:eastAsia="仿宋" w:hAnsi="仿宋"/>
          <w:bCs w:val="0"/>
          <w:color w:val="000000"/>
        </w:rPr>
      </w:pPr>
      <w:bookmarkStart w:id="63" w:name="_Toc15396627"/>
      <w:r>
        <w:rPr>
          <w:rStyle w:val="2Char"/>
          <w:rFonts w:ascii="仿宋" w:eastAsia="仿宋" w:hAnsi="仿宋" w:hint="eastAsia"/>
          <w:b/>
        </w:rPr>
        <w:t>九、</w:t>
      </w:r>
      <w:r>
        <w:rPr>
          <w:rFonts w:ascii="仿宋" w:eastAsia="仿宋" w:hAnsi="仿宋" w:hint="eastAsia"/>
          <w:bCs w:val="0"/>
          <w:color w:val="000000"/>
        </w:rPr>
        <w:t>一</w:t>
      </w:r>
      <w:r>
        <w:rPr>
          <w:rStyle w:val="2Char"/>
          <w:rFonts w:ascii="仿宋" w:eastAsia="仿宋" w:hAnsi="仿宋" w:hint="eastAsia"/>
          <w:b/>
        </w:rPr>
        <w:t>般公共预算财政拨款项目支出决算表</w:t>
      </w:r>
      <w:bookmarkEnd w:id="63"/>
    </w:p>
    <w:p w:rsidR="001B29B2" w:rsidRDefault="00B2015A">
      <w:pPr>
        <w:pStyle w:val="2"/>
        <w:rPr>
          <w:rFonts w:ascii="仿宋" w:eastAsia="仿宋" w:hAnsi="仿宋"/>
          <w:bCs w:val="0"/>
          <w:color w:val="000000"/>
        </w:rPr>
      </w:pPr>
      <w:bookmarkStart w:id="64" w:name="_Toc15396628"/>
      <w:r>
        <w:rPr>
          <w:rStyle w:val="2Char"/>
          <w:rFonts w:ascii="仿宋" w:eastAsia="仿宋" w:hAnsi="仿宋" w:hint="eastAsia"/>
          <w:b/>
        </w:rPr>
        <w:t>十、</w:t>
      </w:r>
      <w:r>
        <w:rPr>
          <w:rFonts w:ascii="仿宋" w:eastAsia="仿宋" w:hAnsi="仿宋" w:hint="eastAsia"/>
          <w:bCs w:val="0"/>
          <w:color w:val="000000"/>
        </w:rPr>
        <w:t>一</w:t>
      </w:r>
      <w:r>
        <w:rPr>
          <w:rStyle w:val="2Char"/>
          <w:rFonts w:ascii="仿宋" w:eastAsia="仿宋" w:hAnsi="仿宋" w:hint="eastAsia"/>
          <w:b/>
        </w:rPr>
        <w:t>般公共预算财政拨款“三公”经费支出决算表</w:t>
      </w:r>
      <w:bookmarkEnd w:id="64"/>
    </w:p>
    <w:p w:rsidR="001B29B2" w:rsidRDefault="00B2015A">
      <w:pPr>
        <w:pStyle w:val="2"/>
        <w:rPr>
          <w:rFonts w:ascii="仿宋" w:eastAsia="仿宋" w:hAnsi="仿宋"/>
          <w:bCs w:val="0"/>
          <w:color w:val="000000"/>
        </w:rPr>
      </w:pPr>
      <w:bookmarkStart w:id="65" w:name="_Toc15396629"/>
      <w:r>
        <w:rPr>
          <w:rStyle w:val="2Char"/>
          <w:rFonts w:ascii="仿宋" w:eastAsia="仿宋" w:hAnsi="仿宋" w:hint="eastAsia"/>
          <w:b/>
        </w:rPr>
        <w:t>十一、</w:t>
      </w:r>
      <w:r>
        <w:rPr>
          <w:rFonts w:ascii="仿宋" w:eastAsia="仿宋" w:hAnsi="仿宋" w:hint="eastAsia"/>
          <w:bCs w:val="0"/>
          <w:color w:val="000000"/>
        </w:rPr>
        <w:t>政</w:t>
      </w:r>
      <w:r>
        <w:rPr>
          <w:rStyle w:val="2Char"/>
          <w:rFonts w:ascii="仿宋" w:eastAsia="仿宋" w:hAnsi="仿宋" w:hint="eastAsia"/>
          <w:b/>
        </w:rPr>
        <w:t>府性基金预算财政拨款收入支出决算表</w:t>
      </w:r>
      <w:bookmarkEnd w:id="65"/>
    </w:p>
    <w:p w:rsidR="001B29B2" w:rsidRDefault="00B2015A">
      <w:pPr>
        <w:pStyle w:val="2"/>
        <w:rPr>
          <w:rFonts w:ascii="仿宋" w:eastAsia="仿宋" w:hAnsi="仿宋"/>
          <w:bCs w:val="0"/>
          <w:color w:val="000000"/>
        </w:rPr>
      </w:pPr>
      <w:bookmarkStart w:id="66" w:name="_Toc15396630"/>
      <w:r>
        <w:rPr>
          <w:rStyle w:val="2Char"/>
          <w:rFonts w:ascii="仿宋" w:eastAsia="仿宋" w:hAnsi="仿宋" w:hint="eastAsia"/>
          <w:b/>
        </w:rPr>
        <w:t>十二、</w:t>
      </w:r>
      <w:r>
        <w:rPr>
          <w:rFonts w:ascii="仿宋" w:eastAsia="仿宋" w:hAnsi="仿宋" w:hint="eastAsia"/>
          <w:bCs w:val="0"/>
          <w:color w:val="000000"/>
        </w:rPr>
        <w:t>政</w:t>
      </w:r>
      <w:r>
        <w:rPr>
          <w:rStyle w:val="2Char"/>
          <w:rFonts w:ascii="仿宋" w:eastAsia="仿宋" w:hAnsi="仿宋" w:hint="eastAsia"/>
          <w:b/>
        </w:rPr>
        <w:t>府性基金预算财政拨款“三公”经费支出决算表</w:t>
      </w:r>
      <w:bookmarkEnd w:id="66"/>
    </w:p>
    <w:p w:rsidR="001B29B2" w:rsidRDefault="00B2015A">
      <w:pPr>
        <w:pStyle w:val="2"/>
        <w:rPr>
          <w:rStyle w:val="2Char"/>
          <w:rFonts w:ascii="仿宋" w:hAnsi="仿宋"/>
          <w:b/>
        </w:rPr>
      </w:pPr>
      <w:bookmarkStart w:id="67" w:name="_Toc15396631"/>
      <w:r>
        <w:rPr>
          <w:rStyle w:val="2Char"/>
          <w:rFonts w:ascii="仿宋" w:eastAsia="仿宋" w:hAnsi="仿宋" w:hint="eastAsia"/>
          <w:b/>
        </w:rPr>
        <w:t>十三、</w:t>
      </w:r>
      <w:r>
        <w:rPr>
          <w:rFonts w:ascii="仿宋" w:eastAsia="仿宋" w:hAnsi="仿宋" w:hint="eastAsia"/>
          <w:bCs w:val="0"/>
          <w:color w:val="000000"/>
        </w:rPr>
        <w:t>国</w:t>
      </w:r>
      <w:r>
        <w:rPr>
          <w:rStyle w:val="2Char"/>
          <w:rFonts w:ascii="仿宋" w:eastAsia="仿宋" w:hAnsi="仿宋" w:hint="eastAsia"/>
          <w:b/>
        </w:rPr>
        <w:t>有资本经营预算支出决算表</w:t>
      </w:r>
      <w:bookmarkEnd w:id="67"/>
    </w:p>
    <w:p w:rsidR="001B29B2" w:rsidRDefault="001B29B2"/>
    <w:p w:rsidR="001B29B2" w:rsidRDefault="001B29B2" w:rsidP="00FA31AF">
      <w:pPr>
        <w:pStyle w:val="21"/>
        <w:ind w:leftChars="0" w:left="412"/>
      </w:pPr>
    </w:p>
    <w:p w:rsidR="001B29B2" w:rsidRDefault="001B29B2"/>
    <w:sectPr w:rsidR="001B29B2" w:rsidSect="001B29B2">
      <w:headerReference w:type="default" r:id="rId10"/>
      <w:footerReference w:type="default" r:id="rId11"/>
      <w:footerReference w:type="first" r:id="rId12"/>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522" w:rsidRDefault="00773522" w:rsidP="001B29B2">
      <w:r>
        <w:separator/>
      </w:r>
    </w:p>
  </w:endnote>
  <w:endnote w:type="continuationSeparator" w:id="0">
    <w:p w:rsidR="00773522" w:rsidRDefault="00773522" w:rsidP="001B29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38CF7CFA" w:usb2="00000016" w:usb3="00000000" w:csb0="0004000F"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1464"/>
      <w:docPartObj>
        <w:docPartGallery w:val="Page Numbers (Bottom of Page)"/>
        <w:docPartUnique/>
      </w:docPartObj>
    </w:sdtPr>
    <w:sdtContent>
      <w:p w:rsidR="009F75D7" w:rsidRDefault="00AD60A4">
        <w:pPr>
          <w:pStyle w:val="a6"/>
          <w:jc w:val="center"/>
        </w:pPr>
        <w:fldSimple w:instr=" PAGE   \* MERGEFORMAT ">
          <w:r w:rsidR="00E85D65" w:rsidRPr="00E85D65">
            <w:rPr>
              <w:noProof/>
              <w:lang w:val="zh-CN"/>
            </w:rPr>
            <w:t>4</w:t>
          </w:r>
        </w:fldSimple>
      </w:p>
    </w:sdtContent>
  </w:sdt>
  <w:p w:rsidR="009F75D7" w:rsidRDefault="009F75D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B2" w:rsidRDefault="00AD60A4">
    <w:pPr>
      <w:pStyle w:val="a6"/>
      <w:jc w:val="center"/>
    </w:pPr>
    <w: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251660288;mso-wrap-style:none;mso-position-horizontal:center;mso-position-horizontal-relative:margin" filled="f" stroked="f">
          <v:textbox style="mso-fit-shape-to-text:t" inset="0,0,0,0">
            <w:txbxContent>
              <w:p w:rsidR="001B29B2" w:rsidRDefault="00AD60A4">
                <w:pPr>
                  <w:pStyle w:val="a6"/>
                </w:pPr>
                <w:r>
                  <w:fldChar w:fldCharType="begin"/>
                </w:r>
                <w:r w:rsidR="00B2015A">
                  <w:instrText xml:space="preserve"> PAGE  \* MERGEFORMAT </w:instrText>
                </w:r>
                <w:r>
                  <w:fldChar w:fldCharType="separate"/>
                </w:r>
                <w:r w:rsidR="00E85D65">
                  <w:rPr>
                    <w:noProof/>
                  </w:rPr>
                  <w:t>27</w:t>
                </w:r>
                <w:r>
                  <w:fldChar w:fldCharType="end"/>
                </w:r>
              </w:p>
            </w:txbxContent>
          </v:textbox>
          <w10:wrap anchorx="margin"/>
        </v:shape>
      </w:pict>
    </w:r>
  </w:p>
  <w:p w:rsidR="001B29B2" w:rsidRDefault="001B29B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B2" w:rsidRDefault="00AD60A4">
    <w:pPr>
      <w:pStyle w:val="a6"/>
      <w:tabs>
        <w:tab w:val="clear" w:pos="8306"/>
      </w:tabs>
    </w:pPr>
    <w:r>
      <w:pict>
        <v:shapetype id="_x0000_t202" coordsize="21600,21600" o:spt="202" path="m,l,21600r21600,l21600,xe">
          <v:stroke joinstyle="miter"/>
          <v:path gradientshapeok="t" o:connecttype="rect"/>
        </v:shapetype>
        <v:shape id="_x0000_s2054" type="#_x0000_t202" style="position:absolute;margin-left:0;margin-top:0;width:2in;height:2in;z-index:251661312;mso-wrap-style:none;mso-position-horizontal:center;mso-position-horizontal-relative:margin" filled="f" stroked="f">
          <v:textbox style="mso-fit-shape-to-text:t" inset="0,0,0,0">
            <w:txbxContent>
              <w:p w:rsidR="001B29B2" w:rsidRDefault="00AD60A4">
                <w:pPr>
                  <w:pStyle w:val="a6"/>
                </w:pPr>
                <w:r>
                  <w:fldChar w:fldCharType="begin"/>
                </w:r>
                <w:r w:rsidR="00B2015A">
                  <w:instrText xml:space="preserve"> PAGE  \* MERGEFORMAT </w:instrText>
                </w:r>
                <w:r>
                  <w:fldChar w:fldCharType="separate"/>
                </w:r>
                <w:r w:rsidR="00E85D65">
                  <w:rPr>
                    <w:noProof/>
                  </w:rPr>
                  <w:t>17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522" w:rsidRDefault="00773522" w:rsidP="001B29B2">
      <w:r>
        <w:separator/>
      </w:r>
    </w:p>
  </w:footnote>
  <w:footnote w:type="continuationSeparator" w:id="0">
    <w:p w:rsidR="00773522" w:rsidRDefault="00773522" w:rsidP="001B29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B2" w:rsidRDefault="001B29B2">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EC0BEF30"/>
    <w:multiLevelType w:val="singleLevel"/>
    <w:tmpl w:val="EC0BEF30"/>
    <w:lvl w:ilvl="0">
      <w:start w:val="1"/>
      <w:numFmt w:val="chineseCounting"/>
      <w:suff w:val="nothing"/>
      <w:lvlText w:val="（%1）"/>
      <w:lvlJc w:val="left"/>
      <w:pPr>
        <w:ind w:left="0" w:firstLine="0"/>
      </w:pPr>
      <w:rPr>
        <w:rFonts w:ascii="楷体_GB2312" w:eastAsia="楷体_GB2312" w:hAnsi="楷体_GB2312" w:cs="楷体_GB2312" w:hint="eastAsia"/>
        <w:b/>
        <w:bCs/>
        <w:sz w:val="32"/>
        <w:szCs w:val="32"/>
      </w:rPr>
    </w:lvl>
  </w:abstractNum>
  <w:abstractNum w:abstractNumId="3">
    <w:nsid w:val="F2F90C89"/>
    <w:multiLevelType w:val="singleLevel"/>
    <w:tmpl w:val="F2F90C89"/>
    <w:lvl w:ilvl="0">
      <w:start w:val="1"/>
      <w:numFmt w:val="decimal"/>
      <w:suff w:val="space"/>
      <w:lvlText w:val="%1、"/>
      <w:lvlJc w:val="left"/>
      <w:pPr>
        <w:ind w:left="0" w:firstLine="0"/>
      </w:pPr>
    </w:lvl>
  </w:abstractNum>
  <w:abstractNum w:abstractNumId="4">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5">
    <w:nsid w:val="17F426B7"/>
    <w:multiLevelType w:val="multilevel"/>
    <w:tmpl w:val="17F426B7"/>
    <w:lvl w:ilvl="0">
      <w:start w:val="10"/>
      <w:numFmt w:val="japaneseCounting"/>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48E85E34"/>
    <w:multiLevelType w:val="singleLevel"/>
    <w:tmpl w:val="48E85E34"/>
    <w:lvl w:ilvl="0">
      <w:start w:val="4"/>
      <w:numFmt w:val="chineseCounting"/>
      <w:suff w:val="nothing"/>
      <w:lvlText w:val="%1、"/>
      <w:lvlJc w:val="left"/>
      <w:pPr>
        <w:ind w:left="0" w:firstLine="0"/>
      </w:pPr>
    </w:lvl>
  </w:abstractNum>
  <w:abstractNum w:abstractNumId="7">
    <w:nsid w:val="5F635371"/>
    <w:multiLevelType w:val="singleLevel"/>
    <w:tmpl w:val="5F635371"/>
    <w:lvl w:ilvl="0">
      <w:start w:val="1"/>
      <w:numFmt w:val="decimal"/>
      <w:suff w:val="nothing"/>
      <w:lvlText w:val="%1."/>
      <w:lvlJc w:val="left"/>
      <w:pPr>
        <w:ind w:left="0" w:firstLine="0"/>
      </w:pPr>
    </w:lvl>
  </w:abstractNum>
  <w:abstractNum w:abstractNumId="8">
    <w:nsid w:val="5F635AAE"/>
    <w:multiLevelType w:val="singleLevel"/>
    <w:tmpl w:val="5F635AAE"/>
    <w:lvl w:ilvl="0">
      <w:start w:val="1"/>
      <w:numFmt w:val="decimal"/>
      <w:suff w:val="nothing"/>
      <w:lvlText w:val="%1."/>
      <w:lvlJc w:val="left"/>
      <w:pPr>
        <w:ind w:left="0" w:firstLine="0"/>
      </w:pPr>
    </w:lvl>
  </w:abstractNum>
  <w:abstractNum w:abstractNumId="9">
    <w:nsid w:val="64EB771E"/>
    <w:multiLevelType w:val="singleLevel"/>
    <w:tmpl w:val="64EB771E"/>
    <w:lvl w:ilvl="0">
      <w:start w:val="2"/>
      <w:numFmt w:val="decimal"/>
      <w:suff w:val="nothing"/>
      <w:lvlText w:val="%1、"/>
      <w:lvlJc w:val="left"/>
      <w:pPr>
        <w:ind w:left="0" w:firstLine="0"/>
      </w:pPr>
    </w:lvl>
  </w:abstractNum>
  <w:abstractNum w:abstractNumId="10">
    <w:nsid w:val="7C337735"/>
    <w:multiLevelType w:val="multilevel"/>
    <w:tmpl w:val="7C337735"/>
    <w:lvl w:ilvl="0">
      <w:start w:val="1"/>
      <w:numFmt w:val="decimal"/>
      <w:lvlText w:val="%1."/>
      <w:lvlJc w:val="left"/>
      <w:pPr>
        <w:tabs>
          <w:tab w:val="num" w:pos="0"/>
        </w:tabs>
        <w:ind w:left="1000" w:hanging="360"/>
      </w:pPr>
      <w:rPr>
        <w:color w:val="00000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num>
  <w:num w:numId="3">
    <w:abstractNumId w:val="0"/>
    <w:lvlOverride w:ilvl="0">
      <w:startOverride w:val="9"/>
    </w:lvlOverride>
  </w:num>
  <w:num w:numId="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1"/>
    <w:lvlOverride w:ilvl="0">
      <w:startOverride w:val="3"/>
    </w:lvlOverride>
  </w:num>
  <w:num w:numId="7">
    <w:abstractNumId w:val="3"/>
    <w:lvlOverride w:ilvl="0">
      <w:startOverride w:val="1"/>
    </w:lvlOverride>
  </w:num>
  <w:num w:numId="8">
    <w:abstractNumId w:val="9"/>
    <w:lvlOverride w:ilvl="0">
      <w:startOverride w:val="2"/>
    </w:lvlOverride>
  </w:num>
  <w:num w:numId="9">
    <w:abstractNumId w:val="6"/>
    <w:lvlOverride w:ilvl="0">
      <w:startOverride w:val="4"/>
    </w:lvlOverride>
  </w:num>
  <w:num w:numId="10">
    <w:abstractNumId w:val="8"/>
    <w:lvlOverride w:ilvl="0">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34785"/>
    <w:rsid w:val="000468DB"/>
    <w:rsid w:val="000617D1"/>
    <w:rsid w:val="0006487A"/>
    <w:rsid w:val="00065F8F"/>
    <w:rsid w:val="00070A43"/>
    <w:rsid w:val="000768F2"/>
    <w:rsid w:val="0009184B"/>
    <w:rsid w:val="00094236"/>
    <w:rsid w:val="0009593C"/>
    <w:rsid w:val="00097322"/>
    <w:rsid w:val="000A6A92"/>
    <w:rsid w:val="000B047F"/>
    <w:rsid w:val="000B377E"/>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60A4"/>
    <w:rsid w:val="00157BAB"/>
    <w:rsid w:val="001654D1"/>
    <w:rsid w:val="00174518"/>
    <w:rsid w:val="001805A6"/>
    <w:rsid w:val="0018106D"/>
    <w:rsid w:val="001877A7"/>
    <w:rsid w:val="00191536"/>
    <w:rsid w:val="00196687"/>
    <w:rsid w:val="001B29B2"/>
    <w:rsid w:val="001C0962"/>
    <w:rsid w:val="001D7531"/>
    <w:rsid w:val="001E737D"/>
    <w:rsid w:val="001F0592"/>
    <w:rsid w:val="001F7506"/>
    <w:rsid w:val="002006CD"/>
    <w:rsid w:val="002008AA"/>
    <w:rsid w:val="00202B36"/>
    <w:rsid w:val="00204B7A"/>
    <w:rsid w:val="00204CDE"/>
    <w:rsid w:val="0021101A"/>
    <w:rsid w:val="00217C8E"/>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E1212"/>
    <w:rsid w:val="002F1818"/>
    <w:rsid w:val="002F567B"/>
    <w:rsid w:val="003216A9"/>
    <w:rsid w:val="00335A74"/>
    <w:rsid w:val="0036561B"/>
    <w:rsid w:val="0037013F"/>
    <w:rsid w:val="0037185C"/>
    <w:rsid w:val="00380C92"/>
    <w:rsid w:val="003900AE"/>
    <w:rsid w:val="00390699"/>
    <w:rsid w:val="003A484F"/>
    <w:rsid w:val="003A4883"/>
    <w:rsid w:val="003B0BE0"/>
    <w:rsid w:val="003B0C1B"/>
    <w:rsid w:val="003B688C"/>
    <w:rsid w:val="003C0291"/>
    <w:rsid w:val="003C39AE"/>
    <w:rsid w:val="003C516D"/>
    <w:rsid w:val="003C7B60"/>
    <w:rsid w:val="003D0C0F"/>
    <w:rsid w:val="003D1FB2"/>
    <w:rsid w:val="003D66DA"/>
    <w:rsid w:val="003E1310"/>
    <w:rsid w:val="003E6F55"/>
    <w:rsid w:val="003E6FE4"/>
    <w:rsid w:val="004012AB"/>
    <w:rsid w:val="00406254"/>
    <w:rsid w:val="004107A7"/>
    <w:rsid w:val="00417543"/>
    <w:rsid w:val="004223DE"/>
    <w:rsid w:val="00434489"/>
    <w:rsid w:val="00437085"/>
    <w:rsid w:val="00443880"/>
    <w:rsid w:val="00445607"/>
    <w:rsid w:val="004464F4"/>
    <w:rsid w:val="00471401"/>
    <w:rsid w:val="00473F31"/>
    <w:rsid w:val="0048263A"/>
    <w:rsid w:val="00486CFA"/>
    <w:rsid w:val="00487E5D"/>
    <w:rsid w:val="004A00CE"/>
    <w:rsid w:val="004A711F"/>
    <w:rsid w:val="004B199D"/>
    <w:rsid w:val="004B4690"/>
    <w:rsid w:val="004D5479"/>
    <w:rsid w:val="004E0A2D"/>
    <w:rsid w:val="004E206B"/>
    <w:rsid w:val="004E4216"/>
    <w:rsid w:val="004E6DF7"/>
    <w:rsid w:val="004F0FBD"/>
    <w:rsid w:val="004F50D6"/>
    <w:rsid w:val="004F6275"/>
    <w:rsid w:val="004F7CEF"/>
    <w:rsid w:val="00505A47"/>
    <w:rsid w:val="00512FDA"/>
    <w:rsid w:val="00520DA0"/>
    <w:rsid w:val="00521132"/>
    <w:rsid w:val="005269A7"/>
    <w:rsid w:val="005269D7"/>
    <w:rsid w:val="005664BB"/>
    <w:rsid w:val="00566FFA"/>
    <w:rsid w:val="0057481D"/>
    <w:rsid w:val="0058486E"/>
    <w:rsid w:val="00585B33"/>
    <w:rsid w:val="0059014D"/>
    <w:rsid w:val="005A4081"/>
    <w:rsid w:val="005A5DAB"/>
    <w:rsid w:val="005B2E14"/>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8CC"/>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79"/>
    <w:rsid w:val="0071798E"/>
    <w:rsid w:val="007416B6"/>
    <w:rsid w:val="007424BA"/>
    <w:rsid w:val="00746F48"/>
    <w:rsid w:val="0075404D"/>
    <w:rsid w:val="00755881"/>
    <w:rsid w:val="00755DB8"/>
    <w:rsid w:val="0076182A"/>
    <w:rsid w:val="00767B7E"/>
    <w:rsid w:val="00773522"/>
    <w:rsid w:val="007770C3"/>
    <w:rsid w:val="00784D24"/>
    <w:rsid w:val="00785FBA"/>
    <w:rsid w:val="00786E4A"/>
    <w:rsid w:val="007875EB"/>
    <w:rsid w:val="0079426B"/>
    <w:rsid w:val="007C668A"/>
    <w:rsid w:val="007D1682"/>
    <w:rsid w:val="007D312A"/>
    <w:rsid w:val="007D3F19"/>
    <w:rsid w:val="007E23B0"/>
    <w:rsid w:val="007E23E5"/>
    <w:rsid w:val="007E448C"/>
    <w:rsid w:val="007F1991"/>
    <w:rsid w:val="007F2C2F"/>
    <w:rsid w:val="007F55FC"/>
    <w:rsid w:val="007F5665"/>
    <w:rsid w:val="00800112"/>
    <w:rsid w:val="00813348"/>
    <w:rsid w:val="008253BB"/>
    <w:rsid w:val="0083706E"/>
    <w:rsid w:val="008408F6"/>
    <w:rsid w:val="008423A5"/>
    <w:rsid w:val="00850625"/>
    <w:rsid w:val="00851159"/>
    <w:rsid w:val="00853718"/>
    <w:rsid w:val="00855221"/>
    <w:rsid w:val="008554C5"/>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1787"/>
    <w:rsid w:val="00902155"/>
    <w:rsid w:val="00902BBA"/>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4897"/>
    <w:rsid w:val="0098660A"/>
    <w:rsid w:val="009931C3"/>
    <w:rsid w:val="00994656"/>
    <w:rsid w:val="009A4BE9"/>
    <w:rsid w:val="009B2C43"/>
    <w:rsid w:val="009B4EAE"/>
    <w:rsid w:val="009B7573"/>
    <w:rsid w:val="009C22F4"/>
    <w:rsid w:val="009C2A4B"/>
    <w:rsid w:val="009C2E98"/>
    <w:rsid w:val="009D300D"/>
    <w:rsid w:val="009D3447"/>
    <w:rsid w:val="009D4711"/>
    <w:rsid w:val="009F1185"/>
    <w:rsid w:val="009F18CD"/>
    <w:rsid w:val="009F2A13"/>
    <w:rsid w:val="009F7527"/>
    <w:rsid w:val="009F75D7"/>
    <w:rsid w:val="00A04EB0"/>
    <w:rsid w:val="00A13CC1"/>
    <w:rsid w:val="00A16847"/>
    <w:rsid w:val="00A237D8"/>
    <w:rsid w:val="00A268C4"/>
    <w:rsid w:val="00A307CD"/>
    <w:rsid w:val="00A331C8"/>
    <w:rsid w:val="00A40A00"/>
    <w:rsid w:val="00A4142F"/>
    <w:rsid w:val="00A422EB"/>
    <w:rsid w:val="00A45BB7"/>
    <w:rsid w:val="00A56DF2"/>
    <w:rsid w:val="00A56E6E"/>
    <w:rsid w:val="00A6406F"/>
    <w:rsid w:val="00A67AB5"/>
    <w:rsid w:val="00A733B2"/>
    <w:rsid w:val="00A741C2"/>
    <w:rsid w:val="00A84E63"/>
    <w:rsid w:val="00A91760"/>
    <w:rsid w:val="00A93204"/>
    <w:rsid w:val="00A93B00"/>
    <w:rsid w:val="00A93C21"/>
    <w:rsid w:val="00AB64C9"/>
    <w:rsid w:val="00AC3C6A"/>
    <w:rsid w:val="00AD5620"/>
    <w:rsid w:val="00AD60A4"/>
    <w:rsid w:val="00AD656B"/>
    <w:rsid w:val="00AD7C1B"/>
    <w:rsid w:val="00AE16BA"/>
    <w:rsid w:val="00AE1EBE"/>
    <w:rsid w:val="00AE52FD"/>
    <w:rsid w:val="00AF1FEE"/>
    <w:rsid w:val="00B011E4"/>
    <w:rsid w:val="00B03C9D"/>
    <w:rsid w:val="00B060AE"/>
    <w:rsid w:val="00B10517"/>
    <w:rsid w:val="00B14E76"/>
    <w:rsid w:val="00B161B8"/>
    <w:rsid w:val="00B2015A"/>
    <w:rsid w:val="00B2048C"/>
    <w:rsid w:val="00B310B9"/>
    <w:rsid w:val="00B35F3F"/>
    <w:rsid w:val="00B36CBB"/>
    <w:rsid w:val="00B425E0"/>
    <w:rsid w:val="00B440AA"/>
    <w:rsid w:val="00B44B70"/>
    <w:rsid w:val="00B53C56"/>
    <w:rsid w:val="00B57DAF"/>
    <w:rsid w:val="00B74255"/>
    <w:rsid w:val="00B77EA6"/>
    <w:rsid w:val="00B81598"/>
    <w:rsid w:val="00B841F1"/>
    <w:rsid w:val="00B90E4E"/>
    <w:rsid w:val="00B944D6"/>
    <w:rsid w:val="00B965DC"/>
    <w:rsid w:val="00BA394C"/>
    <w:rsid w:val="00BB4DF0"/>
    <w:rsid w:val="00BC289F"/>
    <w:rsid w:val="00BC2D50"/>
    <w:rsid w:val="00BC5361"/>
    <w:rsid w:val="00BC5460"/>
    <w:rsid w:val="00BC6B50"/>
    <w:rsid w:val="00BD0E25"/>
    <w:rsid w:val="00BF5BD6"/>
    <w:rsid w:val="00C03E31"/>
    <w:rsid w:val="00C33E72"/>
    <w:rsid w:val="00C354B2"/>
    <w:rsid w:val="00C35554"/>
    <w:rsid w:val="00C42709"/>
    <w:rsid w:val="00C5114B"/>
    <w:rsid w:val="00C51E25"/>
    <w:rsid w:val="00C533CC"/>
    <w:rsid w:val="00C5751C"/>
    <w:rsid w:val="00C61BFC"/>
    <w:rsid w:val="00C62B85"/>
    <w:rsid w:val="00C65438"/>
    <w:rsid w:val="00C87C1E"/>
    <w:rsid w:val="00C87FD8"/>
    <w:rsid w:val="00C91381"/>
    <w:rsid w:val="00C91CBB"/>
    <w:rsid w:val="00CB4E70"/>
    <w:rsid w:val="00CC09B6"/>
    <w:rsid w:val="00CC666F"/>
    <w:rsid w:val="00CD1E3F"/>
    <w:rsid w:val="00CE44F6"/>
    <w:rsid w:val="00CE49DA"/>
    <w:rsid w:val="00CE576C"/>
    <w:rsid w:val="00CE7B61"/>
    <w:rsid w:val="00D00095"/>
    <w:rsid w:val="00D04914"/>
    <w:rsid w:val="00D114F0"/>
    <w:rsid w:val="00D20620"/>
    <w:rsid w:val="00D254F7"/>
    <w:rsid w:val="00D26091"/>
    <w:rsid w:val="00D2685C"/>
    <w:rsid w:val="00D31ECA"/>
    <w:rsid w:val="00D34E7C"/>
    <w:rsid w:val="00D35489"/>
    <w:rsid w:val="00D36AFE"/>
    <w:rsid w:val="00D51276"/>
    <w:rsid w:val="00D6363F"/>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209E3"/>
    <w:rsid w:val="00E32CAD"/>
    <w:rsid w:val="00E331A1"/>
    <w:rsid w:val="00E33202"/>
    <w:rsid w:val="00E336A9"/>
    <w:rsid w:val="00E3384B"/>
    <w:rsid w:val="00E472B1"/>
    <w:rsid w:val="00E50624"/>
    <w:rsid w:val="00E568DF"/>
    <w:rsid w:val="00E64269"/>
    <w:rsid w:val="00E70975"/>
    <w:rsid w:val="00E80392"/>
    <w:rsid w:val="00E82267"/>
    <w:rsid w:val="00E853CE"/>
    <w:rsid w:val="00E85D65"/>
    <w:rsid w:val="00E867B6"/>
    <w:rsid w:val="00E92F07"/>
    <w:rsid w:val="00EA010F"/>
    <w:rsid w:val="00ED1B63"/>
    <w:rsid w:val="00ED32D4"/>
    <w:rsid w:val="00ED3C1F"/>
    <w:rsid w:val="00ED4085"/>
    <w:rsid w:val="00ED420E"/>
    <w:rsid w:val="00ED6FBE"/>
    <w:rsid w:val="00EE2F57"/>
    <w:rsid w:val="00EF4C34"/>
    <w:rsid w:val="00EF60EF"/>
    <w:rsid w:val="00EF77C6"/>
    <w:rsid w:val="00F05438"/>
    <w:rsid w:val="00F056CF"/>
    <w:rsid w:val="00F1361C"/>
    <w:rsid w:val="00F14ABC"/>
    <w:rsid w:val="00F156F0"/>
    <w:rsid w:val="00F160C7"/>
    <w:rsid w:val="00F2408F"/>
    <w:rsid w:val="00F240E9"/>
    <w:rsid w:val="00F30E76"/>
    <w:rsid w:val="00F36D8F"/>
    <w:rsid w:val="00F417B1"/>
    <w:rsid w:val="00F45853"/>
    <w:rsid w:val="00F602DF"/>
    <w:rsid w:val="00F754A1"/>
    <w:rsid w:val="00F81FD9"/>
    <w:rsid w:val="00F841AA"/>
    <w:rsid w:val="00F84A94"/>
    <w:rsid w:val="00F869DA"/>
    <w:rsid w:val="00F87E96"/>
    <w:rsid w:val="00FA23E8"/>
    <w:rsid w:val="00FA31AF"/>
    <w:rsid w:val="00FD3CC1"/>
    <w:rsid w:val="00FF1E02"/>
    <w:rsid w:val="00FF30B4"/>
    <w:rsid w:val="0A2032A3"/>
    <w:rsid w:val="10C055FF"/>
    <w:rsid w:val="118107EC"/>
    <w:rsid w:val="16AC42F4"/>
    <w:rsid w:val="16BB723D"/>
    <w:rsid w:val="1D155CEE"/>
    <w:rsid w:val="240371BF"/>
    <w:rsid w:val="29FD04D3"/>
    <w:rsid w:val="319F7F4E"/>
    <w:rsid w:val="3C967987"/>
    <w:rsid w:val="49BE6DDF"/>
    <w:rsid w:val="4ECE2238"/>
    <w:rsid w:val="6C4A05C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Body Text First Indent 2" w:qFormat="1"/>
    <w:lsdException w:name="Hyperlink" w:semiHidden="0" w:qFormat="1"/>
    <w:lsdException w:name="Strong" w:semiHidden="0" w:uiPriority="0"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9B2"/>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1B29B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1B29B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1B29B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1B29B2"/>
    <w:pPr>
      <w:ind w:left="1260"/>
      <w:jc w:val="left"/>
    </w:pPr>
    <w:rPr>
      <w:rFonts w:asciiTheme="minorHAnsi" w:eastAsiaTheme="minorHAnsi"/>
      <w:sz w:val="18"/>
      <w:szCs w:val="18"/>
    </w:rPr>
  </w:style>
  <w:style w:type="paragraph" w:styleId="a3">
    <w:name w:val="Body Text"/>
    <w:basedOn w:val="a"/>
    <w:link w:val="Char"/>
    <w:uiPriority w:val="99"/>
    <w:qFormat/>
    <w:rsid w:val="001B29B2"/>
    <w:pPr>
      <w:spacing w:beforeLines="30"/>
    </w:pPr>
    <w:rPr>
      <w:rFonts w:ascii="仿宋_GB2312" w:eastAsia="仿宋_GB2312"/>
      <w:kern w:val="0"/>
      <w:sz w:val="24"/>
      <w:szCs w:val="20"/>
    </w:rPr>
  </w:style>
  <w:style w:type="paragraph" w:styleId="a4">
    <w:name w:val="Body Text Indent"/>
    <w:basedOn w:val="a"/>
    <w:link w:val="Char0"/>
    <w:uiPriority w:val="99"/>
    <w:semiHidden/>
    <w:unhideWhenUsed/>
    <w:rsid w:val="001B29B2"/>
    <w:pPr>
      <w:spacing w:after="120"/>
      <w:ind w:leftChars="200" w:left="420"/>
    </w:pPr>
  </w:style>
  <w:style w:type="paragraph" w:styleId="5">
    <w:name w:val="toc 5"/>
    <w:basedOn w:val="a"/>
    <w:next w:val="a"/>
    <w:uiPriority w:val="39"/>
    <w:unhideWhenUsed/>
    <w:qFormat/>
    <w:rsid w:val="001B29B2"/>
    <w:pPr>
      <w:ind w:left="840"/>
      <w:jc w:val="left"/>
    </w:pPr>
    <w:rPr>
      <w:rFonts w:asciiTheme="minorHAnsi" w:eastAsiaTheme="minorHAnsi"/>
      <w:sz w:val="18"/>
      <w:szCs w:val="18"/>
    </w:rPr>
  </w:style>
  <w:style w:type="paragraph" w:styleId="30">
    <w:name w:val="toc 3"/>
    <w:basedOn w:val="a"/>
    <w:next w:val="a"/>
    <w:uiPriority w:val="39"/>
    <w:unhideWhenUsed/>
    <w:qFormat/>
    <w:rsid w:val="001B29B2"/>
    <w:pPr>
      <w:ind w:left="420"/>
      <w:jc w:val="left"/>
    </w:pPr>
    <w:rPr>
      <w:rFonts w:asciiTheme="minorHAnsi" w:eastAsiaTheme="minorHAnsi"/>
      <w:i/>
      <w:iCs/>
      <w:sz w:val="20"/>
      <w:szCs w:val="20"/>
    </w:rPr>
  </w:style>
  <w:style w:type="paragraph" w:styleId="8">
    <w:name w:val="toc 8"/>
    <w:basedOn w:val="a"/>
    <w:next w:val="a"/>
    <w:uiPriority w:val="39"/>
    <w:unhideWhenUsed/>
    <w:qFormat/>
    <w:rsid w:val="001B29B2"/>
    <w:pPr>
      <w:ind w:left="1470"/>
      <w:jc w:val="left"/>
    </w:pPr>
    <w:rPr>
      <w:rFonts w:asciiTheme="minorHAnsi" w:eastAsiaTheme="minorHAnsi"/>
      <w:sz w:val="18"/>
      <w:szCs w:val="18"/>
    </w:rPr>
  </w:style>
  <w:style w:type="paragraph" w:styleId="a5">
    <w:name w:val="Balloon Text"/>
    <w:basedOn w:val="a"/>
    <w:link w:val="Char1"/>
    <w:uiPriority w:val="99"/>
    <w:semiHidden/>
    <w:unhideWhenUsed/>
    <w:qFormat/>
    <w:rsid w:val="001B29B2"/>
    <w:rPr>
      <w:sz w:val="18"/>
      <w:szCs w:val="18"/>
    </w:rPr>
  </w:style>
  <w:style w:type="paragraph" w:styleId="a6">
    <w:name w:val="footer"/>
    <w:basedOn w:val="a"/>
    <w:link w:val="Char2"/>
    <w:uiPriority w:val="99"/>
    <w:qFormat/>
    <w:rsid w:val="001B29B2"/>
    <w:pPr>
      <w:tabs>
        <w:tab w:val="center" w:pos="4153"/>
        <w:tab w:val="right" w:pos="8306"/>
      </w:tabs>
      <w:snapToGrid w:val="0"/>
      <w:jc w:val="left"/>
    </w:pPr>
    <w:rPr>
      <w:rFonts w:ascii="Calibri" w:hAnsi="Calibri"/>
      <w:kern w:val="0"/>
      <w:sz w:val="18"/>
      <w:szCs w:val="20"/>
    </w:rPr>
  </w:style>
  <w:style w:type="paragraph" w:styleId="a7">
    <w:name w:val="header"/>
    <w:basedOn w:val="a"/>
    <w:link w:val="Char3"/>
    <w:uiPriority w:val="99"/>
    <w:semiHidden/>
    <w:qFormat/>
    <w:rsid w:val="001B29B2"/>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39"/>
    <w:unhideWhenUsed/>
    <w:qFormat/>
    <w:rsid w:val="001B29B2"/>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1B29B2"/>
    <w:pPr>
      <w:ind w:left="630"/>
      <w:jc w:val="left"/>
    </w:pPr>
    <w:rPr>
      <w:rFonts w:asciiTheme="minorHAnsi" w:eastAsiaTheme="minorHAnsi"/>
      <w:sz w:val="18"/>
      <w:szCs w:val="18"/>
    </w:rPr>
  </w:style>
  <w:style w:type="paragraph" w:styleId="6">
    <w:name w:val="toc 6"/>
    <w:basedOn w:val="a"/>
    <w:next w:val="a"/>
    <w:uiPriority w:val="39"/>
    <w:unhideWhenUsed/>
    <w:qFormat/>
    <w:rsid w:val="001B29B2"/>
    <w:pPr>
      <w:ind w:left="1050"/>
      <w:jc w:val="left"/>
    </w:pPr>
    <w:rPr>
      <w:rFonts w:asciiTheme="minorHAnsi" w:eastAsiaTheme="minorHAnsi"/>
      <w:sz w:val="18"/>
      <w:szCs w:val="18"/>
    </w:rPr>
  </w:style>
  <w:style w:type="paragraph" w:styleId="20">
    <w:name w:val="toc 2"/>
    <w:basedOn w:val="a"/>
    <w:next w:val="a"/>
    <w:uiPriority w:val="39"/>
    <w:unhideWhenUsed/>
    <w:qFormat/>
    <w:rsid w:val="001B29B2"/>
    <w:pPr>
      <w:ind w:left="210"/>
      <w:jc w:val="left"/>
    </w:pPr>
    <w:rPr>
      <w:rFonts w:asciiTheme="minorHAnsi" w:eastAsiaTheme="minorHAnsi"/>
      <w:smallCaps/>
      <w:sz w:val="20"/>
      <w:szCs w:val="20"/>
    </w:rPr>
  </w:style>
  <w:style w:type="paragraph" w:styleId="9">
    <w:name w:val="toc 9"/>
    <w:basedOn w:val="a"/>
    <w:next w:val="a"/>
    <w:uiPriority w:val="39"/>
    <w:unhideWhenUsed/>
    <w:qFormat/>
    <w:rsid w:val="001B29B2"/>
    <w:pPr>
      <w:ind w:left="1680"/>
      <w:jc w:val="left"/>
    </w:pPr>
    <w:rPr>
      <w:rFonts w:asciiTheme="minorHAnsi" w:eastAsiaTheme="minorHAnsi"/>
      <w:sz w:val="18"/>
      <w:szCs w:val="18"/>
    </w:rPr>
  </w:style>
  <w:style w:type="paragraph" w:styleId="a8">
    <w:name w:val="Normal (Web)"/>
    <w:basedOn w:val="a"/>
    <w:uiPriority w:val="99"/>
    <w:qFormat/>
    <w:rsid w:val="001B29B2"/>
    <w:rPr>
      <w:rFonts w:ascii="Calibri" w:hAnsi="Calibri"/>
      <w:sz w:val="24"/>
    </w:rPr>
  </w:style>
  <w:style w:type="paragraph" w:styleId="21">
    <w:name w:val="Body Text First Indent 2"/>
    <w:basedOn w:val="a4"/>
    <w:link w:val="2Char0"/>
    <w:uiPriority w:val="99"/>
    <w:semiHidden/>
    <w:unhideWhenUsed/>
    <w:qFormat/>
    <w:rsid w:val="001B29B2"/>
    <w:pPr>
      <w:ind w:firstLineChars="200" w:firstLine="420"/>
    </w:pPr>
  </w:style>
  <w:style w:type="character" w:styleId="a9">
    <w:name w:val="Strong"/>
    <w:basedOn w:val="a0"/>
    <w:qFormat/>
    <w:rsid w:val="001B29B2"/>
    <w:rPr>
      <w:rFonts w:cs="Times New Roman"/>
      <w:b/>
    </w:rPr>
  </w:style>
  <w:style w:type="character" w:styleId="aa">
    <w:name w:val="Hyperlink"/>
    <w:basedOn w:val="a0"/>
    <w:uiPriority w:val="99"/>
    <w:unhideWhenUsed/>
    <w:qFormat/>
    <w:rsid w:val="001B29B2"/>
    <w:rPr>
      <w:rFonts w:cs="Times New Roman"/>
      <w:color w:val="0000FF"/>
      <w:u w:val="single"/>
    </w:rPr>
  </w:style>
  <w:style w:type="character" w:customStyle="1" w:styleId="1Char">
    <w:name w:val="标题 1 Char"/>
    <w:basedOn w:val="a0"/>
    <w:link w:val="1"/>
    <w:qFormat/>
    <w:locked/>
    <w:rsid w:val="001B29B2"/>
    <w:rPr>
      <w:rFonts w:ascii="Times New Roman" w:hAnsi="Times New Roman" w:cs="Times New Roman"/>
      <w:b/>
      <w:bCs/>
      <w:kern w:val="44"/>
      <w:sz w:val="44"/>
      <w:szCs w:val="44"/>
    </w:rPr>
  </w:style>
  <w:style w:type="character" w:customStyle="1" w:styleId="2Char">
    <w:name w:val="标题 2 Char"/>
    <w:basedOn w:val="a0"/>
    <w:link w:val="2"/>
    <w:qFormat/>
    <w:locked/>
    <w:rsid w:val="001B29B2"/>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1B29B2"/>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1B29B2"/>
    <w:rPr>
      <w:rFonts w:ascii="Times New Roman" w:hAnsi="Times New Roman" w:cs="Times New Roman"/>
      <w:sz w:val="24"/>
      <w:szCs w:val="24"/>
    </w:rPr>
  </w:style>
  <w:style w:type="character" w:customStyle="1" w:styleId="Char1">
    <w:name w:val="批注框文本 Char"/>
    <w:basedOn w:val="a0"/>
    <w:link w:val="a5"/>
    <w:uiPriority w:val="99"/>
    <w:semiHidden/>
    <w:qFormat/>
    <w:locked/>
    <w:rsid w:val="001B29B2"/>
    <w:rPr>
      <w:rFonts w:ascii="Times New Roman" w:hAnsi="Times New Roman" w:cs="Times New Roman"/>
      <w:kern w:val="2"/>
      <w:sz w:val="18"/>
      <w:szCs w:val="18"/>
    </w:rPr>
  </w:style>
  <w:style w:type="character" w:customStyle="1" w:styleId="FooterChar">
    <w:name w:val="Footer Char"/>
    <w:basedOn w:val="a0"/>
    <w:uiPriority w:val="99"/>
    <w:semiHidden/>
    <w:qFormat/>
    <w:rsid w:val="001B29B2"/>
    <w:rPr>
      <w:rFonts w:ascii="Times New Roman" w:hAnsi="Times New Roman" w:cs="Times New Roman"/>
      <w:sz w:val="18"/>
      <w:szCs w:val="18"/>
    </w:rPr>
  </w:style>
  <w:style w:type="character" w:customStyle="1" w:styleId="HeaderChar">
    <w:name w:val="Header Char"/>
    <w:basedOn w:val="a0"/>
    <w:uiPriority w:val="99"/>
    <w:semiHidden/>
    <w:qFormat/>
    <w:rsid w:val="001B29B2"/>
    <w:rPr>
      <w:rFonts w:ascii="Times New Roman" w:hAnsi="Times New Roman" w:cs="Times New Roman"/>
      <w:sz w:val="18"/>
      <w:szCs w:val="18"/>
    </w:rPr>
  </w:style>
  <w:style w:type="character" w:customStyle="1" w:styleId="Char3">
    <w:name w:val="页眉 Char"/>
    <w:link w:val="a7"/>
    <w:uiPriority w:val="99"/>
    <w:semiHidden/>
    <w:qFormat/>
    <w:locked/>
    <w:rsid w:val="001B29B2"/>
    <w:rPr>
      <w:sz w:val="18"/>
    </w:rPr>
  </w:style>
  <w:style w:type="character" w:customStyle="1" w:styleId="Char2">
    <w:name w:val="页脚 Char"/>
    <w:link w:val="a6"/>
    <w:uiPriority w:val="99"/>
    <w:qFormat/>
    <w:locked/>
    <w:rsid w:val="001B29B2"/>
    <w:rPr>
      <w:sz w:val="18"/>
    </w:rPr>
  </w:style>
  <w:style w:type="character" w:customStyle="1" w:styleId="Char">
    <w:name w:val="正文文本 Char"/>
    <w:link w:val="a3"/>
    <w:uiPriority w:val="99"/>
    <w:qFormat/>
    <w:locked/>
    <w:rsid w:val="001B29B2"/>
    <w:rPr>
      <w:rFonts w:ascii="仿宋_GB2312" w:eastAsia="仿宋_GB2312" w:hAnsi="Times New Roman"/>
      <w:sz w:val="24"/>
    </w:rPr>
  </w:style>
  <w:style w:type="paragraph" w:customStyle="1" w:styleId="Default">
    <w:name w:val="Default"/>
    <w:qFormat/>
    <w:rsid w:val="001B29B2"/>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1B29B2"/>
    <w:pPr>
      <w:ind w:firstLineChars="200" w:firstLine="420"/>
    </w:pPr>
  </w:style>
  <w:style w:type="paragraph" w:customStyle="1" w:styleId="TOC1">
    <w:name w:val="TOC 标题1"/>
    <w:basedOn w:val="1"/>
    <w:next w:val="a"/>
    <w:uiPriority w:val="39"/>
    <w:unhideWhenUsed/>
    <w:qFormat/>
    <w:rsid w:val="001B29B2"/>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1B29B2"/>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1B29B2"/>
    <w:pPr>
      <w:widowControl/>
      <w:spacing w:before="240" w:after="0" w:line="259" w:lineRule="auto"/>
      <w:jc w:val="left"/>
      <w:outlineLvl w:val="9"/>
    </w:pPr>
    <w:rPr>
      <w:rFonts w:asciiTheme="majorHAnsi" w:eastAsiaTheme="majorEastAsia" w:hAnsiTheme="majorHAnsi" w:cstheme="majorBidi"/>
      <w:b w:val="0"/>
      <w:bCs w:val="0"/>
      <w:color w:val="527D55" w:themeColor="accent1" w:themeShade="BF"/>
      <w:kern w:val="0"/>
      <w:sz w:val="32"/>
      <w:szCs w:val="32"/>
    </w:rPr>
  </w:style>
  <w:style w:type="paragraph" w:styleId="ab">
    <w:name w:val="List Paragraph"/>
    <w:basedOn w:val="a"/>
    <w:uiPriority w:val="34"/>
    <w:qFormat/>
    <w:rsid w:val="001B29B2"/>
    <w:pPr>
      <w:ind w:firstLineChars="200" w:firstLine="420"/>
    </w:pPr>
  </w:style>
  <w:style w:type="character" w:customStyle="1" w:styleId="Char0">
    <w:name w:val="正文文本缩进 Char"/>
    <w:basedOn w:val="a0"/>
    <w:link w:val="a4"/>
    <w:uiPriority w:val="99"/>
    <w:semiHidden/>
    <w:rsid w:val="001B29B2"/>
    <w:rPr>
      <w:rFonts w:ascii="Times New Roman" w:hAnsi="Times New Roman"/>
      <w:kern w:val="2"/>
      <w:sz w:val="21"/>
      <w:szCs w:val="24"/>
    </w:rPr>
  </w:style>
  <w:style w:type="character" w:customStyle="1" w:styleId="2Char0">
    <w:name w:val="正文首行缩进 2 Char"/>
    <w:basedOn w:val="Char0"/>
    <w:link w:val="21"/>
    <w:uiPriority w:val="99"/>
    <w:semiHidden/>
    <w:rsid w:val="001B29B2"/>
  </w:style>
  <w:style w:type="paragraph" w:customStyle="1" w:styleId="12">
    <w:name w:val="列出段落1"/>
    <w:basedOn w:val="a"/>
    <w:uiPriority w:val="34"/>
    <w:qFormat/>
    <w:rsid w:val="001B29B2"/>
    <w:pPr>
      <w:ind w:firstLineChars="200" w:firstLine="420"/>
    </w:pPr>
  </w:style>
  <w:style w:type="paragraph" w:customStyle="1" w:styleId="22">
    <w:name w:val="列出段落2"/>
    <w:basedOn w:val="a"/>
    <w:rsid w:val="0037185C"/>
    <w:pPr>
      <w:ind w:firstLineChars="200" w:firstLine="200"/>
    </w:pPr>
  </w:style>
</w:styles>
</file>

<file path=word/webSettings.xml><?xml version="1.0" encoding="utf-8"?>
<w:webSettings xmlns:r="http://schemas.openxmlformats.org/officeDocument/2006/relationships" xmlns:w="http://schemas.openxmlformats.org/wordprocessingml/2006/main">
  <w:divs>
    <w:div w:id="592904517">
      <w:bodyDiv w:val="1"/>
      <w:marLeft w:val="0"/>
      <w:marRight w:val="0"/>
      <w:marTop w:val="0"/>
      <w:marBottom w:val="0"/>
      <w:divBdr>
        <w:top w:val="none" w:sz="0" w:space="0" w:color="auto"/>
        <w:left w:val="none" w:sz="0" w:space="0" w:color="auto"/>
        <w:bottom w:val="none" w:sz="0" w:space="0" w:color="auto"/>
        <w:right w:val="none" w:sz="0" w:space="0" w:color="auto"/>
      </w:divBdr>
    </w:div>
    <w:div w:id="1427730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沉稳">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2" textRotate="1"/>
    <customShpInfo spid="_x0000_s2053" textRotate="1"/>
    <customShpInfo spid="_x0000_s2054"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3BB46-7C51-45D5-95DE-7CA98D9F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10384</Words>
  <Characters>2471</Characters>
  <Application>Microsoft Office Word</Application>
  <DocSecurity>0</DocSecurity>
  <Lines>20</Lines>
  <Paragraphs>25</Paragraphs>
  <ScaleCrop>false</ScaleCrop>
  <Company>四川省财政厅</Company>
  <LinksUpToDate>false</LinksUpToDate>
  <CharactersWithSpaces>12830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8</cp:revision>
  <cp:lastPrinted>2021-09-13T03:31:00Z</cp:lastPrinted>
  <dcterms:created xsi:type="dcterms:W3CDTF">2021-09-16T04:13:00Z</dcterms:created>
  <dcterms:modified xsi:type="dcterms:W3CDTF">2021-09-27T01:37:00Z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3FD5C58E494E4590B9DE0CF3E30A7376</vt:lpwstr>
  </property>
</Properties>
</file>