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9CA3F">
      <w:pPr>
        <w:spacing w:line="600" w:lineRule="exact"/>
        <w:jc w:val="center"/>
        <w:outlineLvl w:val="0"/>
        <w:rPr>
          <w:rFonts w:hint="default" w:ascii="方正小标宋简体" w:hAnsi="宋体" w:eastAsia="方正小标宋简体"/>
          <w:color w:val="000000"/>
          <w:sz w:val="72"/>
          <w:szCs w:val="72"/>
          <w:lang w:val="en-US" w:eastAsia="zh-CN"/>
        </w:rPr>
      </w:pPr>
      <w:bookmarkStart w:id="0" w:name="_Toc15306267"/>
    </w:p>
    <w:p w14:paraId="7585FB1B">
      <w:pPr>
        <w:spacing w:line="600" w:lineRule="exact"/>
        <w:jc w:val="center"/>
        <w:outlineLvl w:val="0"/>
        <w:rPr>
          <w:rFonts w:ascii="方正小标宋简体" w:hAnsi="宋体" w:eastAsia="方正小标宋简体"/>
          <w:color w:val="000000"/>
          <w:sz w:val="72"/>
          <w:szCs w:val="72"/>
        </w:rPr>
      </w:pPr>
    </w:p>
    <w:p w14:paraId="57C99201">
      <w:pPr>
        <w:spacing w:line="600" w:lineRule="exact"/>
        <w:jc w:val="center"/>
        <w:outlineLvl w:val="0"/>
        <w:rPr>
          <w:rFonts w:ascii="方正小标宋简体" w:hAnsi="宋体" w:eastAsia="方正小标宋简体"/>
          <w:color w:val="000000"/>
          <w:sz w:val="72"/>
          <w:szCs w:val="72"/>
        </w:rPr>
      </w:pPr>
    </w:p>
    <w:p w14:paraId="7A4E845D">
      <w:pPr>
        <w:spacing w:line="600" w:lineRule="exact"/>
        <w:jc w:val="center"/>
        <w:outlineLvl w:val="0"/>
        <w:rPr>
          <w:rFonts w:ascii="方正小标宋简体" w:hAnsi="宋体" w:eastAsia="方正小标宋简体"/>
          <w:color w:val="000000"/>
          <w:sz w:val="72"/>
          <w:szCs w:val="72"/>
        </w:rPr>
      </w:pPr>
    </w:p>
    <w:p w14:paraId="770C3F0E">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77193"/>
      <w:bookmarkStart w:id="2" w:name="_Toc15377425"/>
      <w:bookmarkStart w:id="3" w:name="_Toc15396475"/>
      <w:bookmarkStart w:id="4" w:name="_Toc15396597"/>
      <w:bookmarkStart w:id="5" w:name="_Toc15378441"/>
      <w:r>
        <w:rPr>
          <w:rFonts w:ascii="黑体" w:hAnsi="黑体" w:eastAsia="黑体"/>
          <w:color w:val="000000"/>
          <w:sz w:val="72"/>
          <w:szCs w:val="72"/>
        </w:rPr>
        <w:t>201</w:t>
      </w:r>
      <w:r>
        <w:rPr>
          <w:rFonts w:hint="eastAsia" w:ascii="黑体" w:hAnsi="黑体" w:eastAsia="黑体"/>
          <w:color w:val="000000"/>
          <w:sz w:val="72"/>
          <w:szCs w:val="72"/>
        </w:rPr>
        <w:t>9</w:t>
      </w:r>
      <w:r>
        <w:rPr>
          <w:rFonts w:hint="eastAsia" w:ascii="方正小标宋简体" w:hAnsi="宋体" w:eastAsia="方正小标宋简体"/>
          <w:color w:val="000000"/>
          <w:sz w:val="72"/>
          <w:szCs w:val="72"/>
        </w:rPr>
        <w:t>年度</w:t>
      </w:r>
      <w:bookmarkEnd w:id="1"/>
      <w:bookmarkEnd w:id="2"/>
      <w:bookmarkEnd w:id="3"/>
      <w:bookmarkEnd w:id="4"/>
      <w:bookmarkEnd w:id="5"/>
    </w:p>
    <w:p w14:paraId="41419375">
      <w:pPr>
        <w:adjustRightInd w:val="0"/>
        <w:snapToGrid w:val="0"/>
        <w:spacing w:line="360" w:lineRule="auto"/>
        <w:jc w:val="center"/>
        <w:outlineLvl w:val="0"/>
        <w:rPr>
          <w:rFonts w:ascii="方正小标宋简体" w:hAnsi="宋体" w:eastAsia="方正小标宋简体"/>
          <w:color w:val="000000"/>
          <w:sz w:val="72"/>
          <w:szCs w:val="72"/>
        </w:rPr>
      </w:pPr>
      <w:bookmarkStart w:id="6" w:name="_Toc15377194"/>
      <w:bookmarkStart w:id="7" w:name="_Toc15377426"/>
      <w:bookmarkStart w:id="8" w:name="_Toc15396598"/>
      <w:bookmarkStart w:id="9" w:name="_Toc15378442"/>
      <w:bookmarkStart w:id="10" w:name="_Toc15396476"/>
      <w:r>
        <w:rPr>
          <w:rFonts w:hint="eastAsia" w:ascii="方正小标宋简体" w:hAnsi="宋体" w:eastAsia="方正小标宋简体"/>
          <w:color w:val="000000"/>
          <w:sz w:val="72"/>
          <w:szCs w:val="72"/>
        </w:rPr>
        <w:t>四川省阿坝州</w:t>
      </w:r>
      <w:bookmarkEnd w:id="0"/>
      <w:bookmarkStart w:id="11" w:name="_Toc15306268"/>
      <w:r>
        <w:rPr>
          <w:rFonts w:hint="eastAsia" w:ascii="方正小标宋简体" w:hAnsi="宋体" w:eastAsia="方正小标宋简体"/>
          <w:color w:val="000000"/>
          <w:sz w:val="72"/>
          <w:szCs w:val="72"/>
        </w:rPr>
        <w:t>九寨沟</w:t>
      </w:r>
      <w:r>
        <w:rPr>
          <w:rFonts w:ascii="方正小标宋简体" w:hAnsi="宋体" w:eastAsia="方正小标宋简体"/>
          <w:color w:val="000000"/>
          <w:sz w:val="72"/>
          <w:szCs w:val="72"/>
        </w:rPr>
        <w:t>县市场监督管理局</w:t>
      </w:r>
      <w:r>
        <w:rPr>
          <w:rFonts w:hint="eastAsia" w:ascii="方正小标宋简体" w:hAnsi="宋体" w:eastAsia="方正小标宋简体"/>
          <w:color w:val="000000"/>
          <w:sz w:val="72"/>
          <w:szCs w:val="72"/>
        </w:rPr>
        <w:t>部门决算</w:t>
      </w:r>
      <w:bookmarkEnd w:id="6"/>
      <w:bookmarkEnd w:id="7"/>
      <w:bookmarkEnd w:id="8"/>
      <w:bookmarkEnd w:id="9"/>
      <w:bookmarkEnd w:id="10"/>
      <w:bookmarkEnd w:id="11"/>
    </w:p>
    <w:p w14:paraId="32B1C861">
      <w:pPr>
        <w:adjustRightInd w:val="0"/>
        <w:snapToGrid w:val="0"/>
        <w:spacing w:line="360" w:lineRule="auto"/>
        <w:outlineLvl w:val="0"/>
        <w:rPr>
          <w:rFonts w:ascii="方正小标宋简体" w:hAnsi="宋体" w:eastAsia="方正小标宋简体"/>
          <w:color w:val="000000"/>
          <w:sz w:val="52"/>
          <w:szCs w:val="52"/>
        </w:rPr>
      </w:pPr>
    </w:p>
    <w:p w14:paraId="70FB4C3F">
      <w:pPr>
        <w:widowControl/>
        <w:jc w:val="center"/>
        <w:rPr>
          <w:rFonts w:ascii="方正小标宋简体" w:hAnsi="宋体" w:eastAsia="方正小标宋简体"/>
          <w:color w:val="000000"/>
          <w:sz w:val="36"/>
          <w:szCs w:val="36"/>
        </w:rPr>
      </w:pPr>
    </w:p>
    <w:p w14:paraId="2552BE13">
      <w:pPr>
        <w:rPr>
          <w:rFonts w:ascii="方正小标宋简体" w:hAnsi="宋体" w:eastAsia="方正小标宋简体"/>
          <w:sz w:val="36"/>
          <w:szCs w:val="36"/>
        </w:rPr>
      </w:pPr>
    </w:p>
    <w:p w14:paraId="1B40F037">
      <w:pPr>
        <w:rPr>
          <w:rFonts w:ascii="方正小标宋简体" w:hAnsi="宋体" w:eastAsia="方正小标宋简体"/>
          <w:sz w:val="36"/>
          <w:szCs w:val="36"/>
        </w:rPr>
      </w:pPr>
    </w:p>
    <w:p w14:paraId="5475040D">
      <w:pPr>
        <w:rPr>
          <w:rFonts w:ascii="方正小标宋简体" w:hAnsi="宋体" w:eastAsia="方正小标宋简体"/>
          <w:sz w:val="36"/>
          <w:szCs w:val="36"/>
        </w:rPr>
      </w:pPr>
    </w:p>
    <w:p w14:paraId="1EB27D62">
      <w:pPr>
        <w:autoSpaceDE w:val="0"/>
        <w:autoSpaceDN w:val="0"/>
        <w:adjustRightInd w:val="0"/>
        <w:jc w:val="left"/>
        <w:rPr>
          <w:rFonts w:ascii="方正小标宋简体" w:hAnsi="宋体" w:eastAsia="方正小标宋简体"/>
          <w:sz w:val="36"/>
          <w:szCs w:val="36"/>
        </w:rPr>
      </w:pPr>
    </w:p>
    <w:p w14:paraId="66A6F219">
      <w:pPr>
        <w:autoSpaceDE w:val="0"/>
        <w:autoSpaceDN w:val="0"/>
        <w:adjustRightInd w:val="0"/>
        <w:ind w:firstLine="480" w:firstLineChars="150"/>
        <w:jc w:val="left"/>
        <w:rPr>
          <w:rFonts w:eastAsia="仿宋_GB2312"/>
          <w:sz w:val="32"/>
          <w:szCs w:val="32"/>
        </w:rPr>
      </w:pPr>
      <w:r>
        <w:rPr>
          <w:rFonts w:hint="eastAsia" w:ascii="仿宋_GB2312" w:hAnsi="Calibri" w:eastAsia="仿宋_GB2312" w:cs="仿宋_GB2312"/>
          <w:sz w:val="32"/>
          <w:szCs w:val="32"/>
        </w:rPr>
        <w:t>保密审查情况：已审查，内容审定</w:t>
      </w:r>
    </w:p>
    <w:p w14:paraId="1AFAEFD1">
      <w:pPr>
        <w:autoSpaceDE w:val="0"/>
        <w:autoSpaceDN w:val="0"/>
        <w:adjustRightInd w:val="0"/>
        <w:ind w:firstLine="480" w:firstLineChars="150"/>
        <w:jc w:val="left"/>
        <w:rPr>
          <w:rFonts w:eastAsia="仿宋_GB2312"/>
          <w:sz w:val="32"/>
          <w:szCs w:val="32"/>
        </w:rPr>
      </w:pPr>
      <w:r>
        <w:rPr>
          <w:rFonts w:hint="eastAsia" w:ascii="仿宋_GB2312" w:eastAsia="仿宋_GB2312" w:cs="仿宋_GB2312"/>
          <w:sz w:val="32"/>
          <w:szCs w:val="32"/>
        </w:rPr>
        <w:t>部门主要负责人审签情况：已审签</w:t>
      </w:r>
      <w:r>
        <w:rPr>
          <w:rFonts w:hint="eastAsia" w:ascii="仿宋_GB2312" w:hAnsi="Calibri" w:eastAsia="仿宋_GB2312" w:cs="仿宋_GB2312"/>
          <w:sz w:val="32"/>
          <w:szCs w:val="32"/>
        </w:rPr>
        <w:t>，同意对外公开</w:t>
      </w:r>
    </w:p>
    <w:p w14:paraId="6F92A2ED">
      <w:pPr>
        <w:widowControl/>
        <w:jc w:val="center"/>
        <w:rPr>
          <w:rFonts w:ascii="方正小标宋简体" w:hAnsi="宋体" w:eastAsia="方正小标宋简体"/>
          <w:sz w:val="36"/>
          <w:szCs w:val="36"/>
        </w:rPr>
      </w:pPr>
    </w:p>
    <w:p w14:paraId="4B2477F6">
      <w:pPr>
        <w:widowControl/>
        <w:jc w:val="center"/>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rPr>
        <w:t>目录</w:t>
      </w:r>
    </w:p>
    <w:p w14:paraId="4F72B42C">
      <w:pPr>
        <w:widowControl/>
        <w:jc w:val="center"/>
        <w:rPr>
          <w:rFonts w:ascii="黑体" w:hAnsi="黑体" w:eastAsia="黑体" w:cstheme="minorBidi"/>
          <w:sz w:val="28"/>
          <w:szCs w:val="28"/>
        </w:rPr>
      </w:pPr>
    </w:p>
    <w:p w14:paraId="595E3798">
      <w:pPr>
        <w:pStyle w:val="10"/>
      </w:pPr>
      <w:r>
        <w:rPr>
          <w:rFonts w:hint="eastAsia"/>
        </w:rPr>
        <w:t>公开时间：2020年8月</w:t>
      </w:r>
      <w:r>
        <w:t>25</w:t>
      </w:r>
      <w:r>
        <w:rPr>
          <w:rFonts w:hint="eastAsia"/>
        </w:rPr>
        <w:t>日</w:t>
      </w:r>
    </w:p>
    <w:p w14:paraId="76109496"/>
    <w:p w14:paraId="6A278FED">
      <w:pPr>
        <w:pStyle w:val="10"/>
        <w:adjustRightInd w:val="0"/>
        <w:snapToGrid w:val="0"/>
        <w:spacing w:before="0" w:line="440" w:lineRule="exact"/>
        <w:jc w:val="left"/>
        <w:rPr>
          <w:rFonts w:cstheme="minorBidi"/>
          <w:sz w:val="24"/>
          <w:szCs w:val="24"/>
        </w:rPr>
      </w:pPr>
      <w:r>
        <w:rPr>
          <w:rFonts w:hint="eastAsia"/>
          <w:sz w:val="24"/>
        </w:rPr>
        <w:t>第一部分部门概况</w:t>
      </w:r>
      <w:r>
        <w:rPr>
          <w:sz w:val="24"/>
        </w:rPr>
        <w:t>……………………………………………</w:t>
      </w:r>
      <w:r>
        <w:rPr>
          <w:rFonts w:hint="eastAsia"/>
          <w:sz w:val="24"/>
        </w:rPr>
        <w:t>...5</w:t>
      </w:r>
    </w:p>
    <w:p w14:paraId="2B33C742">
      <w:pPr>
        <w:pStyle w:val="11"/>
        <w:adjustRightInd w:val="0"/>
        <w:snapToGrid w:val="0"/>
        <w:spacing w:line="440" w:lineRule="exact"/>
        <w:jc w:val="left"/>
        <w:rPr>
          <w:rFonts w:ascii="仿宋" w:hAnsi="仿宋" w:eastAsia="仿宋"/>
          <w:sz w:val="24"/>
        </w:rPr>
      </w:pPr>
      <w:r>
        <w:rPr>
          <w:rFonts w:hint="eastAsia"/>
          <w:sz w:val="24"/>
        </w:rPr>
        <w:t>一、基本职能及主要工作</w:t>
      </w:r>
      <w:r>
        <w:rPr>
          <w:sz w:val="24"/>
        </w:rPr>
        <w:t>…………………………………</w:t>
      </w:r>
      <w:r>
        <w:rPr>
          <w:rFonts w:hint="eastAsia"/>
          <w:sz w:val="24"/>
        </w:rPr>
        <w:t>.....5</w:t>
      </w:r>
    </w:p>
    <w:p w14:paraId="1A220865">
      <w:pPr>
        <w:pStyle w:val="11"/>
        <w:adjustRightInd w:val="0"/>
        <w:snapToGrid w:val="0"/>
        <w:spacing w:line="440" w:lineRule="exact"/>
        <w:jc w:val="left"/>
        <w:rPr>
          <w:rFonts w:ascii="仿宋" w:hAnsi="仿宋" w:eastAsia="仿宋" w:cstheme="minorBidi"/>
          <w:sz w:val="24"/>
        </w:rPr>
      </w:pPr>
      <w:r>
        <w:rPr>
          <w:rFonts w:hint="eastAsia"/>
          <w:sz w:val="24"/>
        </w:rPr>
        <w:t>二、机构设置</w:t>
      </w:r>
      <w:r>
        <w:rPr>
          <w:sz w:val="24"/>
        </w:rPr>
        <w:t>…………………………………………………</w:t>
      </w:r>
      <w:r>
        <w:rPr>
          <w:rFonts w:hint="eastAsia"/>
          <w:sz w:val="24"/>
        </w:rPr>
        <w:t>12</w:t>
      </w:r>
    </w:p>
    <w:p w14:paraId="78EA6DEA">
      <w:pPr>
        <w:pStyle w:val="10"/>
        <w:adjustRightInd w:val="0"/>
        <w:snapToGrid w:val="0"/>
        <w:spacing w:before="0" w:line="440" w:lineRule="exact"/>
        <w:jc w:val="left"/>
        <w:rPr>
          <w:sz w:val="24"/>
          <w:szCs w:val="24"/>
        </w:rPr>
      </w:pPr>
      <w:r>
        <w:rPr>
          <w:rFonts w:hint="eastAsia"/>
          <w:sz w:val="24"/>
        </w:rPr>
        <w:t>第二部分度部门决算情况说明</w:t>
      </w:r>
      <w:r>
        <w:rPr>
          <w:sz w:val="24"/>
        </w:rPr>
        <w:t>…………………………………</w:t>
      </w:r>
      <w:r>
        <w:rPr>
          <w:rFonts w:hint="eastAsia"/>
          <w:sz w:val="24"/>
        </w:rPr>
        <w:t>.13</w:t>
      </w:r>
    </w:p>
    <w:p w14:paraId="081128DB">
      <w:pPr>
        <w:pStyle w:val="11"/>
        <w:adjustRightInd w:val="0"/>
        <w:snapToGrid w:val="0"/>
        <w:spacing w:line="440" w:lineRule="exact"/>
        <w:jc w:val="left"/>
        <w:rPr>
          <w:rFonts w:ascii="仿宋" w:hAnsi="仿宋" w:eastAsia="仿宋" w:cstheme="minorBidi"/>
          <w:sz w:val="24"/>
        </w:rPr>
      </w:pPr>
      <w:r>
        <w:rPr>
          <w:rFonts w:hint="eastAsia"/>
          <w:sz w:val="24"/>
        </w:rPr>
        <w:t>一、收入支出决算总体情况说明</w:t>
      </w:r>
      <w:r>
        <w:rPr>
          <w:sz w:val="24"/>
        </w:rPr>
        <w:t>……………………………</w:t>
      </w:r>
      <w:r>
        <w:rPr>
          <w:rFonts w:hint="eastAsia"/>
          <w:sz w:val="24"/>
        </w:rPr>
        <w:t>..13</w:t>
      </w:r>
    </w:p>
    <w:p w14:paraId="088BA0DF">
      <w:pPr>
        <w:pStyle w:val="11"/>
        <w:adjustRightInd w:val="0"/>
        <w:snapToGrid w:val="0"/>
        <w:spacing w:line="440" w:lineRule="exact"/>
        <w:jc w:val="left"/>
        <w:rPr>
          <w:rFonts w:ascii="仿宋" w:hAnsi="仿宋" w:eastAsia="仿宋" w:cstheme="minorBidi"/>
          <w:sz w:val="24"/>
        </w:rPr>
      </w:pPr>
      <w:r>
        <w:rPr>
          <w:rFonts w:hint="eastAsia"/>
          <w:sz w:val="24"/>
        </w:rPr>
        <w:t>二、收入决算情况说明</w:t>
      </w:r>
      <w:r>
        <w:rPr>
          <w:sz w:val="24"/>
        </w:rPr>
        <w:t>………………………………………</w:t>
      </w:r>
      <w:r>
        <w:rPr>
          <w:rFonts w:hint="eastAsia"/>
          <w:sz w:val="24"/>
        </w:rPr>
        <w:t>..13</w:t>
      </w:r>
    </w:p>
    <w:p w14:paraId="11B65B31">
      <w:pPr>
        <w:pStyle w:val="11"/>
        <w:adjustRightInd w:val="0"/>
        <w:snapToGrid w:val="0"/>
        <w:spacing w:line="440" w:lineRule="exact"/>
        <w:jc w:val="left"/>
        <w:rPr>
          <w:rFonts w:ascii="仿宋" w:hAnsi="仿宋" w:eastAsia="仿宋" w:cstheme="minorBidi"/>
          <w:sz w:val="24"/>
        </w:rPr>
      </w:pPr>
      <w:r>
        <w:rPr>
          <w:rFonts w:hint="eastAsia"/>
          <w:sz w:val="24"/>
        </w:rPr>
        <w:t>三、支出决算情况说明</w:t>
      </w:r>
      <w:r>
        <w:rPr>
          <w:sz w:val="24"/>
        </w:rPr>
        <w:t>………………………………………</w:t>
      </w:r>
      <w:r>
        <w:rPr>
          <w:rFonts w:hint="eastAsia"/>
          <w:sz w:val="24"/>
        </w:rPr>
        <w:t>...13</w:t>
      </w:r>
    </w:p>
    <w:p w14:paraId="43FD5F74">
      <w:pPr>
        <w:pStyle w:val="11"/>
        <w:adjustRightInd w:val="0"/>
        <w:snapToGrid w:val="0"/>
        <w:spacing w:line="440" w:lineRule="exact"/>
        <w:jc w:val="left"/>
        <w:rPr>
          <w:rFonts w:ascii="仿宋" w:hAnsi="仿宋" w:eastAsia="仿宋" w:cstheme="minorBidi"/>
          <w:sz w:val="24"/>
        </w:rPr>
      </w:pPr>
      <w:r>
        <w:rPr>
          <w:rFonts w:hint="eastAsia"/>
          <w:sz w:val="24"/>
        </w:rPr>
        <w:t>四、财政拨款收入支出决算总体情况说明</w:t>
      </w:r>
      <w:r>
        <w:rPr>
          <w:sz w:val="24"/>
        </w:rPr>
        <w:t>…………………</w:t>
      </w:r>
      <w:r>
        <w:rPr>
          <w:rFonts w:hint="eastAsia"/>
          <w:sz w:val="24"/>
        </w:rPr>
        <w:t>...13</w:t>
      </w:r>
    </w:p>
    <w:p w14:paraId="42C55BD1">
      <w:pPr>
        <w:pStyle w:val="11"/>
        <w:adjustRightInd w:val="0"/>
        <w:snapToGrid w:val="0"/>
        <w:spacing w:line="440" w:lineRule="exact"/>
        <w:jc w:val="left"/>
        <w:rPr>
          <w:rFonts w:ascii="仿宋" w:hAnsi="仿宋" w:eastAsia="仿宋" w:cstheme="minorBidi"/>
          <w:sz w:val="24"/>
        </w:rPr>
      </w:pPr>
      <w:r>
        <w:rPr>
          <w:rFonts w:hint="eastAsia"/>
          <w:sz w:val="24"/>
        </w:rPr>
        <w:t>五、一般公共预算财政拨款支出决算情况说明</w:t>
      </w:r>
      <w:r>
        <w:rPr>
          <w:sz w:val="24"/>
        </w:rPr>
        <w:t>………………</w:t>
      </w:r>
      <w:r>
        <w:rPr>
          <w:rFonts w:hint="eastAsia"/>
          <w:sz w:val="24"/>
        </w:rPr>
        <w:t>14</w:t>
      </w:r>
    </w:p>
    <w:p w14:paraId="3F8C3051">
      <w:pPr>
        <w:pStyle w:val="11"/>
        <w:adjustRightInd w:val="0"/>
        <w:snapToGrid w:val="0"/>
        <w:spacing w:line="440" w:lineRule="exact"/>
        <w:jc w:val="left"/>
        <w:rPr>
          <w:rFonts w:ascii="仿宋" w:hAnsi="仿宋" w:eastAsia="仿宋" w:cstheme="minorBidi"/>
          <w:sz w:val="24"/>
        </w:rPr>
      </w:pPr>
      <w:r>
        <w:rPr>
          <w:rFonts w:hint="eastAsia"/>
          <w:sz w:val="24"/>
        </w:rPr>
        <w:t>六、一般公共预算财政拨款基本支出决算情况说明</w:t>
      </w:r>
      <w:r>
        <w:rPr>
          <w:sz w:val="24"/>
        </w:rPr>
        <w:t>…………</w:t>
      </w:r>
      <w:r>
        <w:rPr>
          <w:rFonts w:hint="eastAsia"/>
          <w:sz w:val="24"/>
        </w:rPr>
        <w:t>.16</w:t>
      </w:r>
    </w:p>
    <w:p w14:paraId="42BFD715">
      <w:pPr>
        <w:pStyle w:val="11"/>
        <w:adjustRightInd w:val="0"/>
        <w:snapToGrid w:val="0"/>
        <w:spacing w:line="440" w:lineRule="exact"/>
        <w:jc w:val="left"/>
        <w:rPr>
          <w:rFonts w:ascii="仿宋" w:hAnsi="仿宋" w:eastAsia="仿宋" w:cstheme="minorBidi"/>
          <w:sz w:val="24"/>
        </w:rPr>
      </w:pPr>
      <w:r>
        <w:rPr>
          <w:rFonts w:hint="eastAsia"/>
          <w:sz w:val="24"/>
        </w:rPr>
        <w:t>七、</w:t>
      </w:r>
      <w:r>
        <w:rPr>
          <w:sz w:val="24"/>
        </w:rPr>
        <w:t>“</w:t>
      </w:r>
      <w:r>
        <w:rPr>
          <w:rFonts w:hint="eastAsia"/>
          <w:sz w:val="24"/>
        </w:rPr>
        <w:t>三公”经费财政拨款支出决算情况说明</w:t>
      </w:r>
      <w:r>
        <w:rPr>
          <w:sz w:val="24"/>
        </w:rPr>
        <w:t>…………………</w:t>
      </w:r>
      <w:r>
        <w:rPr>
          <w:rFonts w:hint="eastAsia"/>
          <w:sz w:val="24"/>
        </w:rPr>
        <w:t>17</w:t>
      </w:r>
    </w:p>
    <w:p w14:paraId="39CCB5C8">
      <w:pPr>
        <w:pStyle w:val="11"/>
        <w:adjustRightInd w:val="0"/>
        <w:snapToGrid w:val="0"/>
        <w:spacing w:line="440" w:lineRule="exact"/>
        <w:jc w:val="left"/>
        <w:rPr>
          <w:rFonts w:ascii="仿宋" w:hAnsi="仿宋" w:eastAsia="仿宋" w:cstheme="minorBidi"/>
          <w:sz w:val="24"/>
        </w:rPr>
      </w:pPr>
      <w:r>
        <w:rPr>
          <w:rFonts w:hint="eastAsia"/>
          <w:sz w:val="24"/>
        </w:rPr>
        <w:t>八、政府性基金预算支出决算情况说明</w:t>
      </w:r>
      <w:r>
        <w:rPr>
          <w:sz w:val="24"/>
        </w:rPr>
        <w:t>………………………</w:t>
      </w:r>
      <w:r>
        <w:rPr>
          <w:rFonts w:hint="eastAsia"/>
          <w:sz w:val="24"/>
        </w:rPr>
        <w:t>..18</w:t>
      </w:r>
    </w:p>
    <w:p w14:paraId="4EF88218">
      <w:pPr>
        <w:pStyle w:val="11"/>
        <w:adjustRightInd w:val="0"/>
        <w:snapToGrid w:val="0"/>
        <w:spacing w:line="440" w:lineRule="exact"/>
        <w:ind w:leftChars="0"/>
        <w:jc w:val="left"/>
        <w:rPr>
          <w:rFonts w:ascii="仿宋" w:hAnsi="仿宋" w:eastAsia="仿宋"/>
          <w:sz w:val="24"/>
        </w:rPr>
      </w:pPr>
      <w:r>
        <w:rPr>
          <w:rFonts w:hint="eastAsia" w:ascii="仿宋" w:hAnsi="仿宋" w:eastAsia="仿宋"/>
          <w:sz w:val="24"/>
        </w:rPr>
        <w:t>九、</w:t>
      </w:r>
      <w:r>
        <w:rPr>
          <w:sz w:val="24"/>
        </w:rPr>
        <w:t>国</w:t>
      </w:r>
      <w:r>
        <w:rPr>
          <w:rFonts w:hint="eastAsia"/>
          <w:sz w:val="24"/>
        </w:rPr>
        <w:t>有资本经营预算支出决算情况说明</w:t>
      </w:r>
      <w:r>
        <w:rPr>
          <w:sz w:val="24"/>
        </w:rPr>
        <w:t>……………………</w:t>
      </w:r>
      <w:r>
        <w:rPr>
          <w:rFonts w:hint="eastAsia"/>
          <w:sz w:val="24"/>
        </w:rPr>
        <w:t>.18</w:t>
      </w:r>
    </w:p>
    <w:p w14:paraId="5C463A71">
      <w:pPr>
        <w:adjustRightInd w:val="0"/>
        <w:snapToGrid w:val="0"/>
        <w:spacing w:line="440" w:lineRule="exact"/>
        <w:ind w:firstLine="480" w:firstLineChars="200"/>
        <w:jc w:val="left"/>
        <w:rPr>
          <w:rFonts w:ascii="仿宋" w:hAnsi="仿宋" w:eastAsia="仿宋" w:cstheme="minorBidi"/>
          <w:sz w:val="24"/>
        </w:rPr>
      </w:pPr>
      <w:r>
        <w:rPr>
          <w:rStyle w:val="16"/>
          <w:rFonts w:hint="eastAsia" w:ascii="仿宋" w:hAnsi="仿宋" w:eastAsia="仿宋"/>
          <w:color w:val="000000" w:themeColor="text1"/>
          <w:sz w:val="24"/>
          <w:u w:val="none"/>
        </w:rPr>
        <w:t>十、</w:t>
      </w:r>
      <w:r>
        <w:rPr>
          <w:rFonts w:hint="eastAsia"/>
          <w:sz w:val="24"/>
        </w:rPr>
        <w:t>其他重要事项的情况说明</w:t>
      </w:r>
      <w:r>
        <w:rPr>
          <w:rFonts w:ascii="仿宋" w:hAnsi="仿宋" w:eastAsia="仿宋"/>
          <w:sz w:val="24"/>
        </w:rPr>
        <w:tab/>
      </w:r>
      <w:r>
        <w:rPr>
          <w:rFonts w:ascii="仿宋" w:hAnsi="仿宋" w:eastAsia="仿宋"/>
          <w:sz w:val="24"/>
        </w:rPr>
        <w:t>………………………………</w:t>
      </w:r>
      <w:r>
        <w:rPr>
          <w:rFonts w:hint="eastAsia" w:ascii="仿宋" w:hAnsi="仿宋" w:eastAsia="仿宋"/>
          <w:sz w:val="24"/>
        </w:rPr>
        <w:t>18</w:t>
      </w:r>
    </w:p>
    <w:p w14:paraId="2C29E5A2">
      <w:pPr>
        <w:pStyle w:val="10"/>
        <w:adjustRightInd w:val="0"/>
        <w:snapToGrid w:val="0"/>
        <w:spacing w:before="0" w:line="440" w:lineRule="exact"/>
        <w:jc w:val="left"/>
        <w:rPr>
          <w:rFonts w:cstheme="minorBidi"/>
          <w:sz w:val="24"/>
          <w:szCs w:val="24"/>
        </w:rPr>
      </w:pPr>
      <w:r>
        <w:rPr>
          <w:rFonts w:hint="eastAsia"/>
          <w:sz w:val="24"/>
        </w:rPr>
        <w:t>第三部分名词解释</w:t>
      </w:r>
      <w:r>
        <w:rPr>
          <w:sz w:val="24"/>
        </w:rPr>
        <w:t>……………………………………………………</w:t>
      </w:r>
      <w:r>
        <w:rPr>
          <w:rFonts w:hint="eastAsia"/>
          <w:sz w:val="24"/>
        </w:rPr>
        <w:t>32</w:t>
      </w:r>
    </w:p>
    <w:p w14:paraId="08EB9FBF">
      <w:pPr>
        <w:pStyle w:val="10"/>
        <w:adjustRightInd w:val="0"/>
        <w:snapToGrid w:val="0"/>
        <w:spacing w:before="0" w:line="440" w:lineRule="exact"/>
        <w:jc w:val="left"/>
        <w:rPr>
          <w:rFonts w:cstheme="minorBidi"/>
          <w:sz w:val="24"/>
          <w:szCs w:val="24"/>
        </w:rPr>
      </w:pPr>
      <w:r>
        <w:rPr>
          <w:rFonts w:hint="eastAsia"/>
          <w:sz w:val="24"/>
        </w:rPr>
        <w:t>第四部分附件</w:t>
      </w:r>
      <w:r>
        <w:rPr>
          <w:sz w:val="24"/>
        </w:rPr>
        <w:t>…………………………………………………………</w:t>
      </w:r>
      <w:r>
        <w:rPr>
          <w:rFonts w:hint="eastAsia"/>
          <w:sz w:val="24"/>
        </w:rPr>
        <w:t>34</w:t>
      </w:r>
    </w:p>
    <w:p w14:paraId="0CCC544A">
      <w:pPr>
        <w:pStyle w:val="11"/>
        <w:adjustRightInd w:val="0"/>
        <w:snapToGrid w:val="0"/>
        <w:spacing w:line="440" w:lineRule="exact"/>
        <w:jc w:val="left"/>
        <w:rPr>
          <w:rFonts w:ascii="仿宋" w:hAnsi="仿宋" w:eastAsia="仿宋" w:cstheme="minorBidi"/>
          <w:sz w:val="24"/>
        </w:rPr>
      </w:pPr>
      <w:r>
        <w:rPr>
          <w:rFonts w:hint="eastAsia"/>
          <w:sz w:val="24"/>
        </w:rPr>
        <w:t>附件</w:t>
      </w:r>
      <w:r>
        <w:rPr>
          <w:sz w:val="24"/>
        </w:rPr>
        <w:t>1………………………………………………………………</w:t>
      </w:r>
      <w:r>
        <w:rPr>
          <w:rFonts w:hint="eastAsia"/>
          <w:sz w:val="24"/>
        </w:rPr>
        <w:t>34</w:t>
      </w:r>
    </w:p>
    <w:p w14:paraId="5E6ECC93">
      <w:pPr>
        <w:pStyle w:val="11"/>
        <w:adjustRightInd w:val="0"/>
        <w:snapToGrid w:val="0"/>
        <w:spacing w:line="440" w:lineRule="exact"/>
        <w:jc w:val="left"/>
        <w:rPr>
          <w:rFonts w:ascii="仿宋" w:hAnsi="仿宋" w:eastAsia="仿宋" w:cstheme="minorBidi"/>
          <w:sz w:val="24"/>
        </w:rPr>
      </w:pPr>
      <w:r>
        <w:rPr>
          <w:rFonts w:hint="eastAsia"/>
          <w:sz w:val="24"/>
        </w:rPr>
        <w:t>附件</w:t>
      </w:r>
      <w:r>
        <w:rPr>
          <w:sz w:val="24"/>
        </w:rPr>
        <w:t>2………………………………………………………………</w:t>
      </w:r>
      <w:r>
        <w:rPr>
          <w:rFonts w:hint="eastAsia"/>
          <w:sz w:val="24"/>
        </w:rPr>
        <w:t>42</w:t>
      </w:r>
    </w:p>
    <w:p w14:paraId="63A3DFB3">
      <w:pPr>
        <w:pStyle w:val="10"/>
        <w:adjustRightInd w:val="0"/>
        <w:snapToGrid w:val="0"/>
        <w:spacing w:before="0" w:line="440" w:lineRule="exact"/>
        <w:jc w:val="left"/>
        <w:rPr>
          <w:rFonts w:cstheme="minorBidi"/>
          <w:sz w:val="24"/>
          <w:szCs w:val="24"/>
        </w:rPr>
      </w:pPr>
      <w:r>
        <w:rPr>
          <w:rFonts w:hint="eastAsia"/>
          <w:sz w:val="24"/>
        </w:rPr>
        <w:t>第五部分附表</w:t>
      </w:r>
      <w:r>
        <w:rPr>
          <w:sz w:val="24"/>
        </w:rPr>
        <w:t>…………………………………………………………</w:t>
      </w:r>
      <w:r>
        <w:rPr>
          <w:rFonts w:hint="eastAsia"/>
          <w:sz w:val="24"/>
        </w:rPr>
        <w:t>51</w:t>
      </w:r>
    </w:p>
    <w:p w14:paraId="10B38806">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一、</w:t>
      </w:r>
      <w:r>
        <w:rPr>
          <w:rFonts w:hint="eastAsia"/>
          <w:sz w:val="24"/>
        </w:rPr>
        <w:t>收入支出决算总表</w:t>
      </w:r>
      <w:r>
        <w:rPr>
          <w:sz w:val="24"/>
        </w:rPr>
        <w:t>…………………………………………</w:t>
      </w:r>
      <w:r>
        <w:rPr>
          <w:rFonts w:hint="eastAsia"/>
          <w:sz w:val="24"/>
        </w:rPr>
        <w:t>...52</w:t>
      </w:r>
    </w:p>
    <w:p w14:paraId="1DB8317E">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二、</w:t>
      </w:r>
      <w:r>
        <w:rPr>
          <w:rFonts w:hint="eastAsia"/>
          <w:sz w:val="24"/>
        </w:rPr>
        <w:t>收入</w:t>
      </w:r>
      <w:r>
        <w:rPr>
          <w:rFonts w:hint="eastAsia" w:ascii="仿宋" w:hAnsi="仿宋" w:eastAsia="仿宋"/>
          <w:sz w:val="24"/>
        </w:rPr>
        <w:t>决算</w:t>
      </w:r>
      <w:r>
        <w:rPr>
          <w:rFonts w:hint="eastAsia"/>
          <w:sz w:val="24"/>
        </w:rPr>
        <w:t>表</w:t>
      </w:r>
      <w:r>
        <w:rPr>
          <w:sz w:val="24"/>
        </w:rPr>
        <w:t>…………………………………………………</w:t>
      </w:r>
      <w:r>
        <w:rPr>
          <w:rFonts w:hint="eastAsia"/>
          <w:sz w:val="24"/>
        </w:rPr>
        <w:t>..53</w:t>
      </w:r>
    </w:p>
    <w:p w14:paraId="2858A90E">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三、</w:t>
      </w:r>
      <w:r>
        <w:rPr>
          <w:rFonts w:hint="eastAsia"/>
          <w:sz w:val="24"/>
        </w:rPr>
        <w:t>支出</w:t>
      </w:r>
      <w:r>
        <w:rPr>
          <w:rFonts w:hint="eastAsia" w:ascii="仿宋" w:hAnsi="仿宋" w:eastAsia="仿宋"/>
          <w:sz w:val="24"/>
        </w:rPr>
        <w:t>决算</w:t>
      </w:r>
      <w:r>
        <w:rPr>
          <w:rFonts w:hint="eastAsia"/>
          <w:sz w:val="24"/>
        </w:rPr>
        <w:t>表</w:t>
      </w:r>
      <w:r>
        <w:rPr>
          <w:sz w:val="24"/>
        </w:rPr>
        <w:t>…………………………………………………</w:t>
      </w:r>
      <w:r>
        <w:rPr>
          <w:rFonts w:hint="eastAsia"/>
          <w:sz w:val="24"/>
        </w:rPr>
        <w:t>..54</w:t>
      </w:r>
    </w:p>
    <w:p w14:paraId="178CCA99">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四、</w:t>
      </w:r>
      <w:r>
        <w:rPr>
          <w:rFonts w:hint="eastAsia"/>
          <w:sz w:val="24"/>
        </w:rPr>
        <w:t>财政拨款收入支出决算总表</w:t>
      </w:r>
      <w:r>
        <w:rPr>
          <w:sz w:val="24"/>
        </w:rPr>
        <w:t>…………………………………</w:t>
      </w:r>
      <w:r>
        <w:rPr>
          <w:rFonts w:hint="eastAsia"/>
          <w:sz w:val="24"/>
        </w:rPr>
        <w:t>55</w:t>
      </w:r>
    </w:p>
    <w:p w14:paraId="51CF38A4">
      <w:pPr>
        <w:pStyle w:val="11"/>
        <w:adjustRightInd w:val="0"/>
        <w:snapToGrid w:val="0"/>
        <w:spacing w:line="440" w:lineRule="exact"/>
        <w:jc w:val="left"/>
        <w:rPr>
          <w:rFonts w:ascii="仿宋" w:hAnsi="仿宋" w:eastAsia="仿宋"/>
          <w:sz w:val="24"/>
        </w:rPr>
      </w:pPr>
      <w:r>
        <w:rPr>
          <w:rFonts w:hint="eastAsia" w:ascii="仿宋" w:hAnsi="仿宋" w:eastAsia="仿宋"/>
          <w:sz w:val="24"/>
        </w:rPr>
        <w:t>五、财政拨款支出决算明细表</w:t>
      </w:r>
      <w:r>
        <w:rPr>
          <w:rFonts w:ascii="仿宋" w:hAnsi="仿宋" w:eastAsia="仿宋"/>
          <w:sz w:val="24"/>
        </w:rPr>
        <w:t>…………………………………</w:t>
      </w:r>
      <w:r>
        <w:rPr>
          <w:rFonts w:hint="eastAsia" w:ascii="仿宋" w:hAnsi="仿宋" w:eastAsia="仿宋"/>
          <w:sz w:val="24"/>
        </w:rPr>
        <w:t>.56</w:t>
      </w:r>
    </w:p>
    <w:p w14:paraId="699D77B8">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六、</w:t>
      </w:r>
      <w:r>
        <w:rPr>
          <w:rFonts w:hint="eastAsia"/>
          <w:sz w:val="24"/>
        </w:rPr>
        <w:t>一般公共预算财政拨款支出决算表</w:t>
      </w:r>
      <w:r>
        <w:rPr>
          <w:sz w:val="24"/>
        </w:rPr>
        <w:t>…………………………</w:t>
      </w:r>
      <w:r>
        <w:rPr>
          <w:rFonts w:hint="eastAsia"/>
          <w:sz w:val="24"/>
        </w:rPr>
        <w:t>57</w:t>
      </w:r>
    </w:p>
    <w:p w14:paraId="6813B4B1">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七、</w:t>
      </w:r>
      <w:r>
        <w:rPr>
          <w:rFonts w:hint="eastAsia"/>
          <w:sz w:val="24"/>
        </w:rPr>
        <w:t>一般公共预算财政拨款支出决算明细表</w:t>
      </w:r>
      <w:r>
        <w:rPr>
          <w:sz w:val="24"/>
        </w:rPr>
        <w:t>……………………</w:t>
      </w:r>
      <w:r>
        <w:rPr>
          <w:rFonts w:hint="eastAsia"/>
          <w:sz w:val="24"/>
        </w:rPr>
        <w:t>.58</w:t>
      </w:r>
    </w:p>
    <w:p w14:paraId="14096340">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八、</w:t>
      </w:r>
      <w:r>
        <w:rPr>
          <w:rFonts w:hint="eastAsia"/>
          <w:sz w:val="24"/>
        </w:rPr>
        <w:t>一般公共预算财政拨款基本支出决算表</w:t>
      </w:r>
      <w:r>
        <w:rPr>
          <w:sz w:val="24"/>
        </w:rPr>
        <w:t>………………………</w:t>
      </w:r>
      <w:r>
        <w:rPr>
          <w:rFonts w:hint="eastAsia"/>
          <w:sz w:val="24"/>
        </w:rPr>
        <w:t>.59</w:t>
      </w:r>
    </w:p>
    <w:p w14:paraId="45F7D7E0">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九、</w:t>
      </w:r>
      <w:r>
        <w:rPr>
          <w:rFonts w:hint="eastAsia"/>
          <w:sz w:val="24"/>
        </w:rPr>
        <w:t>一般公共预算财政拨款项目支出决算表</w:t>
      </w:r>
      <w:r>
        <w:rPr>
          <w:sz w:val="24"/>
        </w:rPr>
        <w:t>………………………</w:t>
      </w:r>
      <w:r>
        <w:rPr>
          <w:rFonts w:hint="eastAsia"/>
          <w:sz w:val="24"/>
        </w:rPr>
        <w:t>..60</w:t>
      </w:r>
    </w:p>
    <w:p w14:paraId="60322026">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十、</w:t>
      </w:r>
      <w:r>
        <w:rPr>
          <w:rFonts w:hint="eastAsia"/>
          <w:sz w:val="24"/>
        </w:rPr>
        <w:t>一般公共预算财政拨款“三公”经费支出决算表</w:t>
      </w:r>
      <w:r>
        <w:rPr>
          <w:sz w:val="24"/>
        </w:rPr>
        <w:t>………………</w:t>
      </w:r>
      <w:r>
        <w:rPr>
          <w:rFonts w:hint="eastAsia"/>
          <w:sz w:val="24"/>
        </w:rPr>
        <w:t>61</w:t>
      </w:r>
    </w:p>
    <w:p w14:paraId="348846DA">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十一、</w:t>
      </w:r>
      <w:r>
        <w:rPr>
          <w:rFonts w:hint="eastAsia"/>
          <w:sz w:val="24"/>
        </w:rPr>
        <w:t>政府性基金预算财政拨款收入支出决算表</w:t>
      </w:r>
      <w:r>
        <w:rPr>
          <w:sz w:val="24"/>
        </w:rPr>
        <w:t>……………………</w:t>
      </w:r>
      <w:r>
        <w:rPr>
          <w:rFonts w:hint="eastAsia"/>
          <w:sz w:val="24"/>
        </w:rPr>
        <w:t>.62</w:t>
      </w:r>
    </w:p>
    <w:p w14:paraId="1172F5BA">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十二、</w:t>
      </w:r>
      <w:r>
        <w:rPr>
          <w:rFonts w:hint="eastAsia"/>
          <w:sz w:val="24"/>
        </w:rPr>
        <w:t>政府性基金预算财政拨款“三公”经费支出决算表</w:t>
      </w:r>
      <w:r>
        <w:rPr>
          <w:sz w:val="24"/>
        </w:rPr>
        <w:t>…………</w:t>
      </w:r>
      <w:r>
        <w:rPr>
          <w:rFonts w:hint="eastAsia"/>
          <w:sz w:val="24"/>
        </w:rPr>
        <w:t>..63</w:t>
      </w:r>
    </w:p>
    <w:p w14:paraId="0D904F07">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十三、</w:t>
      </w:r>
      <w:r>
        <w:rPr>
          <w:rFonts w:hint="eastAsia"/>
          <w:sz w:val="24"/>
        </w:rPr>
        <w:t>国有资本经营预算支出决算表</w:t>
      </w:r>
      <w:r>
        <w:rPr>
          <w:sz w:val="24"/>
        </w:rPr>
        <w:t>…………………………………</w:t>
      </w:r>
      <w:r>
        <w:rPr>
          <w:rFonts w:hint="eastAsia"/>
          <w:sz w:val="24"/>
        </w:rPr>
        <w:t>..64</w:t>
      </w:r>
    </w:p>
    <w:p w14:paraId="6CCD3817">
      <w:pPr>
        <w:widowControl/>
        <w:adjustRightInd w:val="0"/>
        <w:snapToGrid w:val="0"/>
        <w:spacing w:line="440" w:lineRule="exact"/>
        <w:ind w:firstLine="1320" w:firstLineChars="550"/>
        <w:jc w:val="left"/>
        <w:rPr>
          <w:rFonts w:ascii="仿宋" w:hAnsi="仿宋" w:eastAsia="仿宋"/>
          <w:color w:val="FF0000"/>
          <w:sz w:val="24"/>
        </w:rPr>
      </w:pPr>
      <w:r>
        <w:rPr>
          <w:rFonts w:hint="eastAsia" w:ascii="仿宋" w:hAnsi="仿宋" w:eastAsia="仿宋"/>
          <w:color w:val="FF0000"/>
          <w:sz w:val="24"/>
          <w:lang w:eastAsia="zh-CN"/>
        </w:rPr>
        <w:t>（</w:t>
      </w:r>
      <w:r>
        <w:rPr>
          <w:rFonts w:ascii="仿宋" w:hAnsi="仿宋" w:eastAsia="仿宋"/>
          <w:color w:val="FF0000"/>
          <w:sz w:val="24"/>
        </w:rPr>
        <w:t>注：</w:t>
      </w:r>
      <w:r>
        <w:rPr>
          <w:rFonts w:hint="eastAsia" w:ascii="仿宋" w:hAnsi="仿宋" w:eastAsia="仿宋"/>
          <w:color w:val="FF0000"/>
          <w:sz w:val="24"/>
        </w:rPr>
        <w:t>请部门根据实际注明页码</w:t>
      </w:r>
      <w:r>
        <w:rPr>
          <w:rFonts w:hint="eastAsia" w:ascii="仿宋" w:hAnsi="仿宋" w:eastAsia="仿宋"/>
          <w:color w:val="FF0000"/>
          <w:sz w:val="24"/>
          <w:lang w:eastAsia="zh-CN"/>
        </w:rPr>
        <w:t>）</w:t>
      </w:r>
    </w:p>
    <w:p w14:paraId="6277F812">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30EE25EF">
      <w:pPr>
        <w:pStyle w:val="2"/>
        <w:jc w:val="center"/>
        <w:rPr>
          <w:rStyle w:val="25"/>
          <w:rFonts w:ascii="黑体" w:hAnsi="黑体" w:eastAsia="黑体"/>
          <w:b/>
          <w:bCs w:val="0"/>
        </w:rPr>
      </w:pPr>
      <w:r>
        <w:rPr>
          <w:rFonts w:hint="eastAsia" w:ascii="黑体" w:hAnsi="黑体" w:eastAsia="黑体"/>
          <w:b w:val="0"/>
        </w:rPr>
        <w:t xml:space="preserve">第一部分 </w:t>
      </w:r>
      <w:r>
        <w:rPr>
          <w:rStyle w:val="25"/>
          <w:rFonts w:hint="eastAsia" w:ascii="黑体" w:hAnsi="黑体" w:eastAsia="黑体"/>
          <w:b w:val="0"/>
          <w:bCs w:val="0"/>
        </w:rPr>
        <w:t>部门概况</w:t>
      </w:r>
      <w:bookmarkEnd w:id="12"/>
      <w:bookmarkEnd w:id="13"/>
    </w:p>
    <w:p w14:paraId="5971B294">
      <w:pPr>
        <w:pStyle w:val="3"/>
        <w:ind w:firstLine="640" w:firstLineChars="200"/>
        <w:rPr>
          <w:rStyle w:val="26"/>
          <w:rFonts w:ascii="仿宋" w:hAnsi="仿宋" w:eastAsia="仿宋"/>
          <w:b w:val="0"/>
          <w:bCs w:val="0"/>
        </w:rPr>
      </w:pPr>
      <w:bookmarkStart w:id="14" w:name="_Toc15377197"/>
      <w:bookmarkStart w:id="15" w:name="_Toc15396600"/>
      <w:r>
        <w:rPr>
          <w:rFonts w:hint="eastAsia" w:ascii="黑体" w:hAnsi="黑体" w:eastAsia="黑体"/>
          <w:b w:val="0"/>
          <w:color w:val="000000"/>
        </w:rPr>
        <w:t>一、基</w:t>
      </w:r>
      <w:r>
        <w:rPr>
          <w:rStyle w:val="26"/>
          <w:rFonts w:hint="eastAsia" w:ascii="黑体" w:hAnsi="黑体" w:eastAsia="黑体"/>
          <w:b w:val="0"/>
          <w:bCs w:val="0"/>
        </w:rPr>
        <w:t>本职能及主要工作</w:t>
      </w:r>
      <w:bookmarkEnd w:id="14"/>
      <w:bookmarkEnd w:id="15"/>
    </w:p>
    <w:p w14:paraId="0C0D75D5">
      <w:pPr>
        <w:spacing w:line="580" w:lineRule="exact"/>
        <w:ind w:firstLine="640" w:firstLineChars="200"/>
        <w:rPr>
          <w:rFonts w:ascii="仿宋_GB2312" w:eastAsia="仿宋_GB2312"/>
          <w:position w:val="6"/>
          <w:sz w:val="32"/>
          <w:szCs w:val="32"/>
        </w:rPr>
      </w:pPr>
      <w:bookmarkStart w:id="16" w:name="_Toc15378445"/>
      <w:bookmarkStart w:id="17" w:name="_Toc15377198"/>
      <w:r>
        <w:rPr>
          <w:rFonts w:hint="eastAsia" w:ascii="仿宋" w:hAnsi="仿宋" w:eastAsia="仿宋"/>
          <w:bCs/>
          <w:color w:val="000000"/>
          <w:sz w:val="32"/>
          <w:szCs w:val="32"/>
        </w:rPr>
        <w:t>（一）主要职能。</w:t>
      </w:r>
      <w:bookmarkEnd w:id="16"/>
      <w:bookmarkEnd w:id="17"/>
      <w:r>
        <w:rPr>
          <w:rFonts w:hint="eastAsia" w:ascii="仿宋_GB2312" w:eastAsia="仿宋_GB2312"/>
          <w:position w:val="6"/>
          <w:sz w:val="32"/>
          <w:szCs w:val="32"/>
        </w:rPr>
        <w:t>一是负责全县市场综合监督管理工作。起草市场监督管理 有关规范性文件草案。组织实施质量强县、食品安全、标准化、 知识产权和品牌战略，拟订并组织实施全县食品安全等规划，规范和维护市场秩序，营造诚实守信、公平竞争的市场环境。</w:t>
      </w:r>
    </w:p>
    <w:p w14:paraId="25DB4011">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二</w:t>
      </w:r>
      <w:r>
        <w:rPr>
          <w:rFonts w:ascii="仿宋_GB2312" w:eastAsia="仿宋_GB2312"/>
          <w:position w:val="6"/>
          <w:sz w:val="32"/>
          <w:szCs w:val="32"/>
        </w:rPr>
        <w:t>是</w:t>
      </w:r>
      <w:r>
        <w:rPr>
          <w:rFonts w:hint="eastAsia" w:ascii="仿宋_GB2312" w:eastAsia="仿宋_GB2312"/>
          <w:position w:val="6"/>
          <w:sz w:val="32"/>
          <w:szCs w:val="32"/>
        </w:rPr>
        <w:t>负责全县市场主体统一监督管理。负责全县各类从事 经营活动的市场主体单位的监督管理工作和个体工商户的登记 注册工作。建立市场主体信息公示和共享机制，依法公示和共享有关信息，加强信用监管，推动市场主体信用体系建设。</w:t>
      </w:r>
    </w:p>
    <w:p w14:paraId="5F142BC9">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三</w:t>
      </w:r>
      <w:r>
        <w:rPr>
          <w:rFonts w:ascii="仿宋_GB2312" w:eastAsia="仿宋_GB2312"/>
          <w:position w:val="6"/>
          <w:sz w:val="32"/>
          <w:szCs w:val="32"/>
        </w:rPr>
        <w:t>是</w:t>
      </w:r>
      <w:r>
        <w:rPr>
          <w:rFonts w:hint="eastAsia" w:ascii="仿宋_GB2312" w:eastAsia="仿宋_GB2312"/>
          <w:position w:val="6"/>
          <w:sz w:val="32"/>
          <w:szCs w:val="32"/>
        </w:rPr>
        <w:t>负责组织和指导全县市场监督管理综合执法工作。指 导全县市场监管综合执法队伍整合和建设，推动实行统一的市场 监管。组织查处和督办大案要案、疑难案件、跨区域案件。规范 市场监督管理行政执法行为。</w:t>
      </w:r>
    </w:p>
    <w:p w14:paraId="4AB557F8">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四</w:t>
      </w:r>
      <w:r>
        <w:rPr>
          <w:rFonts w:ascii="仿宋_GB2312" w:eastAsia="仿宋_GB2312"/>
          <w:position w:val="6"/>
          <w:sz w:val="32"/>
          <w:szCs w:val="32"/>
        </w:rPr>
        <w:t>是</w:t>
      </w:r>
      <w:r>
        <w:rPr>
          <w:rFonts w:hint="eastAsia" w:ascii="仿宋_GB2312" w:eastAsia="仿宋_GB2312"/>
          <w:position w:val="6"/>
          <w:sz w:val="32"/>
          <w:szCs w:val="32"/>
        </w:rPr>
        <w:t>负责全县反垄断统一执法。统筹推进竞争政策实施， 按照权限指导实施公平竞争审查制度。依法依授权对经营者集中 行为进行反垄断审查，负责垄断协议、滥用市场支配地位和滥用 行政权力排除、限制竞争等反垄断执法工作。指导在县企业在国 外的反垄断应诉工作。</w:t>
      </w:r>
    </w:p>
    <w:p w14:paraId="65259044">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五</w:t>
      </w:r>
      <w:r>
        <w:rPr>
          <w:rFonts w:ascii="仿宋_GB2312" w:eastAsia="仿宋_GB2312"/>
          <w:position w:val="6"/>
          <w:sz w:val="32"/>
          <w:szCs w:val="32"/>
        </w:rPr>
        <w:t>是</w:t>
      </w:r>
      <w:r>
        <w:rPr>
          <w:rFonts w:hint="eastAsia" w:ascii="仿宋_GB2312" w:eastAsia="仿宋_GB2312"/>
          <w:position w:val="6"/>
          <w:sz w:val="32"/>
          <w:szCs w:val="32"/>
        </w:rPr>
        <w:t>负责监督管理全县市场秩序。依法监督管理市场交易、 网络商品交易及有关服务的行为。组织指导查处价格收费违法违规、不正当竞争、违法直销、传销、侵犯商标专利知识产权和制售假冒伪劣行为。指导广告业发展，监督管理广告活动。依法查处无照生产经营和相关无证生产经营行为。依法开展消费者权益保护工作。指导县保护消费者权益委员会开展工作。</w:t>
      </w:r>
    </w:p>
    <w:p w14:paraId="3D018D26">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六是负责全县宏观质量管理。组织实施质量发展的制度措施。统筹全县质量基础设施建设与应用。会同有关部门组织实施重大工程设备质量监理制度，组织产品质量事故调查，贯彻实施 缺陷产品召回制度，监督管理产品防伪工作。</w:t>
      </w:r>
    </w:p>
    <w:p w14:paraId="6F3DC9D5">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七是负责全县产品质量安全监督管理。负责产品质量监督 抽查和风险监控工作，组织实施质量分级制度、质量安全追溯制度。负责工业产品生产许可管理。负责纤维质量监督工作。</w:t>
      </w:r>
    </w:p>
    <w:p w14:paraId="0137A09C">
      <w:pPr>
        <w:spacing w:line="580" w:lineRule="exact"/>
        <w:ind w:firstLine="480" w:firstLineChars="150"/>
        <w:rPr>
          <w:rFonts w:ascii="仿宋_GB2312" w:eastAsia="仿宋_GB2312"/>
          <w:position w:val="6"/>
          <w:sz w:val="32"/>
          <w:szCs w:val="32"/>
        </w:rPr>
      </w:pPr>
      <w:r>
        <w:rPr>
          <w:rFonts w:hint="eastAsia" w:ascii="仿宋_GB2312" w:eastAsia="仿宋_GB2312"/>
          <w:position w:val="6"/>
          <w:sz w:val="32"/>
          <w:szCs w:val="32"/>
        </w:rPr>
        <w:t>八</w:t>
      </w:r>
      <w:r>
        <w:rPr>
          <w:rFonts w:ascii="仿宋_GB2312" w:eastAsia="仿宋_GB2312"/>
          <w:position w:val="6"/>
          <w:sz w:val="32"/>
          <w:szCs w:val="32"/>
        </w:rPr>
        <w:t>是</w:t>
      </w:r>
      <w:r>
        <w:rPr>
          <w:rFonts w:hint="eastAsia" w:ascii="仿宋_GB2312" w:eastAsia="仿宋_GB2312"/>
          <w:position w:val="6"/>
          <w:sz w:val="32"/>
          <w:szCs w:val="32"/>
        </w:rPr>
        <w:t>负责全县特种设备安全监督管理。综合管理特种设备 安全监察、监督工作，监督检查高耗能特种设备节能标准和锅炉 产品环境保护标准的执行情况。</w:t>
      </w:r>
    </w:p>
    <w:p w14:paraId="29AEF715">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九</w:t>
      </w:r>
      <w:r>
        <w:rPr>
          <w:rFonts w:ascii="仿宋_GB2312" w:eastAsia="仿宋_GB2312"/>
          <w:position w:val="6"/>
          <w:sz w:val="32"/>
          <w:szCs w:val="32"/>
        </w:rPr>
        <w:t>是</w:t>
      </w:r>
      <w:r>
        <w:rPr>
          <w:rFonts w:hint="eastAsia" w:ascii="仿宋_GB2312" w:eastAsia="仿宋_GB2312"/>
          <w:position w:val="6"/>
          <w:sz w:val="32"/>
          <w:szCs w:val="32"/>
        </w:rPr>
        <w:t>负责全县食品安全监督管理综合协调。统筹指导全县 食品安全工作。负责食品安全应急体系建设，组织指导食品安全 事件应急处置和调查处理工作。建立健全食品安全重要信息直报制度。承担县食品安全委员会日常工作。</w:t>
      </w:r>
    </w:p>
    <w:p w14:paraId="0234F84C">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十</w:t>
      </w:r>
      <w:r>
        <w:rPr>
          <w:rFonts w:ascii="仿宋_GB2312" w:eastAsia="仿宋_GB2312"/>
          <w:position w:val="6"/>
          <w:sz w:val="32"/>
          <w:szCs w:val="32"/>
        </w:rPr>
        <w:t>是</w:t>
      </w:r>
      <w:r>
        <w:rPr>
          <w:rFonts w:hint="eastAsia" w:ascii="仿宋_GB2312" w:eastAsia="仿宋_GB2312"/>
          <w:position w:val="6"/>
          <w:sz w:val="32"/>
          <w:szCs w:val="32"/>
        </w:rPr>
        <w:t>负责全县食品安全监督管理。建立覆盖食品生产、流 通、消费全过程的监督检查制度和隐患排查治理机制并组织实 施，防范区域性、系统性食品安全风险。推动建立食品生产经营者落实主体责任机制，健全食品安全追溯体系。指导督促食品生 产经营企业的安全生产工作，组织开展食品安全监督抽检、风险 监测、核查处置和风险预警、风险交流工作。组织实施特殊食品 生产、流通、使用的监督管理。</w:t>
      </w:r>
    </w:p>
    <w:p w14:paraId="61A6A885">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十一</w:t>
      </w:r>
      <w:r>
        <w:rPr>
          <w:rFonts w:ascii="仿宋_GB2312" w:eastAsia="仿宋_GB2312"/>
          <w:position w:val="6"/>
          <w:sz w:val="32"/>
          <w:szCs w:val="32"/>
        </w:rPr>
        <w:t>是</w:t>
      </w:r>
      <w:r>
        <w:rPr>
          <w:rFonts w:hint="eastAsia" w:ascii="仿宋_GB2312" w:eastAsia="仿宋_GB2312"/>
          <w:position w:val="6"/>
          <w:sz w:val="32"/>
          <w:szCs w:val="32"/>
        </w:rPr>
        <w:t>负责全县药品（含中药、民族药，下同）、医疗器 械和化妆品安全监督管理。贯彻执行国家有关药品、医疗器械和 化妆品监督管理的方针政策和法律法规。贯彻落实国家鼓励药品、医疗器械和化妆品新技术新产品的管理与服务政策。</w:t>
      </w:r>
    </w:p>
    <w:p w14:paraId="5D86FB0B">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十</w:t>
      </w:r>
      <w:r>
        <w:rPr>
          <w:rFonts w:ascii="仿宋_GB2312" w:eastAsia="仿宋_GB2312"/>
          <w:position w:val="6"/>
          <w:sz w:val="32"/>
          <w:szCs w:val="32"/>
        </w:rPr>
        <w:t>二是</w:t>
      </w:r>
      <w:r>
        <w:rPr>
          <w:rFonts w:hint="eastAsia" w:ascii="仿宋_GB2312" w:eastAsia="仿宋_GB2312"/>
          <w:position w:val="6"/>
          <w:sz w:val="32"/>
          <w:szCs w:val="32"/>
        </w:rPr>
        <w:t>监督实施中药饮片（含民族药饮片）地方炮制规范。 配合实施国家基本药物制度。</w:t>
      </w:r>
    </w:p>
    <w:p w14:paraId="49CAC690">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十</w:t>
      </w:r>
      <w:r>
        <w:rPr>
          <w:rFonts w:ascii="仿宋_GB2312" w:eastAsia="仿宋_GB2312"/>
          <w:position w:val="6"/>
          <w:sz w:val="32"/>
          <w:szCs w:val="32"/>
        </w:rPr>
        <w:t>三是</w:t>
      </w:r>
      <w:r>
        <w:rPr>
          <w:rFonts w:hint="eastAsia" w:ascii="仿宋_GB2312" w:eastAsia="仿宋_GB2312"/>
          <w:position w:val="6"/>
          <w:sz w:val="32"/>
          <w:szCs w:val="32"/>
        </w:rPr>
        <w:t>负责全县药品、医疗器械和化妆品质量管理。依法依授权监督实施药品、医疗器械生产、经营、使用质量管理规范，依法依授权监督实施化妆品生产卫生标准和技术规范。</w:t>
      </w:r>
    </w:p>
    <w:p w14:paraId="131BBFCD">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十</w:t>
      </w:r>
      <w:r>
        <w:rPr>
          <w:rFonts w:ascii="仿宋_GB2312" w:eastAsia="仿宋_GB2312"/>
          <w:position w:val="6"/>
          <w:sz w:val="32"/>
          <w:szCs w:val="32"/>
        </w:rPr>
        <w:t>四是</w:t>
      </w:r>
      <w:r>
        <w:rPr>
          <w:rFonts w:hint="eastAsia" w:ascii="仿宋_GB2312" w:eastAsia="仿宋_GB2312"/>
          <w:position w:val="6"/>
          <w:sz w:val="32"/>
          <w:szCs w:val="32"/>
        </w:rPr>
        <w:t>负责全县药品、医疗器械和化妆品监督管理。负责 药品、医疗器械、化妆品日常监督检查。依法依授权查处药品、 医疗器械和化妆品生产、销售、使用的违法行为。</w:t>
      </w:r>
    </w:p>
    <w:p w14:paraId="42CE271B">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十</w:t>
      </w:r>
      <w:r>
        <w:rPr>
          <w:rFonts w:ascii="仿宋_GB2312" w:eastAsia="仿宋_GB2312"/>
          <w:position w:val="6"/>
          <w:sz w:val="32"/>
          <w:szCs w:val="32"/>
        </w:rPr>
        <w:t>五是</w:t>
      </w:r>
      <w:r>
        <w:rPr>
          <w:rFonts w:hint="eastAsia" w:ascii="仿宋_GB2312" w:eastAsia="仿宋_GB2312"/>
          <w:position w:val="6"/>
          <w:sz w:val="32"/>
          <w:szCs w:val="32"/>
        </w:rPr>
        <w:t>负责全县药品、医疗器械和化妆品风险管理。组织 开展药品不良反应、医疗器械不良事件和化妆品不良反应的监 测、评价和处置工作。依法承担药品、医疗器械和化妆品安全应 急管理和投诉举报处置工作。</w:t>
      </w:r>
    </w:p>
    <w:p w14:paraId="13A4C6CB">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十</w:t>
      </w:r>
      <w:r>
        <w:rPr>
          <w:rFonts w:ascii="仿宋_GB2312" w:eastAsia="仿宋_GB2312"/>
          <w:position w:val="6"/>
          <w:sz w:val="32"/>
          <w:szCs w:val="32"/>
        </w:rPr>
        <w:t>六是</w:t>
      </w:r>
      <w:r>
        <w:rPr>
          <w:rFonts w:hint="eastAsia" w:ascii="仿宋_GB2312" w:eastAsia="仿宋_GB2312"/>
          <w:position w:val="6"/>
          <w:sz w:val="32"/>
          <w:szCs w:val="32"/>
        </w:rPr>
        <w:t>依法依授权承担我县执业药师注册管理工作，贯彻 执行执业药师其他相关管理制度。</w:t>
      </w:r>
    </w:p>
    <w:p w14:paraId="12687630">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十</w:t>
      </w:r>
      <w:r>
        <w:rPr>
          <w:rFonts w:ascii="仿宋_GB2312" w:eastAsia="仿宋_GB2312"/>
          <w:position w:val="6"/>
          <w:sz w:val="32"/>
          <w:szCs w:val="32"/>
        </w:rPr>
        <w:t>七是</w:t>
      </w:r>
      <w:r>
        <w:rPr>
          <w:rFonts w:hint="eastAsia" w:ascii="仿宋_GB2312" w:eastAsia="仿宋_GB2312"/>
          <w:position w:val="6"/>
          <w:sz w:val="32"/>
          <w:szCs w:val="32"/>
        </w:rPr>
        <w:t>负责统一管理全县计量工作。推行法定计量单位， 执行国家计量制度，管理计量器具及量值传递和比对工作。规范、 监督商品量和计量行为。</w:t>
      </w:r>
    </w:p>
    <w:p w14:paraId="51971FBA">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十</w:t>
      </w:r>
      <w:r>
        <w:rPr>
          <w:rFonts w:ascii="仿宋_GB2312" w:eastAsia="仿宋_GB2312"/>
          <w:position w:val="6"/>
          <w:sz w:val="32"/>
          <w:szCs w:val="32"/>
        </w:rPr>
        <w:t>八是</w:t>
      </w:r>
      <w:r>
        <w:rPr>
          <w:rFonts w:hint="eastAsia" w:ascii="仿宋_GB2312" w:eastAsia="仿宋_GB2312"/>
          <w:position w:val="6"/>
          <w:sz w:val="32"/>
          <w:szCs w:val="32"/>
        </w:rPr>
        <w:t>负责统一管理全县标准化工作。依法依授权承担地 方标准立项、编号和发布等工作，协调指导地方标准、团体标准 制定工作，依法对标准制定和实施情况开展监督。</w:t>
      </w:r>
    </w:p>
    <w:p w14:paraId="602496A0">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十</w:t>
      </w:r>
      <w:r>
        <w:rPr>
          <w:rFonts w:ascii="仿宋_GB2312" w:eastAsia="仿宋_GB2312"/>
          <w:position w:val="6"/>
          <w:sz w:val="32"/>
          <w:szCs w:val="32"/>
        </w:rPr>
        <w:t>九是</w:t>
      </w:r>
      <w:r>
        <w:rPr>
          <w:rFonts w:hint="eastAsia" w:ascii="仿宋_GB2312" w:eastAsia="仿宋_GB2312"/>
          <w:position w:val="6"/>
          <w:sz w:val="32"/>
          <w:szCs w:val="32"/>
        </w:rPr>
        <w:t>负责统一管理全县检验检测工作。规范检验检测市 场，完善检验检测体系，指导协调检验检测行业发展。</w:t>
      </w:r>
    </w:p>
    <w:p w14:paraId="2EC057C6">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二十</w:t>
      </w:r>
      <w:r>
        <w:rPr>
          <w:rFonts w:ascii="仿宋_GB2312" w:eastAsia="仿宋_GB2312"/>
          <w:position w:val="6"/>
          <w:sz w:val="32"/>
          <w:szCs w:val="32"/>
        </w:rPr>
        <w:t>是</w:t>
      </w:r>
      <w:r>
        <w:rPr>
          <w:rFonts w:hint="eastAsia" w:ascii="仿宋_GB2312" w:eastAsia="仿宋_GB2312"/>
          <w:position w:val="6"/>
          <w:sz w:val="32"/>
          <w:szCs w:val="32"/>
        </w:rPr>
        <w:t>负责统一管理全县认证认可工作。监督管理认证认 可和合格评定工作。</w:t>
      </w:r>
    </w:p>
    <w:p w14:paraId="7A264B1A">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二</w:t>
      </w:r>
      <w:r>
        <w:rPr>
          <w:rFonts w:ascii="仿宋_GB2312" w:eastAsia="仿宋_GB2312"/>
          <w:position w:val="6"/>
          <w:sz w:val="32"/>
          <w:szCs w:val="32"/>
        </w:rPr>
        <w:t>十一是</w:t>
      </w:r>
      <w:r>
        <w:rPr>
          <w:rFonts w:hint="eastAsia" w:ascii="仿宋_GB2312" w:eastAsia="仿宋_GB2312"/>
          <w:position w:val="6"/>
          <w:sz w:val="32"/>
          <w:szCs w:val="32"/>
        </w:rPr>
        <w:t>负责市场监督管理科技和信息化建设、新闻宣传。</w:t>
      </w:r>
    </w:p>
    <w:p w14:paraId="3B59293F">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二</w:t>
      </w:r>
      <w:r>
        <w:rPr>
          <w:rFonts w:ascii="仿宋_GB2312" w:eastAsia="仿宋_GB2312"/>
          <w:position w:val="6"/>
          <w:sz w:val="32"/>
          <w:szCs w:val="32"/>
        </w:rPr>
        <w:t>十二</w:t>
      </w:r>
      <w:r>
        <w:rPr>
          <w:rFonts w:hint="eastAsia" w:ascii="仿宋_GB2312" w:eastAsia="仿宋_GB2312"/>
          <w:position w:val="6"/>
          <w:sz w:val="32"/>
          <w:szCs w:val="32"/>
        </w:rPr>
        <w:t>是负责全县知识产权监督管理。贯彻落实国家、省、州知识产权战略、法规，拟订全县知识产权规划，负责知识产权 的保护，负责组织实施商标、专利执法工作。</w:t>
      </w:r>
    </w:p>
    <w:p w14:paraId="62B22AE2">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二</w:t>
      </w:r>
      <w:r>
        <w:rPr>
          <w:rFonts w:ascii="仿宋_GB2312" w:eastAsia="仿宋_GB2312"/>
          <w:position w:val="6"/>
          <w:sz w:val="32"/>
          <w:szCs w:val="32"/>
        </w:rPr>
        <w:t>十三是</w:t>
      </w:r>
      <w:r>
        <w:rPr>
          <w:rFonts w:hint="eastAsia" w:ascii="仿宋_GB2312" w:eastAsia="仿宋_GB2312"/>
          <w:position w:val="6"/>
          <w:sz w:val="32"/>
          <w:szCs w:val="32"/>
        </w:rPr>
        <w:t>负责促进全县民营经济发展。负责全县民营经济 发展工作的任务制定、调查研究、统筹协调、督促落实及民营企 业合法权益维护。在县委组织部指导下，配合党委组织部门开展 小微企业、个体工商户、专业市场的党建工作。</w:t>
      </w:r>
    </w:p>
    <w:p w14:paraId="68B5F5EE">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二</w:t>
      </w:r>
      <w:r>
        <w:rPr>
          <w:rFonts w:ascii="仿宋_GB2312" w:eastAsia="仿宋_GB2312"/>
          <w:position w:val="6"/>
          <w:sz w:val="32"/>
          <w:szCs w:val="32"/>
        </w:rPr>
        <w:t>十四是</w:t>
      </w:r>
      <w:r>
        <w:rPr>
          <w:rFonts w:hint="eastAsia" w:ascii="仿宋_GB2312" w:eastAsia="仿宋_GB2312"/>
          <w:position w:val="6"/>
          <w:sz w:val="32"/>
          <w:szCs w:val="32"/>
        </w:rPr>
        <w:t>负责职责范围内的安全生产和职业健康、</w:t>
      </w:r>
      <w:r>
        <w:rPr>
          <w:rFonts w:hint="eastAsia" w:ascii="仿宋_GB2312" w:eastAsia="仿宋_GB2312"/>
          <w:position w:val="6"/>
          <w:sz w:val="32"/>
          <w:szCs w:val="32"/>
          <w:lang w:eastAsia="zh-CN"/>
        </w:rPr>
        <w:t>生态环境保护</w:t>
      </w:r>
      <w:r>
        <w:rPr>
          <w:rFonts w:hint="eastAsia" w:ascii="仿宋_GB2312" w:eastAsia="仿宋_GB2312"/>
          <w:position w:val="6"/>
          <w:sz w:val="32"/>
          <w:szCs w:val="32"/>
        </w:rPr>
        <w:t>、应急联动、公共机构节能减排、审批服务便民化等工作。</w:t>
      </w:r>
    </w:p>
    <w:p w14:paraId="22DA10C8">
      <w:pPr>
        <w:spacing w:line="580" w:lineRule="exact"/>
        <w:ind w:firstLine="640" w:firstLineChars="200"/>
        <w:rPr>
          <w:rFonts w:ascii="仿宋_GB2312" w:eastAsia="仿宋_GB2312"/>
          <w:position w:val="6"/>
          <w:sz w:val="32"/>
          <w:szCs w:val="32"/>
        </w:rPr>
      </w:pPr>
      <w:r>
        <w:rPr>
          <w:rFonts w:hint="eastAsia" w:ascii="仿宋_GB2312" w:eastAsia="仿宋_GB2312"/>
          <w:position w:val="6"/>
          <w:sz w:val="32"/>
          <w:szCs w:val="32"/>
        </w:rPr>
        <w:t>二</w:t>
      </w:r>
      <w:r>
        <w:rPr>
          <w:rFonts w:ascii="仿宋_GB2312" w:eastAsia="仿宋_GB2312"/>
          <w:position w:val="6"/>
          <w:sz w:val="32"/>
          <w:szCs w:val="32"/>
        </w:rPr>
        <w:t>十五是</w:t>
      </w:r>
      <w:r>
        <w:rPr>
          <w:rFonts w:hint="eastAsia" w:ascii="仿宋_GB2312" w:eastAsia="仿宋_GB2312"/>
          <w:position w:val="6"/>
          <w:sz w:val="32"/>
          <w:szCs w:val="32"/>
        </w:rPr>
        <w:t>完成县委、县政府交办的其他任务。</w:t>
      </w:r>
    </w:p>
    <w:p w14:paraId="66B519AE">
      <w:pPr>
        <w:pStyle w:val="5"/>
        <w:adjustRightInd w:val="0"/>
        <w:snapToGrid w:val="0"/>
        <w:spacing w:before="93" w:line="600" w:lineRule="exact"/>
        <w:ind w:firstLine="480" w:firstLineChars="150"/>
        <w:outlineLvl w:val="2"/>
        <w:rPr>
          <w:rFonts w:ascii="仿宋" w:hAnsi="仿宋" w:eastAsia="仿宋"/>
          <w:bCs/>
          <w:color w:val="000000"/>
          <w:sz w:val="32"/>
          <w:szCs w:val="32"/>
        </w:rPr>
      </w:pPr>
      <w:bookmarkStart w:id="18" w:name="_Toc15377199"/>
      <w:bookmarkStart w:id="19" w:name="_Toc15378446"/>
      <w:r>
        <w:rPr>
          <w:rFonts w:hint="eastAsia" w:ascii="仿宋" w:hAnsi="仿宋" w:eastAsia="仿宋"/>
          <w:bCs/>
          <w:color w:val="000000"/>
          <w:sz w:val="32"/>
          <w:szCs w:val="32"/>
        </w:rPr>
        <w:t>（二）</w:t>
      </w:r>
      <w:r>
        <w:rPr>
          <w:rFonts w:ascii="仿宋" w:hAnsi="仿宋" w:eastAsia="仿宋"/>
          <w:bCs/>
          <w:color w:val="000000"/>
          <w:sz w:val="32"/>
          <w:szCs w:val="32"/>
        </w:rPr>
        <w:t>201</w:t>
      </w:r>
      <w:r>
        <w:rPr>
          <w:rFonts w:hint="eastAsia" w:ascii="仿宋" w:hAnsi="仿宋" w:eastAsia="仿宋"/>
          <w:bCs/>
          <w:color w:val="000000"/>
          <w:sz w:val="32"/>
          <w:szCs w:val="32"/>
        </w:rPr>
        <w:t>9年重点工作完成情况。</w:t>
      </w:r>
      <w:bookmarkEnd w:id="18"/>
      <w:bookmarkEnd w:id="19"/>
    </w:p>
    <w:p w14:paraId="47D0A8C1">
      <w:pPr>
        <w:spacing w:line="576" w:lineRule="exact"/>
        <w:ind w:firstLine="640" w:firstLineChars="200"/>
        <w:rPr>
          <w:rFonts w:ascii="黑体" w:hAnsi="黑体" w:eastAsia="黑体"/>
          <w:sz w:val="32"/>
          <w:szCs w:val="32"/>
        </w:rPr>
      </w:pPr>
      <w:bookmarkStart w:id="20" w:name="_Toc15396601"/>
      <w:bookmarkStart w:id="21" w:name="_Toc15377200"/>
      <w:r>
        <w:rPr>
          <w:rFonts w:hint="eastAsia" w:ascii="黑体" w:hAnsi="黑体" w:eastAsia="黑体"/>
          <w:sz w:val="32"/>
          <w:szCs w:val="32"/>
          <w:lang w:eastAsia="zh-CN"/>
        </w:rPr>
        <w:t>1.</w:t>
      </w:r>
      <w:r>
        <w:rPr>
          <w:rFonts w:hint="eastAsia" w:ascii="黑体" w:hAnsi="黑体" w:eastAsia="黑体"/>
          <w:sz w:val="32"/>
          <w:szCs w:val="32"/>
        </w:rPr>
        <w:t>深化改革优环境</w:t>
      </w:r>
    </w:p>
    <w:p w14:paraId="2F7B536C">
      <w:pPr>
        <w:spacing w:line="576" w:lineRule="exact"/>
        <w:ind w:firstLine="640"/>
        <w:rPr>
          <w:rFonts w:ascii="仿宋_GB2312" w:hAnsi="楷体" w:eastAsia="仿宋_GB2312"/>
          <w:b/>
          <w:sz w:val="32"/>
          <w:szCs w:val="32"/>
        </w:rPr>
      </w:pPr>
      <w:r>
        <w:rPr>
          <w:rFonts w:hint="eastAsia" w:ascii="仿宋_GB2312" w:hAnsi="仿宋" w:eastAsia="仿宋_GB2312"/>
          <w:sz w:val="32"/>
          <w:szCs w:val="32"/>
        </w:rPr>
        <w:t>落实“放管服”改革要求，推进商事制度改</w:t>
      </w:r>
      <w:r>
        <w:rPr>
          <w:rFonts w:hint="eastAsia" w:ascii="仿宋_GB2312" w:hAnsi="仿宋" w:eastAsia="仿宋_GB2312"/>
          <w:sz w:val="32"/>
          <w:szCs w:val="32"/>
          <w:lang w:eastAsia="zh-CN"/>
        </w:rPr>
        <w:t>革向</w:t>
      </w:r>
      <w:r>
        <w:rPr>
          <w:rFonts w:hint="eastAsia" w:ascii="仿宋_GB2312" w:hAnsi="仿宋" w:eastAsia="仿宋_GB2312"/>
          <w:sz w:val="32"/>
          <w:szCs w:val="32"/>
        </w:rPr>
        <w:t>纵深发展，以更好更快更便捷的制度为群众提供服务。我县在连续经历两年重大自然灾害的情况下，市场主体稳中有升。</w:t>
      </w:r>
      <w:r>
        <w:rPr>
          <w:rFonts w:hint="eastAsia" w:ascii="仿宋_GB2312" w:hAnsi="楷体" w:eastAsia="仿宋_GB2312"/>
          <w:b/>
          <w:sz w:val="32"/>
          <w:szCs w:val="32"/>
        </w:rPr>
        <w:t>一是</w:t>
      </w:r>
      <w:r>
        <w:rPr>
          <w:rFonts w:hint="eastAsia" w:ascii="仿宋_GB2312" w:hAnsi="楷体" w:eastAsia="仿宋_GB2312"/>
          <w:b/>
          <w:sz w:val="32"/>
          <w:szCs w:val="32"/>
          <w:lang w:eastAsia="zh-CN"/>
        </w:rPr>
        <w:t>全面实施</w:t>
      </w:r>
      <w:r>
        <w:rPr>
          <w:rFonts w:hint="eastAsia" w:ascii="仿宋_GB2312" w:hAnsi="仿宋" w:eastAsia="仿宋_GB2312"/>
          <w:sz w:val="32"/>
          <w:szCs w:val="32"/>
        </w:rPr>
        <w:t>简易注销登记，围绕“最多跑一次”要求，积极采取一站式办理措施。</w:t>
      </w:r>
      <w:r>
        <w:rPr>
          <w:rFonts w:hint="eastAsia" w:ascii="仿宋_GB2312" w:hAnsi="仿宋" w:eastAsia="仿宋_GB2312"/>
          <w:sz w:val="32"/>
          <w:szCs w:val="32"/>
          <w:lang w:eastAsia="zh-CN"/>
        </w:rPr>
        <w:t>截至</w:t>
      </w:r>
      <w:r>
        <w:rPr>
          <w:rFonts w:hint="eastAsia" w:ascii="仿宋_GB2312" w:hAnsi="仿宋" w:eastAsia="仿宋_GB2312"/>
          <w:sz w:val="32"/>
          <w:szCs w:val="32"/>
        </w:rPr>
        <w:t>目前，全县在册市场主体6741户，注册资本达94.95亿元。</w:t>
      </w:r>
      <w:r>
        <w:rPr>
          <w:rFonts w:hint="eastAsia" w:ascii="仿宋_GB2312" w:hAnsi="楷体" w:eastAsia="仿宋_GB2312"/>
          <w:b/>
          <w:sz w:val="32"/>
          <w:szCs w:val="32"/>
        </w:rPr>
        <w:t>二是</w:t>
      </w:r>
      <w:r>
        <w:rPr>
          <w:rFonts w:hint="eastAsia" w:ascii="仿宋_GB2312" w:eastAsia="仿宋_GB2312"/>
          <w:sz w:val="32"/>
          <w:szCs w:val="32"/>
        </w:rPr>
        <w:t>大力推进年报工作，全县2018年度企业年报率99.24%、农民专业合作社年报率98.62%、个体工商户年报率99.7%，高质量完成2018年度企业信用信息工作任务，为</w:t>
      </w:r>
      <w:r>
        <w:rPr>
          <w:rFonts w:hint="eastAsia" w:ascii="仿宋_GB2312" w:hAnsi="仿宋" w:eastAsia="仿宋_GB2312"/>
          <w:sz w:val="32"/>
          <w:szCs w:val="32"/>
        </w:rPr>
        <w:t>稳步推进信用监管</w:t>
      </w:r>
      <w:r>
        <w:rPr>
          <w:rFonts w:hint="eastAsia" w:ascii="仿宋_GB2312" w:eastAsia="仿宋_GB2312"/>
          <w:sz w:val="32"/>
          <w:szCs w:val="32"/>
        </w:rPr>
        <w:t>奠定了坚实的基础。</w:t>
      </w:r>
    </w:p>
    <w:p w14:paraId="71FC5F3D">
      <w:pPr>
        <w:spacing w:line="576" w:lineRule="exact"/>
        <w:ind w:firstLine="640"/>
        <w:rPr>
          <w:rFonts w:ascii="黑体" w:hAnsi="黑体" w:eastAsia="黑体"/>
          <w:sz w:val="32"/>
          <w:szCs w:val="32"/>
        </w:rPr>
      </w:pPr>
      <w:r>
        <w:rPr>
          <w:rFonts w:hint="eastAsia" w:ascii="黑体" w:hAnsi="黑体" w:eastAsia="黑体"/>
          <w:sz w:val="32"/>
          <w:szCs w:val="32"/>
          <w:lang w:eastAsia="zh-CN"/>
        </w:rPr>
        <w:t>2.</w:t>
      </w:r>
      <w:r>
        <w:rPr>
          <w:rFonts w:hint="eastAsia" w:ascii="黑体" w:hAnsi="黑体" w:eastAsia="黑体"/>
          <w:sz w:val="32"/>
          <w:szCs w:val="32"/>
        </w:rPr>
        <w:t>狠抓重点强监管</w:t>
      </w:r>
    </w:p>
    <w:p w14:paraId="20585C71">
      <w:pPr>
        <w:spacing w:line="576" w:lineRule="exact"/>
        <w:ind w:firstLine="643"/>
        <w:rPr>
          <w:rFonts w:ascii="楷体" w:hAnsi="楷体" w:eastAsia="楷体"/>
          <w:b/>
          <w:sz w:val="32"/>
          <w:szCs w:val="32"/>
        </w:rPr>
      </w:pPr>
      <w:r>
        <w:rPr>
          <w:rFonts w:hint="eastAsia" w:ascii="楷体" w:hAnsi="楷体" w:eastAsia="楷体"/>
          <w:b/>
          <w:sz w:val="32"/>
          <w:szCs w:val="32"/>
        </w:rPr>
        <w:t>（1）全面筑牢食药安全防线</w:t>
      </w:r>
    </w:p>
    <w:p w14:paraId="47B0CA26">
      <w:pPr>
        <w:spacing w:line="576" w:lineRule="exact"/>
        <w:ind w:firstLine="643"/>
        <w:rPr>
          <w:rFonts w:ascii="仿宋_GB2312" w:hAnsi="黑体" w:eastAsia="仿宋_GB2312"/>
          <w:sz w:val="32"/>
          <w:szCs w:val="32"/>
        </w:rPr>
      </w:pPr>
      <w:r>
        <w:rPr>
          <w:rFonts w:hint="eastAsia" w:ascii="楷体" w:hAnsi="楷体" w:eastAsia="楷体"/>
          <w:b/>
          <w:sz w:val="32"/>
          <w:szCs w:val="32"/>
        </w:rPr>
        <w:t>一是</w:t>
      </w:r>
      <w:r>
        <w:rPr>
          <w:rFonts w:hint="eastAsia" w:ascii="仿宋_GB2312" w:hAnsi="仿宋" w:eastAsia="仿宋_GB2312"/>
          <w:sz w:val="32"/>
          <w:szCs w:val="32"/>
        </w:rPr>
        <w:t>严格落实“四个最严”要求，积极推动《地方党政领导干部食品安全责任制规定》落到实处。全年持续</w:t>
      </w:r>
      <w:r>
        <w:rPr>
          <w:rFonts w:hint="eastAsia" w:ascii="仿宋_GB2312" w:hAnsi="楷体" w:eastAsia="仿宋_GB2312"/>
          <w:sz w:val="32"/>
          <w:szCs w:val="32"/>
        </w:rPr>
        <w:t>开展校园、灾后重建工地食堂、旅游景区餐饮店食品安全、非洲猪瘟</w:t>
      </w:r>
      <w:r>
        <w:rPr>
          <w:rFonts w:hint="eastAsia" w:ascii="仿宋_GB2312" w:hAnsi="楷体" w:eastAsia="仿宋_GB2312"/>
          <w:sz w:val="32"/>
          <w:szCs w:val="32"/>
          <w:lang w:eastAsia="zh-CN"/>
        </w:rPr>
        <w:t>疫情</w:t>
      </w:r>
      <w:r>
        <w:rPr>
          <w:rFonts w:hint="eastAsia" w:ascii="仿宋_GB2312" w:hAnsi="楷体" w:eastAsia="仿宋_GB2312"/>
          <w:sz w:val="32"/>
          <w:szCs w:val="32"/>
        </w:rPr>
        <w:t>防控、药品流通购销渠道等各类专项检查，检查餐饮单位2599户次。</w:t>
      </w:r>
      <w:r>
        <w:rPr>
          <w:rFonts w:hint="eastAsia" w:ascii="楷体" w:hAnsi="楷体" w:eastAsia="楷体"/>
          <w:b/>
          <w:sz w:val="32"/>
          <w:szCs w:val="32"/>
        </w:rPr>
        <w:t>二是</w:t>
      </w:r>
      <w:r>
        <w:rPr>
          <w:rFonts w:hint="eastAsia" w:ascii="仿宋_GB2312" w:hAnsi="楷体" w:eastAsia="仿宋_GB2312"/>
          <w:sz w:val="32"/>
          <w:szCs w:val="32"/>
        </w:rPr>
        <w:t>实施餐饮质量提升工程，</w:t>
      </w:r>
      <w:r>
        <w:rPr>
          <w:rFonts w:hint="eastAsia" w:ascii="仿宋_GB2312" w:eastAsia="仿宋_GB2312"/>
          <w:sz w:val="32"/>
          <w:szCs w:val="32"/>
        </w:rPr>
        <w:t>推进餐饮服务单位“明厨亮灶”建设，全县餐饮服务单位持证总数970户，完成“明厨亮灶”改造778户。</w:t>
      </w:r>
      <w:r>
        <w:rPr>
          <w:rFonts w:hint="eastAsia" w:ascii="楷体" w:hAnsi="楷体" w:eastAsia="楷体"/>
          <w:b/>
          <w:sz w:val="32"/>
          <w:szCs w:val="32"/>
        </w:rPr>
        <w:t>三是</w:t>
      </w:r>
      <w:r>
        <w:rPr>
          <w:rFonts w:hint="eastAsia" w:ascii="仿宋_GB2312" w:hAnsi="黑体" w:eastAsia="仿宋_GB2312"/>
          <w:sz w:val="32"/>
          <w:szCs w:val="32"/>
        </w:rPr>
        <w:t>完成食用农产品抽检188批次、药品抽检54批次，完成药械、化妆品不良反应监测报告共计62例。州运会及景区开园期间，完成食品快速抽检274批次。</w:t>
      </w:r>
    </w:p>
    <w:p w14:paraId="4F860652">
      <w:pPr>
        <w:spacing w:line="576" w:lineRule="exact"/>
        <w:ind w:firstLine="643"/>
        <w:rPr>
          <w:rFonts w:ascii="楷体" w:hAnsi="楷体" w:eastAsia="楷体"/>
          <w:b/>
          <w:sz w:val="32"/>
          <w:szCs w:val="32"/>
        </w:rPr>
      </w:pPr>
      <w:r>
        <w:rPr>
          <w:rFonts w:hint="eastAsia" w:ascii="楷体" w:hAnsi="楷体" w:eastAsia="楷体"/>
          <w:b/>
          <w:sz w:val="32"/>
          <w:szCs w:val="32"/>
        </w:rPr>
        <w:t>（2）有效强化特种设备安全</w:t>
      </w:r>
    </w:p>
    <w:p w14:paraId="4FAC113E">
      <w:pPr>
        <w:spacing w:line="576" w:lineRule="exact"/>
        <w:ind w:firstLine="643"/>
        <w:rPr>
          <w:rFonts w:ascii="仿宋_GB2312" w:hAnsi="黑体" w:eastAsia="仿宋_GB2312"/>
          <w:sz w:val="32"/>
          <w:szCs w:val="32"/>
        </w:rPr>
      </w:pPr>
      <w:r>
        <w:rPr>
          <w:rFonts w:hint="eastAsia" w:ascii="楷体" w:hAnsi="楷体" w:eastAsia="楷体"/>
          <w:b/>
          <w:sz w:val="32"/>
          <w:szCs w:val="32"/>
        </w:rPr>
        <w:t>一是</w:t>
      </w:r>
      <w:r>
        <w:rPr>
          <w:rFonts w:hint="eastAsia" w:ascii="仿宋_GB2312" w:eastAsia="仿宋_GB2312"/>
          <w:sz w:val="32"/>
          <w:szCs w:val="32"/>
        </w:rPr>
        <w:t>依法对辖区特种设备使用实施特种设备安全监察，全年检查</w:t>
      </w:r>
      <w:r>
        <w:rPr>
          <w:rFonts w:hint="eastAsia" w:ascii="仿宋_GB2312" w:hAnsi="仿宋" w:eastAsia="仿宋_GB2312" w:cs="宋体"/>
          <w:kern w:val="0"/>
          <w:sz w:val="32"/>
          <w:szCs w:val="32"/>
        </w:rPr>
        <w:t>特种设备使用单位63家，电梯132台次，锅炉14台次，压力容器89台次，起重机67台次，下达《特种设备安全监察指令书</w:t>
      </w:r>
      <w:r>
        <w:rPr>
          <w:rFonts w:hint="eastAsia" w:ascii="仿宋_GB2312" w:hAnsi="仿宋" w:eastAsia="仿宋_GB2312" w:cs="宋体"/>
          <w:kern w:val="0"/>
          <w:sz w:val="32"/>
          <w:szCs w:val="32"/>
          <w:lang w:eastAsia="zh-CN"/>
        </w:rPr>
        <w:t>》《</w:t>
      </w:r>
      <w:r>
        <w:rPr>
          <w:rFonts w:hint="eastAsia" w:ascii="仿宋_GB2312" w:hAnsi="仿宋" w:eastAsia="仿宋_GB2312" w:cs="宋体"/>
          <w:kern w:val="0"/>
          <w:sz w:val="32"/>
          <w:szCs w:val="32"/>
        </w:rPr>
        <w:t>特种设备检验意见通知书》62份。</w:t>
      </w:r>
      <w:r>
        <w:rPr>
          <w:rFonts w:hint="eastAsia" w:ascii="楷体" w:hAnsi="楷体" w:eastAsia="楷体"/>
          <w:b/>
          <w:sz w:val="32"/>
          <w:szCs w:val="32"/>
        </w:rPr>
        <w:t>二是</w:t>
      </w:r>
      <w:r>
        <w:rPr>
          <w:rFonts w:hint="eastAsia" w:ascii="仿宋_GB2312" w:hAnsi="黑体" w:eastAsia="仿宋_GB2312"/>
          <w:sz w:val="32"/>
          <w:szCs w:val="32"/>
        </w:rPr>
        <w:t>提升特种设备安全主体责任意识，组织召开九寨沟景区开园特种设备保障暨灾后重建项目特种设备安全培训会，系统学习特种设备安全知识及相关法律。</w:t>
      </w:r>
    </w:p>
    <w:p w14:paraId="1965D4E7">
      <w:pPr>
        <w:spacing w:line="576" w:lineRule="exact"/>
        <w:ind w:firstLine="643"/>
        <w:rPr>
          <w:rFonts w:ascii="楷体" w:hAnsi="楷体" w:eastAsia="楷体"/>
          <w:b/>
          <w:sz w:val="32"/>
          <w:szCs w:val="32"/>
        </w:rPr>
      </w:pPr>
      <w:r>
        <w:rPr>
          <w:rFonts w:hint="eastAsia" w:ascii="楷体" w:hAnsi="楷体" w:eastAsia="楷体"/>
          <w:b/>
          <w:sz w:val="32"/>
          <w:szCs w:val="32"/>
        </w:rPr>
        <w:t>（3）有力助推灾后恢复重建</w:t>
      </w:r>
    </w:p>
    <w:p w14:paraId="1337C205">
      <w:pPr>
        <w:spacing w:line="576" w:lineRule="exact"/>
        <w:ind w:firstLine="640"/>
        <w:rPr>
          <w:rFonts w:ascii="仿宋_GB2312" w:hAnsi="华文仿宋" w:eastAsia="仿宋_GB2312" w:cs="仿宋_GB2312"/>
          <w:sz w:val="32"/>
          <w:szCs w:val="32"/>
        </w:rPr>
      </w:pPr>
      <w:r>
        <w:rPr>
          <w:rFonts w:hint="eastAsia" w:ascii="仿宋_GB2312" w:eastAsia="仿宋_GB2312"/>
          <w:sz w:val="32"/>
          <w:szCs w:val="32"/>
        </w:rPr>
        <w:t>以“高标准、严要求”严把</w:t>
      </w:r>
      <w:r>
        <w:rPr>
          <w:rFonts w:hint="eastAsia" w:ascii="仿宋_GB2312" w:hAnsi="华文仿宋" w:eastAsia="仿宋_GB2312"/>
          <w:sz w:val="32"/>
          <w:szCs w:val="32"/>
        </w:rPr>
        <w:t>灾后重建政府采购产（商）品质量监管关，</w:t>
      </w:r>
      <w:r>
        <w:rPr>
          <w:rFonts w:hint="eastAsia" w:ascii="仿宋_GB2312" w:hAnsi="仿宋" w:eastAsia="仿宋_GB2312"/>
          <w:sz w:val="32"/>
          <w:szCs w:val="32"/>
        </w:rPr>
        <w:t>规范设施设备产品质量验收，加强各类灾后应急采购项目验收和重建项目工程材料的质量检验工作，今年以来，</w:t>
      </w:r>
      <w:r>
        <w:rPr>
          <w:rFonts w:hint="eastAsia" w:ascii="仿宋_GB2312" w:eastAsia="仿宋_GB2312"/>
          <w:sz w:val="32"/>
          <w:szCs w:val="32"/>
        </w:rPr>
        <w:t>共参加政府采购验收128次，</w:t>
      </w:r>
      <w:r>
        <w:rPr>
          <w:rFonts w:hint="eastAsia" w:ascii="仿宋_GB2312" w:hAnsi="黑体" w:eastAsia="仿宋_GB2312"/>
          <w:sz w:val="32"/>
          <w:szCs w:val="32"/>
        </w:rPr>
        <w:t>完成工业产品质量监管抽查70批次</w:t>
      </w:r>
      <w:r>
        <w:rPr>
          <w:rFonts w:hint="eastAsia" w:ascii="仿宋_GB2312" w:eastAsia="仿宋_GB2312"/>
          <w:sz w:val="32"/>
          <w:szCs w:val="32"/>
        </w:rPr>
        <w:t>，</w:t>
      </w:r>
      <w:r>
        <w:rPr>
          <w:rFonts w:hint="eastAsia" w:ascii="仿宋_GB2312" w:hAnsi="华文仿宋" w:eastAsia="仿宋_GB2312" w:cs="仿宋_GB2312"/>
          <w:sz w:val="32"/>
          <w:szCs w:val="32"/>
        </w:rPr>
        <w:t>依法查处给水管材抽检不合格案一件，共处罚没款63.24万元。</w:t>
      </w:r>
    </w:p>
    <w:p w14:paraId="02F1D853">
      <w:pPr>
        <w:spacing w:line="576" w:lineRule="exact"/>
        <w:ind w:firstLine="643"/>
        <w:rPr>
          <w:rFonts w:ascii="楷体" w:hAnsi="楷体" w:eastAsia="楷体"/>
          <w:b/>
          <w:sz w:val="32"/>
          <w:szCs w:val="32"/>
        </w:rPr>
      </w:pPr>
      <w:r>
        <w:rPr>
          <w:rFonts w:hint="eastAsia" w:ascii="楷体" w:hAnsi="楷体" w:eastAsia="楷体"/>
          <w:b/>
          <w:sz w:val="32"/>
          <w:szCs w:val="32"/>
        </w:rPr>
        <w:t>（四）以标准引领助推乡村振兴</w:t>
      </w:r>
    </w:p>
    <w:p w14:paraId="42BB2580">
      <w:pPr>
        <w:spacing w:line="576" w:lineRule="exact"/>
        <w:ind w:firstLine="643"/>
        <w:rPr>
          <w:rFonts w:ascii="仿宋_GB2312" w:eastAsia="仿宋_GB2312"/>
          <w:bCs/>
          <w:sz w:val="32"/>
          <w:szCs w:val="32"/>
        </w:rPr>
      </w:pPr>
      <w:r>
        <w:rPr>
          <w:rFonts w:hint="eastAsia" w:ascii="仿宋_GB2312" w:hAnsi="黑体" w:eastAsia="仿宋_GB2312"/>
          <w:sz w:val="32"/>
          <w:shd w:val="clear" w:color="auto" w:fill="FFFFFF"/>
        </w:rPr>
        <w:t>大力</w:t>
      </w:r>
      <w:r>
        <w:rPr>
          <w:rFonts w:hint="eastAsia" w:ascii="仿宋_GB2312" w:eastAsia="仿宋_GB2312"/>
          <w:sz w:val="32"/>
          <w:szCs w:val="32"/>
        </w:rPr>
        <w:t>实施</w:t>
      </w:r>
      <w:r>
        <w:rPr>
          <w:rFonts w:hint="eastAsia" w:ascii="仿宋_GB2312" w:eastAsia="仿宋_GB2312"/>
          <w:bCs/>
          <w:sz w:val="32"/>
          <w:szCs w:val="32"/>
        </w:rPr>
        <w:t>省级有机产品认证示范区创建、国家农业综合标准化示范县和国家级农村综合改革标准化试点及四川省有机产品认证示范区创建工作，以“制标准、提质量、创品牌”为路径，将国家农业综合标准化和农村综合改革标准化与有机产品整合推进，发挥标准化在践行“两山”理论中的技术支撑作用，切实推进乡村振兴建设步伐。</w:t>
      </w:r>
    </w:p>
    <w:p w14:paraId="34CE4DA3">
      <w:pPr>
        <w:spacing w:line="576" w:lineRule="exact"/>
        <w:ind w:firstLine="640"/>
        <w:rPr>
          <w:rFonts w:ascii="黑体" w:hAnsi="黑体" w:eastAsia="黑体"/>
          <w:sz w:val="32"/>
          <w:szCs w:val="32"/>
        </w:rPr>
      </w:pPr>
      <w:r>
        <w:rPr>
          <w:rFonts w:hint="eastAsia" w:ascii="黑体" w:hAnsi="黑体" w:eastAsia="黑体"/>
          <w:sz w:val="32"/>
          <w:szCs w:val="32"/>
          <w:lang w:eastAsia="zh-CN"/>
        </w:rPr>
        <w:t>3.</w:t>
      </w:r>
      <w:r>
        <w:rPr>
          <w:rFonts w:hint="eastAsia" w:ascii="黑体" w:hAnsi="黑体" w:eastAsia="黑体"/>
          <w:sz w:val="32"/>
          <w:szCs w:val="32"/>
        </w:rPr>
        <w:t>聚焦民生抓维权</w:t>
      </w:r>
    </w:p>
    <w:p w14:paraId="48591CD8">
      <w:pPr>
        <w:spacing w:line="576" w:lineRule="exact"/>
        <w:ind w:firstLine="640"/>
        <w:rPr>
          <w:rFonts w:ascii="仿宋_GB2312" w:hAnsi="黑体" w:eastAsia="仿宋_GB2312"/>
          <w:sz w:val="32"/>
          <w:szCs w:val="32"/>
        </w:rPr>
      </w:pPr>
      <w:r>
        <w:rPr>
          <w:rFonts w:hint="eastAsia" w:ascii="仿宋_GB2312" w:hAnsi="仿宋" w:eastAsia="仿宋_GB2312"/>
          <w:sz w:val="32"/>
          <w:szCs w:val="32"/>
        </w:rPr>
        <w:t>在全县范围内加强维权宣传，健全维权机制，不断优化消费环境。</w:t>
      </w:r>
      <w:r>
        <w:rPr>
          <w:rFonts w:hint="eastAsia" w:ascii="楷体" w:hAnsi="楷体" w:eastAsia="楷体"/>
          <w:b/>
          <w:sz w:val="32"/>
          <w:szCs w:val="32"/>
        </w:rPr>
        <w:t>一是</w:t>
      </w:r>
      <w:r>
        <w:rPr>
          <w:rFonts w:hint="eastAsia" w:ascii="仿宋_GB2312" w:hAnsi="楷体" w:eastAsia="仿宋_GB2312"/>
          <w:sz w:val="32"/>
          <w:szCs w:val="32"/>
        </w:rPr>
        <w:t xml:space="preserve">充分利用 </w:t>
      </w:r>
      <w:r>
        <w:rPr>
          <w:rFonts w:hint="eastAsia" w:ascii="仿宋_GB2312" w:hAnsi="楷体" w:eastAsia="仿宋_GB2312"/>
          <w:sz w:val="32"/>
          <w:szCs w:val="32"/>
          <w:lang w:eastAsia="zh-CN"/>
        </w:rPr>
        <w:t>“3·15”</w:t>
      </w:r>
      <w:r>
        <w:rPr>
          <w:rFonts w:hint="eastAsia" w:ascii="仿宋_GB2312" w:hAnsi="楷体" w:eastAsia="仿宋_GB2312"/>
          <w:sz w:val="32"/>
          <w:szCs w:val="32"/>
        </w:rPr>
        <w:t>、州运会、民族团结创建、文明城市创建、知识产权日等活动，开展宣传活动、知识讲座，累计发放法律法规、文明城市创建宣传资料20000余份。</w:t>
      </w:r>
      <w:r>
        <w:rPr>
          <w:rFonts w:hint="eastAsia" w:ascii="楷体" w:hAnsi="楷体" w:eastAsia="楷体"/>
          <w:b/>
          <w:sz w:val="32"/>
          <w:szCs w:val="32"/>
        </w:rPr>
        <w:t>二是</w:t>
      </w:r>
      <w:r>
        <w:rPr>
          <w:rFonts w:hint="eastAsia" w:ascii="仿宋_GB2312" w:hAnsi="仿宋_GB2312" w:eastAsia="仿宋_GB2312" w:cs="仿宋_GB2312"/>
          <w:sz w:val="32"/>
          <w:szCs w:val="32"/>
        </w:rPr>
        <w:t>落实价格巡查，要求商家明码标价，规范市场价格，发放标价签20000余张。</w:t>
      </w:r>
      <w:r>
        <w:rPr>
          <w:rFonts w:hint="eastAsia" w:ascii="楷体" w:hAnsi="楷体" w:eastAsia="楷体"/>
          <w:b/>
          <w:sz w:val="32"/>
          <w:szCs w:val="32"/>
        </w:rPr>
        <w:t>三是</w:t>
      </w:r>
      <w:r>
        <w:rPr>
          <w:rFonts w:hint="eastAsia" w:ascii="仿宋_GB2312" w:eastAsia="仿宋_GB2312"/>
          <w:sz w:val="32"/>
          <w:szCs w:val="32"/>
        </w:rPr>
        <w:t>依法打击欺行霸市、假冒伪劣等违法行为，维护市场经济秩序。</w:t>
      </w:r>
      <w:r>
        <w:rPr>
          <w:rFonts w:hint="eastAsia" w:ascii="仿宋_GB2312" w:hAnsi="黑体" w:eastAsia="仿宋_GB2312"/>
          <w:sz w:val="32"/>
          <w:szCs w:val="32"/>
        </w:rPr>
        <w:t>推进12315“五线合一</w:t>
      </w:r>
      <w:r>
        <w:rPr>
          <w:rFonts w:hint="eastAsia" w:ascii="仿宋_GB2312" w:hAnsi="黑体" w:eastAsia="仿宋_GB2312"/>
          <w:sz w:val="32"/>
          <w:szCs w:val="32"/>
          <w:lang w:eastAsia="zh-CN"/>
        </w:rPr>
        <w:t>”“</w:t>
      </w:r>
      <w:r>
        <w:rPr>
          <w:rFonts w:hint="eastAsia" w:ascii="仿宋_GB2312" w:hAnsi="黑体" w:eastAsia="仿宋_GB2312"/>
          <w:sz w:val="32"/>
          <w:szCs w:val="32"/>
        </w:rPr>
        <w:t>双心创建”，处理投诉33起，为消费者挽回经济损失25.1万元。</w:t>
      </w:r>
    </w:p>
    <w:p w14:paraId="546B2CF8">
      <w:pPr>
        <w:spacing w:line="576" w:lineRule="exact"/>
        <w:ind w:firstLine="640"/>
        <w:rPr>
          <w:rFonts w:ascii="黑体" w:hAnsi="黑体" w:eastAsia="黑体"/>
          <w:sz w:val="32"/>
          <w:szCs w:val="32"/>
        </w:rPr>
      </w:pPr>
      <w:r>
        <w:rPr>
          <w:rFonts w:hint="eastAsia" w:ascii="黑体" w:hAnsi="黑体" w:eastAsia="黑体"/>
          <w:sz w:val="32"/>
          <w:szCs w:val="32"/>
          <w:lang w:eastAsia="zh-CN"/>
        </w:rPr>
        <w:t>4.</w:t>
      </w:r>
      <w:r>
        <w:rPr>
          <w:rFonts w:hint="eastAsia" w:ascii="黑体" w:hAnsi="黑体" w:eastAsia="黑体"/>
          <w:sz w:val="32"/>
          <w:szCs w:val="32"/>
        </w:rPr>
        <w:t>服务中心促发展</w:t>
      </w:r>
    </w:p>
    <w:p w14:paraId="462B4931">
      <w:pPr>
        <w:spacing w:line="576" w:lineRule="exact"/>
        <w:ind w:firstLine="640"/>
        <w:rPr>
          <w:rFonts w:ascii="仿宋_GB2312" w:eastAsia="仿宋_GB2312"/>
          <w:sz w:val="32"/>
          <w:szCs w:val="32"/>
        </w:rPr>
      </w:pPr>
      <w:r>
        <w:rPr>
          <w:rFonts w:hint="eastAsia" w:ascii="仿宋_GB2312" w:hAnsi="仿宋" w:eastAsia="仿宋_GB2312"/>
          <w:sz w:val="32"/>
          <w:szCs w:val="32"/>
        </w:rPr>
        <w:t>我局紧紧围绕</w:t>
      </w:r>
      <w:r>
        <w:rPr>
          <w:rFonts w:hint="eastAsia" w:ascii="仿宋_GB2312" w:hAnsi="仿宋" w:eastAsia="仿宋_GB2312"/>
          <w:color w:val="FF0000"/>
          <w:sz w:val="32"/>
          <w:szCs w:val="32"/>
        </w:rPr>
        <w:t>县委、县政府</w:t>
      </w:r>
      <w:r>
        <w:rPr>
          <w:rFonts w:hint="eastAsia" w:ascii="仿宋_GB2312" w:hAnsi="仿宋" w:eastAsia="仿宋_GB2312"/>
          <w:sz w:val="32"/>
          <w:szCs w:val="32"/>
        </w:rPr>
        <w:t>中心工作，采取有力措施，助力地方经济健康快速发展。高质量、高规模、高层次召开全县民营经济健康发展大会，深入开展“大学习、大调研、大服务、大监管”活动，</w:t>
      </w:r>
      <w:r>
        <w:rPr>
          <w:rFonts w:hint="eastAsia" w:ascii="仿宋_GB2312" w:eastAsia="仿宋_GB2312"/>
          <w:sz w:val="32"/>
          <w:szCs w:val="32"/>
        </w:rPr>
        <w:t>出台《九寨沟县促进民营经济健康发展若干政策措施》，完成23条政策措施的细化分工，</w:t>
      </w:r>
      <w:r>
        <w:rPr>
          <w:rFonts w:hint="eastAsia" w:ascii="仿宋_GB2312" w:hAnsi="仿宋" w:eastAsia="仿宋_GB2312"/>
          <w:sz w:val="32"/>
          <w:szCs w:val="32"/>
        </w:rPr>
        <w:t>推动市场主体发展壮大</w:t>
      </w:r>
      <w:r>
        <w:rPr>
          <w:rFonts w:hint="eastAsia" w:ascii="仿宋_GB2312" w:eastAsia="仿宋_GB2312"/>
          <w:sz w:val="32"/>
          <w:szCs w:val="32"/>
        </w:rPr>
        <w:t>。今年以来，全县民营经济增加值预计实现13亿元，民营经济占地区生产总值预计49.2%，全年新登记企业增长预计超过10%，营商环境进一步改善，民营经济持续健康发展。</w:t>
      </w:r>
    </w:p>
    <w:p w14:paraId="32EB59DC">
      <w:pPr>
        <w:pStyle w:val="3"/>
        <w:ind w:firstLine="640" w:firstLineChars="200"/>
        <w:rPr>
          <w:rStyle w:val="26"/>
          <w:b w:val="0"/>
          <w:bCs w:val="0"/>
        </w:rPr>
      </w:pPr>
      <w:r>
        <w:rPr>
          <w:rFonts w:hint="eastAsia" w:ascii="黑体" w:hAnsi="黑体" w:eastAsia="黑体"/>
          <w:b w:val="0"/>
          <w:color w:val="000000"/>
        </w:rPr>
        <w:t>二、机</w:t>
      </w:r>
      <w:r>
        <w:rPr>
          <w:rStyle w:val="26"/>
          <w:rFonts w:hint="eastAsia" w:ascii="黑体" w:hAnsi="黑体" w:eastAsia="黑体"/>
          <w:b w:val="0"/>
          <w:bCs w:val="0"/>
        </w:rPr>
        <w:t>构设置</w:t>
      </w:r>
      <w:bookmarkEnd w:id="20"/>
      <w:bookmarkEnd w:id="21"/>
    </w:p>
    <w:p w14:paraId="57C69E44">
      <w:pPr>
        <w:ind w:firstLine="640" w:firstLineChars="200"/>
        <w:rPr>
          <w:rFonts w:ascii="仿宋_GB2312" w:hAnsi="宋体" w:eastAsia="仿宋_GB2312" w:cs="宋体"/>
          <w:sz w:val="32"/>
        </w:rPr>
      </w:pPr>
      <w:bookmarkStart w:id="22" w:name="_Toc15377204"/>
      <w:bookmarkStart w:id="23" w:name="_Toc15396602"/>
      <w:r>
        <w:rPr>
          <w:rFonts w:hint="eastAsia" w:ascii="仿宋_GB2312" w:hAnsi="宋体" w:eastAsia="仿宋_GB2312" w:cs="宋体"/>
          <w:sz w:val="32"/>
        </w:rPr>
        <w:t>县市场</w:t>
      </w:r>
      <w:r>
        <w:rPr>
          <w:rFonts w:ascii="仿宋_GB2312" w:hAnsi="宋体" w:eastAsia="仿宋_GB2312" w:cs="宋体"/>
          <w:sz w:val="32"/>
        </w:rPr>
        <w:t>监管局</w:t>
      </w:r>
      <w:r>
        <w:rPr>
          <w:rFonts w:hint="eastAsia" w:ascii="仿宋_GB2312" w:hAnsi="宋体" w:eastAsia="仿宋_GB2312" w:cs="宋体"/>
          <w:sz w:val="32"/>
        </w:rPr>
        <w:t>局属一级预算单位，属行政单位，13个内设机构，4个派出机构</w:t>
      </w:r>
      <w:r>
        <w:rPr>
          <w:rFonts w:hint="eastAsia" w:ascii="仿宋_GB2312" w:hAnsi="宋体" w:eastAsia="仿宋_GB2312" w:cs="宋体"/>
          <w:sz w:val="32"/>
          <w:lang w:eastAsia="zh-CN"/>
        </w:rPr>
        <w:t>，</w:t>
      </w:r>
      <w:r>
        <w:rPr>
          <w:rFonts w:hint="eastAsia" w:ascii="仿宋_GB2312" w:hAnsi="宋体" w:eastAsia="仿宋_GB2312" w:cs="宋体"/>
          <w:sz w:val="32"/>
        </w:rPr>
        <w:t>13个内设机构为办公室、信息</w:t>
      </w:r>
      <w:r>
        <w:rPr>
          <w:rFonts w:ascii="仿宋_GB2312" w:hAnsi="宋体" w:eastAsia="仿宋_GB2312" w:cs="宋体"/>
          <w:sz w:val="32"/>
        </w:rPr>
        <w:t>化新闻</w:t>
      </w:r>
      <w:r>
        <w:rPr>
          <w:rFonts w:hint="eastAsia" w:ascii="仿宋_GB2312" w:hAnsi="宋体" w:eastAsia="仿宋_GB2312" w:cs="宋体"/>
          <w:sz w:val="32"/>
        </w:rPr>
        <w:t>宣传</w:t>
      </w:r>
      <w:r>
        <w:rPr>
          <w:rFonts w:ascii="仿宋_GB2312" w:hAnsi="宋体" w:eastAsia="仿宋_GB2312" w:cs="宋体"/>
          <w:sz w:val="32"/>
        </w:rPr>
        <w:t>股、市场规范</w:t>
      </w:r>
      <w:r>
        <w:rPr>
          <w:rFonts w:hint="eastAsia" w:ascii="仿宋_GB2312" w:hAnsi="宋体" w:eastAsia="仿宋_GB2312" w:cs="宋体"/>
          <w:sz w:val="32"/>
          <w:lang w:eastAsia="zh-CN"/>
        </w:rPr>
        <w:t>管理</w:t>
      </w:r>
      <w:r>
        <w:rPr>
          <w:rFonts w:hint="eastAsia" w:ascii="仿宋_GB2312" w:hAnsi="宋体" w:eastAsia="仿宋_GB2312" w:cs="宋体"/>
          <w:sz w:val="32"/>
        </w:rPr>
        <w:t>股</w:t>
      </w:r>
      <w:r>
        <w:rPr>
          <w:rFonts w:ascii="仿宋_GB2312" w:hAnsi="宋体" w:eastAsia="仿宋_GB2312" w:cs="宋体"/>
          <w:sz w:val="32"/>
        </w:rPr>
        <w:t>（</w:t>
      </w:r>
      <w:r>
        <w:rPr>
          <w:rFonts w:hint="eastAsia" w:ascii="仿宋_GB2312" w:hAnsi="宋体" w:eastAsia="仿宋_GB2312" w:cs="宋体"/>
          <w:sz w:val="32"/>
        </w:rPr>
        <w:t>行政</w:t>
      </w:r>
      <w:r>
        <w:rPr>
          <w:rFonts w:ascii="仿宋_GB2312" w:hAnsi="宋体" w:eastAsia="仿宋_GB2312" w:cs="宋体"/>
          <w:sz w:val="32"/>
        </w:rPr>
        <w:t>审批股）</w:t>
      </w:r>
      <w:r>
        <w:rPr>
          <w:rFonts w:hint="eastAsia" w:ascii="仿宋_GB2312" w:hAnsi="宋体" w:eastAsia="仿宋_GB2312" w:cs="宋体"/>
          <w:sz w:val="32"/>
        </w:rPr>
        <w:t>、</w:t>
      </w:r>
      <w:r>
        <w:rPr>
          <w:rFonts w:ascii="仿宋_GB2312" w:hAnsi="宋体" w:eastAsia="仿宋_GB2312" w:cs="宋体"/>
          <w:sz w:val="32"/>
        </w:rPr>
        <w:t>价格监督和</w:t>
      </w:r>
      <w:r>
        <w:rPr>
          <w:rFonts w:hint="eastAsia" w:ascii="仿宋_GB2312" w:hAnsi="宋体" w:eastAsia="仿宋_GB2312" w:cs="宋体"/>
          <w:sz w:val="32"/>
        </w:rPr>
        <w:t>反</w:t>
      </w:r>
      <w:r>
        <w:rPr>
          <w:rFonts w:ascii="仿宋_GB2312" w:hAnsi="宋体" w:eastAsia="仿宋_GB2312" w:cs="宋体"/>
          <w:sz w:val="32"/>
        </w:rPr>
        <w:t>垄断股、</w:t>
      </w:r>
      <w:r>
        <w:rPr>
          <w:rFonts w:hint="eastAsia" w:ascii="仿宋_GB2312" w:hAnsi="宋体" w:eastAsia="仿宋_GB2312" w:cs="宋体"/>
          <w:sz w:val="32"/>
        </w:rPr>
        <w:t>知识</w:t>
      </w:r>
      <w:r>
        <w:rPr>
          <w:rFonts w:ascii="仿宋_GB2312" w:hAnsi="宋体" w:eastAsia="仿宋_GB2312" w:cs="宋体"/>
          <w:sz w:val="32"/>
        </w:rPr>
        <w:t>产权商标股、民营经济协调发展股</w:t>
      </w:r>
      <w:r>
        <w:rPr>
          <w:rFonts w:hint="eastAsia" w:ascii="仿宋_GB2312" w:hAnsi="宋体" w:eastAsia="仿宋_GB2312" w:cs="宋体"/>
          <w:sz w:val="32"/>
        </w:rPr>
        <w:t>、</w:t>
      </w:r>
      <w:r>
        <w:rPr>
          <w:rFonts w:ascii="仿宋_GB2312" w:hAnsi="宋体" w:eastAsia="仿宋_GB2312" w:cs="宋体"/>
          <w:sz w:val="32"/>
        </w:rPr>
        <w:t>餐饮服务安全</w:t>
      </w:r>
      <w:r>
        <w:rPr>
          <w:rFonts w:hint="eastAsia" w:ascii="仿宋_GB2312" w:hAnsi="宋体" w:eastAsia="仿宋_GB2312" w:cs="宋体"/>
          <w:sz w:val="32"/>
        </w:rPr>
        <w:t>监督</w:t>
      </w:r>
      <w:r>
        <w:rPr>
          <w:rFonts w:ascii="仿宋_GB2312" w:hAnsi="宋体" w:eastAsia="仿宋_GB2312" w:cs="宋体"/>
          <w:sz w:val="32"/>
        </w:rPr>
        <w:t>管理股、</w:t>
      </w:r>
      <w:r>
        <w:rPr>
          <w:rFonts w:hint="eastAsia" w:ascii="仿宋_GB2312" w:hAnsi="宋体" w:eastAsia="仿宋_GB2312" w:cs="宋体"/>
          <w:sz w:val="32"/>
        </w:rPr>
        <w:t>食品</w:t>
      </w:r>
      <w:r>
        <w:rPr>
          <w:rFonts w:ascii="仿宋_GB2312" w:hAnsi="宋体" w:eastAsia="仿宋_GB2312" w:cs="宋体"/>
          <w:sz w:val="32"/>
        </w:rPr>
        <w:t>生产和流通安全监督管理股、药品和</w:t>
      </w:r>
      <w:r>
        <w:rPr>
          <w:rFonts w:hint="eastAsia" w:ascii="仿宋_GB2312" w:hAnsi="宋体" w:eastAsia="仿宋_GB2312" w:cs="宋体"/>
          <w:sz w:val="32"/>
        </w:rPr>
        <w:t>化妆</w:t>
      </w:r>
      <w:r>
        <w:rPr>
          <w:rFonts w:ascii="仿宋_GB2312" w:hAnsi="宋体" w:eastAsia="仿宋_GB2312" w:cs="宋体"/>
          <w:sz w:val="32"/>
        </w:rPr>
        <w:t>品监督管理</w:t>
      </w:r>
      <w:r>
        <w:rPr>
          <w:rFonts w:hint="eastAsia" w:ascii="仿宋_GB2312" w:hAnsi="宋体" w:eastAsia="仿宋_GB2312" w:cs="宋体"/>
          <w:sz w:val="32"/>
        </w:rPr>
        <w:t>股</w:t>
      </w:r>
      <w:r>
        <w:rPr>
          <w:rFonts w:ascii="仿宋_GB2312" w:hAnsi="宋体" w:eastAsia="仿宋_GB2312" w:cs="宋体"/>
          <w:sz w:val="32"/>
        </w:rPr>
        <w:t>、</w:t>
      </w:r>
      <w:r>
        <w:rPr>
          <w:rFonts w:hint="eastAsia" w:ascii="仿宋_GB2312" w:hAnsi="宋体" w:eastAsia="仿宋_GB2312" w:cs="宋体"/>
          <w:sz w:val="32"/>
        </w:rPr>
        <w:t>质量</w:t>
      </w:r>
      <w:r>
        <w:rPr>
          <w:rFonts w:ascii="仿宋_GB2312" w:hAnsi="宋体" w:eastAsia="仿宋_GB2312" w:cs="宋体"/>
          <w:sz w:val="32"/>
        </w:rPr>
        <w:t>发展股、特种设备</w:t>
      </w:r>
      <w:r>
        <w:rPr>
          <w:rFonts w:hint="eastAsia" w:ascii="仿宋_GB2312" w:hAnsi="宋体" w:eastAsia="仿宋_GB2312" w:cs="宋体"/>
          <w:sz w:val="32"/>
        </w:rPr>
        <w:t>安全监察</w:t>
      </w:r>
      <w:r>
        <w:rPr>
          <w:rFonts w:ascii="仿宋_GB2312" w:hAnsi="宋体" w:eastAsia="仿宋_GB2312" w:cs="宋体"/>
          <w:sz w:val="32"/>
        </w:rPr>
        <w:t>股、计划财务股。</w:t>
      </w:r>
      <w:r>
        <w:rPr>
          <w:rFonts w:hint="eastAsia" w:ascii="仿宋_GB2312" w:hAnsi="宋体" w:eastAsia="仿宋_GB2312" w:cs="宋体"/>
          <w:sz w:val="32"/>
        </w:rPr>
        <w:t>4个派出机构为永乐、双河、漳扎、玉瓦市场</w:t>
      </w:r>
      <w:r>
        <w:rPr>
          <w:rFonts w:ascii="仿宋_GB2312" w:hAnsi="宋体" w:eastAsia="仿宋_GB2312" w:cs="宋体"/>
          <w:sz w:val="32"/>
        </w:rPr>
        <w:t>监督管理</w:t>
      </w:r>
      <w:r>
        <w:rPr>
          <w:rFonts w:hint="eastAsia" w:ascii="仿宋_GB2312" w:hAnsi="宋体" w:eastAsia="仿宋_GB2312" w:cs="宋体"/>
          <w:sz w:val="32"/>
        </w:rPr>
        <w:t>所</w:t>
      </w:r>
      <w:r>
        <w:rPr>
          <w:rFonts w:ascii="仿宋_GB2312" w:hAnsi="宋体" w:eastAsia="仿宋_GB2312" w:cs="宋体"/>
          <w:sz w:val="32"/>
        </w:rPr>
        <w:t>。</w:t>
      </w:r>
    </w:p>
    <w:p w14:paraId="6E8FB7E2">
      <w:pPr>
        <w:ind w:firstLine="640" w:firstLineChars="200"/>
        <w:rPr>
          <w:rFonts w:ascii="仿宋_GB2312" w:hAnsi="宋体" w:eastAsia="仿宋_GB2312" w:cs="宋体"/>
          <w:sz w:val="32"/>
        </w:rPr>
      </w:pPr>
    </w:p>
    <w:p w14:paraId="4BB30314">
      <w:pPr>
        <w:ind w:firstLine="640" w:firstLineChars="200"/>
        <w:rPr>
          <w:rFonts w:ascii="仿宋_GB2312" w:hAnsi="宋体" w:eastAsia="仿宋_GB2312" w:cs="宋体"/>
          <w:sz w:val="32"/>
        </w:rPr>
      </w:pPr>
    </w:p>
    <w:p w14:paraId="3347DE20">
      <w:pPr>
        <w:ind w:firstLine="640" w:firstLineChars="200"/>
        <w:rPr>
          <w:rFonts w:ascii="仿宋_GB2312" w:hAnsi="宋体" w:eastAsia="仿宋_GB2312" w:cs="宋体"/>
          <w:sz w:val="32"/>
        </w:rPr>
      </w:pPr>
    </w:p>
    <w:p w14:paraId="6E3454F1">
      <w:pPr>
        <w:ind w:firstLine="640" w:firstLineChars="200"/>
        <w:rPr>
          <w:rFonts w:ascii="仿宋_GB2312" w:hAnsi="宋体" w:eastAsia="仿宋_GB2312" w:cs="宋体"/>
          <w:sz w:val="32"/>
        </w:rPr>
      </w:pPr>
    </w:p>
    <w:p w14:paraId="6E9BF09A">
      <w:pPr>
        <w:ind w:firstLine="640" w:firstLineChars="200"/>
        <w:rPr>
          <w:rFonts w:ascii="仿宋_GB2312" w:hAnsi="宋体" w:eastAsia="仿宋_GB2312" w:cs="宋体"/>
          <w:sz w:val="32"/>
        </w:rPr>
      </w:pPr>
    </w:p>
    <w:p w14:paraId="4AFB9BDB">
      <w:pPr>
        <w:ind w:firstLine="640" w:firstLineChars="200"/>
        <w:rPr>
          <w:rFonts w:ascii="仿宋_GB2312" w:hAnsi="宋体" w:eastAsia="仿宋_GB2312" w:cs="宋体"/>
          <w:sz w:val="32"/>
        </w:rPr>
      </w:pPr>
    </w:p>
    <w:p w14:paraId="30CB6047">
      <w:pPr>
        <w:ind w:firstLine="640" w:firstLineChars="200"/>
        <w:rPr>
          <w:rFonts w:ascii="仿宋_GB2312" w:hAnsi="宋体" w:eastAsia="仿宋_GB2312" w:cs="宋体"/>
          <w:sz w:val="32"/>
        </w:rPr>
      </w:pPr>
    </w:p>
    <w:p w14:paraId="136913DC">
      <w:pPr>
        <w:ind w:firstLine="640" w:firstLineChars="200"/>
        <w:rPr>
          <w:rFonts w:ascii="仿宋_GB2312" w:hAnsi="宋体" w:eastAsia="仿宋_GB2312" w:cs="宋体"/>
          <w:sz w:val="32"/>
        </w:rPr>
      </w:pPr>
    </w:p>
    <w:p w14:paraId="5BBEAAF0">
      <w:pPr>
        <w:ind w:firstLine="640" w:firstLineChars="200"/>
        <w:rPr>
          <w:rFonts w:ascii="仿宋_GB2312" w:hAnsi="宋体" w:eastAsia="仿宋_GB2312" w:cs="宋体"/>
          <w:sz w:val="32"/>
        </w:rPr>
      </w:pPr>
    </w:p>
    <w:p w14:paraId="499368F4">
      <w:pPr>
        <w:ind w:firstLine="640" w:firstLineChars="200"/>
        <w:rPr>
          <w:rFonts w:ascii="仿宋_GB2312" w:hAnsi="宋体" w:eastAsia="仿宋_GB2312" w:cs="宋体"/>
          <w:sz w:val="32"/>
        </w:rPr>
      </w:pPr>
    </w:p>
    <w:p w14:paraId="2E18D613">
      <w:pPr>
        <w:ind w:firstLine="640" w:firstLineChars="200"/>
        <w:rPr>
          <w:rFonts w:ascii="仿宋_GB2312" w:hAnsi="宋体" w:eastAsia="仿宋_GB2312" w:cs="宋体"/>
          <w:sz w:val="32"/>
        </w:rPr>
      </w:pPr>
    </w:p>
    <w:p w14:paraId="0A1DC5AB">
      <w:pPr>
        <w:ind w:firstLine="640" w:firstLineChars="200"/>
        <w:rPr>
          <w:rFonts w:ascii="仿宋_GB2312" w:hAnsi="宋体" w:eastAsia="仿宋_GB2312" w:cs="宋体"/>
          <w:sz w:val="32"/>
        </w:rPr>
      </w:pPr>
    </w:p>
    <w:p w14:paraId="58287116">
      <w:pPr>
        <w:ind w:firstLine="640" w:firstLineChars="200"/>
        <w:rPr>
          <w:rFonts w:ascii="仿宋_GB2312" w:hAnsi="宋体" w:eastAsia="仿宋_GB2312" w:cs="宋体"/>
          <w:sz w:val="32"/>
        </w:rPr>
      </w:pPr>
    </w:p>
    <w:p w14:paraId="24306AF5">
      <w:pPr>
        <w:ind w:firstLine="640" w:firstLineChars="200"/>
        <w:rPr>
          <w:rFonts w:ascii="仿宋_GB2312" w:hAnsi="宋体" w:eastAsia="仿宋_GB2312" w:cs="宋体"/>
          <w:sz w:val="32"/>
        </w:rPr>
      </w:pPr>
    </w:p>
    <w:p w14:paraId="5C11B203">
      <w:pPr>
        <w:ind w:firstLine="640" w:firstLineChars="200"/>
        <w:rPr>
          <w:rFonts w:ascii="仿宋_GB2312" w:hAnsi="宋体" w:eastAsia="仿宋_GB2312" w:cs="宋体"/>
          <w:sz w:val="32"/>
        </w:rPr>
      </w:pPr>
    </w:p>
    <w:p w14:paraId="49DD8AE0">
      <w:pPr>
        <w:ind w:firstLine="640" w:firstLineChars="200"/>
        <w:rPr>
          <w:rFonts w:ascii="仿宋_GB2312" w:hAnsi="宋体" w:eastAsia="仿宋_GB2312" w:cs="宋体"/>
          <w:sz w:val="32"/>
        </w:rPr>
      </w:pPr>
    </w:p>
    <w:p w14:paraId="610477C5">
      <w:pPr>
        <w:ind w:firstLine="640" w:firstLineChars="200"/>
        <w:rPr>
          <w:rFonts w:ascii="仿宋_GB2312" w:hAnsi="宋体" w:eastAsia="仿宋_GB2312" w:cs="宋体"/>
          <w:sz w:val="32"/>
        </w:rPr>
      </w:pPr>
    </w:p>
    <w:p w14:paraId="17CE3DB0">
      <w:pPr>
        <w:ind w:firstLine="640" w:firstLineChars="200"/>
        <w:rPr>
          <w:rFonts w:ascii="仿宋_GB2312" w:hAnsi="宋体" w:eastAsia="仿宋_GB2312" w:cs="宋体"/>
          <w:sz w:val="32"/>
        </w:rPr>
      </w:pPr>
    </w:p>
    <w:p w14:paraId="1CB2014D">
      <w:pPr>
        <w:ind w:firstLine="883" w:firstLineChars="200"/>
        <w:rPr>
          <w:rStyle w:val="25"/>
          <w:rFonts w:ascii="仿宋_GB2312" w:hAnsi="宋体" w:eastAsia="仿宋_GB2312" w:cs="宋体"/>
          <w:b w:val="0"/>
          <w:bCs w:val="0"/>
          <w:kern w:val="2"/>
          <w:sz w:val="32"/>
          <w:szCs w:val="24"/>
        </w:rPr>
      </w:pPr>
      <w:r>
        <w:rPr>
          <w:rFonts w:hint="eastAsia" w:ascii="黑体" w:hAnsi="黑体" w:eastAsia="黑体"/>
          <w:b/>
          <w:color w:val="000000"/>
          <w:sz w:val="44"/>
          <w:szCs w:val="44"/>
        </w:rPr>
        <w:t>第二部分</w:t>
      </w:r>
      <w:r>
        <w:rPr>
          <w:rStyle w:val="25"/>
          <w:rFonts w:hint="eastAsia" w:ascii="黑体" w:hAnsi="黑体" w:eastAsia="黑体"/>
        </w:rPr>
        <w:t>2019年度部门决算情况说明</w:t>
      </w:r>
      <w:bookmarkEnd w:id="22"/>
      <w:bookmarkEnd w:id="23"/>
    </w:p>
    <w:p w14:paraId="2E819EE7"/>
    <w:p w14:paraId="7F207F50">
      <w:pPr>
        <w:pStyle w:val="24"/>
        <w:numPr>
          <w:ilvl w:val="0"/>
          <w:numId w:val="1"/>
        </w:numPr>
        <w:spacing w:line="600" w:lineRule="exact"/>
        <w:ind w:firstLineChars="0"/>
        <w:outlineLvl w:val="1"/>
        <w:rPr>
          <w:rStyle w:val="26"/>
          <w:rFonts w:ascii="黑体" w:hAnsi="黑体" w:eastAsia="黑体"/>
          <w:b w:val="0"/>
        </w:rPr>
      </w:pPr>
      <w:bookmarkStart w:id="24" w:name="_Toc15377205"/>
      <w:bookmarkStart w:id="25" w:name="_Toc15396603"/>
      <w:r>
        <w:rPr>
          <w:rFonts w:hint="eastAsia" w:ascii="黑体" w:hAnsi="黑体" w:eastAsia="黑体"/>
          <w:color w:val="000000"/>
          <w:sz w:val="32"/>
          <w:szCs w:val="32"/>
        </w:rPr>
        <w:t>收</w:t>
      </w:r>
      <w:r>
        <w:rPr>
          <w:rStyle w:val="26"/>
          <w:rFonts w:hint="eastAsia" w:ascii="黑体" w:hAnsi="黑体" w:eastAsia="黑体"/>
          <w:b w:val="0"/>
        </w:rPr>
        <w:t>入支出决算总体情况说明</w:t>
      </w:r>
      <w:bookmarkEnd w:id="24"/>
      <w:bookmarkEnd w:id="25"/>
    </w:p>
    <w:p w14:paraId="280A661E">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2019年度收入1106.2万元，支出1232.98万元，总计2339.18万元，与2018年相比，收入1087.62万元，支出1024.29万元，总计2111.91万元。总计收入增加18.58万元，增长1.68</w:t>
      </w:r>
      <w:r>
        <w:rPr>
          <w:rFonts w:ascii="仿宋" w:hAnsi="仿宋" w:eastAsia="仿宋"/>
          <w:color w:val="000000"/>
          <w:sz w:val="32"/>
          <w:szCs w:val="32"/>
        </w:rPr>
        <w:t>%</w:t>
      </w:r>
      <w:r>
        <w:rPr>
          <w:rFonts w:hint="eastAsia" w:ascii="仿宋" w:hAnsi="仿宋" w:eastAsia="仿宋"/>
          <w:color w:val="000000"/>
          <w:sz w:val="32"/>
          <w:szCs w:val="32"/>
        </w:rPr>
        <w:t>，总计支出增加208.69万元，增长16.93%。主要变动原因是项目支出的增加。</w:t>
      </w:r>
    </w:p>
    <w:p w14:paraId="1AD6B9B0">
      <w:pPr>
        <w:pStyle w:val="24"/>
        <w:numPr>
          <w:ilvl w:val="0"/>
          <w:numId w:val="1"/>
        </w:numPr>
        <w:spacing w:line="600" w:lineRule="exact"/>
        <w:ind w:firstLineChars="0"/>
        <w:outlineLvl w:val="1"/>
        <w:rPr>
          <w:rStyle w:val="26"/>
          <w:rFonts w:ascii="黑体" w:hAnsi="黑体" w:eastAsia="黑体"/>
          <w:b w:val="0"/>
        </w:rPr>
      </w:pPr>
      <w:bookmarkStart w:id="26" w:name="_Toc15377206"/>
      <w:bookmarkStart w:id="27" w:name="_Toc15396604"/>
      <w:r>
        <w:rPr>
          <w:rFonts w:hint="eastAsia" w:ascii="黑体" w:hAnsi="黑体" w:eastAsia="黑体"/>
          <w:color w:val="000000"/>
          <w:sz w:val="32"/>
          <w:szCs w:val="32"/>
        </w:rPr>
        <w:t>收</w:t>
      </w:r>
      <w:r>
        <w:rPr>
          <w:rStyle w:val="26"/>
          <w:rFonts w:hint="eastAsia" w:ascii="黑体" w:hAnsi="黑体" w:eastAsia="黑体"/>
          <w:b w:val="0"/>
        </w:rPr>
        <w:t>入决算情况说明</w:t>
      </w:r>
      <w:bookmarkEnd w:id="26"/>
      <w:bookmarkEnd w:id="27"/>
    </w:p>
    <w:p w14:paraId="5240617B">
      <w:pPr>
        <w:spacing w:line="600" w:lineRule="exact"/>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9年本年收入合计1106.2万元，其中：一般公共预算财政拨款收入1106.2万元，占100</w:t>
      </w:r>
      <w:r>
        <w:rPr>
          <w:rFonts w:ascii="仿宋" w:hAnsi="仿宋" w:eastAsia="仿宋"/>
          <w:color w:val="000000"/>
          <w:sz w:val="32"/>
          <w:szCs w:val="32"/>
        </w:rPr>
        <w:t>%</w:t>
      </w:r>
      <w:r>
        <w:rPr>
          <w:rFonts w:hint="eastAsia" w:ascii="仿宋" w:hAnsi="仿宋" w:eastAsia="仿宋"/>
          <w:color w:val="000000"/>
          <w:sz w:val="32"/>
          <w:szCs w:val="32"/>
        </w:rPr>
        <w:t>；政府性基金预算财政拨款收入0万元，占0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000000" w:themeColor="text1"/>
          <w:sz w:val="32"/>
          <w:szCs w:val="32"/>
        </w:rPr>
        <w:t>上级补助收入0</w:t>
      </w:r>
      <w:r>
        <w:rPr>
          <w:rFonts w:hint="eastAsia" w:ascii="仿宋" w:hAnsi="仿宋" w:eastAsia="仿宋"/>
          <w:color w:val="000000"/>
          <w:sz w:val="32"/>
          <w:szCs w:val="32"/>
        </w:rPr>
        <w:t>万元，占0</w:t>
      </w:r>
      <w:r>
        <w:rPr>
          <w:rFonts w:ascii="仿宋" w:hAnsi="仿宋" w:eastAsia="仿宋"/>
          <w:color w:val="000000"/>
          <w:sz w:val="32"/>
          <w:szCs w:val="32"/>
        </w:rPr>
        <w:t>%</w:t>
      </w:r>
      <w:r>
        <w:rPr>
          <w:rFonts w:hint="eastAsia" w:ascii="仿宋" w:hAnsi="仿宋" w:eastAsia="仿宋"/>
          <w:color w:val="000000"/>
          <w:sz w:val="32"/>
          <w:szCs w:val="32"/>
        </w:rPr>
        <w:t>；事业收入0万元，占0</w:t>
      </w:r>
      <w:r>
        <w:rPr>
          <w:rFonts w:ascii="仿宋" w:hAnsi="仿宋" w:eastAsia="仿宋"/>
          <w:color w:val="000000"/>
          <w:sz w:val="32"/>
          <w:szCs w:val="32"/>
        </w:rPr>
        <w:t>%</w:t>
      </w:r>
      <w:r>
        <w:rPr>
          <w:rFonts w:hint="eastAsia" w:ascii="仿宋" w:hAnsi="仿宋" w:eastAsia="仿宋"/>
          <w:color w:val="000000"/>
          <w:sz w:val="32"/>
          <w:szCs w:val="32"/>
        </w:rPr>
        <w:t>；经营收入0万元，占0</w:t>
      </w:r>
      <w:r>
        <w:rPr>
          <w:rFonts w:ascii="仿宋" w:hAnsi="仿宋" w:eastAsia="仿宋"/>
          <w:color w:val="000000"/>
          <w:sz w:val="32"/>
          <w:szCs w:val="32"/>
        </w:rPr>
        <w:t>%</w:t>
      </w:r>
      <w:r>
        <w:rPr>
          <w:rFonts w:hint="eastAsia" w:ascii="仿宋" w:hAnsi="仿宋" w:eastAsia="仿宋"/>
          <w:color w:val="000000"/>
          <w:sz w:val="32"/>
          <w:szCs w:val="32"/>
        </w:rPr>
        <w:t>；附属单位上缴收入0万元，占0</w:t>
      </w:r>
      <w:r>
        <w:rPr>
          <w:rFonts w:ascii="仿宋" w:hAnsi="仿宋" w:eastAsia="仿宋"/>
          <w:color w:val="000000"/>
          <w:sz w:val="32"/>
          <w:szCs w:val="32"/>
        </w:rPr>
        <w:t>%</w:t>
      </w:r>
      <w:r>
        <w:rPr>
          <w:rFonts w:hint="eastAsia" w:ascii="仿宋" w:hAnsi="仿宋" w:eastAsia="仿宋"/>
          <w:color w:val="000000"/>
          <w:sz w:val="32"/>
          <w:szCs w:val="32"/>
        </w:rPr>
        <w:t>；其他收入0万元，占0</w:t>
      </w:r>
      <w:r>
        <w:rPr>
          <w:rFonts w:ascii="仿宋" w:hAnsi="仿宋" w:eastAsia="仿宋"/>
          <w:color w:val="000000"/>
          <w:sz w:val="32"/>
          <w:szCs w:val="32"/>
        </w:rPr>
        <w:t>%</w:t>
      </w:r>
      <w:r>
        <w:rPr>
          <w:rFonts w:hint="eastAsia" w:ascii="仿宋" w:hAnsi="仿宋" w:eastAsia="仿宋"/>
          <w:color w:val="000000"/>
          <w:sz w:val="32"/>
          <w:szCs w:val="32"/>
        </w:rPr>
        <w:t>。</w:t>
      </w:r>
    </w:p>
    <w:p w14:paraId="5573B98C">
      <w:pPr>
        <w:pStyle w:val="24"/>
        <w:numPr>
          <w:ilvl w:val="0"/>
          <w:numId w:val="1"/>
        </w:numPr>
        <w:spacing w:line="600" w:lineRule="exact"/>
        <w:ind w:firstLineChars="0"/>
        <w:outlineLvl w:val="1"/>
        <w:rPr>
          <w:rStyle w:val="26"/>
          <w:rFonts w:ascii="黑体" w:hAnsi="黑体" w:eastAsia="黑体"/>
          <w:b w:val="0"/>
        </w:rPr>
      </w:pPr>
      <w:bookmarkStart w:id="28" w:name="_Toc15377207"/>
      <w:bookmarkStart w:id="29" w:name="_Toc15396605"/>
      <w:r>
        <w:rPr>
          <w:rFonts w:hint="eastAsia" w:ascii="黑体" w:hAnsi="黑体" w:eastAsia="黑体"/>
          <w:color w:val="000000"/>
          <w:sz w:val="32"/>
          <w:szCs w:val="32"/>
        </w:rPr>
        <w:t>支</w:t>
      </w:r>
      <w:r>
        <w:rPr>
          <w:rStyle w:val="26"/>
          <w:rFonts w:hint="eastAsia" w:ascii="黑体" w:hAnsi="黑体" w:eastAsia="黑体"/>
          <w:b w:val="0"/>
        </w:rPr>
        <w:t>出决算情况说明</w:t>
      </w:r>
      <w:bookmarkEnd w:id="28"/>
      <w:bookmarkEnd w:id="29"/>
    </w:p>
    <w:p w14:paraId="2F52E25A">
      <w:pPr>
        <w:spacing w:line="600" w:lineRule="exact"/>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9年本年支出合计1232.98万元，其中：基本支出1011.28万元，占82.02</w:t>
      </w:r>
      <w:r>
        <w:rPr>
          <w:rFonts w:ascii="仿宋" w:hAnsi="仿宋" w:eastAsia="仿宋"/>
          <w:color w:val="000000"/>
          <w:sz w:val="32"/>
          <w:szCs w:val="32"/>
        </w:rPr>
        <w:t>%</w:t>
      </w:r>
      <w:r>
        <w:rPr>
          <w:rFonts w:hint="eastAsia" w:ascii="仿宋" w:hAnsi="仿宋" w:eastAsia="仿宋"/>
          <w:color w:val="000000"/>
          <w:sz w:val="32"/>
          <w:szCs w:val="32"/>
        </w:rPr>
        <w:t>；项目支出221.7万元，占17.98</w:t>
      </w:r>
      <w:r>
        <w:rPr>
          <w:rFonts w:ascii="仿宋" w:hAnsi="仿宋" w:eastAsia="仿宋"/>
          <w:color w:val="000000"/>
          <w:sz w:val="32"/>
          <w:szCs w:val="32"/>
        </w:rPr>
        <w:t>%</w:t>
      </w:r>
      <w:r>
        <w:rPr>
          <w:rFonts w:hint="eastAsia" w:ascii="仿宋" w:hAnsi="仿宋" w:eastAsia="仿宋"/>
          <w:color w:val="000000"/>
          <w:sz w:val="32"/>
          <w:szCs w:val="32"/>
        </w:rPr>
        <w:t>；上缴上级支出0万元，占0</w:t>
      </w:r>
      <w:r>
        <w:rPr>
          <w:rFonts w:ascii="仿宋" w:hAnsi="仿宋" w:eastAsia="仿宋"/>
          <w:color w:val="000000"/>
          <w:sz w:val="32"/>
          <w:szCs w:val="32"/>
        </w:rPr>
        <w:t>%</w:t>
      </w:r>
      <w:r>
        <w:rPr>
          <w:rFonts w:hint="eastAsia" w:ascii="仿宋" w:hAnsi="仿宋" w:eastAsia="仿宋"/>
          <w:color w:val="000000"/>
          <w:sz w:val="32"/>
          <w:szCs w:val="32"/>
        </w:rPr>
        <w:t>；经营支出0万元，占0</w:t>
      </w:r>
      <w:r>
        <w:rPr>
          <w:rFonts w:ascii="仿宋" w:hAnsi="仿宋" w:eastAsia="仿宋"/>
          <w:color w:val="000000"/>
          <w:sz w:val="32"/>
          <w:szCs w:val="32"/>
        </w:rPr>
        <w:t>%</w:t>
      </w:r>
      <w:r>
        <w:rPr>
          <w:rFonts w:hint="eastAsia" w:ascii="仿宋" w:hAnsi="仿宋" w:eastAsia="仿宋"/>
          <w:color w:val="000000"/>
          <w:sz w:val="32"/>
          <w:szCs w:val="32"/>
        </w:rPr>
        <w:t>；对附属单位补助支出0万元，占0</w:t>
      </w:r>
      <w:r>
        <w:rPr>
          <w:rFonts w:ascii="仿宋" w:hAnsi="仿宋" w:eastAsia="仿宋"/>
          <w:color w:val="000000"/>
          <w:sz w:val="32"/>
          <w:szCs w:val="32"/>
        </w:rPr>
        <w:t>%</w:t>
      </w:r>
      <w:r>
        <w:rPr>
          <w:rFonts w:hint="eastAsia" w:ascii="仿宋" w:hAnsi="仿宋" w:eastAsia="仿宋"/>
          <w:color w:val="000000"/>
          <w:sz w:val="32"/>
          <w:szCs w:val="32"/>
        </w:rPr>
        <w:t>。</w:t>
      </w:r>
    </w:p>
    <w:p w14:paraId="56110E76">
      <w:pPr>
        <w:spacing w:line="600" w:lineRule="exact"/>
        <w:ind w:firstLine="640" w:firstLineChars="200"/>
        <w:outlineLvl w:val="1"/>
        <w:rPr>
          <w:rStyle w:val="26"/>
          <w:rFonts w:ascii="黑体" w:hAnsi="黑体" w:eastAsia="黑体"/>
          <w:b w:val="0"/>
        </w:rPr>
      </w:pPr>
      <w:bookmarkStart w:id="30" w:name="_Toc15377208"/>
      <w:bookmarkStart w:id="31" w:name="_Toc15396606"/>
      <w:r>
        <w:rPr>
          <w:rFonts w:hint="eastAsia" w:ascii="黑体" w:hAnsi="黑体" w:eastAsia="黑体"/>
          <w:color w:val="000000"/>
          <w:sz w:val="32"/>
          <w:szCs w:val="32"/>
        </w:rPr>
        <w:t>四、财</w:t>
      </w:r>
      <w:r>
        <w:rPr>
          <w:rStyle w:val="26"/>
          <w:rFonts w:hint="eastAsia" w:ascii="黑体" w:hAnsi="黑体" w:eastAsia="黑体"/>
          <w:b w:val="0"/>
        </w:rPr>
        <w:t>政拨款收入支出决算总体情况说明</w:t>
      </w:r>
      <w:bookmarkEnd w:id="30"/>
      <w:bookmarkEnd w:id="31"/>
    </w:p>
    <w:p w14:paraId="686915E0">
      <w:pPr>
        <w:spacing w:line="600" w:lineRule="exact"/>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9年财政拨款收入1106.2万元，支出1206.99万元总计2313.19万元。与</w:t>
      </w:r>
      <w:r>
        <w:rPr>
          <w:rFonts w:ascii="仿宋" w:hAnsi="仿宋" w:eastAsia="仿宋"/>
          <w:color w:val="000000"/>
          <w:sz w:val="32"/>
          <w:szCs w:val="32"/>
        </w:rPr>
        <w:t>201</w:t>
      </w:r>
      <w:r>
        <w:rPr>
          <w:rFonts w:hint="eastAsia" w:ascii="仿宋" w:hAnsi="仿宋" w:eastAsia="仿宋"/>
          <w:color w:val="000000"/>
          <w:sz w:val="32"/>
          <w:szCs w:val="32"/>
        </w:rPr>
        <w:t>8年相比，财政拨款收入1029.95万元、支出965.56万元，总计1995.51万元。总计收入增加76.25万元，增长6.89</w:t>
      </w:r>
      <w:r>
        <w:rPr>
          <w:rFonts w:ascii="仿宋" w:hAnsi="仿宋" w:eastAsia="仿宋"/>
          <w:color w:val="000000"/>
          <w:sz w:val="32"/>
          <w:szCs w:val="32"/>
        </w:rPr>
        <w:t>%</w:t>
      </w:r>
      <w:r>
        <w:rPr>
          <w:rFonts w:hint="eastAsia" w:ascii="仿宋" w:hAnsi="仿宋" w:eastAsia="仿宋"/>
          <w:color w:val="000000"/>
          <w:sz w:val="32"/>
          <w:szCs w:val="32"/>
        </w:rPr>
        <w:t>。支出增加241.43万元，增长20%。主要变动原因是项目支出的增加。</w:t>
      </w:r>
    </w:p>
    <w:p w14:paraId="5AB0E2CA">
      <w:pPr>
        <w:spacing w:line="600" w:lineRule="exact"/>
        <w:ind w:firstLine="470" w:firstLineChars="147"/>
        <w:outlineLvl w:val="1"/>
        <w:rPr>
          <w:rStyle w:val="26"/>
          <w:rFonts w:ascii="黑体" w:hAnsi="黑体" w:eastAsia="黑体"/>
          <w:b w:val="0"/>
        </w:rPr>
      </w:pPr>
      <w:bookmarkStart w:id="32" w:name="_Toc15377209"/>
      <w:bookmarkStart w:id="33" w:name="_Toc15396607"/>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6"/>
          <w:rFonts w:hint="eastAsia" w:ascii="黑体" w:hAnsi="黑体" w:eastAsia="黑体"/>
          <w:b w:val="0"/>
        </w:rPr>
        <w:t>般公共预算财政拨款支出决算情况说明</w:t>
      </w:r>
      <w:bookmarkEnd w:id="32"/>
      <w:bookmarkEnd w:id="33"/>
    </w:p>
    <w:p w14:paraId="209D4F82">
      <w:pPr>
        <w:spacing w:line="600" w:lineRule="exact"/>
        <w:ind w:firstLine="643" w:firstLineChars="200"/>
        <w:outlineLvl w:val="2"/>
        <w:rPr>
          <w:rFonts w:ascii="仿宋" w:hAnsi="仿宋" w:eastAsia="仿宋"/>
          <w:b/>
          <w:color w:val="000000"/>
          <w:sz w:val="32"/>
          <w:szCs w:val="32"/>
        </w:rPr>
      </w:pPr>
      <w:bookmarkStart w:id="34" w:name="_Toc15377210"/>
      <w:r>
        <w:rPr>
          <w:rFonts w:hint="eastAsia" w:ascii="仿宋" w:hAnsi="仿宋" w:eastAsia="仿宋"/>
          <w:b/>
          <w:color w:val="000000"/>
          <w:sz w:val="32"/>
          <w:szCs w:val="32"/>
        </w:rPr>
        <w:t>（一）一般公共预算财政拨款支出决算总体情况</w:t>
      </w:r>
      <w:bookmarkEnd w:id="34"/>
    </w:p>
    <w:p w14:paraId="1B979CAE">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9年一般公共预算财政拨款支出1206.99万元，占本年支出合计的100</w:t>
      </w:r>
      <w:r>
        <w:rPr>
          <w:rFonts w:ascii="仿宋" w:hAnsi="仿宋" w:eastAsia="仿宋"/>
          <w:color w:val="000000"/>
          <w:sz w:val="32"/>
          <w:szCs w:val="32"/>
        </w:rPr>
        <w:t>%</w:t>
      </w:r>
      <w:r>
        <w:rPr>
          <w:rFonts w:hint="eastAsia" w:ascii="仿宋" w:hAnsi="仿宋" w:eastAsia="仿宋"/>
          <w:color w:val="000000"/>
          <w:sz w:val="32"/>
          <w:szCs w:val="32"/>
        </w:rPr>
        <w:t>。与</w:t>
      </w:r>
      <w:r>
        <w:rPr>
          <w:rFonts w:ascii="仿宋" w:hAnsi="仿宋" w:eastAsia="仿宋"/>
          <w:color w:val="000000"/>
          <w:sz w:val="32"/>
          <w:szCs w:val="32"/>
        </w:rPr>
        <w:t>201</w:t>
      </w:r>
      <w:r>
        <w:rPr>
          <w:rFonts w:hint="eastAsia" w:ascii="仿宋" w:hAnsi="仿宋" w:eastAsia="仿宋"/>
          <w:color w:val="000000"/>
          <w:sz w:val="32"/>
          <w:szCs w:val="32"/>
        </w:rPr>
        <w:t>8财政拨款支出965.56万元相比，一般公共预算财政拨款增加241.43万元，增长20</w:t>
      </w:r>
      <w:r>
        <w:rPr>
          <w:rFonts w:ascii="仿宋" w:hAnsi="仿宋" w:eastAsia="仿宋"/>
          <w:color w:val="000000"/>
          <w:sz w:val="32"/>
          <w:szCs w:val="32"/>
        </w:rPr>
        <w:t>%</w:t>
      </w:r>
      <w:r>
        <w:rPr>
          <w:rFonts w:hint="eastAsia" w:ascii="仿宋" w:hAnsi="仿宋" w:eastAsia="仿宋"/>
          <w:color w:val="000000"/>
          <w:sz w:val="32"/>
          <w:szCs w:val="32"/>
        </w:rPr>
        <w:t>。主要变动原因是项目支出的增加。</w:t>
      </w:r>
    </w:p>
    <w:p w14:paraId="35DE5345">
      <w:pPr>
        <w:spacing w:line="600" w:lineRule="exact"/>
        <w:ind w:firstLine="643" w:firstLineChars="200"/>
        <w:outlineLvl w:val="2"/>
        <w:rPr>
          <w:rFonts w:ascii="仿宋" w:hAnsi="仿宋" w:eastAsia="仿宋"/>
          <w:b/>
          <w:color w:val="000000"/>
          <w:sz w:val="32"/>
          <w:szCs w:val="32"/>
        </w:rPr>
      </w:pPr>
      <w:bookmarkStart w:id="35" w:name="_Toc15377211"/>
      <w:r>
        <w:rPr>
          <w:rFonts w:hint="eastAsia" w:ascii="仿宋" w:hAnsi="仿宋" w:eastAsia="仿宋"/>
          <w:b/>
          <w:color w:val="000000"/>
          <w:sz w:val="32"/>
          <w:szCs w:val="32"/>
        </w:rPr>
        <w:t>（二）一般公共预算财政拨款支出决算结构情况</w:t>
      </w:r>
      <w:bookmarkEnd w:id="35"/>
    </w:p>
    <w:p w14:paraId="5A120802">
      <w:pPr>
        <w:spacing w:line="600" w:lineRule="exact"/>
        <w:ind w:firstLine="640"/>
        <w:rPr>
          <w:rFonts w:ascii="仿宋" w:hAnsi="仿宋" w:eastAsia="仿宋"/>
          <w:color w:val="000000" w:themeColor="text1"/>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w:t>
      </w:r>
      <w:r>
        <w:rPr>
          <w:rFonts w:hint="eastAsia" w:ascii="仿宋" w:hAnsi="仿宋" w:eastAsia="仿宋"/>
          <w:color w:val="000000" w:themeColor="text1"/>
          <w:sz w:val="32"/>
          <w:szCs w:val="32"/>
        </w:rPr>
        <w:t>政拨款支出1206.99万元，主要用于以下方面</w:t>
      </w:r>
      <w:r>
        <w:rPr>
          <w:rFonts w:hint="eastAsia" w:ascii="仿宋" w:hAnsi="仿宋" w:eastAsia="仿宋"/>
          <w:color w:val="000000" w:themeColor="text1"/>
          <w:sz w:val="32"/>
          <w:szCs w:val="32"/>
          <w:lang w:eastAsia="zh-CN"/>
        </w:rPr>
        <w:t>：</w:t>
      </w:r>
      <w:r>
        <w:rPr>
          <w:rFonts w:hint="eastAsia" w:ascii="仿宋" w:hAnsi="仿宋" w:eastAsia="仿宋"/>
          <w:b/>
          <w:color w:val="000000" w:themeColor="text1"/>
          <w:sz w:val="32"/>
          <w:szCs w:val="32"/>
        </w:rPr>
        <w:t>一般公共服务（201）</w:t>
      </w:r>
      <w:r>
        <w:rPr>
          <w:rFonts w:hint="eastAsia" w:ascii="仿宋" w:hAnsi="仿宋" w:eastAsia="仿宋"/>
          <w:color w:val="000000" w:themeColor="text1"/>
          <w:sz w:val="32"/>
          <w:szCs w:val="32"/>
        </w:rPr>
        <w:t>支出978.8万元，占81.10</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r>
        <w:rPr>
          <w:rFonts w:hint="eastAsia" w:ascii="仿宋" w:hAnsi="仿宋" w:eastAsia="仿宋"/>
          <w:b/>
          <w:color w:val="000000" w:themeColor="text1"/>
          <w:sz w:val="32"/>
          <w:szCs w:val="32"/>
        </w:rPr>
        <w:t>社会保障和就业（208）</w:t>
      </w:r>
      <w:r>
        <w:rPr>
          <w:rFonts w:hint="eastAsia" w:ascii="仿宋" w:hAnsi="仿宋" w:eastAsia="仿宋"/>
          <w:color w:val="000000" w:themeColor="text1"/>
          <w:sz w:val="32"/>
          <w:szCs w:val="32"/>
        </w:rPr>
        <w:t>支出92.1万元，占7.63</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r>
        <w:rPr>
          <w:rFonts w:hint="eastAsia" w:ascii="仿宋" w:hAnsi="仿宋" w:eastAsia="仿宋"/>
          <w:b/>
          <w:bCs/>
          <w:color w:val="000000" w:themeColor="text1"/>
          <w:sz w:val="32"/>
          <w:szCs w:val="32"/>
        </w:rPr>
        <w:t>卫生健康（210）支出</w:t>
      </w:r>
      <w:r>
        <w:rPr>
          <w:rFonts w:hint="eastAsia" w:ascii="仿宋" w:hAnsi="仿宋" w:eastAsia="仿宋"/>
          <w:color w:val="000000" w:themeColor="text1"/>
          <w:sz w:val="32"/>
          <w:szCs w:val="32"/>
        </w:rPr>
        <w:t>60.74万元，占5.03</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r>
        <w:rPr>
          <w:rFonts w:hint="eastAsia" w:ascii="仿宋" w:hAnsi="仿宋" w:eastAsia="仿宋"/>
          <w:b/>
          <w:color w:val="000000" w:themeColor="text1"/>
          <w:sz w:val="32"/>
          <w:szCs w:val="32"/>
        </w:rPr>
        <w:t>住房保障（221）</w:t>
      </w:r>
      <w:r>
        <w:rPr>
          <w:rFonts w:hint="eastAsia" w:ascii="仿宋" w:hAnsi="仿宋" w:eastAsia="仿宋"/>
          <w:color w:val="000000" w:themeColor="text1"/>
          <w:sz w:val="32"/>
          <w:szCs w:val="32"/>
        </w:rPr>
        <w:t>支出75.35万元，占6.24</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p>
    <w:p w14:paraId="6D248E62">
      <w:pPr>
        <w:spacing w:line="600" w:lineRule="exact"/>
        <w:ind w:firstLine="482" w:firstLineChars="150"/>
        <w:outlineLvl w:val="2"/>
        <w:rPr>
          <w:rFonts w:ascii="仿宋" w:hAnsi="仿宋" w:eastAsia="仿宋"/>
          <w:b/>
          <w:color w:val="000000"/>
          <w:sz w:val="32"/>
          <w:szCs w:val="32"/>
        </w:rPr>
      </w:pPr>
      <w:bookmarkStart w:id="36" w:name="_Toc15377212"/>
      <w:r>
        <w:rPr>
          <w:rFonts w:hint="eastAsia" w:ascii="仿宋" w:hAnsi="仿宋" w:eastAsia="仿宋"/>
          <w:b/>
          <w:color w:val="000000"/>
          <w:sz w:val="32"/>
          <w:szCs w:val="32"/>
        </w:rPr>
        <w:t>（三）一般公共预算财政拨款支出决算具体情况</w:t>
      </w:r>
      <w:bookmarkEnd w:id="36"/>
    </w:p>
    <w:p w14:paraId="34ECDF88">
      <w:pPr>
        <w:spacing w:line="600" w:lineRule="exact"/>
        <w:ind w:firstLine="643" w:firstLineChars="200"/>
        <w:outlineLvl w:val="2"/>
        <w:rPr>
          <w:rFonts w:ascii="仿宋" w:hAnsi="仿宋" w:eastAsia="仿宋"/>
          <w:color w:val="FF0000"/>
          <w:sz w:val="32"/>
          <w:szCs w:val="32"/>
        </w:rPr>
      </w:pPr>
      <w:bookmarkStart w:id="37" w:name="_Toc15377213"/>
      <w:bookmarkStart w:id="38" w:name="_Toc15377444"/>
      <w:bookmarkStart w:id="39" w:name="_Toc15378460"/>
      <w:r>
        <w:rPr>
          <w:rFonts w:hint="eastAsia" w:ascii="仿宋" w:hAnsi="仿宋" w:eastAsia="仿宋"/>
          <w:b/>
          <w:color w:val="000000" w:themeColor="text1"/>
          <w:sz w:val="32"/>
          <w:szCs w:val="32"/>
        </w:rPr>
        <w:t>2019</w:t>
      </w:r>
      <w:r>
        <w:rPr>
          <w:rFonts w:hint="eastAsia" w:ascii="仿宋" w:hAnsi="仿宋" w:eastAsia="仿宋"/>
          <w:b/>
          <w:color w:val="000000" w:themeColor="text1"/>
          <w:sz w:val="32"/>
          <w:szCs w:val="32"/>
          <w:lang w:eastAsia="zh-CN"/>
        </w:rPr>
        <w:t>年一</w:t>
      </w:r>
      <w:r>
        <w:rPr>
          <w:rFonts w:hint="eastAsia" w:ascii="仿宋" w:hAnsi="仿宋" w:eastAsia="仿宋"/>
          <w:b/>
          <w:color w:val="000000" w:themeColor="text1"/>
          <w:sz w:val="32"/>
          <w:szCs w:val="32"/>
        </w:rPr>
        <w:t>般公共预算支出决算数为1206.99</w:t>
      </w:r>
      <w:r>
        <w:rPr>
          <w:rFonts w:hint="eastAsia" w:ascii="仿宋" w:hAnsi="仿宋" w:eastAsia="仿宋"/>
          <w:color w:val="000000" w:themeColor="text1"/>
          <w:sz w:val="32"/>
          <w:szCs w:val="32"/>
        </w:rPr>
        <w:t>，</w:t>
      </w:r>
      <w:r>
        <w:rPr>
          <w:rStyle w:val="15"/>
          <w:rFonts w:hint="eastAsia" w:ascii="仿宋" w:hAnsi="仿宋" w:eastAsia="仿宋"/>
          <w:bCs/>
          <w:color w:val="000000" w:themeColor="text1"/>
          <w:sz w:val="32"/>
          <w:szCs w:val="32"/>
        </w:rPr>
        <w:t>完成</w:t>
      </w:r>
      <w:r>
        <w:rPr>
          <w:rStyle w:val="15"/>
          <w:rFonts w:hint="eastAsia" w:ascii="仿宋" w:hAnsi="仿宋" w:eastAsia="仿宋"/>
          <w:bCs/>
          <w:color w:val="000000"/>
          <w:sz w:val="32"/>
          <w:szCs w:val="32"/>
        </w:rPr>
        <w:t>预算100</w:t>
      </w:r>
      <w:r>
        <w:rPr>
          <w:rStyle w:val="15"/>
          <w:rFonts w:ascii="仿宋" w:hAnsi="仿宋" w:eastAsia="仿宋"/>
          <w:bCs/>
          <w:color w:val="000000"/>
          <w:sz w:val="32"/>
          <w:szCs w:val="32"/>
        </w:rPr>
        <w:t>%</w:t>
      </w:r>
      <w:r>
        <w:rPr>
          <w:rStyle w:val="15"/>
          <w:rFonts w:hint="eastAsia" w:ascii="仿宋" w:hAnsi="仿宋" w:eastAsia="仿宋"/>
          <w:bCs/>
          <w:color w:val="000000"/>
          <w:sz w:val="32"/>
          <w:szCs w:val="32"/>
        </w:rPr>
        <w:t>。其中：</w:t>
      </w:r>
      <w:bookmarkEnd w:id="37"/>
      <w:bookmarkEnd w:id="38"/>
      <w:bookmarkEnd w:id="39"/>
    </w:p>
    <w:p w14:paraId="0C01C6F7">
      <w:pPr>
        <w:spacing w:line="600" w:lineRule="exact"/>
        <w:ind w:firstLine="643" w:firstLineChars="200"/>
        <w:rPr>
          <w:rStyle w:val="15"/>
          <w:rFonts w:ascii="仿宋" w:hAnsi="仿宋" w:eastAsia="仿宋"/>
          <w:b w:val="0"/>
          <w:bCs/>
          <w:color w:val="000000"/>
          <w:sz w:val="32"/>
          <w:szCs w:val="32"/>
        </w:rPr>
      </w:pPr>
      <w:r>
        <w:rPr>
          <w:rStyle w:val="15"/>
          <w:rFonts w:ascii="仿宋" w:hAnsi="仿宋" w:eastAsia="仿宋"/>
          <w:bCs/>
          <w:color w:val="000000"/>
          <w:sz w:val="32"/>
          <w:szCs w:val="32"/>
        </w:rPr>
        <w:t>1.</w:t>
      </w:r>
      <w:r>
        <w:rPr>
          <w:rStyle w:val="15"/>
          <w:rFonts w:hint="eastAsia" w:ascii="仿宋" w:hAnsi="仿宋" w:eastAsia="仿宋"/>
          <w:bCs/>
          <w:color w:val="000000"/>
          <w:sz w:val="32"/>
          <w:szCs w:val="32"/>
        </w:rPr>
        <w:t>一般公共服务（201）党委办公厅（室）及相关机构事务（31款）其他党委办公厅（室）及相关机构事务支出（99）</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支出决算为0.8万元，完成预算100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721455EB">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2.</w:t>
      </w:r>
      <w:r>
        <w:rPr>
          <w:rStyle w:val="15"/>
          <w:rFonts w:hint="eastAsia" w:ascii="仿宋" w:hAnsi="仿宋" w:eastAsia="仿宋"/>
          <w:bCs/>
          <w:color w:val="000000"/>
          <w:sz w:val="32"/>
          <w:szCs w:val="32"/>
        </w:rPr>
        <w:t>一般公共服务（201）市场监督管理事务（38）行政运行（01）</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支出决算为784.4万元，完成预算100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22D5D83C">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3.</w:t>
      </w:r>
      <w:r>
        <w:rPr>
          <w:rStyle w:val="15"/>
          <w:rFonts w:hint="eastAsia" w:ascii="仿宋" w:hAnsi="仿宋" w:eastAsia="仿宋"/>
          <w:bCs/>
          <w:color w:val="000000"/>
          <w:sz w:val="32"/>
          <w:szCs w:val="32"/>
        </w:rPr>
        <w:t>一般公共服务（201）市场监督管理事务（38） 一般行政管理事务（02）</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支出决算为101.45万元，完成预算100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0A64D185">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4.</w:t>
      </w:r>
      <w:r>
        <w:rPr>
          <w:rStyle w:val="15"/>
          <w:rFonts w:hint="eastAsia" w:ascii="仿宋" w:hAnsi="仿宋" w:eastAsia="仿宋"/>
          <w:bCs/>
          <w:color w:val="000000"/>
          <w:sz w:val="32"/>
          <w:szCs w:val="32"/>
        </w:rPr>
        <w:t>一般公共服务（201）市场监督管理事务（38）市场监督管理专项（04）</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支出决算为27.5元，完成预算100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3171038D">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5.</w:t>
      </w:r>
      <w:r>
        <w:rPr>
          <w:rStyle w:val="15"/>
          <w:rFonts w:hint="eastAsia" w:ascii="仿宋" w:hAnsi="仿宋" w:eastAsia="仿宋"/>
          <w:bCs/>
          <w:color w:val="000000"/>
          <w:sz w:val="32"/>
          <w:szCs w:val="32"/>
        </w:rPr>
        <w:t>一般公共服务（201）市场监督管理事务（38）市场监管执法（05）</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支出决算为31万元，完成预算100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22D15D80">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6.</w:t>
      </w:r>
      <w:r>
        <w:rPr>
          <w:rStyle w:val="15"/>
          <w:rFonts w:hint="eastAsia" w:ascii="仿宋" w:hAnsi="仿宋" w:eastAsia="仿宋"/>
          <w:bCs/>
          <w:color w:val="000000"/>
          <w:sz w:val="32"/>
          <w:szCs w:val="32"/>
        </w:rPr>
        <w:t>一般公共服务（201）市场监督管理事务（38）医疗器械事务（13）</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支出决算为17.34万元，完成预算100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6B589410">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7.</w:t>
      </w:r>
      <w:r>
        <w:rPr>
          <w:rStyle w:val="15"/>
          <w:rFonts w:hint="eastAsia" w:ascii="仿宋" w:hAnsi="仿宋" w:eastAsia="仿宋"/>
          <w:bCs/>
          <w:color w:val="000000"/>
          <w:sz w:val="32"/>
          <w:szCs w:val="32"/>
        </w:rPr>
        <w:t>一般公共服务（201）市场监督管理事务（38）其他市场监督管理事务（99）</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支出决算为16.31万元，完成预算100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1D2A85A6">
      <w:pPr>
        <w:spacing w:line="600" w:lineRule="exact"/>
        <w:ind w:firstLine="643" w:firstLineChars="200"/>
        <w:rPr>
          <w:rStyle w:val="15"/>
          <w:rFonts w:ascii="仿宋" w:hAnsi="仿宋" w:eastAsia="仿宋"/>
          <w:b w:val="0"/>
          <w:bCs/>
          <w:color w:val="000000"/>
          <w:sz w:val="32"/>
          <w:szCs w:val="32"/>
        </w:rPr>
      </w:pPr>
      <w:r>
        <w:rPr>
          <w:rStyle w:val="15"/>
          <w:rFonts w:hint="eastAsia" w:ascii="仿宋" w:hAnsi="仿宋" w:eastAsia="仿宋"/>
          <w:bCs/>
          <w:color w:val="000000"/>
          <w:sz w:val="32"/>
          <w:szCs w:val="32"/>
        </w:rPr>
        <w:t>8</w:t>
      </w:r>
      <w:r>
        <w:rPr>
          <w:rStyle w:val="15"/>
          <w:rFonts w:ascii="仿宋" w:hAnsi="仿宋" w:eastAsia="仿宋"/>
          <w:bCs/>
          <w:color w:val="000000"/>
          <w:sz w:val="32"/>
          <w:szCs w:val="32"/>
        </w:rPr>
        <w:t>.</w:t>
      </w:r>
      <w:r>
        <w:rPr>
          <w:rStyle w:val="15"/>
          <w:rFonts w:hint="eastAsia" w:ascii="仿宋" w:hAnsi="仿宋" w:eastAsia="仿宋"/>
          <w:bCs/>
          <w:color w:val="000000"/>
          <w:sz w:val="32"/>
          <w:szCs w:val="32"/>
        </w:rPr>
        <w:t>社会保障和就业（208）行政事业单位离退休（05）机关事业单位基本养老保险缴费支出（05）</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支出决算为81.5万元，完成预算100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7224BE5A">
      <w:pPr>
        <w:spacing w:line="600" w:lineRule="exact"/>
        <w:ind w:firstLine="643" w:firstLineChars="200"/>
        <w:rPr>
          <w:rStyle w:val="15"/>
          <w:rFonts w:ascii="仿宋" w:hAnsi="仿宋" w:eastAsia="仿宋"/>
          <w:b w:val="0"/>
          <w:bCs/>
          <w:color w:val="000000"/>
          <w:sz w:val="32"/>
          <w:szCs w:val="32"/>
        </w:rPr>
      </w:pPr>
      <w:r>
        <w:rPr>
          <w:rStyle w:val="15"/>
          <w:rFonts w:hint="eastAsia" w:ascii="仿宋" w:hAnsi="仿宋" w:eastAsia="仿宋"/>
          <w:bCs/>
          <w:color w:val="000000"/>
          <w:sz w:val="32"/>
          <w:szCs w:val="32"/>
          <w:lang w:eastAsia="zh-CN"/>
        </w:rPr>
        <w:t>9.</w:t>
      </w:r>
      <w:r>
        <w:rPr>
          <w:rStyle w:val="15"/>
          <w:rFonts w:hint="eastAsia" w:ascii="仿宋" w:hAnsi="仿宋" w:eastAsia="仿宋"/>
          <w:bCs/>
          <w:color w:val="000000"/>
          <w:sz w:val="32"/>
          <w:szCs w:val="32"/>
        </w:rPr>
        <w:t>社会保障和就业（208）行政事业单位离退休（05）  机关事业单位职业年金缴费支出（06），</w:t>
      </w:r>
      <w:r>
        <w:rPr>
          <w:rStyle w:val="15"/>
          <w:rFonts w:hint="eastAsia" w:ascii="仿宋" w:hAnsi="仿宋" w:eastAsia="仿宋"/>
          <w:b w:val="0"/>
          <w:bCs/>
          <w:color w:val="000000"/>
          <w:sz w:val="32"/>
          <w:szCs w:val="32"/>
        </w:rPr>
        <w:t>支出决算数为9.29万元，完成预算数100%。</w:t>
      </w:r>
    </w:p>
    <w:p w14:paraId="48F7BEA2">
      <w:pPr>
        <w:spacing w:line="600" w:lineRule="exact"/>
        <w:ind w:firstLine="643" w:firstLineChars="200"/>
        <w:rPr>
          <w:rStyle w:val="15"/>
          <w:rFonts w:ascii="仿宋" w:hAnsi="仿宋" w:eastAsia="仿宋"/>
          <w:b w:val="0"/>
          <w:bCs/>
          <w:color w:val="000000"/>
          <w:sz w:val="32"/>
          <w:szCs w:val="32"/>
        </w:rPr>
      </w:pPr>
      <w:r>
        <w:rPr>
          <w:rStyle w:val="15"/>
          <w:rFonts w:hint="eastAsia" w:ascii="仿宋" w:hAnsi="仿宋" w:eastAsia="仿宋"/>
          <w:bCs/>
          <w:color w:val="000000"/>
          <w:sz w:val="32"/>
          <w:szCs w:val="32"/>
          <w:lang w:eastAsia="zh-CN"/>
        </w:rPr>
        <w:t>10.</w:t>
      </w:r>
      <w:r>
        <w:rPr>
          <w:rStyle w:val="15"/>
          <w:rFonts w:hint="eastAsia" w:ascii="仿宋" w:hAnsi="仿宋" w:eastAsia="仿宋"/>
          <w:bCs/>
          <w:color w:val="000000"/>
          <w:sz w:val="32"/>
          <w:szCs w:val="32"/>
        </w:rPr>
        <w:t>社会保障和就业（208）抚恤（08）死亡抚恤（01）</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支出决算为1.31万元，完成预算100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71B7908A">
      <w:pPr>
        <w:spacing w:line="600" w:lineRule="exact"/>
        <w:ind w:firstLine="643" w:firstLineChars="200"/>
        <w:rPr>
          <w:rStyle w:val="15"/>
          <w:rFonts w:ascii="仿宋" w:hAnsi="仿宋" w:eastAsia="仿宋"/>
          <w:b w:val="0"/>
          <w:bCs/>
          <w:color w:val="000000"/>
          <w:sz w:val="32"/>
          <w:szCs w:val="32"/>
        </w:rPr>
      </w:pPr>
      <w:r>
        <w:rPr>
          <w:rStyle w:val="15"/>
          <w:rFonts w:hint="eastAsia" w:ascii="仿宋" w:hAnsi="仿宋" w:eastAsia="仿宋"/>
          <w:bCs/>
          <w:color w:val="000000"/>
          <w:sz w:val="32"/>
          <w:szCs w:val="32"/>
          <w:lang w:eastAsia="zh-CN"/>
        </w:rPr>
        <w:t>11.</w:t>
      </w:r>
      <w:r>
        <w:rPr>
          <w:rFonts w:hint="eastAsia" w:ascii="仿宋" w:hAnsi="仿宋" w:eastAsia="仿宋"/>
          <w:b/>
          <w:bCs/>
          <w:color w:val="000000" w:themeColor="text1"/>
          <w:sz w:val="32"/>
          <w:szCs w:val="32"/>
        </w:rPr>
        <w:t>卫生健康</w:t>
      </w:r>
      <w:r>
        <w:rPr>
          <w:rStyle w:val="15"/>
          <w:rFonts w:hint="eastAsia" w:ascii="仿宋" w:hAnsi="仿宋" w:eastAsia="仿宋"/>
          <w:bCs/>
          <w:color w:val="000000"/>
          <w:sz w:val="32"/>
          <w:szCs w:val="32"/>
        </w:rPr>
        <w:t>（</w:t>
      </w:r>
      <w:r>
        <w:rPr>
          <w:rFonts w:hint="eastAsia" w:ascii="仿宋" w:hAnsi="仿宋" w:eastAsia="仿宋"/>
          <w:b/>
          <w:bCs/>
          <w:color w:val="000000" w:themeColor="text1"/>
          <w:sz w:val="32"/>
          <w:szCs w:val="32"/>
        </w:rPr>
        <w:t>210</w:t>
      </w:r>
      <w:r>
        <w:rPr>
          <w:rStyle w:val="15"/>
          <w:rFonts w:hint="eastAsia" w:ascii="仿宋" w:hAnsi="仿宋" w:eastAsia="仿宋"/>
          <w:bCs/>
          <w:color w:val="000000"/>
          <w:sz w:val="32"/>
          <w:szCs w:val="32"/>
        </w:rPr>
        <w:t>）卫生健康管理事务（01）其他卫生健康管理事务支出（99）</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支出决算为4.77万元，完成预算100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54A1FE79">
      <w:pPr>
        <w:spacing w:line="600" w:lineRule="exact"/>
        <w:ind w:firstLine="643" w:firstLineChars="200"/>
        <w:rPr>
          <w:rStyle w:val="15"/>
          <w:rFonts w:ascii="仿宋" w:hAnsi="仿宋" w:eastAsia="仿宋"/>
          <w:b w:val="0"/>
          <w:bCs/>
          <w:color w:val="000000"/>
          <w:sz w:val="32"/>
          <w:szCs w:val="32"/>
        </w:rPr>
      </w:pPr>
      <w:r>
        <w:rPr>
          <w:rStyle w:val="15"/>
          <w:rFonts w:hint="eastAsia" w:ascii="仿宋" w:hAnsi="仿宋" w:eastAsia="仿宋"/>
          <w:bCs/>
          <w:color w:val="000000"/>
          <w:sz w:val="32"/>
          <w:szCs w:val="32"/>
          <w:lang w:eastAsia="zh-CN"/>
        </w:rPr>
        <w:t>12.</w:t>
      </w:r>
      <w:r>
        <w:rPr>
          <w:rFonts w:hint="eastAsia" w:ascii="仿宋" w:hAnsi="仿宋" w:eastAsia="仿宋"/>
          <w:b/>
          <w:bCs/>
          <w:color w:val="000000" w:themeColor="text1"/>
          <w:sz w:val="32"/>
          <w:szCs w:val="32"/>
        </w:rPr>
        <w:t>卫生健康</w:t>
      </w:r>
      <w:r>
        <w:rPr>
          <w:rStyle w:val="15"/>
          <w:rFonts w:hint="eastAsia" w:ascii="仿宋" w:hAnsi="仿宋" w:eastAsia="仿宋"/>
          <w:bCs/>
          <w:color w:val="000000"/>
          <w:sz w:val="32"/>
          <w:szCs w:val="32"/>
        </w:rPr>
        <w:t>（</w:t>
      </w:r>
      <w:r>
        <w:rPr>
          <w:rFonts w:hint="eastAsia" w:ascii="仿宋" w:hAnsi="仿宋" w:eastAsia="仿宋"/>
          <w:b/>
          <w:bCs/>
          <w:color w:val="000000" w:themeColor="text1"/>
          <w:sz w:val="32"/>
          <w:szCs w:val="32"/>
        </w:rPr>
        <w:t>210</w:t>
      </w:r>
      <w:r>
        <w:rPr>
          <w:rStyle w:val="15"/>
          <w:rFonts w:hint="eastAsia" w:ascii="仿宋" w:hAnsi="仿宋" w:eastAsia="仿宋"/>
          <w:bCs/>
          <w:color w:val="000000"/>
          <w:sz w:val="32"/>
          <w:szCs w:val="32"/>
        </w:rPr>
        <w:t>）行政事业单位医疗（11）行政单位医疗（01）</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支出决算为44.79万元，完成预算100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343B8464">
      <w:pPr>
        <w:spacing w:line="600" w:lineRule="exact"/>
        <w:ind w:firstLine="643" w:firstLineChars="200"/>
        <w:rPr>
          <w:rStyle w:val="15"/>
          <w:rFonts w:ascii="仿宋" w:hAnsi="仿宋" w:eastAsia="仿宋"/>
          <w:b w:val="0"/>
          <w:bCs/>
          <w:color w:val="000000"/>
          <w:sz w:val="32"/>
          <w:szCs w:val="32"/>
        </w:rPr>
      </w:pPr>
      <w:r>
        <w:rPr>
          <w:rFonts w:hint="eastAsia" w:ascii="仿宋" w:hAnsi="仿宋" w:eastAsia="仿宋"/>
          <w:b/>
          <w:color w:val="000000"/>
          <w:sz w:val="32"/>
          <w:szCs w:val="32"/>
          <w:lang w:eastAsia="zh-CN"/>
        </w:rPr>
        <w:t>13.</w:t>
      </w:r>
      <w:r>
        <w:rPr>
          <w:rFonts w:hint="eastAsia" w:ascii="仿宋" w:hAnsi="仿宋" w:eastAsia="仿宋"/>
          <w:b/>
          <w:bCs/>
          <w:color w:val="000000" w:themeColor="text1"/>
          <w:sz w:val="32"/>
          <w:szCs w:val="32"/>
        </w:rPr>
        <w:t>卫生健康</w:t>
      </w:r>
      <w:r>
        <w:rPr>
          <w:rStyle w:val="15"/>
          <w:rFonts w:hint="eastAsia" w:ascii="仿宋" w:hAnsi="仿宋" w:eastAsia="仿宋"/>
          <w:bCs/>
          <w:color w:val="000000"/>
          <w:sz w:val="32"/>
          <w:szCs w:val="32"/>
        </w:rPr>
        <w:t>（</w:t>
      </w:r>
      <w:r>
        <w:rPr>
          <w:rFonts w:hint="eastAsia" w:ascii="仿宋" w:hAnsi="仿宋" w:eastAsia="仿宋"/>
          <w:b/>
          <w:bCs/>
          <w:color w:val="000000" w:themeColor="text1"/>
          <w:sz w:val="32"/>
          <w:szCs w:val="32"/>
        </w:rPr>
        <w:t>210</w:t>
      </w:r>
      <w:r>
        <w:rPr>
          <w:rStyle w:val="15"/>
          <w:rFonts w:hint="eastAsia" w:ascii="仿宋" w:hAnsi="仿宋" w:eastAsia="仿宋"/>
          <w:bCs/>
          <w:color w:val="000000"/>
          <w:sz w:val="32"/>
          <w:szCs w:val="32"/>
        </w:rPr>
        <w:t>）行政事业单位医疗（11）公务员医疗补助（03）</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支出决算为11.18万元，完成预算100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0C4F2D30">
      <w:pPr>
        <w:spacing w:line="600" w:lineRule="exact"/>
        <w:ind w:firstLine="643" w:firstLineChars="200"/>
        <w:rPr>
          <w:rStyle w:val="15"/>
          <w:rFonts w:ascii="仿宋" w:hAnsi="仿宋" w:eastAsia="仿宋"/>
          <w:b w:val="0"/>
          <w:bCs/>
          <w:color w:val="000000"/>
          <w:sz w:val="32"/>
          <w:szCs w:val="32"/>
        </w:rPr>
      </w:pPr>
      <w:r>
        <w:rPr>
          <w:rFonts w:hint="eastAsia" w:ascii="仿宋" w:hAnsi="仿宋" w:eastAsia="仿宋"/>
          <w:b/>
          <w:color w:val="000000"/>
          <w:sz w:val="32"/>
          <w:szCs w:val="32"/>
        </w:rPr>
        <w:t>14.住房保障</w:t>
      </w:r>
      <w:r>
        <w:rPr>
          <w:rStyle w:val="15"/>
          <w:rFonts w:hint="eastAsia" w:ascii="仿宋" w:hAnsi="仿宋" w:eastAsia="仿宋"/>
          <w:bCs/>
          <w:color w:val="000000"/>
          <w:sz w:val="32"/>
          <w:szCs w:val="32"/>
        </w:rPr>
        <w:t>（</w:t>
      </w:r>
      <w:r>
        <w:rPr>
          <w:rFonts w:hint="eastAsia" w:ascii="仿宋" w:hAnsi="仿宋" w:eastAsia="仿宋"/>
          <w:b/>
          <w:bCs/>
          <w:color w:val="000000" w:themeColor="text1"/>
          <w:sz w:val="32"/>
          <w:szCs w:val="32"/>
        </w:rPr>
        <w:t>221</w:t>
      </w:r>
      <w:r>
        <w:rPr>
          <w:rStyle w:val="15"/>
          <w:rFonts w:hint="eastAsia" w:ascii="仿宋" w:hAnsi="仿宋" w:eastAsia="仿宋"/>
          <w:bCs/>
          <w:color w:val="000000"/>
          <w:sz w:val="32"/>
          <w:szCs w:val="32"/>
        </w:rPr>
        <w:t>）住房改革支出（02）住房公积金（01）：</w:t>
      </w:r>
      <w:r>
        <w:rPr>
          <w:rStyle w:val="15"/>
          <w:rFonts w:hint="eastAsia" w:ascii="仿宋" w:hAnsi="仿宋" w:eastAsia="仿宋"/>
          <w:b w:val="0"/>
          <w:bCs/>
          <w:color w:val="000000"/>
          <w:sz w:val="32"/>
          <w:szCs w:val="32"/>
        </w:rPr>
        <w:t>支出决算为75.35万元，完成预算100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6E2E397A">
      <w:pPr>
        <w:tabs>
          <w:tab w:val="right" w:pos="8306"/>
        </w:tabs>
        <w:spacing w:line="600" w:lineRule="exact"/>
        <w:ind w:firstLine="627" w:firstLineChars="196"/>
        <w:outlineLvl w:val="1"/>
        <w:rPr>
          <w:rStyle w:val="26"/>
        </w:rPr>
      </w:pPr>
      <w:bookmarkStart w:id="40" w:name="_Toc15396608"/>
      <w:bookmarkStart w:id="41" w:name="_Toc15377214"/>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6"/>
          <w:rFonts w:hint="eastAsia" w:ascii="黑体" w:hAnsi="黑体" w:eastAsia="黑体"/>
          <w:b w:val="0"/>
        </w:rPr>
        <w:t>般公共预算财政拨款基本支出决算情况说明</w:t>
      </w:r>
      <w:bookmarkEnd w:id="40"/>
      <w:bookmarkEnd w:id="41"/>
      <w:r>
        <w:rPr>
          <w:rStyle w:val="26"/>
          <w:rFonts w:ascii="黑体" w:hAnsi="黑体" w:eastAsia="黑体"/>
          <w:b w:val="0"/>
        </w:rPr>
        <w:tab/>
      </w:r>
    </w:p>
    <w:p w14:paraId="5C8F0023">
      <w:pPr>
        <w:spacing w:line="600" w:lineRule="exact"/>
        <w:ind w:firstLine="645"/>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政拨款基本支出1011.28万元，其中：人员经费906.43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000000"/>
          <w:sz w:val="32"/>
          <w:szCs w:val="32"/>
        </w:rPr>
        <w:br w:type="textWrapping"/>
      </w:r>
      <w:r>
        <w:rPr>
          <w:rFonts w:hint="eastAsia" w:ascii="仿宋" w:hAnsi="仿宋" w:eastAsia="仿宋"/>
          <w:color w:val="000000"/>
          <w:sz w:val="32"/>
          <w:szCs w:val="32"/>
        </w:rPr>
        <w:t>　　日常公用经费104.85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05DAA3D">
      <w:pPr>
        <w:spacing w:line="600" w:lineRule="exact"/>
        <w:ind w:firstLine="640"/>
        <w:outlineLvl w:val="1"/>
        <w:rPr>
          <w:rStyle w:val="26"/>
          <w:rFonts w:ascii="黑体" w:hAnsi="黑体" w:eastAsia="黑体"/>
          <w:b w:val="0"/>
        </w:rPr>
      </w:pPr>
      <w:bookmarkStart w:id="42" w:name="_Toc15377215"/>
      <w:bookmarkStart w:id="43" w:name="_Toc15396609"/>
      <w:r>
        <w:rPr>
          <w:rFonts w:hint="eastAsia" w:ascii="黑体" w:eastAsia="黑体"/>
          <w:color w:val="000000"/>
          <w:sz w:val="32"/>
          <w:szCs w:val="32"/>
        </w:rPr>
        <w:t>七、</w:t>
      </w:r>
      <w:r>
        <w:rPr>
          <w:rStyle w:val="26"/>
          <w:rFonts w:hint="eastAsia" w:ascii="黑体" w:hAnsi="黑体" w:eastAsia="黑体"/>
        </w:rPr>
        <w:t>“</w:t>
      </w:r>
      <w:r>
        <w:rPr>
          <w:rStyle w:val="26"/>
          <w:rFonts w:hint="eastAsia" w:ascii="黑体" w:hAnsi="黑体" w:eastAsia="黑体"/>
          <w:b w:val="0"/>
        </w:rPr>
        <w:t>三公”经费财政拨款支出决算情况说明</w:t>
      </w:r>
      <w:bookmarkEnd w:id="42"/>
      <w:bookmarkEnd w:id="43"/>
    </w:p>
    <w:p w14:paraId="32D55FC7">
      <w:pPr>
        <w:spacing w:line="600" w:lineRule="exact"/>
        <w:ind w:firstLine="640"/>
        <w:outlineLvl w:val="2"/>
        <w:rPr>
          <w:rFonts w:ascii="仿宋" w:hAnsi="仿宋" w:eastAsia="仿宋"/>
          <w:b/>
          <w:color w:val="000000"/>
          <w:sz w:val="32"/>
          <w:szCs w:val="32"/>
        </w:rPr>
      </w:pPr>
      <w:bookmarkStart w:id="44" w:name="_Toc15377216"/>
      <w:r>
        <w:rPr>
          <w:rFonts w:hint="eastAsia" w:ascii="仿宋" w:hAnsi="仿宋" w:eastAsia="仿宋"/>
          <w:b/>
          <w:color w:val="000000"/>
          <w:sz w:val="32"/>
          <w:szCs w:val="32"/>
        </w:rPr>
        <w:t>（一）“三公”经费财政拨款支出决算总体情况说明</w:t>
      </w:r>
      <w:bookmarkEnd w:id="44"/>
    </w:p>
    <w:p w14:paraId="0EF9580A">
      <w:pPr>
        <w:spacing w:line="600" w:lineRule="exact"/>
        <w:ind w:firstLine="640"/>
        <w:rPr>
          <w:rFonts w:ascii="仿宋" w:hAnsi="仿宋" w:eastAsia="仿宋"/>
          <w:b/>
          <w:color w:val="FF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9年“三公”经费财政拨款支出决算为40.1万元，完成预算100</w:t>
      </w:r>
      <w:r>
        <w:rPr>
          <w:rFonts w:ascii="仿宋" w:hAnsi="仿宋" w:eastAsia="仿宋"/>
          <w:color w:val="000000"/>
          <w:sz w:val="32"/>
          <w:szCs w:val="32"/>
        </w:rPr>
        <w:t>%</w:t>
      </w:r>
      <w:r>
        <w:rPr>
          <w:rFonts w:hint="eastAsia" w:ascii="仿宋" w:hAnsi="仿宋" w:eastAsia="仿宋"/>
          <w:b/>
          <w:color w:val="FF0000"/>
          <w:sz w:val="32"/>
          <w:szCs w:val="32"/>
        </w:rPr>
        <w:t>。</w:t>
      </w:r>
    </w:p>
    <w:p w14:paraId="5FA6BF1A">
      <w:pPr>
        <w:spacing w:line="600" w:lineRule="exact"/>
        <w:ind w:firstLine="640"/>
        <w:outlineLvl w:val="2"/>
        <w:rPr>
          <w:rFonts w:ascii="仿宋" w:hAnsi="仿宋" w:eastAsia="仿宋"/>
          <w:b/>
          <w:color w:val="000000"/>
          <w:sz w:val="32"/>
          <w:szCs w:val="32"/>
        </w:rPr>
      </w:pPr>
      <w:bookmarkStart w:id="45" w:name="_Toc15377217"/>
      <w:r>
        <w:rPr>
          <w:rFonts w:hint="eastAsia" w:ascii="仿宋" w:hAnsi="仿宋" w:eastAsia="仿宋"/>
          <w:b/>
          <w:color w:val="000000"/>
          <w:sz w:val="32"/>
          <w:szCs w:val="32"/>
        </w:rPr>
        <w:t>（二）“三公”经费财政拨款支出决算具体情况说明</w:t>
      </w:r>
      <w:bookmarkEnd w:id="45"/>
    </w:p>
    <w:p w14:paraId="02AC132E">
      <w:pPr>
        <w:spacing w:line="600" w:lineRule="exact"/>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9年“三公”经费财政拨款支出决算中，因公出国（境）费支出决算0万元，占0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；公务用车购置及运行维护费支出决算38.36万元，占95.66</w:t>
      </w:r>
      <w:r>
        <w:rPr>
          <w:rFonts w:ascii="仿宋" w:hAnsi="仿宋" w:eastAsia="仿宋"/>
          <w:color w:val="000000"/>
          <w:sz w:val="32"/>
          <w:szCs w:val="32"/>
        </w:rPr>
        <w:t>%</w:t>
      </w:r>
      <w:r>
        <w:rPr>
          <w:rFonts w:hint="eastAsia" w:ascii="仿宋" w:hAnsi="仿宋" w:eastAsia="仿宋"/>
          <w:color w:val="000000"/>
          <w:sz w:val="32"/>
          <w:szCs w:val="32"/>
        </w:rPr>
        <w:t>；公务接待费支出决算1.74万元，占4.34</w:t>
      </w:r>
      <w:r>
        <w:rPr>
          <w:rFonts w:ascii="仿宋" w:hAnsi="仿宋" w:eastAsia="仿宋"/>
          <w:color w:val="000000"/>
          <w:sz w:val="32"/>
          <w:szCs w:val="32"/>
        </w:rPr>
        <w:t>%</w:t>
      </w:r>
      <w:r>
        <w:rPr>
          <w:rFonts w:hint="eastAsia" w:ascii="仿宋" w:hAnsi="仿宋" w:eastAsia="仿宋"/>
          <w:color w:val="000000"/>
          <w:sz w:val="32"/>
          <w:szCs w:val="32"/>
        </w:rPr>
        <w:t>。具体情况如下：</w:t>
      </w:r>
    </w:p>
    <w:p w14:paraId="21F84F3A">
      <w:pPr>
        <w:spacing w:line="600" w:lineRule="exact"/>
        <w:ind w:firstLine="640"/>
        <w:rPr>
          <w:rFonts w:ascii="仿宋_GB2312" w:eastAsia="仿宋_GB2312"/>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rPr>
        <w:t>0万元，</w:t>
      </w:r>
      <w:r>
        <w:rPr>
          <w:rStyle w:val="15"/>
          <w:rFonts w:hint="eastAsia" w:ascii="仿宋" w:hAnsi="仿宋" w:eastAsia="仿宋"/>
          <w:b w:val="0"/>
          <w:bCs/>
          <w:color w:val="000000"/>
          <w:sz w:val="32"/>
          <w:szCs w:val="32"/>
        </w:rPr>
        <w:t>完成预算0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全年安排因公出国（境）团组0次，出国（境）0人。</w:t>
      </w:r>
    </w:p>
    <w:p w14:paraId="50B91F6B">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rPr>
        <w:t>38.36万元</w:t>
      </w:r>
      <w:r>
        <w:rPr>
          <w:rFonts w:hint="eastAsia" w:ascii="仿宋_GB2312" w:eastAsia="仿宋_GB2312"/>
          <w:color w:val="000000"/>
          <w:sz w:val="32"/>
          <w:szCs w:val="32"/>
          <w:lang w:eastAsia="zh-CN"/>
        </w:rPr>
        <w:t>，</w:t>
      </w:r>
      <w:r>
        <w:rPr>
          <w:rStyle w:val="15"/>
          <w:rFonts w:hint="eastAsia" w:ascii="仿宋" w:hAnsi="仿宋" w:eastAsia="仿宋"/>
          <w:b w:val="0"/>
          <w:bCs/>
          <w:color w:val="000000"/>
          <w:sz w:val="32"/>
          <w:szCs w:val="32"/>
        </w:rPr>
        <w:t>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。2018年</w:t>
      </w:r>
      <w:r>
        <w:rPr>
          <w:rFonts w:hint="eastAsia" w:ascii="仿宋_GB2312" w:eastAsia="仿宋_GB2312"/>
          <w:color w:val="000000"/>
          <w:sz w:val="32"/>
          <w:szCs w:val="32"/>
        </w:rPr>
        <w:t>公务用车购置及运行维护费支出30.6万元决算比</w:t>
      </w:r>
      <w:r>
        <w:rPr>
          <w:rFonts w:ascii="仿宋_GB2312" w:eastAsia="仿宋_GB2312"/>
          <w:color w:val="000000"/>
          <w:sz w:val="32"/>
          <w:szCs w:val="32"/>
        </w:rPr>
        <w:t>201</w:t>
      </w:r>
      <w:r>
        <w:rPr>
          <w:rFonts w:hint="eastAsia" w:ascii="仿宋_GB2312" w:eastAsia="仿宋_GB2312"/>
          <w:color w:val="000000"/>
          <w:sz w:val="32"/>
          <w:szCs w:val="32"/>
        </w:rPr>
        <w:t>8年增加7.76万元，增长20.23</w:t>
      </w:r>
      <w:r>
        <w:rPr>
          <w:rFonts w:ascii="仿宋_GB2312" w:eastAsia="仿宋_GB2312"/>
          <w:color w:val="000000"/>
          <w:sz w:val="32"/>
          <w:szCs w:val="32"/>
        </w:rPr>
        <w:t>%</w:t>
      </w:r>
      <w:r>
        <w:rPr>
          <w:rFonts w:hint="eastAsia" w:ascii="仿宋_GB2312" w:eastAsia="仿宋_GB2312"/>
          <w:color w:val="000000"/>
          <w:sz w:val="32"/>
          <w:szCs w:val="32"/>
        </w:rPr>
        <w:t>。主要原因是项目支出的增大。</w:t>
      </w:r>
    </w:p>
    <w:p w14:paraId="76D15B95">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rPr>
        <w:t>0万元。全年按规定更新购置公务用车0辆，金额0</w:t>
      </w:r>
      <w:r>
        <w:rPr>
          <w:rFonts w:ascii="仿宋_GB2312" w:eastAsia="仿宋_GB2312"/>
          <w:color w:val="000000"/>
          <w:sz w:val="32"/>
          <w:szCs w:val="32"/>
        </w:rPr>
        <w:t>元。</w:t>
      </w:r>
      <w:r>
        <w:rPr>
          <w:rFonts w:hint="eastAsia" w:ascii="仿宋_GB2312" w:eastAsia="仿宋_GB2312"/>
          <w:color w:val="000000"/>
          <w:sz w:val="32"/>
          <w:szCs w:val="32"/>
        </w:rPr>
        <w:t>截至</w:t>
      </w: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12</w:t>
      </w:r>
      <w:r>
        <w:rPr>
          <w:rFonts w:hint="eastAsia" w:ascii="仿宋_GB2312" w:eastAsia="仿宋_GB2312"/>
          <w:color w:val="000000"/>
          <w:sz w:val="32"/>
          <w:szCs w:val="32"/>
        </w:rPr>
        <w:t>月底，单位共有公务用车9辆，其中：主要领导干部用车1辆、执法执勤用车6辆，特种车辆2辆。</w:t>
      </w:r>
    </w:p>
    <w:p w14:paraId="251C1540">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rPr>
        <w:t>38.36万元。主要用于开展市场监管等所需的公务用车燃料费、维修费、过路过桥费、保险费等支出。</w:t>
      </w:r>
    </w:p>
    <w:p w14:paraId="525E782C">
      <w:pPr>
        <w:spacing w:line="600" w:lineRule="exact"/>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rPr>
        <w:t>1.74万元，</w:t>
      </w:r>
      <w:r>
        <w:rPr>
          <w:rStyle w:val="15"/>
          <w:rFonts w:hint="eastAsia" w:ascii="仿宋" w:hAnsi="仿宋" w:eastAsia="仿宋"/>
          <w:b w:val="0"/>
          <w:bCs/>
          <w:color w:val="000000"/>
          <w:sz w:val="32"/>
          <w:szCs w:val="32"/>
        </w:rPr>
        <w:t>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。2018年</w:t>
      </w:r>
      <w:r>
        <w:rPr>
          <w:rFonts w:hint="eastAsia" w:ascii="仿宋_GB2312" w:eastAsia="仿宋_GB2312"/>
          <w:color w:val="000000"/>
          <w:sz w:val="32"/>
          <w:szCs w:val="32"/>
        </w:rPr>
        <w:t>公务接待费支出1.65万元，决算比</w:t>
      </w:r>
      <w:r>
        <w:rPr>
          <w:rFonts w:ascii="仿宋_GB2312" w:eastAsia="仿宋_GB2312"/>
          <w:color w:val="000000"/>
          <w:sz w:val="32"/>
          <w:szCs w:val="32"/>
        </w:rPr>
        <w:t>201</w:t>
      </w:r>
      <w:r>
        <w:rPr>
          <w:rFonts w:hint="eastAsia" w:ascii="仿宋_GB2312" w:eastAsia="仿宋_GB2312"/>
          <w:color w:val="000000"/>
          <w:sz w:val="32"/>
          <w:szCs w:val="32"/>
        </w:rPr>
        <w:t>8年增加0.09万元，增长5.17</w:t>
      </w:r>
      <w:r>
        <w:rPr>
          <w:rFonts w:ascii="仿宋_GB2312" w:eastAsia="仿宋_GB2312"/>
          <w:color w:val="000000"/>
          <w:sz w:val="32"/>
          <w:szCs w:val="32"/>
        </w:rPr>
        <w:t>%</w:t>
      </w:r>
      <w:r>
        <w:rPr>
          <w:rFonts w:hint="eastAsia" w:ascii="仿宋_GB2312" w:eastAsia="仿宋_GB2312"/>
          <w:color w:val="000000"/>
          <w:sz w:val="32"/>
          <w:szCs w:val="32"/>
        </w:rPr>
        <w:t>。主要原因是上级开展专项检查工作增加。</w:t>
      </w:r>
    </w:p>
    <w:p w14:paraId="57E70E55">
      <w:pPr>
        <w:spacing w:line="600" w:lineRule="exact"/>
        <w:ind w:firstLine="640"/>
        <w:rPr>
          <w:rFonts w:ascii="仿宋_GB2312" w:eastAsia="仿宋_GB2312"/>
          <w:color w:val="000000"/>
          <w:sz w:val="32"/>
          <w:szCs w:val="32"/>
        </w:rPr>
      </w:pPr>
      <w:r>
        <w:rPr>
          <w:rFonts w:hint="eastAsia" w:ascii="仿宋" w:hAnsi="仿宋" w:eastAsia="仿宋"/>
          <w:b/>
          <w:color w:val="000000"/>
          <w:sz w:val="32"/>
          <w:szCs w:val="32"/>
        </w:rPr>
        <w:t>国内公务接待支出</w:t>
      </w:r>
      <w:r>
        <w:rPr>
          <w:rFonts w:hint="eastAsia" w:ascii="仿宋" w:hAnsi="仿宋" w:eastAsia="仿宋"/>
          <w:color w:val="000000"/>
          <w:sz w:val="32"/>
          <w:szCs w:val="32"/>
        </w:rPr>
        <w:t>1.74</w:t>
      </w:r>
      <w:r>
        <w:rPr>
          <w:rFonts w:hint="eastAsia" w:ascii="仿宋_GB2312" w:eastAsia="仿宋_GB2312"/>
          <w:color w:val="000000"/>
          <w:sz w:val="32"/>
          <w:szCs w:val="32"/>
        </w:rPr>
        <w:t>万元，主要用于上级开展专项工作</w:t>
      </w:r>
      <w:r>
        <w:rPr>
          <w:rFonts w:hint="eastAsia" w:ascii="仿宋_GB2312" w:eastAsia="仿宋_GB2312"/>
          <w:color w:val="000000"/>
          <w:sz w:val="32"/>
          <w:szCs w:val="32"/>
          <w:lang w:eastAsia="zh-CN"/>
        </w:rPr>
        <w:t>（</w:t>
      </w:r>
      <w:r>
        <w:rPr>
          <w:rFonts w:hint="eastAsia" w:ascii="仿宋_GB2312" w:eastAsia="仿宋_GB2312"/>
          <w:color w:val="000000"/>
          <w:sz w:val="32"/>
          <w:szCs w:val="32"/>
        </w:rPr>
        <w:t>执行公务、开展业务活动开支的交通费、住宿费、用餐费等</w:t>
      </w:r>
      <w:r>
        <w:rPr>
          <w:rFonts w:hint="eastAsia" w:ascii="仿宋_GB2312" w:eastAsia="仿宋_GB2312"/>
          <w:color w:val="000000"/>
          <w:sz w:val="32"/>
          <w:szCs w:val="32"/>
          <w:lang w:eastAsia="zh-CN"/>
        </w:rPr>
        <w:t>）</w:t>
      </w:r>
      <w:r>
        <w:rPr>
          <w:rFonts w:hint="eastAsia" w:ascii="仿宋_GB2312" w:eastAsia="仿宋_GB2312"/>
          <w:color w:val="000000"/>
          <w:sz w:val="32"/>
          <w:szCs w:val="32"/>
        </w:rPr>
        <w:t>。国内公务接待20批次，209人次（不包括陪同人员），共计支出1.74万元，具体内容包括：接待人员餐费支出。</w:t>
      </w:r>
    </w:p>
    <w:p w14:paraId="014AB640">
      <w:pPr>
        <w:spacing w:line="600" w:lineRule="exact"/>
        <w:ind w:firstLine="643" w:firstLineChars="200"/>
        <w:rPr>
          <w:rFonts w:ascii="仿宋_GB2312" w:eastAsia="仿宋_GB2312"/>
          <w:color w:val="000000" w:themeColor="text1"/>
          <w:sz w:val="32"/>
          <w:szCs w:val="32"/>
        </w:rPr>
      </w:pPr>
      <w:r>
        <w:rPr>
          <w:rFonts w:hint="eastAsia" w:ascii="仿宋" w:hAnsi="仿宋" w:eastAsia="仿宋"/>
          <w:b/>
          <w:color w:val="000000"/>
          <w:sz w:val="32"/>
          <w:szCs w:val="32"/>
        </w:rPr>
        <w:t>外事接待支出</w:t>
      </w:r>
      <w:r>
        <w:rPr>
          <w:rFonts w:hint="eastAsia" w:ascii="仿宋" w:hAnsi="仿宋" w:eastAsia="仿宋"/>
          <w:color w:val="000000"/>
          <w:sz w:val="32"/>
          <w:szCs w:val="32"/>
        </w:rPr>
        <w:t>0</w:t>
      </w:r>
      <w:r>
        <w:rPr>
          <w:rFonts w:hint="eastAsia" w:ascii="仿宋_GB2312" w:eastAsia="仿宋_GB2312"/>
          <w:color w:val="000000"/>
          <w:sz w:val="32"/>
          <w:szCs w:val="32"/>
        </w:rPr>
        <w:t>万元</w:t>
      </w:r>
      <w:r>
        <w:rPr>
          <w:rFonts w:hint="eastAsia" w:ascii="仿宋_GB2312" w:eastAsia="仿宋_GB2312"/>
          <w:color w:val="000000" w:themeColor="text1"/>
          <w:sz w:val="32"/>
          <w:szCs w:val="32"/>
        </w:rPr>
        <w:t>，外事接待0批次，0人，共计支出0万元。</w:t>
      </w:r>
    </w:p>
    <w:p w14:paraId="0C9BE650">
      <w:pPr>
        <w:spacing w:line="600" w:lineRule="exact"/>
        <w:ind w:firstLine="640" w:firstLineChars="200"/>
        <w:outlineLvl w:val="1"/>
        <w:rPr>
          <w:rStyle w:val="26"/>
          <w:rFonts w:ascii="黑体" w:hAnsi="黑体" w:eastAsia="黑体"/>
        </w:rPr>
      </w:pPr>
      <w:bookmarkStart w:id="46" w:name="_Toc15396610"/>
      <w:bookmarkStart w:id="47" w:name="_Toc15377218"/>
      <w:r>
        <w:rPr>
          <w:rFonts w:hint="eastAsia" w:ascii="黑体" w:eastAsia="黑体"/>
          <w:color w:val="000000"/>
          <w:sz w:val="32"/>
          <w:szCs w:val="32"/>
        </w:rPr>
        <w:t>八、</w:t>
      </w:r>
      <w:r>
        <w:rPr>
          <w:rStyle w:val="26"/>
          <w:rFonts w:hint="eastAsia" w:ascii="黑体" w:hAnsi="黑体" w:eastAsia="黑体"/>
          <w:b w:val="0"/>
        </w:rPr>
        <w:t>政府性基金预算支出决算情况说明</w:t>
      </w:r>
      <w:bookmarkEnd w:id="46"/>
      <w:bookmarkEnd w:id="47"/>
    </w:p>
    <w:p w14:paraId="6487199F">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9年政府性基金预算拨款支出0万元。</w:t>
      </w:r>
    </w:p>
    <w:p w14:paraId="37845D7C">
      <w:pPr>
        <w:spacing w:line="600" w:lineRule="exact"/>
        <w:ind w:firstLine="640" w:firstLineChars="200"/>
        <w:outlineLvl w:val="1"/>
        <w:rPr>
          <w:rStyle w:val="26"/>
          <w:rFonts w:ascii="黑体" w:hAnsi="黑体" w:eastAsia="黑体"/>
          <w:b w:val="0"/>
        </w:rPr>
      </w:pPr>
      <w:bookmarkStart w:id="48" w:name="_Toc15396611"/>
      <w:bookmarkStart w:id="49" w:name="_Toc15377219"/>
      <w:r>
        <w:rPr>
          <w:rStyle w:val="26"/>
          <w:rFonts w:hint="eastAsia" w:ascii="黑体" w:hAnsi="黑体" w:eastAsia="黑体"/>
          <w:b w:val="0"/>
        </w:rPr>
        <w:t>九、国有资本经营预算支出决算情况说明</w:t>
      </w:r>
      <w:bookmarkEnd w:id="48"/>
      <w:bookmarkEnd w:id="49"/>
    </w:p>
    <w:p w14:paraId="747D6417">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9年国有资本经营预算拨款支出0万元。</w:t>
      </w:r>
    </w:p>
    <w:p w14:paraId="69EFF5AB">
      <w:pPr>
        <w:spacing w:line="600" w:lineRule="exact"/>
        <w:ind w:firstLine="640" w:firstLineChars="200"/>
        <w:outlineLvl w:val="1"/>
        <w:rPr>
          <w:rStyle w:val="26"/>
          <w:rFonts w:ascii="黑体" w:hAnsi="黑体" w:eastAsia="黑体"/>
        </w:rPr>
      </w:pPr>
      <w:bookmarkStart w:id="50" w:name="_Toc15396612"/>
      <w:bookmarkStart w:id="51" w:name="_Toc15377221"/>
      <w:r>
        <w:rPr>
          <w:rFonts w:hint="eastAsia" w:ascii="黑体" w:hAnsi="黑体" w:eastAsia="黑体"/>
          <w:color w:val="000000"/>
          <w:sz w:val="32"/>
          <w:szCs w:val="32"/>
        </w:rPr>
        <w:t>十</w:t>
      </w:r>
      <w:r>
        <w:rPr>
          <w:rStyle w:val="26"/>
          <w:rFonts w:hint="eastAsia" w:ascii="黑体" w:hAnsi="黑体" w:eastAsia="黑体"/>
        </w:rPr>
        <w:t>、</w:t>
      </w:r>
      <w:r>
        <w:rPr>
          <w:rStyle w:val="26"/>
          <w:rFonts w:hint="eastAsia" w:ascii="黑体" w:hAnsi="黑体" w:eastAsia="黑体"/>
          <w:b w:val="0"/>
        </w:rPr>
        <w:t>其他重要事项的情况说明</w:t>
      </w:r>
      <w:bookmarkEnd w:id="50"/>
      <w:bookmarkEnd w:id="51"/>
    </w:p>
    <w:p w14:paraId="488CE3FA">
      <w:pPr>
        <w:spacing w:line="600" w:lineRule="exact"/>
        <w:ind w:firstLine="643" w:firstLineChars="200"/>
        <w:outlineLvl w:val="2"/>
        <w:rPr>
          <w:rFonts w:ascii="仿宋" w:hAnsi="仿宋" w:eastAsia="仿宋"/>
          <w:color w:val="000000"/>
          <w:sz w:val="32"/>
          <w:szCs w:val="32"/>
        </w:rPr>
      </w:pPr>
      <w:bookmarkStart w:id="52" w:name="_Toc15377222"/>
      <w:r>
        <w:rPr>
          <w:rFonts w:hint="eastAsia" w:ascii="仿宋" w:hAnsi="仿宋" w:eastAsia="仿宋"/>
          <w:b/>
          <w:color w:val="000000"/>
          <w:sz w:val="32"/>
          <w:szCs w:val="32"/>
        </w:rPr>
        <w:t>（一）机关运行经费支出情况</w:t>
      </w:r>
      <w:bookmarkEnd w:id="52"/>
    </w:p>
    <w:p w14:paraId="227F952B">
      <w:pPr>
        <w:spacing w:line="600" w:lineRule="exact"/>
        <w:ind w:firstLine="640" w:firstLineChars="200"/>
        <w:rPr>
          <w:rFonts w:ascii="仿宋_GB2312" w:eastAsia="仿宋_GB2312"/>
          <w:color w:val="000000" w:themeColor="text1"/>
          <w:sz w:val="32"/>
          <w:szCs w:val="32"/>
        </w:rPr>
      </w:pP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市场监督管理局</w:t>
      </w:r>
      <w:r>
        <w:rPr>
          <w:rFonts w:hint="eastAsia" w:ascii="仿宋_GB2312" w:eastAsia="仿宋_GB2312"/>
          <w:color w:val="000000"/>
          <w:sz w:val="32"/>
          <w:szCs w:val="32"/>
        </w:rPr>
        <w:t>机关运行经费支出104.85万元，2018年机关运行经费支出121.08万元，比</w:t>
      </w:r>
      <w:r>
        <w:rPr>
          <w:rFonts w:ascii="仿宋_GB2312" w:eastAsia="仿宋_GB2312"/>
          <w:color w:val="000000"/>
          <w:sz w:val="32"/>
          <w:szCs w:val="32"/>
        </w:rPr>
        <w:t>201</w:t>
      </w:r>
      <w:r>
        <w:rPr>
          <w:rFonts w:hint="eastAsia" w:ascii="仿宋_GB2312" w:eastAsia="仿宋_GB2312"/>
          <w:color w:val="000000"/>
          <w:sz w:val="32"/>
          <w:szCs w:val="32"/>
        </w:rPr>
        <w:t>8年减少16.23万元，下降15.48</w:t>
      </w:r>
      <w:r>
        <w:rPr>
          <w:rFonts w:ascii="仿宋_GB2312" w:eastAsia="仿宋_GB2312"/>
          <w:color w:val="000000"/>
          <w:sz w:val="32"/>
          <w:szCs w:val="32"/>
        </w:rPr>
        <w:t>%</w:t>
      </w:r>
      <w:r>
        <w:rPr>
          <w:rFonts w:hint="eastAsia" w:ascii="仿宋_GB2312" w:eastAsia="仿宋_GB2312"/>
          <w:color w:val="000000"/>
          <w:sz w:val="32"/>
          <w:szCs w:val="32"/>
        </w:rPr>
        <w:t>。</w:t>
      </w:r>
      <w:r>
        <w:rPr>
          <w:rFonts w:hint="eastAsia" w:ascii="仿宋_GB2312" w:eastAsia="仿宋_GB2312"/>
          <w:color w:val="000000" w:themeColor="text1"/>
          <w:sz w:val="32"/>
          <w:szCs w:val="32"/>
        </w:rPr>
        <w:t>主要原因是</w:t>
      </w:r>
      <w:r>
        <w:rPr>
          <w:rFonts w:hint="eastAsia" w:ascii="仿宋" w:hAnsi="仿宋" w:eastAsia="仿宋"/>
          <w:color w:val="000000"/>
          <w:sz w:val="32"/>
          <w:szCs w:val="32"/>
        </w:rPr>
        <w:t>一般</w:t>
      </w:r>
      <w:r>
        <w:rPr>
          <w:rFonts w:ascii="仿宋" w:hAnsi="仿宋" w:eastAsia="仿宋"/>
          <w:color w:val="000000"/>
          <w:sz w:val="32"/>
          <w:szCs w:val="32"/>
        </w:rPr>
        <w:t>性</w:t>
      </w:r>
      <w:r>
        <w:rPr>
          <w:rFonts w:hint="eastAsia" w:ascii="仿宋" w:hAnsi="仿宋" w:eastAsia="仿宋"/>
          <w:color w:val="000000"/>
          <w:sz w:val="32"/>
          <w:szCs w:val="32"/>
        </w:rPr>
        <w:t>支出</w:t>
      </w:r>
      <w:r>
        <w:rPr>
          <w:rFonts w:ascii="仿宋" w:hAnsi="仿宋" w:eastAsia="仿宋"/>
          <w:color w:val="000000"/>
          <w:sz w:val="32"/>
          <w:szCs w:val="32"/>
        </w:rPr>
        <w:t>减压。</w:t>
      </w:r>
    </w:p>
    <w:p w14:paraId="0DEE329C">
      <w:pPr>
        <w:spacing w:line="600" w:lineRule="exact"/>
        <w:ind w:firstLine="643" w:firstLineChars="200"/>
        <w:rPr>
          <w:rFonts w:ascii="仿宋" w:hAnsi="仿宋" w:eastAsia="仿宋"/>
          <w:b/>
          <w:color w:val="FF0000"/>
          <w:sz w:val="32"/>
          <w:szCs w:val="32"/>
        </w:rPr>
      </w:pPr>
      <w:r>
        <w:rPr>
          <w:rFonts w:hint="eastAsia" w:ascii="仿宋" w:hAnsi="仿宋" w:eastAsia="仿宋"/>
          <w:b/>
          <w:color w:val="FF0000"/>
          <w:sz w:val="32"/>
          <w:szCs w:val="32"/>
        </w:rPr>
        <w:t>（注：数据来源于财决附</w:t>
      </w:r>
      <w:r>
        <w:rPr>
          <w:rFonts w:ascii="仿宋" w:hAnsi="仿宋" w:eastAsia="仿宋"/>
          <w:b/>
          <w:color w:val="FF0000"/>
          <w:sz w:val="32"/>
          <w:szCs w:val="32"/>
        </w:rPr>
        <w:t>03</w:t>
      </w:r>
      <w:r>
        <w:rPr>
          <w:rFonts w:hint="eastAsia" w:ascii="仿宋" w:hAnsi="仿宋" w:eastAsia="仿宋"/>
          <w:b/>
          <w:color w:val="FF0000"/>
          <w:sz w:val="32"/>
          <w:szCs w:val="32"/>
        </w:rPr>
        <w:t>表）</w:t>
      </w:r>
    </w:p>
    <w:p w14:paraId="4F593ED3">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3" w:name="_Toc15377223"/>
      <w:r>
        <w:rPr>
          <w:rFonts w:hint="eastAsia" w:ascii="仿宋" w:hAnsi="仿宋" w:eastAsia="仿宋"/>
          <w:b/>
          <w:color w:val="000000"/>
          <w:sz w:val="32"/>
          <w:szCs w:val="32"/>
        </w:rPr>
        <w:t>（二）政府采购支出情况</w:t>
      </w:r>
      <w:bookmarkEnd w:id="53"/>
    </w:p>
    <w:p w14:paraId="4A7AE287">
      <w:pPr>
        <w:spacing w:line="600" w:lineRule="exact"/>
        <w:ind w:firstLine="640" w:firstLineChars="20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市场监督管理局</w:t>
      </w:r>
      <w:r>
        <w:rPr>
          <w:rFonts w:hint="eastAsia" w:ascii="仿宋_GB2312" w:eastAsia="仿宋_GB2312"/>
          <w:color w:val="000000"/>
          <w:sz w:val="32"/>
          <w:szCs w:val="32"/>
        </w:rPr>
        <w:t>政府采购支出总额86.7万元，其中：政府采购货物支出86.7万元、政府采购工程支出0万元、政府采购服务支出0万元。主要用于</w:t>
      </w:r>
      <w:r>
        <w:rPr>
          <w:rFonts w:ascii="仿宋_GB2312" w:eastAsia="仿宋_GB2312"/>
          <w:color w:val="000000"/>
          <w:sz w:val="32"/>
          <w:szCs w:val="32"/>
        </w:rPr>
        <w:t>购买特种设备专用车辆。</w:t>
      </w:r>
      <w:r>
        <w:rPr>
          <w:rFonts w:hint="eastAsia" w:ascii="仿宋_GB2312" w:eastAsia="仿宋_GB2312"/>
          <w:color w:val="000000"/>
          <w:sz w:val="32"/>
          <w:szCs w:val="32"/>
        </w:rPr>
        <w:t>授予中小企业合同金额86.7万元，占政府采购支出总额的100</w:t>
      </w:r>
      <w:r>
        <w:rPr>
          <w:rFonts w:ascii="仿宋_GB2312" w:eastAsia="仿宋_GB2312"/>
          <w:color w:val="000000"/>
          <w:sz w:val="32"/>
          <w:szCs w:val="32"/>
        </w:rPr>
        <w:t>%</w:t>
      </w:r>
      <w:r>
        <w:rPr>
          <w:rFonts w:hint="eastAsia" w:ascii="仿宋_GB2312" w:eastAsia="仿宋_GB2312"/>
          <w:color w:val="000000"/>
          <w:sz w:val="32"/>
          <w:szCs w:val="32"/>
        </w:rPr>
        <w:t>，其中：授予小微企业合同金额0万元，占政府采购支出总额的0</w:t>
      </w:r>
      <w:r>
        <w:rPr>
          <w:rFonts w:ascii="仿宋_GB2312" w:eastAsia="仿宋_GB2312"/>
          <w:color w:val="000000"/>
          <w:sz w:val="32"/>
          <w:szCs w:val="32"/>
        </w:rPr>
        <w:t>%</w:t>
      </w:r>
      <w:r>
        <w:rPr>
          <w:rFonts w:hint="eastAsia" w:ascii="仿宋_GB2312" w:eastAsia="仿宋_GB2312"/>
          <w:color w:val="000000"/>
          <w:sz w:val="32"/>
          <w:szCs w:val="32"/>
        </w:rPr>
        <w:t>。</w:t>
      </w:r>
    </w:p>
    <w:p w14:paraId="7358A755">
      <w:pPr>
        <w:spacing w:line="600" w:lineRule="exact"/>
        <w:ind w:firstLine="643" w:firstLineChars="200"/>
        <w:rPr>
          <w:rFonts w:ascii="仿宋" w:hAnsi="仿宋" w:eastAsia="仿宋"/>
          <w:b/>
          <w:color w:val="FF0000"/>
          <w:sz w:val="32"/>
          <w:szCs w:val="32"/>
        </w:rPr>
      </w:pPr>
      <w:r>
        <w:rPr>
          <w:rFonts w:hint="eastAsia" w:ascii="仿宋" w:hAnsi="仿宋" w:eastAsia="仿宋"/>
          <w:b/>
          <w:color w:val="FF0000"/>
          <w:sz w:val="32"/>
          <w:szCs w:val="32"/>
        </w:rPr>
        <w:t>（注：数据来源于财决附</w:t>
      </w:r>
      <w:r>
        <w:rPr>
          <w:rFonts w:ascii="仿宋" w:hAnsi="仿宋" w:eastAsia="仿宋"/>
          <w:b/>
          <w:color w:val="FF0000"/>
          <w:sz w:val="32"/>
          <w:szCs w:val="32"/>
        </w:rPr>
        <w:t>03</w:t>
      </w:r>
      <w:r>
        <w:rPr>
          <w:rFonts w:hint="eastAsia" w:ascii="仿宋" w:hAnsi="仿宋" w:eastAsia="仿宋"/>
          <w:b/>
          <w:color w:val="FF0000"/>
          <w:sz w:val="32"/>
          <w:szCs w:val="32"/>
        </w:rPr>
        <w:t>表）</w:t>
      </w:r>
    </w:p>
    <w:p w14:paraId="271882B9">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4" w:name="_Toc15377224"/>
      <w:r>
        <w:rPr>
          <w:rFonts w:hint="eastAsia" w:ascii="仿宋" w:hAnsi="仿宋" w:eastAsia="仿宋"/>
          <w:b/>
          <w:color w:val="000000"/>
          <w:sz w:val="32"/>
          <w:szCs w:val="32"/>
        </w:rPr>
        <w:t>（三）国有资产占有使用情况</w:t>
      </w:r>
      <w:bookmarkEnd w:id="54"/>
    </w:p>
    <w:p w14:paraId="03B99EBE">
      <w:pPr>
        <w:autoSpaceDE w:val="0"/>
        <w:autoSpaceDN w:val="0"/>
        <w:adjustRightInd w:val="0"/>
        <w:spacing w:line="600"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w:t>
      </w:r>
      <w:r>
        <w:rPr>
          <w:rFonts w:ascii="仿宋_GB2312" w:eastAsia="仿宋_GB2312"/>
          <w:color w:val="000000"/>
          <w:sz w:val="32"/>
          <w:szCs w:val="32"/>
        </w:rPr>
        <w:t>市场监督管理局</w:t>
      </w:r>
      <w:r>
        <w:rPr>
          <w:rFonts w:hint="eastAsia" w:ascii="仿宋_GB2312" w:eastAsia="仿宋_GB2312"/>
          <w:color w:val="000000"/>
          <w:sz w:val="32"/>
          <w:szCs w:val="32"/>
        </w:rPr>
        <w:t>共有车辆9辆，其中：主要领导干部用车1辆、机要通信用车0辆、执法执勤车辆6辆、应急保障用车0辆、其他用车2辆。</w:t>
      </w:r>
      <w:r>
        <w:rPr>
          <w:rFonts w:hint="eastAsia" w:ascii="仿宋_GB2312" w:eastAsia="仿宋_GB2312"/>
          <w:color w:val="000000" w:themeColor="text1"/>
          <w:sz w:val="32"/>
          <w:szCs w:val="32"/>
        </w:rPr>
        <w:t>其他用车主要是用于特种设备应急保障车辆、食品快速检测车辆。单价</w:t>
      </w:r>
      <w:r>
        <w:rPr>
          <w:rFonts w:ascii="仿宋_GB2312" w:eastAsia="仿宋_GB2312"/>
          <w:color w:val="000000" w:themeColor="text1"/>
          <w:sz w:val="32"/>
          <w:szCs w:val="32"/>
        </w:rPr>
        <w:t>50</w:t>
      </w:r>
      <w:r>
        <w:rPr>
          <w:rFonts w:hint="eastAsia" w:ascii="仿宋_GB2312" w:eastAsia="仿宋_GB2312"/>
          <w:color w:val="000000" w:themeColor="text1"/>
          <w:sz w:val="32"/>
          <w:szCs w:val="32"/>
        </w:rPr>
        <w:t>万元以上通用设备0台（套），单价</w:t>
      </w:r>
      <w:r>
        <w:rPr>
          <w:rFonts w:ascii="仿宋_GB2312" w:eastAsia="仿宋_GB2312"/>
          <w:color w:val="000000" w:themeColor="text1"/>
          <w:sz w:val="32"/>
          <w:szCs w:val="32"/>
        </w:rPr>
        <w:t>100</w:t>
      </w:r>
      <w:r>
        <w:rPr>
          <w:rFonts w:hint="eastAsia" w:ascii="仿宋_GB2312" w:eastAsia="仿宋_GB2312"/>
          <w:color w:val="000000"/>
          <w:sz w:val="32"/>
          <w:szCs w:val="32"/>
        </w:rPr>
        <w:t>万元以上专用设备0台（套）。</w:t>
      </w:r>
      <w:r>
        <w:rPr>
          <w:rFonts w:hint="eastAsia" w:ascii="仿宋" w:hAnsi="仿宋" w:eastAsia="仿宋"/>
          <w:b/>
          <w:color w:val="FF0000"/>
          <w:sz w:val="32"/>
          <w:szCs w:val="32"/>
        </w:rPr>
        <w:t>（注：数据来源财决附</w:t>
      </w:r>
      <w:r>
        <w:rPr>
          <w:rFonts w:ascii="仿宋" w:hAnsi="仿宋" w:eastAsia="仿宋"/>
          <w:b/>
          <w:color w:val="FF0000"/>
          <w:sz w:val="32"/>
          <w:szCs w:val="32"/>
        </w:rPr>
        <w:t>03</w:t>
      </w:r>
      <w:r>
        <w:rPr>
          <w:rFonts w:hint="eastAsia" w:ascii="仿宋" w:hAnsi="仿宋" w:eastAsia="仿宋"/>
          <w:b/>
          <w:color w:val="FF0000"/>
          <w:sz w:val="32"/>
          <w:szCs w:val="32"/>
        </w:rPr>
        <w:t>表，按部门决算报表填报数据罗列车辆情况。）</w:t>
      </w:r>
    </w:p>
    <w:p w14:paraId="322D1530">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（四）预算绩效管理情况。</w:t>
      </w:r>
    </w:p>
    <w:p w14:paraId="6192F1D9">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单位）在年初预算编制阶段，组织对4个项目（2019年中央药品监管补助资金、2019年中央食品监管补助资金、2019年市场监督管理专项资金、2019年省级药品监管专项资金）开展了预算事前绩效评估，对4个项目编制了绩效目标，预算执行过程中，选取4个项目开展绩效监控，年终执行完毕后，对4个项目开展了绩效目标完成情况自评。</w:t>
      </w:r>
    </w:p>
    <w:p w14:paraId="78B1480B">
      <w:pPr>
        <w:adjustRightInd w:val="0"/>
        <w:snapToGrid w:val="0"/>
        <w:spacing w:line="600" w:lineRule="exact"/>
        <w:ind w:firstLine="720"/>
        <w:rPr>
          <w:rFonts w:ascii="仿宋" w:hAnsi="仿宋" w:eastAsia="仿宋"/>
          <w:sz w:val="32"/>
          <w:szCs w:val="32"/>
          <w:lang w:val="zh-CN"/>
        </w:rPr>
      </w:pPr>
      <w:r>
        <w:rPr>
          <w:rFonts w:hint="eastAsia" w:ascii="仿宋_GB2312" w:hAnsi="仿宋_GB2312" w:eastAsia="仿宋_GB2312" w:cs="仿宋_GB2312"/>
          <w:sz w:val="32"/>
          <w:szCs w:val="32"/>
        </w:rPr>
        <w:t>本部门按要求对2019年部门整体支出开展绩效自评，从评价情况来看</w:t>
      </w:r>
      <w:r>
        <w:rPr>
          <w:rFonts w:hint="eastAsia" w:ascii="仿宋" w:hAnsi="仿宋" w:eastAsia="仿宋" w:cs="宋体"/>
          <w:color w:val="000000"/>
          <w:kern w:val="0"/>
          <w:sz w:val="32"/>
          <w:szCs w:val="32"/>
          <w:lang w:val="zh-CN"/>
        </w:rPr>
        <w:t>我</w:t>
      </w:r>
      <w:r>
        <w:rPr>
          <w:rFonts w:ascii="仿宋" w:hAnsi="仿宋" w:eastAsia="仿宋" w:cs="宋体"/>
          <w:color w:val="000000"/>
          <w:kern w:val="0"/>
          <w:sz w:val="32"/>
          <w:szCs w:val="32"/>
          <w:lang w:val="zh-CN"/>
        </w:rPr>
        <w:t>局在食品</w:t>
      </w:r>
      <w:r>
        <w:rPr>
          <w:rFonts w:hint="eastAsia" w:ascii="仿宋" w:hAnsi="仿宋" w:eastAsia="仿宋" w:cs="宋体"/>
          <w:color w:val="000000"/>
          <w:kern w:val="0"/>
          <w:sz w:val="32"/>
          <w:szCs w:val="32"/>
          <w:lang w:val="zh-CN"/>
        </w:rPr>
        <w:t>、</w:t>
      </w:r>
      <w:r>
        <w:rPr>
          <w:rFonts w:ascii="仿宋" w:hAnsi="仿宋" w:eastAsia="仿宋" w:cs="宋体"/>
          <w:color w:val="000000"/>
          <w:kern w:val="0"/>
          <w:sz w:val="32"/>
          <w:szCs w:val="32"/>
          <w:lang w:val="zh-CN"/>
        </w:rPr>
        <w:t>药品、特种设备监管</w:t>
      </w:r>
      <w:r>
        <w:rPr>
          <w:rFonts w:hint="eastAsia" w:ascii="仿宋" w:hAnsi="仿宋" w:eastAsia="仿宋" w:cs="宋体"/>
          <w:color w:val="000000"/>
          <w:kern w:val="0"/>
          <w:sz w:val="32"/>
          <w:szCs w:val="32"/>
          <w:lang w:val="zh-CN"/>
        </w:rPr>
        <w:t>方面</w:t>
      </w:r>
      <w:r>
        <w:rPr>
          <w:rFonts w:ascii="仿宋" w:hAnsi="仿宋" w:eastAsia="仿宋" w:cs="宋体"/>
          <w:color w:val="000000"/>
          <w:kern w:val="0"/>
          <w:sz w:val="32"/>
          <w:szCs w:val="32"/>
          <w:lang w:val="zh-CN"/>
        </w:rPr>
        <w:t>的工作</w:t>
      </w:r>
      <w:r>
        <w:rPr>
          <w:rFonts w:hint="eastAsia" w:ascii="仿宋" w:hAnsi="仿宋" w:eastAsia="仿宋" w:cs="宋体"/>
          <w:color w:val="000000"/>
          <w:kern w:val="0"/>
          <w:sz w:val="32"/>
          <w:szCs w:val="32"/>
          <w:lang w:val="zh-CN"/>
        </w:rPr>
        <w:t>得到</w:t>
      </w:r>
      <w:r>
        <w:rPr>
          <w:rFonts w:ascii="仿宋" w:hAnsi="仿宋" w:eastAsia="仿宋" w:cs="宋体"/>
          <w:color w:val="000000"/>
          <w:kern w:val="0"/>
          <w:sz w:val="32"/>
          <w:szCs w:val="32"/>
          <w:lang w:val="zh-CN"/>
        </w:rPr>
        <w:t>了</w:t>
      </w:r>
      <w:r>
        <w:rPr>
          <w:rFonts w:hint="eastAsia" w:ascii="仿宋" w:hAnsi="仿宋" w:eastAsia="仿宋" w:cs="宋体"/>
          <w:color w:val="000000"/>
          <w:kern w:val="0"/>
          <w:sz w:val="32"/>
          <w:szCs w:val="32"/>
          <w:lang w:val="zh-CN"/>
        </w:rPr>
        <w:t>社会</w:t>
      </w:r>
      <w:r>
        <w:rPr>
          <w:rFonts w:ascii="仿宋" w:hAnsi="仿宋" w:eastAsia="仿宋" w:cs="宋体"/>
          <w:color w:val="000000"/>
          <w:kern w:val="0"/>
          <w:sz w:val="32"/>
          <w:szCs w:val="32"/>
          <w:lang w:val="zh-CN"/>
        </w:rPr>
        <w:t>大众的</w:t>
      </w:r>
      <w:r>
        <w:rPr>
          <w:rFonts w:hint="eastAsia" w:ascii="仿宋" w:hAnsi="仿宋" w:eastAsia="仿宋" w:cs="宋体"/>
          <w:color w:val="000000"/>
          <w:kern w:val="0"/>
          <w:sz w:val="32"/>
          <w:szCs w:val="32"/>
          <w:lang w:val="zh-CN"/>
        </w:rPr>
        <w:t>肯定</w:t>
      </w:r>
      <w:r>
        <w:rPr>
          <w:rFonts w:ascii="仿宋" w:hAnsi="仿宋" w:eastAsia="仿宋" w:cs="宋体"/>
          <w:color w:val="000000"/>
          <w:kern w:val="0"/>
          <w:sz w:val="32"/>
          <w:szCs w:val="32"/>
          <w:lang w:val="zh-CN"/>
        </w:rPr>
        <w:t>和好评。</w:t>
      </w:r>
      <w:r>
        <w:rPr>
          <w:rFonts w:hint="eastAsia" w:ascii="仿宋" w:hAnsi="仿宋" w:eastAsia="仿宋" w:cs="宋体"/>
          <w:color w:val="000000"/>
          <w:kern w:val="0"/>
          <w:sz w:val="32"/>
          <w:szCs w:val="32"/>
          <w:lang w:val="zh-CN"/>
        </w:rPr>
        <w:t>不断改善行政</w:t>
      </w:r>
      <w:r>
        <w:rPr>
          <w:rFonts w:ascii="仿宋" w:hAnsi="仿宋" w:eastAsia="仿宋" w:cs="宋体"/>
          <w:color w:val="000000"/>
          <w:kern w:val="0"/>
          <w:sz w:val="32"/>
          <w:szCs w:val="32"/>
          <w:lang w:val="zh-CN"/>
        </w:rPr>
        <w:t>管理，</w:t>
      </w:r>
      <w:r>
        <w:rPr>
          <w:rFonts w:hint="eastAsia" w:ascii="仿宋" w:hAnsi="仿宋" w:eastAsia="仿宋" w:cs="宋体"/>
          <w:color w:val="000000"/>
          <w:kern w:val="0"/>
          <w:sz w:val="32"/>
          <w:szCs w:val="32"/>
          <w:lang w:val="zh-CN"/>
        </w:rPr>
        <w:t>严格</w:t>
      </w:r>
      <w:r>
        <w:rPr>
          <w:rFonts w:ascii="仿宋" w:hAnsi="仿宋" w:eastAsia="仿宋" w:cs="宋体"/>
          <w:color w:val="000000"/>
          <w:kern w:val="0"/>
          <w:sz w:val="32"/>
          <w:szCs w:val="32"/>
          <w:lang w:val="zh-CN"/>
        </w:rPr>
        <w:t>经费与资产管理，</w:t>
      </w:r>
      <w:r>
        <w:rPr>
          <w:rFonts w:hint="eastAsia" w:ascii="仿宋" w:hAnsi="仿宋" w:eastAsia="仿宋" w:cs="宋体"/>
          <w:color w:val="000000"/>
          <w:kern w:val="0"/>
          <w:sz w:val="32"/>
          <w:szCs w:val="32"/>
          <w:lang w:val="zh-CN"/>
        </w:rPr>
        <w:t>改进</w:t>
      </w:r>
      <w:r>
        <w:rPr>
          <w:rFonts w:ascii="仿宋" w:hAnsi="仿宋" w:eastAsia="仿宋" w:cs="宋体"/>
          <w:color w:val="000000"/>
          <w:kern w:val="0"/>
          <w:sz w:val="32"/>
          <w:szCs w:val="32"/>
          <w:lang w:val="zh-CN"/>
        </w:rPr>
        <w:t>文风会风</w:t>
      </w:r>
      <w:r>
        <w:rPr>
          <w:rFonts w:hint="eastAsia" w:ascii="仿宋" w:hAnsi="仿宋" w:eastAsia="仿宋" w:cs="宋体"/>
          <w:color w:val="000000"/>
          <w:kern w:val="0"/>
          <w:sz w:val="32"/>
          <w:szCs w:val="32"/>
          <w:lang w:val="zh-CN"/>
        </w:rPr>
        <w:t>，</w:t>
      </w:r>
      <w:r>
        <w:rPr>
          <w:rFonts w:ascii="仿宋" w:hAnsi="仿宋" w:eastAsia="仿宋" w:cs="宋体"/>
          <w:color w:val="000000"/>
          <w:kern w:val="0"/>
          <w:sz w:val="32"/>
          <w:szCs w:val="32"/>
          <w:lang w:val="zh-CN"/>
        </w:rPr>
        <w:t>精简会议，</w:t>
      </w:r>
      <w:r>
        <w:rPr>
          <w:rFonts w:hint="eastAsia" w:ascii="仿宋" w:hAnsi="仿宋" w:eastAsia="仿宋" w:cs="宋体"/>
          <w:color w:val="000000"/>
          <w:kern w:val="0"/>
          <w:sz w:val="32"/>
          <w:szCs w:val="32"/>
          <w:lang w:val="zh-CN"/>
        </w:rPr>
        <w:t>提高</w:t>
      </w:r>
      <w:r>
        <w:rPr>
          <w:rFonts w:ascii="仿宋" w:hAnsi="仿宋" w:eastAsia="仿宋" w:cs="宋体"/>
          <w:color w:val="000000"/>
          <w:kern w:val="0"/>
          <w:sz w:val="32"/>
          <w:szCs w:val="32"/>
          <w:lang w:val="zh-CN"/>
        </w:rPr>
        <w:t>了行政效率，</w:t>
      </w:r>
      <w:r>
        <w:rPr>
          <w:rFonts w:hint="eastAsia" w:ascii="仿宋" w:hAnsi="仿宋" w:eastAsia="仿宋" w:cs="宋体"/>
          <w:color w:val="000000"/>
          <w:kern w:val="0"/>
          <w:sz w:val="32"/>
          <w:szCs w:val="32"/>
          <w:lang w:val="zh-CN"/>
        </w:rPr>
        <w:t>降低</w:t>
      </w:r>
      <w:r>
        <w:rPr>
          <w:rFonts w:ascii="仿宋" w:hAnsi="仿宋" w:eastAsia="仿宋" w:cs="宋体"/>
          <w:color w:val="000000"/>
          <w:kern w:val="0"/>
          <w:sz w:val="32"/>
          <w:szCs w:val="32"/>
          <w:lang w:val="zh-CN"/>
        </w:rPr>
        <w:t>了行政成本。</w:t>
      </w:r>
      <w:r>
        <w:rPr>
          <w:rFonts w:hint="eastAsia" w:ascii="仿宋" w:hAnsi="仿宋" w:eastAsia="仿宋" w:cs="宋体"/>
          <w:color w:val="000000"/>
          <w:kern w:val="0"/>
          <w:sz w:val="32"/>
          <w:szCs w:val="32"/>
          <w:lang w:val="zh-CN"/>
        </w:rPr>
        <w:t>履职尽</w:t>
      </w:r>
      <w:r>
        <w:rPr>
          <w:rFonts w:hint="eastAsia" w:ascii="仿宋" w:hAnsi="仿宋" w:eastAsia="仿宋" w:cs="宋体"/>
          <w:color w:val="000000"/>
          <w:kern w:val="0"/>
          <w:sz w:val="32"/>
          <w:szCs w:val="32"/>
          <w:lang w:val="en-US" w:eastAsia="zh-CN"/>
        </w:rPr>
        <w:t>责</w:t>
      </w:r>
      <w:r>
        <w:rPr>
          <w:rFonts w:ascii="仿宋" w:hAnsi="仿宋" w:eastAsia="仿宋" w:cs="宋体"/>
          <w:color w:val="000000"/>
          <w:kern w:val="0"/>
          <w:sz w:val="32"/>
          <w:szCs w:val="32"/>
          <w:lang w:val="zh-CN"/>
        </w:rPr>
        <w:t>的完成了职能工作</w:t>
      </w:r>
      <w:r>
        <w:rPr>
          <w:rFonts w:hint="eastAsia" w:ascii="仿宋" w:hAnsi="仿宋" w:eastAsia="仿宋" w:cs="宋体"/>
          <w:color w:val="000000"/>
          <w:kern w:val="0"/>
          <w:sz w:val="32"/>
          <w:szCs w:val="32"/>
          <w:lang w:val="zh-CN"/>
        </w:rPr>
        <w:t>，</w:t>
      </w:r>
      <w:r>
        <w:rPr>
          <w:rFonts w:ascii="仿宋" w:hAnsi="仿宋" w:eastAsia="仿宋" w:cs="宋体"/>
          <w:color w:val="000000"/>
          <w:kern w:val="0"/>
          <w:sz w:val="32"/>
          <w:szCs w:val="32"/>
          <w:lang w:val="zh-CN"/>
        </w:rPr>
        <w:t>确保了我县没有发生一起</w:t>
      </w:r>
      <w:r>
        <w:rPr>
          <w:rFonts w:hint="eastAsia" w:ascii="仿宋" w:hAnsi="仿宋" w:eastAsia="仿宋" w:cs="宋体"/>
          <w:color w:val="000000"/>
          <w:kern w:val="0"/>
          <w:sz w:val="32"/>
          <w:szCs w:val="32"/>
          <w:lang w:val="zh-CN"/>
        </w:rPr>
        <w:t>食品</w:t>
      </w:r>
      <w:r>
        <w:rPr>
          <w:rFonts w:ascii="仿宋" w:hAnsi="仿宋" w:eastAsia="仿宋" w:cs="宋体"/>
          <w:color w:val="000000"/>
          <w:kern w:val="0"/>
          <w:sz w:val="32"/>
          <w:szCs w:val="32"/>
          <w:lang w:val="zh-CN"/>
        </w:rPr>
        <w:t>、药品、特种设备安全事故。</w:t>
      </w:r>
      <w:r>
        <w:rPr>
          <w:rFonts w:hint="eastAsia" w:ascii="仿宋_GB2312" w:eastAsia="仿宋_GB2312"/>
          <w:color w:val="333333"/>
          <w:sz w:val="32"/>
          <w:szCs w:val="32"/>
          <w:shd w:val="clear" w:color="auto" w:fill="FFFFFF"/>
        </w:rPr>
        <w:t>全年基本支出保证了部门的正常运行和日常工作的正常开展，项目支出保障了重点工作的开展，达到预期绩效目标。</w:t>
      </w:r>
      <w:r>
        <w:rPr>
          <w:rFonts w:hint="eastAsia" w:ascii="仿宋_GB2312" w:hAnsi="仿宋_GB2312" w:eastAsia="仿宋_GB2312" w:cs="仿宋_GB2312"/>
          <w:sz w:val="32"/>
          <w:szCs w:val="32"/>
        </w:rPr>
        <w:t>本部门还自行组织了4个项目支出绩效评价，</w:t>
      </w:r>
      <w:r>
        <w:rPr>
          <w:rFonts w:hint="eastAsia" w:ascii="仿宋" w:hAnsi="仿宋" w:eastAsia="仿宋" w:cs="仿宋_GB2312"/>
          <w:sz w:val="32"/>
          <w:szCs w:val="32"/>
        </w:rPr>
        <w:t>从评价情况来</w:t>
      </w:r>
      <w:r>
        <w:rPr>
          <w:rFonts w:hint="eastAsia" w:ascii="仿宋" w:hAnsi="仿宋" w:eastAsia="仿宋"/>
          <w:sz w:val="32"/>
          <w:szCs w:val="32"/>
          <w:lang w:val="zh-CN"/>
        </w:rPr>
        <w:t>通过</w:t>
      </w:r>
      <w:r>
        <w:rPr>
          <w:rFonts w:ascii="仿宋" w:hAnsi="仿宋" w:eastAsia="仿宋"/>
          <w:sz w:val="32"/>
          <w:szCs w:val="32"/>
          <w:lang w:val="zh-CN"/>
        </w:rPr>
        <w:t>开展市场安全监管一系列工作</w:t>
      </w:r>
      <w:r>
        <w:rPr>
          <w:rFonts w:hint="eastAsia" w:ascii="仿宋" w:hAnsi="仿宋" w:eastAsia="仿宋"/>
          <w:sz w:val="32"/>
          <w:szCs w:val="32"/>
          <w:lang w:val="zh-CN"/>
        </w:rPr>
        <w:t>确保</w:t>
      </w:r>
      <w:r>
        <w:rPr>
          <w:rFonts w:ascii="仿宋" w:hAnsi="仿宋" w:eastAsia="仿宋"/>
          <w:sz w:val="32"/>
          <w:szCs w:val="32"/>
          <w:lang w:val="zh-CN"/>
        </w:rPr>
        <w:t>了我</w:t>
      </w:r>
      <w:r>
        <w:rPr>
          <w:rFonts w:hint="eastAsia" w:ascii="仿宋" w:hAnsi="仿宋" w:eastAsia="仿宋"/>
          <w:sz w:val="32"/>
          <w:szCs w:val="32"/>
          <w:lang w:val="zh-CN"/>
        </w:rPr>
        <w:t>县</w:t>
      </w:r>
      <w:r>
        <w:rPr>
          <w:rFonts w:ascii="仿宋" w:hAnsi="仿宋" w:eastAsia="仿宋"/>
          <w:sz w:val="32"/>
          <w:szCs w:val="32"/>
          <w:lang w:val="zh-CN"/>
        </w:rPr>
        <w:t>在食品安全监管、特种设备安全监管等方面</w:t>
      </w:r>
      <w:r>
        <w:rPr>
          <w:rFonts w:hint="eastAsia" w:ascii="仿宋" w:hAnsi="仿宋" w:eastAsia="仿宋"/>
          <w:sz w:val="32"/>
          <w:szCs w:val="32"/>
          <w:lang w:val="zh-CN"/>
        </w:rPr>
        <w:t>没有</w:t>
      </w:r>
      <w:r>
        <w:rPr>
          <w:rFonts w:ascii="仿宋" w:hAnsi="仿宋" w:eastAsia="仿宋"/>
          <w:sz w:val="32"/>
          <w:szCs w:val="32"/>
          <w:lang w:val="zh-CN"/>
        </w:rPr>
        <w:t>发生任何安全</w:t>
      </w:r>
      <w:r>
        <w:rPr>
          <w:rFonts w:hint="eastAsia" w:ascii="仿宋" w:hAnsi="仿宋" w:eastAsia="仿宋"/>
          <w:sz w:val="32"/>
          <w:szCs w:val="32"/>
          <w:lang w:val="zh-CN"/>
        </w:rPr>
        <w:t>事故。</w:t>
      </w:r>
    </w:p>
    <w:p w14:paraId="0734AF94">
      <w:pPr>
        <w:spacing w:line="58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1.项目绩效目标完成情况。</w:t>
      </w:r>
      <w:r>
        <w:rPr>
          <w:rFonts w:hint="eastAsia" w:ascii="楷体_GB2312" w:hAnsi="楷体_GB2312" w:eastAsia="楷体_GB2312" w:cs="楷体_GB2312"/>
          <w:sz w:val="32"/>
          <w:szCs w:val="32"/>
        </w:rPr>
        <w:br w:type="textWrapping"/>
      </w:r>
      <w:r>
        <w:rPr>
          <w:rFonts w:hint="eastAsia" w:ascii="仿宋_GB2312" w:hAnsi="仿宋_GB2312" w:eastAsia="仿宋_GB2312" w:cs="仿宋_GB2312"/>
          <w:sz w:val="32"/>
          <w:szCs w:val="32"/>
        </w:rPr>
        <w:t xml:space="preserve">    本部门在2019年度部门决算中2019年中央药品监管补助资金、2019年中央食品监管补助资金、2019年市场监督管理专项资金、2019年省级药品监管专项资金4个项目绩效目标实际完成情况。</w:t>
      </w:r>
    </w:p>
    <w:p w14:paraId="51344D67">
      <w:pPr>
        <w:spacing w:line="56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（1）2019年中央药品监管补助资金项目绩效目标完成情况综述。项目全年预算数18万元，执行数为17.34万元，完成预算的96.33%。通过项目实施，</w:t>
      </w:r>
      <w:r>
        <w:rPr>
          <w:rFonts w:hint="eastAsia" w:ascii="仿宋" w:hAnsi="仿宋" w:eastAsia="仿宋"/>
          <w:sz w:val="32"/>
          <w:szCs w:val="32"/>
        </w:rPr>
        <w:t>通过</w:t>
      </w:r>
      <w:r>
        <w:rPr>
          <w:rFonts w:hint="eastAsia" w:ascii="仿宋" w:hAnsi="仿宋" w:eastAsia="仿宋"/>
          <w:sz w:val="32"/>
          <w:szCs w:val="32"/>
          <w:lang w:eastAsia="zh-CN"/>
        </w:rPr>
        <w:t>开展</w:t>
      </w:r>
      <w:r>
        <w:rPr>
          <w:rFonts w:hint="eastAsia" w:ascii="仿宋" w:hAnsi="仿宋" w:eastAsia="仿宋"/>
          <w:sz w:val="32"/>
          <w:szCs w:val="32"/>
        </w:rPr>
        <w:t>药品</w:t>
      </w:r>
      <w:r>
        <w:rPr>
          <w:rFonts w:ascii="仿宋" w:hAnsi="仿宋" w:eastAsia="仿宋"/>
          <w:sz w:val="32"/>
          <w:szCs w:val="32"/>
        </w:rPr>
        <w:t>监管方面的工作，</w:t>
      </w:r>
      <w:r>
        <w:rPr>
          <w:rFonts w:hint="eastAsia" w:ascii="仿宋" w:hAnsi="仿宋" w:eastAsia="仿宋"/>
          <w:sz w:val="32"/>
          <w:szCs w:val="32"/>
        </w:rPr>
        <w:t>确保</w:t>
      </w:r>
      <w:r>
        <w:rPr>
          <w:rFonts w:ascii="仿宋" w:hAnsi="仿宋" w:eastAsia="仿宋"/>
          <w:sz w:val="32"/>
          <w:szCs w:val="32"/>
        </w:rPr>
        <w:t>了</w:t>
      </w:r>
      <w:r>
        <w:rPr>
          <w:rFonts w:hint="eastAsia" w:ascii="仿宋" w:hAnsi="仿宋" w:eastAsia="仿宋"/>
          <w:sz w:val="32"/>
          <w:szCs w:val="32"/>
        </w:rPr>
        <w:t>2019年</w:t>
      </w:r>
      <w:r>
        <w:rPr>
          <w:rFonts w:ascii="仿宋" w:hAnsi="仿宋" w:eastAsia="仿宋"/>
          <w:sz w:val="32"/>
          <w:szCs w:val="32"/>
        </w:rPr>
        <w:t>我</w:t>
      </w:r>
      <w:r>
        <w:rPr>
          <w:rFonts w:hint="eastAsia" w:ascii="仿宋" w:hAnsi="仿宋" w:eastAsia="仿宋"/>
          <w:sz w:val="32"/>
          <w:szCs w:val="32"/>
        </w:rPr>
        <w:t>县</w:t>
      </w:r>
      <w:r>
        <w:rPr>
          <w:rFonts w:ascii="仿宋" w:hAnsi="仿宋" w:eastAsia="仿宋"/>
          <w:sz w:val="32"/>
          <w:szCs w:val="32"/>
        </w:rPr>
        <w:t>没有发生</w:t>
      </w:r>
      <w:r>
        <w:rPr>
          <w:rFonts w:hint="eastAsia" w:ascii="仿宋" w:hAnsi="仿宋" w:eastAsia="仿宋"/>
          <w:sz w:val="32"/>
          <w:szCs w:val="32"/>
        </w:rPr>
        <w:t>药品</w:t>
      </w:r>
      <w:r>
        <w:rPr>
          <w:rFonts w:ascii="仿宋" w:hAnsi="仿宋" w:eastAsia="仿宋"/>
          <w:sz w:val="32"/>
          <w:szCs w:val="32"/>
        </w:rPr>
        <w:t>安全事故</w:t>
      </w:r>
      <w:r>
        <w:rPr>
          <w:rFonts w:hint="eastAsia" w:ascii="仿宋" w:hAnsi="仿宋" w:eastAsia="仿宋"/>
          <w:sz w:val="32"/>
          <w:szCs w:val="32"/>
        </w:rPr>
        <w:t>，</w:t>
      </w:r>
      <w:r>
        <w:rPr>
          <w:rFonts w:ascii="仿宋" w:hAnsi="仿宋" w:eastAsia="仿宋"/>
          <w:sz w:val="32"/>
          <w:szCs w:val="32"/>
        </w:rPr>
        <w:t>为进一步保障</w:t>
      </w:r>
      <w:r>
        <w:rPr>
          <w:rFonts w:hint="eastAsia" w:ascii="仿宋" w:hAnsi="仿宋" w:eastAsia="仿宋"/>
          <w:sz w:val="32"/>
          <w:szCs w:val="32"/>
        </w:rPr>
        <w:t>药品</w:t>
      </w:r>
      <w:r>
        <w:rPr>
          <w:rFonts w:ascii="仿宋" w:hAnsi="仿宋" w:eastAsia="仿宋"/>
          <w:sz w:val="32"/>
          <w:szCs w:val="32"/>
        </w:rPr>
        <w:t>健康奠定了基础。</w:t>
      </w:r>
      <w:r>
        <w:rPr>
          <w:rFonts w:hint="eastAsia" w:ascii="仿宋_GB2312" w:eastAsia="仿宋_GB2312"/>
          <w:sz w:val="32"/>
          <w:szCs w:val="32"/>
        </w:rPr>
        <w:t>虽然</w:t>
      </w:r>
      <w:r>
        <w:rPr>
          <w:rFonts w:ascii="仿宋_GB2312" w:eastAsia="仿宋_GB2312"/>
          <w:sz w:val="32"/>
          <w:szCs w:val="32"/>
        </w:rPr>
        <w:t>此专项资金在一定程度上缓解了我局开展工作所需经费的</w:t>
      </w:r>
      <w:r>
        <w:rPr>
          <w:rFonts w:hint="eastAsia" w:ascii="仿宋_GB2312" w:eastAsia="仿宋_GB2312"/>
          <w:sz w:val="32"/>
          <w:szCs w:val="32"/>
        </w:rPr>
        <w:t>需求</w:t>
      </w:r>
      <w:r>
        <w:rPr>
          <w:rFonts w:ascii="仿宋_GB2312" w:eastAsia="仿宋_GB2312"/>
          <w:sz w:val="32"/>
          <w:szCs w:val="32"/>
        </w:rPr>
        <w:t>，但此专项</w:t>
      </w:r>
      <w:r>
        <w:rPr>
          <w:rFonts w:hint="eastAsia" w:ascii="仿宋_GB2312" w:eastAsia="仿宋_GB2312"/>
          <w:sz w:val="32"/>
          <w:szCs w:val="32"/>
        </w:rPr>
        <w:t>也</w:t>
      </w:r>
      <w:r>
        <w:rPr>
          <w:rFonts w:ascii="仿宋_GB2312" w:eastAsia="仿宋_GB2312"/>
          <w:sz w:val="32"/>
          <w:szCs w:val="32"/>
        </w:rPr>
        <w:t>只能用于</w:t>
      </w:r>
      <w:r>
        <w:rPr>
          <w:rFonts w:hint="eastAsia" w:ascii="仿宋_GB2312" w:eastAsia="仿宋_GB2312"/>
          <w:sz w:val="32"/>
          <w:szCs w:val="32"/>
        </w:rPr>
        <w:t>缓解药品</w:t>
      </w:r>
      <w:r>
        <w:rPr>
          <w:rFonts w:ascii="仿宋_GB2312" w:eastAsia="仿宋_GB2312"/>
          <w:sz w:val="32"/>
          <w:szCs w:val="32"/>
        </w:rPr>
        <w:t>监管方面的支出，所以</w:t>
      </w:r>
      <w:r>
        <w:rPr>
          <w:rFonts w:hint="eastAsia" w:ascii="仿宋_GB2312" w:eastAsia="仿宋_GB2312"/>
          <w:sz w:val="32"/>
          <w:szCs w:val="32"/>
        </w:rPr>
        <w:t>恳请</w:t>
      </w:r>
      <w:r>
        <w:rPr>
          <w:rFonts w:ascii="仿宋_GB2312" w:eastAsia="仿宋_GB2312"/>
          <w:sz w:val="32"/>
          <w:szCs w:val="32"/>
        </w:rPr>
        <w:t>上级部门能加大对我局项目资金的投入</w:t>
      </w:r>
      <w:r>
        <w:rPr>
          <w:rFonts w:hint="eastAsia" w:ascii="仿宋_GB2312" w:eastAsia="仿宋_GB2312"/>
          <w:sz w:val="32"/>
          <w:szCs w:val="32"/>
        </w:rPr>
        <w:t>。</w:t>
      </w:r>
    </w:p>
    <w:p w14:paraId="6C1CD86F">
      <w:pPr>
        <w:spacing w:line="560" w:lineRule="exact"/>
        <w:ind w:firstLine="640" w:firstLineChars="200"/>
        <w:rPr>
          <w:rFonts w:ascii="仿宋" w:hAnsi="仿宋" w:eastAsia="仿宋"/>
          <w:sz w:val="32"/>
          <w:szCs w:val="32"/>
        </w:rPr>
      </w:pPr>
      <w:r>
        <w:rPr>
          <w:rFonts w:hint="eastAsia" w:ascii="仿宋_GB2312" w:hAnsi="仿宋_GB2312" w:eastAsia="仿宋_GB2312" w:cs="仿宋_GB2312"/>
          <w:sz w:val="32"/>
          <w:szCs w:val="32"/>
        </w:rPr>
        <w:t>（2）2019年中央食品监管补助资金项目绩效目标完成情况综述。项目全年预算数10.35万元，执行数为10.35万元，完成预算的100%。通过项目实施，</w:t>
      </w:r>
      <w:r>
        <w:rPr>
          <w:rFonts w:hint="eastAsia" w:ascii="仿宋" w:hAnsi="仿宋" w:eastAsia="仿宋"/>
          <w:sz w:val="32"/>
          <w:szCs w:val="32"/>
        </w:rPr>
        <w:t>通过</w:t>
      </w:r>
      <w:r>
        <w:rPr>
          <w:rFonts w:ascii="仿宋" w:hAnsi="仿宋" w:eastAsia="仿宋"/>
          <w:sz w:val="32"/>
          <w:szCs w:val="32"/>
        </w:rPr>
        <w:t>开展对食品等项目的抽检工作，</w:t>
      </w:r>
      <w:r>
        <w:rPr>
          <w:rFonts w:hint="eastAsia" w:ascii="仿宋" w:hAnsi="仿宋" w:eastAsia="仿宋"/>
          <w:sz w:val="32"/>
          <w:szCs w:val="32"/>
        </w:rPr>
        <w:t>确保</w:t>
      </w:r>
      <w:r>
        <w:rPr>
          <w:rFonts w:ascii="仿宋" w:hAnsi="仿宋" w:eastAsia="仿宋"/>
          <w:sz w:val="32"/>
          <w:szCs w:val="32"/>
        </w:rPr>
        <w:t>了</w:t>
      </w:r>
      <w:r>
        <w:rPr>
          <w:rFonts w:hint="eastAsia" w:ascii="仿宋" w:hAnsi="仿宋" w:eastAsia="仿宋"/>
          <w:sz w:val="32"/>
          <w:szCs w:val="32"/>
        </w:rPr>
        <w:t>2019年</w:t>
      </w:r>
      <w:r>
        <w:rPr>
          <w:rFonts w:ascii="仿宋" w:hAnsi="仿宋" w:eastAsia="仿宋"/>
          <w:sz w:val="32"/>
          <w:szCs w:val="32"/>
        </w:rPr>
        <w:t>我</w:t>
      </w:r>
      <w:r>
        <w:rPr>
          <w:rFonts w:hint="eastAsia" w:ascii="仿宋" w:hAnsi="仿宋" w:eastAsia="仿宋"/>
          <w:sz w:val="32"/>
          <w:szCs w:val="32"/>
        </w:rPr>
        <w:t>县</w:t>
      </w:r>
      <w:r>
        <w:rPr>
          <w:rFonts w:ascii="仿宋" w:hAnsi="仿宋" w:eastAsia="仿宋"/>
          <w:sz w:val="32"/>
          <w:szCs w:val="32"/>
        </w:rPr>
        <w:t>没有发生食品安全事故</w:t>
      </w:r>
      <w:r>
        <w:rPr>
          <w:rFonts w:hint="eastAsia" w:ascii="仿宋" w:hAnsi="仿宋" w:eastAsia="仿宋"/>
          <w:sz w:val="32"/>
          <w:szCs w:val="32"/>
        </w:rPr>
        <w:t>，</w:t>
      </w:r>
      <w:r>
        <w:rPr>
          <w:rFonts w:ascii="仿宋" w:hAnsi="仿宋" w:eastAsia="仿宋"/>
          <w:sz w:val="32"/>
          <w:szCs w:val="32"/>
        </w:rPr>
        <w:t>为进一步保障食品健康奠定了基础。</w:t>
      </w:r>
    </w:p>
    <w:p w14:paraId="6E0B03ED">
      <w:pPr>
        <w:adjustRightInd w:val="0"/>
        <w:snapToGrid w:val="0"/>
        <w:spacing w:line="600" w:lineRule="exact"/>
        <w:ind w:firstLine="720"/>
        <w:rPr>
          <w:rFonts w:ascii="仿宋" w:hAnsi="仿宋" w:eastAsia="仿宋"/>
          <w:sz w:val="32"/>
          <w:szCs w:val="32"/>
          <w:lang w:val="zh-CN"/>
        </w:rPr>
      </w:pPr>
      <w:r>
        <w:rPr>
          <w:rFonts w:hint="eastAsia" w:ascii="仿宋_GB2312" w:hAnsi="仿宋_GB2312" w:eastAsia="仿宋_GB2312" w:cs="仿宋_GB2312"/>
          <w:sz w:val="32"/>
          <w:szCs w:val="32"/>
        </w:rPr>
        <w:t>（3）2019年市场监督管理专项资金项目绩效目标完成情况综述。项目全年预算数64.1万元，执行数为64.1万元，完成预算的100%。通过项目实施，</w:t>
      </w:r>
      <w:r>
        <w:rPr>
          <w:rFonts w:hint="eastAsia" w:ascii="仿宋" w:hAnsi="仿宋" w:eastAsia="仿宋"/>
          <w:sz w:val="32"/>
          <w:szCs w:val="32"/>
          <w:lang w:val="zh-CN"/>
        </w:rPr>
        <w:t>2019年省级</w:t>
      </w:r>
      <w:r>
        <w:rPr>
          <w:rFonts w:ascii="仿宋" w:hAnsi="仿宋" w:eastAsia="仿宋"/>
          <w:sz w:val="32"/>
          <w:szCs w:val="32"/>
          <w:lang w:val="zh-CN"/>
        </w:rPr>
        <w:t>市场监督管理专项全部实施</w:t>
      </w:r>
      <w:r>
        <w:rPr>
          <w:rFonts w:hint="eastAsia" w:ascii="仿宋" w:hAnsi="仿宋" w:eastAsia="仿宋"/>
          <w:sz w:val="32"/>
          <w:szCs w:val="32"/>
          <w:lang w:val="zh-CN"/>
        </w:rPr>
        <w:t>完毕</w:t>
      </w:r>
      <w:r>
        <w:rPr>
          <w:rFonts w:ascii="仿宋" w:hAnsi="仿宋" w:eastAsia="仿宋"/>
          <w:sz w:val="32"/>
          <w:szCs w:val="32"/>
          <w:lang w:val="zh-CN"/>
        </w:rPr>
        <w:t>，完成率</w:t>
      </w:r>
      <w:r>
        <w:rPr>
          <w:rFonts w:hint="eastAsia" w:ascii="仿宋" w:hAnsi="仿宋" w:eastAsia="仿宋"/>
          <w:sz w:val="32"/>
          <w:szCs w:val="32"/>
          <w:lang w:val="zh-CN"/>
        </w:rPr>
        <w:t>100</w:t>
      </w:r>
      <w:r>
        <w:rPr>
          <w:rFonts w:ascii="仿宋" w:hAnsi="仿宋" w:eastAsia="仿宋"/>
          <w:sz w:val="32"/>
          <w:szCs w:val="32"/>
          <w:lang w:val="zh-CN"/>
        </w:rPr>
        <w:t>%。</w:t>
      </w:r>
      <w:r>
        <w:rPr>
          <w:rFonts w:hint="eastAsia" w:ascii="仿宋" w:hAnsi="仿宋" w:eastAsia="仿宋"/>
          <w:sz w:val="32"/>
          <w:szCs w:val="32"/>
          <w:lang w:val="zh-CN"/>
        </w:rPr>
        <w:t>通过</w:t>
      </w:r>
      <w:r>
        <w:rPr>
          <w:rFonts w:ascii="仿宋" w:hAnsi="仿宋" w:eastAsia="仿宋"/>
          <w:sz w:val="32"/>
          <w:szCs w:val="32"/>
          <w:lang w:val="zh-CN"/>
        </w:rPr>
        <w:t>开展市场安全监管一系列工作</w:t>
      </w:r>
      <w:r>
        <w:rPr>
          <w:rFonts w:hint="eastAsia" w:ascii="仿宋" w:hAnsi="仿宋" w:eastAsia="仿宋"/>
          <w:sz w:val="32"/>
          <w:szCs w:val="32"/>
          <w:lang w:val="zh-CN"/>
        </w:rPr>
        <w:t>确保</w:t>
      </w:r>
      <w:r>
        <w:rPr>
          <w:rFonts w:ascii="仿宋" w:hAnsi="仿宋" w:eastAsia="仿宋"/>
          <w:sz w:val="32"/>
          <w:szCs w:val="32"/>
          <w:lang w:val="zh-CN"/>
        </w:rPr>
        <w:t>了我</w:t>
      </w:r>
      <w:r>
        <w:rPr>
          <w:rFonts w:hint="eastAsia" w:ascii="仿宋" w:hAnsi="仿宋" w:eastAsia="仿宋"/>
          <w:sz w:val="32"/>
          <w:szCs w:val="32"/>
          <w:lang w:val="zh-CN"/>
        </w:rPr>
        <w:t>县</w:t>
      </w:r>
      <w:r>
        <w:rPr>
          <w:rFonts w:ascii="仿宋" w:hAnsi="仿宋" w:eastAsia="仿宋"/>
          <w:sz w:val="32"/>
          <w:szCs w:val="32"/>
          <w:lang w:val="zh-CN"/>
        </w:rPr>
        <w:t>在食品安全监管、特种设备安全监管等方面</w:t>
      </w:r>
      <w:r>
        <w:rPr>
          <w:rFonts w:hint="eastAsia" w:ascii="仿宋" w:hAnsi="仿宋" w:eastAsia="仿宋"/>
          <w:sz w:val="32"/>
          <w:szCs w:val="32"/>
          <w:lang w:val="zh-CN"/>
        </w:rPr>
        <w:t>没有</w:t>
      </w:r>
      <w:r>
        <w:rPr>
          <w:rFonts w:ascii="仿宋" w:hAnsi="仿宋" w:eastAsia="仿宋"/>
          <w:sz w:val="32"/>
          <w:szCs w:val="32"/>
          <w:lang w:val="zh-CN"/>
        </w:rPr>
        <w:t>发生任何安全</w:t>
      </w:r>
      <w:r>
        <w:rPr>
          <w:rFonts w:hint="eastAsia" w:ascii="仿宋" w:hAnsi="仿宋" w:eastAsia="仿宋"/>
          <w:sz w:val="32"/>
          <w:szCs w:val="32"/>
          <w:lang w:val="zh-CN"/>
        </w:rPr>
        <w:t>事故。</w:t>
      </w:r>
    </w:p>
    <w:p w14:paraId="12BE9924">
      <w:pPr>
        <w:spacing w:line="580" w:lineRule="exact"/>
        <w:ind w:firstLine="160" w:firstLineChars="50"/>
        <w:rPr>
          <w:rFonts w:ascii="仿宋_GB2312" w:hAnsi="仿宋_GB2312" w:eastAsia="仿宋_GB2312" w:cs="仿宋_GB2312"/>
          <w:sz w:val="32"/>
          <w:szCs w:val="32"/>
        </w:rPr>
      </w:pPr>
      <w:r>
        <w:rPr>
          <w:rFonts w:hint="eastAsia" w:ascii="仿宋_GB2312" w:hAnsi="仿宋_GB2312" w:eastAsia="仿宋_GB2312" w:cs="仿宋_GB2312"/>
          <w:sz w:val="32"/>
          <w:szCs w:val="32"/>
        </w:rPr>
        <w:t>（4）2019年省级药品监管专项资金项目绩效目标完成情况综述。项目全年预算数0.36万元，执行数为0.36万元，完成预算的100%。</w:t>
      </w:r>
    </w:p>
    <w:tbl>
      <w:tblPr>
        <w:tblStyle w:val="13"/>
        <w:tblpPr w:leftFromText="180" w:rightFromText="180" w:vertAnchor="text" w:horzAnchor="page" w:tblpXSpec="center" w:tblpY="423"/>
        <w:tblOverlap w:val="never"/>
        <w:tblW w:w="0" w:type="auto"/>
        <w:jc w:val="center"/>
        <w:tblLayout w:type="fixed"/>
        <w:tblCellMar>
          <w:top w:w="0" w:type="dxa"/>
          <w:left w:w="0" w:type="dxa"/>
          <w:bottom w:w="0" w:type="dxa"/>
          <w:right w:w="0" w:type="dxa"/>
        </w:tblCellMar>
      </w:tblPr>
      <w:tblGrid>
        <w:gridCol w:w="390"/>
        <w:gridCol w:w="1367"/>
        <w:gridCol w:w="1025"/>
        <w:gridCol w:w="2392"/>
        <w:gridCol w:w="2394"/>
        <w:gridCol w:w="2392"/>
      </w:tblGrid>
      <w:tr w14:paraId="58C8406E">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5221C5E2">
            <w:pPr>
              <w:widowControl/>
              <w:textAlignment w:val="center"/>
              <w:rPr>
                <w:rFonts w:ascii="宋体" w:hAnsi="宋体" w:cs="宋体"/>
                <w:b/>
                <w:bCs/>
                <w:color w:val="000000"/>
                <w:kern w:val="0"/>
                <w:sz w:val="36"/>
                <w:szCs w:val="36"/>
              </w:rPr>
            </w:pPr>
          </w:p>
          <w:p w14:paraId="67D44147">
            <w:pPr>
              <w:widowControl/>
              <w:jc w:val="center"/>
              <w:textAlignment w:val="center"/>
              <w:rPr>
                <w:rFonts w:ascii="宋体" w:hAnsi="宋体" w:cs="宋体"/>
                <w:b/>
                <w:bCs/>
                <w:color w:val="000000"/>
                <w:kern w:val="0"/>
                <w:sz w:val="36"/>
                <w:szCs w:val="36"/>
              </w:rPr>
            </w:pPr>
          </w:p>
          <w:p w14:paraId="6932D2A5">
            <w:pPr>
              <w:widowControl/>
              <w:jc w:val="center"/>
              <w:textAlignment w:val="center"/>
              <w:rPr>
                <w:rFonts w:ascii="宋体" w:hAnsi="宋体" w:cs="宋体"/>
                <w:b/>
                <w:bCs/>
                <w:color w:val="000000"/>
                <w:kern w:val="0"/>
                <w:sz w:val="36"/>
                <w:szCs w:val="36"/>
              </w:rPr>
            </w:pPr>
          </w:p>
          <w:p w14:paraId="393F29BC">
            <w:pPr>
              <w:widowControl/>
              <w:textAlignment w:val="center"/>
              <w:rPr>
                <w:rFonts w:ascii="宋体" w:hAnsi="宋体" w:cs="宋体"/>
                <w:b/>
                <w:bCs/>
                <w:color w:val="000000"/>
                <w:kern w:val="0"/>
                <w:sz w:val="36"/>
                <w:szCs w:val="36"/>
              </w:rPr>
            </w:pPr>
          </w:p>
          <w:p w14:paraId="00A1DA7A">
            <w:pPr>
              <w:widowControl/>
              <w:textAlignment w:val="center"/>
              <w:rPr>
                <w:rFonts w:ascii="宋体" w:hAnsi="宋体" w:cs="宋体"/>
                <w:b/>
                <w:bCs/>
                <w:color w:val="000000"/>
                <w:kern w:val="0"/>
                <w:sz w:val="36"/>
                <w:szCs w:val="36"/>
              </w:rPr>
            </w:pPr>
          </w:p>
          <w:p w14:paraId="63CB8C61">
            <w:pPr>
              <w:widowControl/>
              <w:jc w:val="center"/>
              <w:textAlignment w:val="center"/>
              <w:rPr>
                <w:rFonts w:ascii="宋体" w:hAnsi="宋体" w:cs="宋体"/>
                <w:b/>
                <w:bCs/>
                <w:color w:val="000000"/>
                <w:kern w:val="0"/>
                <w:sz w:val="36"/>
                <w:szCs w:val="36"/>
              </w:rPr>
            </w:pPr>
          </w:p>
          <w:p w14:paraId="6AEC1462">
            <w:pPr>
              <w:widowControl/>
              <w:jc w:val="center"/>
              <w:textAlignment w:val="center"/>
              <w:rPr>
                <w:rFonts w:ascii="宋体" w:hAnsi="宋体" w:cs="宋体"/>
                <w:b/>
                <w:bCs/>
                <w:color w:val="000000"/>
                <w:kern w:val="0"/>
                <w:sz w:val="36"/>
                <w:szCs w:val="36"/>
              </w:rPr>
            </w:pPr>
          </w:p>
          <w:p w14:paraId="24864F20">
            <w:pPr>
              <w:widowControl/>
              <w:jc w:val="center"/>
              <w:textAlignment w:val="center"/>
              <w:rPr>
                <w:rFonts w:ascii="宋体" w:hAnsi="宋体" w:cs="宋体"/>
                <w:b/>
                <w:bCs/>
                <w:color w:val="000000"/>
                <w:kern w:val="0"/>
                <w:sz w:val="36"/>
                <w:szCs w:val="36"/>
              </w:rPr>
            </w:pPr>
          </w:p>
          <w:p w14:paraId="35971226">
            <w:pPr>
              <w:widowControl/>
              <w:jc w:val="center"/>
              <w:textAlignment w:val="center"/>
              <w:rPr>
                <w:rFonts w:ascii="宋体" w:hAnsi="宋体" w:cs="宋体"/>
                <w:b/>
                <w:bCs/>
                <w:color w:val="000000"/>
                <w:kern w:val="0"/>
                <w:sz w:val="36"/>
                <w:szCs w:val="36"/>
              </w:rPr>
            </w:pPr>
          </w:p>
          <w:p w14:paraId="26B14D04">
            <w:pPr>
              <w:widowControl/>
              <w:jc w:val="center"/>
              <w:textAlignment w:val="center"/>
              <w:rPr>
                <w:rFonts w:ascii="宋体" w:hAnsi="宋体" w:cs="宋体"/>
                <w:b/>
                <w:bCs/>
                <w:color w:val="000000"/>
                <w:kern w:val="0"/>
                <w:sz w:val="36"/>
                <w:szCs w:val="36"/>
              </w:rPr>
            </w:pPr>
          </w:p>
          <w:p w14:paraId="258D453A">
            <w:pPr>
              <w:widowControl/>
              <w:jc w:val="center"/>
              <w:textAlignment w:val="center"/>
              <w:rPr>
                <w:rFonts w:ascii="宋体" w:hAnsi="宋体" w:cs="宋体"/>
                <w:b/>
                <w:bCs/>
                <w:color w:val="000000"/>
                <w:kern w:val="0"/>
                <w:sz w:val="36"/>
                <w:szCs w:val="36"/>
              </w:rPr>
            </w:pPr>
          </w:p>
          <w:p w14:paraId="659D7434">
            <w:pPr>
              <w:widowControl/>
              <w:jc w:val="center"/>
              <w:textAlignment w:val="center"/>
              <w:rPr>
                <w:rFonts w:ascii="宋体" w:hAnsi="宋体" w:cs="宋体"/>
                <w:b/>
                <w:bCs/>
                <w:color w:val="000000"/>
                <w:kern w:val="0"/>
                <w:sz w:val="36"/>
                <w:szCs w:val="36"/>
              </w:rPr>
            </w:pPr>
          </w:p>
          <w:p w14:paraId="48D3AE87">
            <w:pPr>
              <w:widowControl/>
              <w:jc w:val="center"/>
              <w:textAlignment w:val="center"/>
              <w:rPr>
                <w:rFonts w:ascii="宋体" w:hAnsi="宋体" w:cs="宋体"/>
                <w:b/>
                <w:bCs/>
                <w:color w:val="000000"/>
                <w:kern w:val="0"/>
                <w:sz w:val="36"/>
                <w:szCs w:val="36"/>
              </w:rPr>
            </w:pPr>
          </w:p>
          <w:p w14:paraId="40DEABE4">
            <w:pPr>
              <w:widowControl/>
              <w:textAlignment w:val="center"/>
              <w:rPr>
                <w:rFonts w:ascii="宋体" w:hAnsi="宋体" w:cs="宋体"/>
                <w:b/>
                <w:bCs/>
                <w:color w:val="000000"/>
                <w:kern w:val="0"/>
                <w:sz w:val="36"/>
                <w:szCs w:val="36"/>
              </w:rPr>
            </w:pPr>
          </w:p>
          <w:p w14:paraId="4A6EA13B">
            <w:pPr>
              <w:widowControl/>
              <w:textAlignment w:val="center"/>
              <w:rPr>
                <w:rFonts w:ascii="宋体" w:hAnsi="宋体" w:cs="宋体"/>
                <w:b/>
                <w:bCs/>
                <w:color w:val="000000"/>
                <w:kern w:val="0"/>
                <w:sz w:val="36"/>
                <w:szCs w:val="36"/>
              </w:rPr>
            </w:pPr>
          </w:p>
          <w:p w14:paraId="7CBB7F30">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r>
              <w:rPr>
                <w:rFonts w:hint="eastAsia" w:ascii="宋体" w:hAnsi="宋体" w:cs="宋体"/>
                <w:color w:val="000000"/>
                <w:kern w:val="0"/>
                <w:sz w:val="36"/>
                <w:szCs w:val="36"/>
                <w:lang w:eastAsia="zh-CN"/>
              </w:rPr>
              <w:t>）</w:t>
            </w:r>
          </w:p>
        </w:tc>
      </w:tr>
      <w:tr w14:paraId="69CB7FD5">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7B71AF">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EC115A">
            <w:pPr>
              <w:widowControl/>
              <w:jc w:val="center"/>
              <w:textAlignment w:val="center"/>
              <w:rPr>
                <w:rFonts w:ascii="宋体" w:hAnsi="宋体" w:cs="宋体"/>
                <w:color w:val="000000"/>
                <w:sz w:val="24"/>
              </w:rPr>
            </w:pPr>
            <w:r>
              <w:rPr>
                <w:rFonts w:hint="eastAsia" w:ascii="仿宋_GB2312" w:hAnsi="仿宋_GB2312" w:eastAsia="仿宋_GB2312" w:cs="仿宋_GB2312"/>
                <w:sz w:val="32"/>
                <w:szCs w:val="32"/>
              </w:rPr>
              <w:t>2019年中央药品监管补助资金项目</w:t>
            </w:r>
          </w:p>
        </w:tc>
      </w:tr>
      <w:tr w14:paraId="1CACC691">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64F707">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C2EB77">
            <w:pPr>
              <w:widowControl/>
              <w:jc w:val="center"/>
              <w:textAlignment w:val="center"/>
              <w:rPr>
                <w:rFonts w:ascii="宋体" w:hAnsi="宋体" w:cs="宋体"/>
                <w:color w:val="000000"/>
                <w:sz w:val="24"/>
              </w:rPr>
            </w:pPr>
            <w:r>
              <w:rPr>
                <w:rFonts w:ascii="宋体" w:hAnsi="宋体" w:cs="宋体"/>
                <w:color w:val="000000"/>
                <w:sz w:val="24"/>
              </w:rPr>
              <w:t>九寨沟县市场监督管理局</w:t>
            </w:r>
          </w:p>
        </w:tc>
      </w:tr>
      <w:tr w14:paraId="47D7FA5E">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31B8C6">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w:t>
            </w:r>
            <w:r>
              <w:rPr>
                <w:rFonts w:hint="eastAsia" w:ascii="宋体" w:hAnsi="宋体" w:cs="宋体"/>
                <w:color w:val="000000"/>
                <w:kern w:val="0"/>
                <w:sz w:val="24"/>
                <w:lang w:eastAsia="zh-CN"/>
              </w:rPr>
              <w:t>（</w:t>
            </w:r>
            <w:r>
              <w:rPr>
                <w:rFonts w:hint="eastAsia" w:ascii="宋体" w:hAnsi="宋体" w:cs="宋体"/>
                <w:color w:val="000000"/>
                <w:kern w:val="0"/>
                <w:sz w:val="24"/>
              </w:rPr>
              <w:t>万元</w:t>
            </w:r>
            <w:r>
              <w:rPr>
                <w:rFonts w:hint="eastAsia" w:ascii="宋体" w:hAnsi="宋体" w:cs="宋体"/>
                <w:color w:val="000000"/>
                <w:kern w:val="0"/>
                <w:sz w:val="24"/>
                <w:lang w:eastAsia="zh-CN"/>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C2A6AE">
            <w:pPr>
              <w:widowControl/>
              <w:jc w:val="center"/>
              <w:textAlignment w:val="center"/>
              <w:rPr>
                <w:rFonts w:ascii="宋体" w:hAnsi="宋体" w:cs="宋体"/>
                <w:color w:val="000000"/>
                <w:sz w:val="24"/>
              </w:rPr>
            </w:pPr>
            <w:r>
              <w:rPr>
                <w:rFonts w:hint="eastAsia" w:ascii="宋体" w:hAnsi="宋体" w:cs="宋体"/>
                <w:color w:val="000000"/>
                <w:kern w:val="0"/>
                <w:sz w:val="24"/>
              </w:rPr>
              <w:t>预算数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C26BCA">
            <w:pPr>
              <w:widowControl/>
              <w:jc w:val="center"/>
              <w:textAlignment w:val="center"/>
              <w:rPr>
                <w:rFonts w:ascii="宋体" w:hAnsi="宋体" w:cs="宋体"/>
                <w:color w:val="000000"/>
                <w:sz w:val="24"/>
              </w:rPr>
            </w:pPr>
            <w:r>
              <w:rPr>
                <w:rFonts w:hint="eastAsia" w:ascii="宋体" w:hAnsi="宋体" w:cs="宋体"/>
                <w:color w:val="000000"/>
                <w:sz w:val="24"/>
              </w:rPr>
              <w:t>18万元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5F8410">
            <w:pPr>
              <w:widowControl/>
              <w:jc w:val="center"/>
              <w:textAlignment w:val="center"/>
              <w:rPr>
                <w:rFonts w:ascii="宋体" w:hAnsi="宋体" w:cs="宋体"/>
                <w:color w:val="000000"/>
                <w:sz w:val="24"/>
              </w:rPr>
            </w:pPr>
            <w:r>
              <w:rPr>
                <w:rFonts w:hint="eastAsia" w:ascii="宋体" w:hAnsi="宋体" w:cs="宋体"/>
                <w:color w:val="000000"/>
                <w:kern w:val="0"/>
                <w:sz w:val="24"/>
              </w:rPr>
              <w:t>执行数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88B278">
            <w:pPr>
              <w:widowControl/>
              <w:jc w:val="center"/>
              <w:textAlignment w:val="center"/>
              <w:rPr>
                <w:rFonts w:ascii="宋体" w:hAnsi="宋体" w:cs="宋体"/>
                <w:color w:val="000000"/>
                <w:sz w:val="24"/>
              </w:rPr>
            </w:pPr>
            <w:r>
              <w:rPr>
                <w:rFonts w:hint="eastAsia" w:ascii="宋体" w:hAnsi="宋体" w:cs="宋体"/>
                <w:color w:val="000000"/>
                <w:sz w:val="24"/>
              </w:rPr>
              <w:t>17.34万元</w:t>
            </w:r>
          </w:p>
        </w:tc>
      </w:tr>
      <w:tr w14:paraId="0AE2337F">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B1D6DA">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40BF64">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535EEE">
            <w:pPr>
              <w:widowControl/>
              <w:jc w:val="center"/>
              <w:textAlignment w:val="center"/>
              <w:rPr>
                <w:rFonts w:ascii="宋体" w:hAnsi="宋体" w:cs="宋体"/>
                <w:color w:val="000000"/>
                <w:sz w:val="24"/>
              </w:rPr>
            </w:pPr>
            <w:r>
              <w:rPr>
                <w:rFonts w:hint="eastAsia" w:ascii="宋体" w:hAnsi="宋体" w:cs="宋体"/>
                <w:color w:val="000000"/>
                <w:sz w:val="24"/>
              </w:rPr>
              <w:t>18万元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9BB654">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7E59AC">
            <w:pPr>
              <w:widowControl/>
              <w:jc w:val="center"/>
              <w:textAlignment w:val="center"/>
              <w:rPr>
                <w:rFonts w:ascii="宋体" w:hAnsi="宋体" w:cs="宋体"/>
                <w:color w:val="000000"/>
                <w:sz w:val="24"/>
              </w:rPr>
            </w:pPr>
            <w:r>
              <w:rPr>
                <w:rFonts w:hint="eastAsia" w:ascii="宋体" w:hAnsi="宋体" w:cs="宋体"/>
                <w:color w:val="000000"/>
                <w:sz w:val="24"/>
              </w:rPr>
              <w:t>17.34万元</w:t>
            </w:r>
          </w:p>
        </w:tc>
      </w:tr>
      <w:tr w14:paraId="1EC29B24">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094CE9">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EDBCE0">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428A6B">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A26CEE">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847D1C">
            <w:pPr>
              <w:jc w:val="center"/>
              <w:rPr>
                <w:rFonts w:ascii="宋体" w:hAnsi="宋体" w:cs="宋体"/>
                <w:color w:val="000000"/>
                <w:sz w:val="24"/>
              </w:rPr>
            </w:pPr>
          </w:p>
        </w:tc>
      </w:tr>
      <w:tr w14:paraId="230CB824">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093AFD">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7DEA30">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820A51">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512B4CD6">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78F65D">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4525D3">
            <w:pPr>
              <w:widowControl/>
              <w:jc w:val="center"/>
              <w:textAlignment w:val="center"/>
              <w:rPr>
                <w:rFonts w:ascii="宋体" w:hAnsi="宋体" w:cs="宋体"/>
                <w:color w:val="000000"/>
                <w:sz w:val="24"/>
              </w:rPr>
            </w:pPr>
            <w:r>
              <w:rPr>
                <w:rFonts w:hint="eastAsia" w:ascii="宋体" w:hAnsi="宋体" w:cs="宋体"/>
                <w:color w:val="000000"/>
                <w:sz w:val="24"/>
              </w:rPr>
              <w:t>强化日常监管和专项整治执法力度，加大对制售假冒伪劣药品违法犯罪活动的打击力度，进一步规范药品经营使用秩序，进一步加大用药安全知识普及力度，完善监管规范监督机制，提升监管水平</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8DB9E3">
            <w:pPr>
              <w:widowControl/>
              <w:jc w:val="center"/>
              <w:textAlignment w:val="center"/>
              <w:rPr>
                <w:rFonts w:ascii="宋体" w:hAnsi="宋体" w:cs="宋体"/>
                <w:color w:val="000000"/>
                <w:sz w:val="24"/>
              </w:rPr>
            </w:pPr>
            <w:r>
              <w:rPr>
                <w:rFonts w:hint="eastAsia" w:ascii="宋体" w:hAnsi="宋体" w:cs="宋体"/>
                <w:color w:val="000000"/>
                <w:sz w:val="24"/>
              </w:rPr>
              <w:t>基本达成预期目标</w:t>
            </w:r>
          </w:p>
        </w:tc>
      </w:tr>
      <w:tr w14:paraId="160FF889">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D0F8A8F">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8031CD">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506A7C">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301728">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679B7A">
            <w:pPr>
              <w:widowControl/>
              <w:jc w:val="center"/>
              <w:textAlignment w:val="center"/>
              <w:rPr>
                <w:rFonts w:ascii="宋体" w:hAnsi="宋体" w:cs="宋体"/>
                <w:color w:val="000000"/>
                <w:sz w:val="24"/>
              </w:rPr>
            </w:pPr>
            <w:r>
              <w:rPr>
                <w:rFonts w:hint="eastAsia" w:ascii="宋体" w:hAnsi="宋体" w:cs="宋体"/>
                <w:color w:val="000000"/>
                <w:kern w:val="0"/>
                <w:sz w:val="24"/>
              </w:rPr>
              <w:t>预期指标值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AE9F42">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r>
      <w:tr w14:paraId="5CA9625C">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F095B43">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3CDBD7">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F432E1">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0459FA">
            <w:pPr>
              <w:widowControl/>
              <w:jc w:val="center"/>
              <w:textAlignment w:val="center"/>
              <w:rPr>
                <w:rFonts w:ascii="宋体" w:hAnsi="宋体" w:cs="宋体"/>
                <w:color w:val="000000"/>
                <w:sz w:val="24"/>
              </w:rPr>
            </w:pPr>
            <w:r>
              <w:rPr>
                <w:rFonts w:hint="eastAsia" w:ascii="宋体" w:hAnsi="宋体" w:cs="宋体"/>
                <w:color w:val="000000"/>
                <w:sz w:val="24"/>
              </w:rPr>
              <w:t>全年共上报药品不良反应 42例，医疗器械不良事件报告8例。化妆品不良反应报告6例，药物滥用报告8例。</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01C93B">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5CEB60">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3635CC52">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6AB72A75">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716287">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E65447">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64DA8E">
            <w:pPr>
              <w:widowControl/>
              <w:jc w:val="center"/>
              <w:textAlignment w:val="center"/>
              <w:rPr>
                <w:rFonts w:ascii="宋体" w:hAnsi="宋体" w:cs="宋体"/>
                <w:color w:val="000000"/>
                <w:sz w:val="24"/>
              </w:rPr>
            </w:pPr>
            <w:r>
              <w:rPr>
                <w:rFonts w:hint="eastAsia" w:ascii="宋体" w:hAnsi="宋体" w:cs="宋体"/>
                <w:color w:val="000000"/>
                <w:sz w:val="24"/>
              </w:rPr>
              <w:t>立案4件（其中药品案件1件，化妆品案件2件、医疗器械案件1件），结案4件罚款20800.00元。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D2C576">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DA49BC">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4A8E8BFA">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0667E137">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938754">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0B4ACC">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BFDD4A">
            <w:pPr>
              <w:widowControl/>
              <w:jc w:val="center"/>
              <w:textAlignment w:val="center"/>
              <w:rPr>
                <w:rFonts w:hint="eastAsia" w:ascii="宋体" w:hAnsi="宋体" w:eastAsia="宋体" w:cs="宋体"/>
                <w:color w:val="000000"/>
                <w:sz w:val="24"/>
                <w:lang w:eastAsia="zh-CN"/>
              </w:rPr>
            </w:pPr>
            <w:r>
              <w:rPr>
                <w:rFonts w:hint="eastAsia" w:ascii="宋体" w:hAnsi="宋体" w:cs="宋体"/>
                <w:color w:val="000000"/>
                <w:sz w:val="24"/>
              </w:rPr>
              <w:t>共抽样药品54个批次（其中监督性抽样47个，评价性抽样7个</w:t>
            </w:r>
            <w:r>
              <w:rPr>
                <w:rFonts w:hint="eastAsia" w:ascii="宋体" w:hAnsi="宋体" w:cs="宋体"/>
                <w:color w:val="000000"/>
                <w:sz w:val="24"/>
                <w:lang w:eastAsia="zh-CN"/>
              </w:rPr>
              <w:t>）</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AA1F47">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40CFC5">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3312F122">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E8E1218">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C556FB">
            <w:pPr>
              <w:widowControl/>
              <w:jc w:val="center"/>
              <w:textAlignment w:val="center"/>
              <w:rPr>
                <w:rFonts w:ascii="宋体" w:hAnsi="宋体" w:cs="宋体"/>
                <w:color w:val="000000"/>
                <w:kern w:val="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47060A">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8AAE29">
            <w:pPr>
              <w:widowControl/>
              <w:jc w:val="center"/>
              <w:textAlignment w:val="center"/>
              <w:rPr>
                <w:rFonts w:ascii="宋体" w:hAnsi="宋体" w:cs="宋体"/>
                <w:color w:val="000000"/>
                <w:sz w:val="24"/>
              </w:rPr>
            </w:pPr>
            <w:r>
              <w:rPr>
                <w:rFonts w:hint="eastAsia" w:ascii="宋体" w:hAnsi="宋体" w:cs="宋体"/>
                <w:color w:val="000000"/>
                <w:sz w:val="24"/>
              </w:rPr>
              <w:t>组织开展了重大节假日、重大活动期间药品、医疗器械、化妆品专项检查</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600CF4">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73A3A1">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96.41%</w:t>
            </w:r>
          </w:p>
        </w:tc>
      </w:tr>
      <w:tr w14:paraId="0DB871AB">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0A09B43C">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D072A6">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256A5F">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D7BA35">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954662">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117D7F">
            <w:pPr>
              <w:widowControl/>
              <w:jc w:val="center"/>
              <w:textAlignment w:val="center"/>
              <w:rPr>
                <w:rFonts w:ascii="宋体" w:hAnsi="宋体" w:cs="宋体"/>
                <w:color w:val="000000"/>
                <w:sz w:val="24"/>
              </w:rPr>
            </w:pPr>
          </w:p>
        </w:tc>
      </w:tr>
      <w:tr w14:paraId="3AB09830">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9748174">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134A9B">
            <w:pPr>
              <w:widowControl/>
              <w:jc w:val="center"/>
              <w:textAlignment w:val="center"/>
              <w:rPr>
                <w:rFonts w:ascii="宋体" w:hAnsi="宋体" w:cs="宋体"/>
                <w:color w:val="000000"/>
                <w:sz w:val="24"/>
              </w:rPr>
            </w:pPr>
            <w:r>
              <w:rPr>
                <w:rFonts w:hint="eastAsia" w:ascii="宋体" w:hAnsi="宋体" w:cs="宋体"/>
                <w:color w:val="000000"/>
                <w:sz w:val="24"/>
              </w:rPr>
              <w:t>……</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1D9212">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799E5C">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F2BD21">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55A50A">
            <w:pPr>
              <w:widowControl/>
              <w:jc w:val="center"/>
              <w:textAlignment w:val="center"/>
              <w:rPr>
                <w:rFonts w:ascii="宋体" w:hAnsi="宋体" w:cs="宋体"/>
                <w:color w:val="000000"/>
                <w:sz w:val="24"/>
              </w:rPr>
            </w:pPr>
          </w:p>
        </w:tc>
      </w:tr>
      <w:tr w14:paraId="25B8AF09">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8A19A6C">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82027C">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C432C9">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3499CE">
            <w:pPr>
              <w:widowControl/>
              <w:jc w:val="center"/>
              <w:textAlignment w:val="center"/>
              <w:rPr>
                <w:rFonts w:ascii="宋体" w:hAnsi="宋体" w:cs="宋体"/>
                <w:color w:val="000000"/>
                <w:sz w:val="24"/>
              </w:rPr>
            </w:pPr>
            <w:r>
              <w:rPr>
                <w:rFonts w:hint="eastAsia" w:ascii="宋体" w:hAnsi="宋体" w:cs="宋体"/>
                <w:color w:val="000000"/>
                <w:sz w:val="24"/>
              </w:rPr>
              <w:t>全年共组织举办了3次全县药品医疗器械安全知识培训会议。全县药品医疗器械经营使用单位共122人参加了培训。化妆品经营企业培训会 2次。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14A74B">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9E2641">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10EF13A6">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97E1A07">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940FCF">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BD65CE">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CB555C">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与涉药单位</w:t>
            </w:r>
            <w:r>
              <w:rPr>
                <w:rFonts w:hint="eastAsia" w:asciiTheme="minorEastAsia" w:hAnsiTheme="minorEastAsia" w:eastAsiaTheme="minorEastAsia"/>
                <w:color w:val="000000"/>
                <w:sz w:val="24"/>
                <w:lang w:eastAsia="zh-CN"/>
              </w:rPr>
              <w:t>签订</w:t>
            </w:r>
            <w:r>
              <w:rPr>
                <w:rFonts w:hint="eastAsia" w:asciiTheme="minorEastAsia" w:hAnsiTheme="minorEastAsia" w:eastAsiaTheme="minorEastAsia"/>
                <w:color w:val="000000"/>
                <w:sz w:val="24"/>
              </w:rPr>
              <w:t>药品医疗器械安全责任书共78份。与化妆品经营企业签订质量保证书和承诺书92份。</w:t>
            </w:r>
          </w:p>
          <w:p w14:paraId="6D794F70">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E480BE">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8E2F7E">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31B31847">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4C0278B">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45228D">
            <w:pPr>
              <w:widowControl/>
              <w:jc w:val="center"/>
              <w:textAlignment w:val="center"/>
              <w:rPr>
                <w:rFonts w:ascii="宋体" w:hAnsi="宋体" w:cs="宋体"/>
                <w:color w:val="000000"/>
                <w:kern w:val="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AE9AD9">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64E21C">
            <w:pPr>
              <w:widowControl/>
              <w:jc w:val="center"/>
              <w:textAlignment w:val="center"/>
              <w:rPr>
                <w:rFonts w:ascii="宋体" w:hAnsi="宋体" w:cs="宋体"/>
                <w:color w:val="000000"/>
                <w:sz w:val="24"/>
              </w:rPr>
            </w:pPr>
            <w:r>
              <w:rPr>
                <w:rFonts w:hint="eastAsia" w:ascii="宋体" w:hAnsi="宋体" w:cs="宋体"/>
                <w:color w:val="000000"/>
                <w:sz w:val="24"/>
              </w:rPr>
              <w:t>全年没有发生一起药品安全事故</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939FF9">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121466">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21DADAD5">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3699A20F">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449710">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794C6E">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D4BE77">
            <w:pPr>
              <w:widowControl/>
              <w:jc w:val="center"/>
              <w:textAlignment w:val="center"/>
              <w:rPr>
                <w:rFonts w:ascii="宋体" w:hAnsi="宋体" w:cs="宋体"/>
                <w:color w:val="000000"/>
                <w:sz w:val="24"/>
              </w:rPr>
            </w:pPr>
            <w:r>
              <w:rPr>
                <w:rFonts w:hint="eastAsia" w:ascii="宋体" w:hAnsi="宋体" w:cs="宋体"/>
                <w:color w:val="000000"/>
                <w:sz w:val="24"/>
              </w:rPr>
              <w:t>专项整治工作中下发整改通知书8份，对1家医疗机构就整改不到位的情况对负责人进行了约谈。</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4CEF88">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5D0EFF">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bl>
    <w:p w14:paraId="1C3C3F2A">
      <w:pPr>
        <w:spacing w:line="580" w:lineRule="exact"/>
        <w:rPr>
          <w:rFonts w:ascii="仿宋_GB2312" w:hAnsi="仿宋_GB2312" w:eastAsia="仿宋_GB2312" w:cs="仿宋_GB2312"/>
          <w:sz w:val="32"/>
          <w:szCs w:val="32"/>
        </w:rPr>
      </w:pPr>
    </w:p>
    <w:tbl>
      <w:tblPr>
        <w:tblStyle w:val="13"/>
        <w:tblpPr w:leftFromText="180" w:rightFromText="180" w:vertAnchor="text" w:horzAnchor="page" w:tblpXSpec="center" w:tblpY="423"/>
        <w:tblOverlap w:val="never"/>
        <w:tblW w:w="9945" w:type="dxa"/>
        <w:jc w:val="center"/>
        <w:tblLayout w:type="fixed"/>
        <w:tblCellMar>
          <w:top w:w="0" w:type="dxa"/>
          <w:left w:w="0" w:type="dxa"/>
          <w:bottom w:w="0" w:type="dxa"/>
          <w:right w:w="0" w:type="dxa"/>
        </w:tblCellMar>
      </w:tblPr>
      <w:tblGrid>
        <w:gridCol w:w="375"/>
        <w:gridCol w:w="1367"/>
        <w:gridCol w:w="1025"/>
        <w:gridCol w:w="2392"/>
        <w:gridCol w:w="2394"/>
        <w:gridCol w:w="2392"/>
      </w:tblGrid>
      <w:tr w14:paraId="5B5B777F">
        <w:tblPrEx>
          <w:tblCellMar>
            <w:top w:w="0" w:type="dxa"/>
            <w:left w:w="0" w:type="dxa"/>
            <w:bottom w:w="0" w:type="dxa"/>
            <w:right w:w="0" w:type="dxa"/>
          </w:tblCellMar>
        </w:tblPrEx>
        <w:trPr>
          <w:trHeight w:val="1034" w:hRule="atLeast"/>
          <w:jc w:val="center"/>
        </w:trPr>
        <w:tc>
          <w:tcPr>
            <w:tcW w:w="9945" w:type="dxa"/>
            <w:gridSpan w:val="6"/>
            <w:tcBorders>
              <w:top w:val="nil"/>
              <w:left w:val="nil"/>
              <w:bottom w:val="nil"/>
              <w:right w:val="nil"/>
            </w:tcBorders>
            <w:tcMar>
              <w:top w:w="15" w:type="dxa"/>
              <w:left w:w="15" w:type="dxa"/>
              <w:right w:w="15" w:type="dxa"/>
            </w:tcMar>
            <w:vAlign w:val="center"/>
          </w:tcPr>
          <w:p w14:paraId="29E2DF9B">
            <w:pPr>
              <w:widowControl/>
              <w:jc w:val="center"/>
              <w:textAlignment w:val="center"/>
              <w:rPr>
                <w:rFonts w:ascii="宋体" w:hAnsi="宋体" w:cs="宋体"/>
                <w:b/>
                <w:bCs/>
                <w:color w:val="000000"/>
                <w:kern w:val="0"/>
                <w:sz w:val="36"/>
                <w:szCs w:val="36"/>
              </w:rPr>
            </w:pPr>
          </w:p>
          <w:p w14:paraId="6994A8FF">
            <w:pPr>
              <w:widowControl/>
              <w:jc w:val="center"/>
              <w:textAlignment w:val="center"/>
              <w:rPr>
                <w:rFonts w:ascii="宋体" w:hAnsi="宋体" w:cs="宋体"/>
                <w:b/>
                <w:bCs/>
                <w:color w:val="000000"/>
                <w:kern w:val="0"/>
                <w:sz w:val="36"/>
                <w:szCs w:val="36"/>
              </w:rPr>
            </w:pPr>
          </w:p>
          <w:p w14:paraId="115788C0">
            <w:pPr>
              <w:widowControl/>
              <w:jc w:val="center"/>
              <w:textAlignment w:val="center"/>
              <w:rPr>
                <w:rFonts w:ascii="宋体" w:hAnsi="宋体" w:cs="宋体"/>
                <w:b/>
                <w:bCs/>
                <w:color w:val="000000"/>
                <w:kern w:val="0"/>
                <w:sz w:val="36"/>
                <w:szCs w:val="36"/>
              </w:rPr>
            </w:pPr>
          </w:p>
          <w:p w14:paraId="2F662DF5">
            <w:pPr>
              <w:widowControl/>
              <w:jc w:val="center"/>
              <w:textAlignment w:val="center"/>
              <w:rPr>
                <w:rFonts w:ascii="宋体" w:hAnsi="宋体" w:cs="宋体"/>
                <w:b/>
                <w:bCs/>
                <w:color w:val="000000"/>
                <w:kern w:val="0"/>
                <w:sz w:val="36"/>
                <w:szCs w:val="36"/>
              </w:rPr>
            </w:pPr>
          </w:p>
          <w:p w14:paraId="0A319CCB">
            <w:pPr>
              <w:widowControl/>
              <w:jc w:val="center"/>
              <w:textAlignment w:val="center"/>
              <w:rPr>
                <w:rFonts w:ascii="宋体" w:hAnsi="宋体" w:cs="宋体"/>
                <w:b/>
                <w:bCs/>
                <w:color w:val="000000"/>
                <w:kern w:val="0"/>
                <w:sz w:val="36"/>
                <w:szCs w:val="36"/>
              </w:rPr>
            </w:pPr>
          </w:p>
          <w:p w14:paraId="79F1BDEA">
            <w:pPr>
              <w:widowControl/>
              <w:jc w:val="center"/>
              <w:textAlignment w:val="center"/>
              <w:rPr>
                <w:rFonts w:ascii="宋体" w:hAnsi="宋体" w:cs="宋体"/>
                <w:b/>
                <w:bCs/>
                <w:color w:val="000000"/>
                <w:kern w:val="0"/>
                <w:sz w:val="36"/>
                <w:szCs w:val="36"/>
              </w:rPr>
            </w:pPr>
          </w:p>
          <w:p w14:paraId="3EF32D75">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r>
              <w:rPr>
                <w:rFonts w:hint="eastAsia" w:ascii="宋体" w:hAnsi="宋体" w:cs="宋体"/>
                <w:color w:val="000000"/>
                <w:kern w:val="0"/>
                <w:sz w:val="36"/>
                <w:szCs w:val="36"/>
                <w:lang w:eastAsia="zh-CN"/>
              </w:rPr>
              <w:t>）</w:t>
            </w:r>
          </w:p>
        </w:tc>
      </w:tr>
      <w:tr w14:paraId="66483E08">
        <w:tblPrEx>
          <w:tblCellMar>
            <w:top w:w="0" w:type="dxa"/>
            <w:left w:w="0" w:type="dxa"/>
            <w:bottom w:w="0" w:type="dxa"/>
            <w:right w:w="0" w:type="dxa"/>
          </w:tblCellMar>
        </w:tblPrEx>
        <w:trPr>
          <w:trHeight w:val="276" w:hRule="atLeast"/>
          <w:jc w:val="center"/>
        </w:trPr>
        <w:tc>
          <w:tcPr>
            <w:tcW w:w="276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074D4">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25EA4E">
            <w:pPr>
              <w:widowControl/>
              <w:jc w:val="center"/>
              <w:textAlignment w:val="center"/>
              <w:rPr>
                <w:rFonts w:ascii="宋体" w:hAnsi="宋体" w:cs="宋体"/>
                <w:color w:val="000000"/>
                <w:sz w:val="24"/>
              </w:rPr>
            </w:pPr>
            <w:r>
              <w:rPr>
                <w:rFonts w:hint="eastAsia" w:ascii="仿宋_GB2312" w:hAnsi="仿宋_GB2312" w:eastAsia="仿宋_GB2312" w:cs="仿宋_GB2312"/>
                <w:sz w:val="32"/>
                <w:szCs w:val="32"/>
              </w:rPr>
              <w:t>2019年中央食品监管补助资金</w:t>
            </w:r>
          </w:p>
        </w:tc>
      </w:tr>
      <w:tr w14:paraId="4B8708F7">
        <w:tblPrEx>
          <w:tblCellMar>
            <w:top w:w="0" w:type="dxa"/>
            <w:left w:w="0" w:type="dxa"/>
            <w:bottom w:w="0" w:type="dxa"/>
            <w:right w:w="0" w:type="dxa"/>
          </w:tblCellMar>
        </w:tblPrEx>
        <w:trPr>
          <w:trHeight w:val="276" w:hRule="atLeast"/>
          <w:jc w:val="center"/>
        </w:trPr>
        <w:tc>
          <w:tcPr>
            <w:tcW w:w="276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D7C36C">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03EEA1">
            <w:pPr>
              <w:widowControl/>
              <w:jc w:val="center"/>
              <w:textAlignment w:val="center"/>
              <w:rPr>
                <w:rFonts w:ascii="宋体" w:hAnsi="宋体" w:cs="宋体"/>
                <w:color w:val="000000"/>
                <w:sz w:val="24"/>
              </w:rPr>
            </w:pPr>
            <w:r>
              <w:rPr>
                <w:rFonts w:ascii="宋体" w:hAnsi="宋体" w:cs="宋体"/>
                <w:color w:val="000000"/>
                <w:sz w:val="24"/>
              </w:rPr>
              <w:t>九寨沟县市场监督管理局</w:t>
            </w:r>
          </w:p>
        </w:tc>
      </w:tr>
      <w:tr w14:paraId="6704F806">
        <w:tblPrEx>
          <w:tblCellMar>
            <w:top w:w="0" w:type="dxa"/>
            <w:left w:w="0" w:type="dxa"/>
            <w:bottom w:w="0" w:type="dxa"/>
            <w:right w:w="0" w:type="dxa"/>
          </w:tblCellMar>
        </w:tblPrEx>
        <w:trPr>
          <w:trHeight w:val="276" w:hRule="atLeast"/>
          <w:jc w:val="center"/>
        </w:trPr>
        <w:tc>
          <w:tcPr>
            <w:tcW w:w="3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8546EA">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w:t>
            </w:r>
            <w:r>
              <w:rPr>
                <w:rFonts w:hint="eastAsia" w:ascii="宋体" w:hAnsi="宋体" w:cs="宋体"/>
                <w:color w:val="000000"/>
                <w:kern w:val="0"/>
                <w:sz w:val="24"/>
                <w:lang w:eastAsia="zh-CN"/>
              </w:rPr>
              <w:t>（</w:t>
            </w:r>
            <w:r>
              <w:rPr>
                <w:rFonts w:hint="eastAsia" w:ascii="宋体" w:hAnsi="宋体" w:cs="宋体"/>
                <w:color w:val="000000"/>
                <w:kern w:val="0"/>
                <w:sz w:val="24"/>
              </w:rPr>
              <w:t>万元</w:t>
            </w:r>
            <w:r>
              <w:rPr>
                <w:rFonts w:hint="eastAsia" w:ascii="宋体" w:hAnsi="宋体" w:cs="宋体"/>
                <w:color w:val="000000"/>
                <w:kern w:val="0"/>
                <w:sz w:val="24"/>
                <w:lang w:eastAsia="zh-CN"/>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3DC44E">
            <w:pPr>
              <w:widowControl/>
              <w:jc w:val="center"/>
              <w:textAlignment w:val="center"/>
              <w:rPr>
                <w:rFonts w:ascii="宋体" w:hAnsi="宋体" w:cs="宋体"/>
                <w:color w:val="000000"/>
                <w:sz w:val="24"/>
              </w:rPr>
            </w:pPr>
            <w:r>
              <w:rPr>
                <w:rFonts w:hint="eastAsia" w:ascii="宋体" w:hAnsi="宋体" w:cs="宋体"/>
                <w:color w:val="000000"/>
                <w:kern w:val="0"/>
                <w:sz w:val="24"/>
              </w:rPr>
              <w:t>预算数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68497C">
            <w:pPr>
              <w:widowControl/>
              <w:jc w:val="center"/>
              <w:textAlignment w:val="center"/>
              <w:rPr>
                <w:rFonts w:ascii="宋体" w:hAnsi="宋体" w:cs="宋体"/>
                <w:color w:val="000000"/>
                <w:sz w:val="24"/>
              </w:rPr>
            </w:pPr>
            <w:r>
              <w:rPr>
                <w:rFonts w:hint="eastAsia" w:ascii="宋体" w:hAnsi="宋体" w:cs="宋体"/>
                <w:color w:val="000000"/>
                <w:sz w:val="24"/>
              </w:rPr>
              <w:t>10.35万元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99BCD7">
            <w:pPr>
              <w:widowControl/>
              <w:jc w:val="center"/>
              <w:textAlignment w:val="center"/>
              <w:rPr>
                <w:rFonts w:ascii="宋体" w:hAnsi="宋体" w:cs="宋体"/>
                <w:color w:val="000000"/>
                <w:sz w:val="24"/>
              </w:rPr>
            </w:pPr>
            <w:r>
              <w:rPr>
                <w:rFonts w:hint="eastAsia" w:ascii="宋体" w:hAnsi="宋体" w:cs="宋体"/>
                <w:color w:val="000000"/>
                <w:kern w:val="0"/>
                <w:sz w:val="24"/>
              </w:rPr>
              <w:t>执行数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7E592B">
            <w:pPr>
              <w:widowControl/>
              <w:jc w:val="center"/>
              <w:textAlignment w:val="center"/>
              <w:rPr>
                <w:rFonts w:ascii="宋体" w:hAnsi="宋体" w:cs="宋体"/>
                <w:color w:val="000000"/>
                <w:sz w:val="24"/>
              </w:rPr>
            </w:pPr>
            <w:r>
              <w:rPr>
                <w:rFonts w:hint="eastAsia" w:ascii="宋体" w:hAnsi="宋体" w:cs="宋体"/>
                <w:color w:val="000000"/>
                <w:sz w:val="24"/>
              </w:rPr>
              <w:t>10.35万元</w:t>
            </w:r>
          </w:p>
        </w:tc>
      </w:tr>
      <w:tr w14:paraId="23D38A40">
        <w:tblPrEx>
          <w:tblCellMar>
            <w:top w:w="0" w:type="dxa"/>
            <w:left w:w="0" w:type="dxa"/>
            <w:bottom w:w="0" w:type="dxa"/>
            <w:right w:w="0" w:type="dxa"/>
          </w:tblCellMar>
        </w:tblPrEx>
        <w:trPr>
          <w:trHeight w:val="276" w:hRule="atLeast"/>
          <w:jc w:val="center"/>
        </w:trPr>
        <w:tc>
          <w:tcPr>
            <w:tcW w:w="3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0D9D26">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DB2B06">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781118">
            <w:pPr>
              <w:widowControl/>
              <w:jc w:val="center"/>
              <w:textAlignment w:val="center"/>
              <w:rPr>
                <w:rFonts w:ascii="宋体" w:hAnsi="宋体" w:cs="宋体"/>
                <w:color w:val="000000"/>
                <w:sz w:val="24"/>
              </w:rPr>
            </w:pPr>
            <w:r>
              <w:rPr>
                <w:rFonts w:hint="eastAsia" w:ascii="宋体" w:hAnsi="宋体" w:cs="宋体"/>
                <w:color w:val="000000"/>
                <w:sz w:val="24"/>
              </w:rPr>
              <w:t>10.35万元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AF1A45">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BC9CEE">
            <w:pPr>
              <w:widowControl/>
              <w:jc w:val="center"/>
              <w:textAlignment w:val="center"/>
              <w:rPr>
                <w:rFonts w:ascii="宋体" w:hAnsi="宋体" w:cs="宋体"/>
                <w:color w:val="000000"/>
                <w:sz w:val="24"/>
              </w:rPr>
            </w:pPr>
            <w:r>
              <w:rPr>
                <w:rFonts w:hint="eastAsia" w:ascii="宋体" w:hAnsi="宋体" w:cs="宋体"/>
                <w:color w:val="000000"/>
                <w:sz w:val="24"/>
              </w:rPr>
              <w:t>10.35万元</w:t>
            </w:r>
          </w:p>
        </w:tc>
      </w:tr>
      <w:tr w14:paraId="7EC9CF1F">
        <w:tblPrEx>
          <w:tblCellMar>
            <w:top w:w="0" w:type="dxa"/>
            <w:left w:w="0" w:type="dxa"/>
            <w:bottom w:w="0" w:type="dxa"/>
            <w:right w:w="0" w:type="dxa"/>
          </w:tblCellMar>
        </w:tblPrEx>
        <w:trPr>
          <w:trHeight w:val="1511" w:hRule="atLeast"/>
          <w:jc w:val="center"/>
        </w:trPr>
        <w:tc>
          <w:tcPr>
            <w:tcW w:w="3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6A24EE">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DA2F51">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0ED073">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951CE2">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E43E17">
            <w:pPr>
              <w:jc w:val="center"/>
              <w:rPr>
                <w:rFonts w:ascii="宋体" w:hAnsi="宋体" w:cs="宋体"/>
                <w:color w:val="000000"/>
                <w:sz w:val="24"/>
              </w:rPr>
            </w:pPr>
          </w:p>
        </w:tc>
      </w:tr>
      <w:tr w14:paraId="1F926B71">
        <w:tblPrEx>
          <w:tblCellMar>
            <w:top w:w="0" w:type="dxa"/>
            <w:left w:w="0" w:type="dxa"/>
            <w:bottom w:w="0" w:type="dxa"/>
            <w:right w:w="0" w:type="dxa"/>
          </w:tblCellMar>
        </w:tblPrEx>
        <w:trPr>
          <w:trHeight w:val="276" w:hRule="atLeast"/>
          <w:jc w:val="center"/>
        </w:trPr>
        <w:tc>
          <w:tcPr>
            <w:tcW w:w="3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82948D">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65ED3A">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D6129C">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27362D9D">
        <w:tblPrEx>
          <w:tblCellMar>
            <w:top w:w="0" w:type="dxa"/>
            <w:left w:w="0" w:type="dxa"/>
            <w:bottom w:w="0" w:type="dxa"/>
            <w:right w:w="0" w:type="dxa"/>
          </w:tblCellMar>
        </w:tblPrEx>
        <w:trPr>
          <w:trHeight w:val="1159" w:hRule="atLeast"/>
          <w:jc w:val="center"/>
        </w:trPr>
        <w:tc>
          <w:tcPr>
            <w:tcW w:w="3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AB110A">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76B40C">
            <w:pPr>
              <w:widowControl/>
              <w:jc w:val="center"/>
              <w:textAlignment w:val="center"/>
              <w:rPr>
                <w:rFonts w:ascii="宋体" w:hAnsi="宋体" w:cs="宋体"/>
                <w:color w:val="000000"/>
                <w:sz w:val="24"/>
              </w:rPr>
            </w:pPr>
            <w:r>
              <w:rPr>
                <w:rFonts w:hint="eastAsia" w:ascii="宋体" w:hAnsi="宋体" w:cs="宋体"/>
                <w:color w:val="000000"/>
                <w:sz w:val="24"/>
              </w:rPr>
              <w:t>组织实施州市场监</w:t>
            </w:r>
            <w:r>
              <w:rPr>
                <w:rFonts w:hint="eastAsia" w:ascii="宋体" w:hAnsi="宋体" w:cs="宋体"/>
                <w:color w:val="000000"/>
                <w:sz w:val="24"/>
                <w:lang w:eastAsia="zh-CN"/>
              </w:rPr>
              <w:t>管局</w:t>
            </w:r>
            <w:r>
              <w:rPr>
                <w:rFonts w:hint="eastAsia" w:ascii="宋体" w:hAnsi="宋体" w:cs="宋体"/>
                <w:color w:val="000000"/>
                <w:sz w:val="24"/>
              </w:rPr>
              <w:t>下达的食品监管、抽样检验、宣传活动、人员培训等工作任务，进一步提高我县食品监管水平，保障食品安全。</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D26AF8">
            <w:pPr>
              <w:widowControl/>
              <w:jc w:val="center"/>
              <w:textAlignment w:val="center"/>
              <w:rPr>
                <w:rFonts w:ascii="宋体" w:hAnsi="宋体" w:cs="宋体"/>
                <w:color w:val="000000"/>
                <w:sz w:val="24"/>
              </w:rPr>
            </w:pPr>
            <w:r>
              <w:rPr>
                <w:rFonts w:ascii="宋体" w:hAnsi="宋体" w:cs="宋体"/>
                <w:color w:val="000000"/>
                <w:sz w:val="24"/>
              </w:rPr>
              <w:t>全部完成</w:t>
            </w:r>
          </w:p>
        </w:tc>
      </w:tr>
      <w:tr w14:paraId="46E0D806">
        <w:tblPrEx>
          <w:tblCellMar>
            <w:top w:w="0" w:type="dxa"/>
            <w:left w:w="0" w:type="dxa"/>
            <w:bottom w:w="0" w:type="dxa"/>
            <w:right w:w="0" w:type="dxa"/>
          </w:tblCellMar>
        </w:tblPrEx>
        <w:trPr>
          <w:trHeight w:val="1042" w:hRule="atLeast"/>
          <w:jc w:val="center"/>
        </w:trPr>
        <w:tc>
          <w:tcPr>
            <w:tcW w:w="375"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701530A">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EF4E42">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09175D">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C6AC4D">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836F49">
            <w:pPr>
              <w:widowControl/>
              <w:jc w:val="center"/>
              <w:textAlignment w:val="center"/>
              <w:rPr>
                <w:rFonts w:ascii="宋体" w:hAnsi="宋体" w:cs="宋体"/>
                <w:color w:val="000000"/>
                <w:sz w:val="24"/>
              </w:rPr>
            </w:pPr>
            <w:r>
              <w:rPr>
                <w:rFonts w:hint="eastAsia" w:ascii="宋体" w:hAnsi="宋体" w:cs="宋体"/>
                <w:color w:val="000000"/>
                <w:kern w:val="0"/>
                <w:sz w:val="24"/>
              </w:rPr>
              <w:t>预期指标值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6291BF">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r>
      <w:tr w14:paraId="500E292C">
        <w:tblPrEx>
          <w:tblCellMar>
            <w:top w:w="0" w:type="dxa"/>
            <w:left w:w="0" w:type="dxa"/>
            <w:bottom w:w="0" w:type="dxa"/>
            <w:right w:w="0" w:type="dxa"/>
          </w:tblCellMar>
        </w:tblPrEx>
        <w:trPr>
          <w:trHeight w:val="953"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3B138EBA">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2A7030">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286860">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29C748">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完成食用农产品抽检188批次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0CBC30">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BA13C8">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3D4F34DD">
        <w:tblPrEx>
          <w:tblCellMar>
            <w:top w:w="0" w:type="dxa"/>
            <w:left w:w="0" w:type="dxa"/>
            <w:bottom w:w="0" w:type="dxa"/>
            <w:right w:w="0" w:type="dxa"/>
          </w:tblCellMar>
        </w:tblPrEx>
        <w:trPr>
          <w:trHeight w:val="1297"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7C557130">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C58138">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D658DA">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F93193">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全年持续开展校园、灾后重建工地食堂、旅游景区餐饮店食品安全、非洲猪瘟</w:t>
            </w:r>
            <w:r>
              <w:rPr>
                <w:rFonts w:hint="eastAsia" w:asciiTheme="minorEastAsia" w:hAnsiTheme="minorEastAsia" w:eastAsiaTheme="minorEastAsia"/>
                <w:color w:val="000000"/>
                <w:sz w:val="24"/>
                <w:lang w:eastAsia="zh-CN"/>
              </w:rPr>
              <w:t>疫情</w:t>
            </w:r>
            <w:r>
              <w:rPr>
                <w:rFonts w:hint="eastAsia" w:asciiTheme="minorEastAsia" w:hAnsiTheme="minorEastAsia" w:eastAsiaTheme="minorEastAsia"/>
                <w:color w:val="000000"/>
                <w:sz w:val="24"/>
              </w:rPr>
              <w:t>防控、药品流通购销渠道等各类专项检查</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002191">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AFD0F2">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0A04E5E7">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059B0F93">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7E6A59">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0BEF7E">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B13E2A">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州运会及景区开园期间，完成食品快速抽检274批次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223FAE">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679970">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196EC42E">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0BE57061">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1EA233">
            <w:pPr>
              <w:widowControl/>
              <w:jc w:val="center"/>
              <w:textAlignment w:val="center"/>
              <w:rPr>
                <w:rFonts w:ascii="宋体" w:hAnsi="宋体" w:cs="宋体"/>
                <w:color w:val="000000"/>
                <w:kern w:val="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08A93F">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8BA417">
            <w:pPr>
              <w:widowControl/>
              <w:jc w:val="center"/>
              <w:textAlignment w:val="center"/>
              <w:rPr>
                <w:rFonts w:ascii="宋体" w:hAnsi="宋体" w:cs="宋体"/>
                <w:color w:val="000000"/>
                <w:sz w:val="24"/>
              </w:rPr>
            </w:pPr>
            <w:r>
              <w:rPr>
                <w:rFonts w:hint="eastAsia" w:ascii="宋体" w:hAnsi="宋体" w:cs="宋体"/>
                <w:color w:val="000000"/>
                <w:sz w:val="24"/>
              </w:rPr>
              <w:t>严格落实“四个最严”要求</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508A6F">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E3DE72">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5F7F2636">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39A086E3">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86FB52">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0AF598">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5E6858">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A84B37">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EDC5F9">
            <w:pPr>
              <w:widowControl/>
              <w:jc w:val="center"/>
              <w:textAlignment w:val="center"/>
              <w:rPr>
                <w:rFonts w:ascii="宋体" w:hAnsi="宋体" w:cs="宋体"/>
                <w:color w:val="000000"/>
                <w:sz w:val="24"/>
              </w:rPr>
            </w:pPr>
          </w:p>
        </w:tc>
      </w:tr>
      <w:tr w14:paraId="03E390A1">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78661C3E">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465A96">
            <w:pPr>
              <w:widowControl/>
              <w:jc w:val="center"/>
              <w:textAlignment w:val="center"/>
              <w:rPr>
                <w:rFonts w:ascii="宋体" w:hAnsi="宋体" w:cs="宋体"/>
                <w:color w:val="000000"/>
                <w:sz w:val="24"/>
              </w:rPr>
            </w:pPr>
            <w:r>
              <w:rPr>
                <w:rFonts w:hint="eastAsia" w:ascii="宋体" w:hAnsi="宋体" w:cs="宋体"/>
                <w:color w:val="000000"/>
                <w:sz w:val="24"/>
              </w:rPr>
              <w:t>……</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409A8F">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835C81">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96B7FC">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6FDD2E">
            <w:pPr>
              <w:widowControl/>
              <w:jc w:val="center"/>
              <w:textAlignment w:val="center"/>
              <w:rPr>
                <w:rFonts w:ascii="宋体" w:hAnsi="宋体" w:cs="宋体"/>
                <w:color w:val="000000"/>
                <w:sz w:val="24"/>
              </w:rPr>
            </w:pPr>
          </w:p>
        </w:tc>
      </w:tr>
      <w:tr w14:paraId="75631453">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68406E10">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8D5861">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26B2C2">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FEF229">
            <w:pPr>
              <w:widowControl/>
              <w:jc w:val="center"/>
              <w:textAlignment w:val="center"/>
              <w:rPr>
                <w:rFonts w:ascii="宋体" w:hAnsi="宋体" w:cs="宋体"/>
                <w:color w:val="000000"/>
                <w:sz w:val="24"/>
              </w:rPr>
            </w:pPr>
            <w:r>
              <w:rPr>
                <w:rFonts w:hint="eastAsia" w:ascii="宋体" w:hAnsi="宋体" w:cs="宋体"/>
                <w:color w:val="000000"/>
                <w:sz w:val="24"/>
              </w:rPr>
              <w:t>完成“明厨亮灶”改造778户</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398F05">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797DD0">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5B092D0C">
        <w:tblPrEx>
          <w:tblCellMar>
            <w:top w:w="0" w:type="dxa"/>
            <w:left w:w="0" w:type="dxa"/>
            <w:bottom w:w="0" w:type="dxa"/>
            <w:right w:w="0" w:type="dxa"/>
          </w:tblCellMar>
        </w:tblPrEx>
        <w:trPr>
          <w:trHeight w:val="1297"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6CF08D3E">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58F3EA">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82DD52">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36CB34">
            <w:pPr>
              <w:jc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13ED21">
            <w:pPr>
              <w:widowControl/>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251051">
            <w:pPr>
              <w:widowControl/>
              <w:textAlignment w:val="center"/>
              <w:rPr>
                <w:rFonts w:ascii="宋体" w:hAnsi="宋体" w:cs="宋体"/>
                <w:color w:val="000000"/>
                <w:sz w:val="24"/>
              </w:rPr>
            </w:pPr>
          </w:p>
        </w:tc>
      </w:tr>
      <w:tr w14:paraId="43335DB4">
        <w:tblPrEx>
          <w:tblCellMar>
            <w:top w:w="0" w:type="dxa"/>
            <w:left w:w="0" w:type="dxa"/>
            <w:bottom w:w="0" w:type="dxa"/>
            <w:right w:w="0" w:type="dxa"/>
          </w:tblCellMar>
        </w:tblPrEx>
        <w:trPr>
          <w:trHeight w:val="1297"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454873A3">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0CE60E">
            <w:pPr>
              <w:widowControl/>
              <w:jc w:val="center"/>
              <w:textAlignment w:val="center"/>
              <w:rPr>
                <w:rFonts w:ascii="宋体" w:hAnsi="宋体" w:cs="宋体"/>
                <w:color w:val="000000"/>
                <w:kern w:val="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BA7B29">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50FDFE">
            <w:pPr>
              <w:widowControl/>
              <w:jc w:val="center"/>
              <w:textAlignment w:val="center"/>
              <w:rPr>
                <w:rFonts w:ascii="宋体" w:hAnsi="宋体" w:cs="宋体"/>
                <w:color w:val="000000"/>
                <w:sz w:val="24"/>
              </w:rPr>
            </w:pPr>
            <w:r>
              <w:rPr>
                <w:rFonts w:hint="eastAsia" w:ascii="宋体" w:hAnsi="宋体" w:cs="宋体"/>
                <w:color w:val="000000"/>
                <w:sz w:val="24"/>
              </w:rPr>
              <w:t>全年没有发生一起安全事故</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936AD2">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8D3B20">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075DD81A">
        <w:tblPrEx>
          <w:tblCellMar>
            <w:top w:w="0" w:type="dxa"/>
            <w:left w:w="0" w:type="dxa"/>
            <w:bottom w:w="0" w:type="dxa"/>
            <w:right w:w="0" w:type="dxa"/>
          </w:tblCellMar>
        </w:tblPrEx>
        <w:trPr>
          <w:trHeight w:val="1050" w:hRule="atLeast"/>
          <w:jc w:val="center"/>
        </w:trPr>
        <w:tc>
          <w:tcPr>
            <w:tcW w:w="375"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3215433A">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6E70E7">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6CFBCE">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80DBAF">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BFDED2">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6D7791">
            <w:pPr>
              <w:widowControl/>
              <w:jc w:val="center"/>
              <w:textAlignment w:val="center"/>
              <w:rPr>
                <w:rFonts w:ascii="宋体" w:hAnsi="宋体" w:cs="宋体"/>
                <w:color w:val="000000"/>
                <w:sz w:val="24"/>
              </w:rPr>
            </w:pPr>
          </w:p>
        </w:tc>
      </w:tr>
    </w:tbl>
    <w:p w14:paraId="712F116A">
      <w:pPr>
        <w:spacing w:line="580" w:lineRule="exact"/>
        <w:ind w:left="630"/>
        <w:rPr>
          <w:rFonts w:ascii="仿宋_GB2312" w:hAnsi="仿宋_GB2312" w:eastAsia="仿宋_GB2312" w:cs="仿宋_GB2312"/>
          <w:sz w:val="32"/>
          <w:szCs w:val="32"/>
        </w:rPr>
      </w:pPr>
    </w:p>
    <w:p w14:paraId="331BD747">
      <w:pPr>
        <w:spacing w:line="580" w:lineRule="exact"/>
        <w:ind w:left="630"/>
        <w:rPr>
          <w:rFonts w:ascii="仿宋_GB2312" w:hAnsi="仿宋_GB2312" w:eastAsia="仿宋_GB2312" w:cs="仿宋_GB2312"/>
          <w:sz w:val="32"/>
          <w:szCs w:val="32"/>
        </w:rPr>
      </w:pPr>
    </w:p>
    <w:p w14:paraId="3640443C">
      <w:pPr>
        <w:spacing w:line="580" w:lineRule="exact"/>
        <w:ind w:firstLine="160" w:firstLineChars="50"/>
        <w:rPr>
          <w:rFonts w:ascii="仿宋_GB2312" w:hAnsi="仿宋_GB2312" w:eastAsia="仿宋_GB2312" w:cs="仿宋_GB2312"/>
          <w:sz w:val="32"/>
          <w:szCs w:val="32"/>
        </w:rPr>
      </w:pPr>
    </w:p>
    <w:p w14:paraId="59F5A94B">
      <w:pPr>
        <w:spacing w:line="580" w:lineRule="exact"/>
        <w:ind w:firstLine="160" w:firstLineChars="50"/>
        <w:rPr>
          <w:rFonts w:ascii="仿宋_GB2312" w:hAnsi="仿宋_GB2312" w:eastAsia="仿宋_GB2312" w:cs="仿宋_GB2312"/>
          <w:sz w:val="32"/>
          <w:szCs w:val="32"/>
        </w:rPr>
      </w:pPr>
    </w:p>
    <w:p w14:paraId="461CE23E">
      <w:pPr>
        <w:spacing w:line="580" w:lineRule="exact"/>
        <w:ind w:firstLine="160" w:firstLineChars="50"/>
        <w:rPr>
          <w:rFonts w:ascii="仿宋_GB2312" w:hAnsi="仿宋_GB2312" w:eastAsia="仿宋_GB2312" w:cs="仿宋_GB2312"/>
          <w:sz w:val="32"/>
          <w:szCs w:val="32"/>
        </w:rPr>
      </w:pPr>
    </w:p>
    <w:p w14:paraId="6CDE8424">
      <w:pPr>
        <w:spacing w:line="580" w:lineRule="exact"/>
        <w:ind w:firstLine="160" w:firstLineChars="50"/>
        <w:rPr>
          <w:rFonts w:ascii="仿宋_GB2312" w:hAnsi="仿宋_GB2312" w:eastAsia="仿宋_GB2312" w:cs="仿宋_GB2312"/>
          <w:sz w:val="32"/>
          <w:szCs w:val="32"/>
        </w:rPr>
      </w:pPr>
    </w:p>
    <w:p w14:paraId="346327A9">
      <w:pPr>
        <w:spacing w:line="580" w:lineRule="exact"/>
        <w:ind w:firstLine="160" w:firstLineChars="50"/>
        <w:rPr>
          <w:rFonts w:ascii="仿宋_GB2312" w:hAnsi="仿宋_GB2312" w:eastAsia="仿宋_GB2312" w:cs="仿宋_GB2312"/>
          <w:sz w:val="32"/>
          <w:szCs w:val="32"/>
        </w:rPr>
      </w:pPr>
    </w:p>
    <w:p w14:paraId="20BA07D2">
      <w:pPr>
        <w:spacing w:line="580" w:lineRule="exact"/>
        <w:ind w:firstLine="160" w:firstLineChars="50"/>
        <w:rPr>
          <w:rFonts w:ascii="仿宋_GB2312" w:hAnsi="仿宋_GB2312" w:eastAsia="仿宋_GB2312" w:cs="仿宋_GB2312"/>
          <w:sz w:val="32"/>
          <w:szCs w:val="32"/>
        </w:rPr>
      </w:pPr>
    </w:p>
    <w:p w14:paraId="0F5663BD">
      <w:pPr>
        <w:spacing w:line="580" w:lineRule="exact"/>
        <w:ind w:firstLine="160" w:firstLineChars="50"/>
        <w:rPr>
          <w:rFonts w:ascii="仿宋_GB2312" w:hAnsi="仿宋_GB2312" w:eastAsia="仿宋_GB2312" w:cs="仿宋_GB2312"/>
          <w:sz w:val="32"/>
          <w:szCs w:val="32"/>
        </w:rPr>
      </w:pPr>
    </w:p>
    <w:p w14:paraId="7AF69636">
      <w:pPr>
        <w:spacing w:line="580" w:lineRule="exact"/>
        <w:ind w:firstLine="160" w:firstLineChars="50"/>
        <w:rPr>
          <w:rFonts w:ascii="仿宋_GB2312" w:hAnsi="仿宋_GB2312" w:eastAsia="仿宋_GB2312" w:cs="仿宋_GB2312"/>
          <w:sz w:val="32"/>
          <w:szCs w:val="32"/>
        </w:rPr>
      </w:pPr>
    </w:p>
    <w:tbl>
      <w:tblPr>
        <w:tblStyle w:val="13"/>
        <w:tblpPr w:leftFromText="180" w:rightFromText="180" w:vertAnchor="text" w:horzAnchor="page" w:tblpXSpec="center" w:tblpY="423"/>
        <w:tblOverlap w:val="never"/>
        <w:tblW w:w="9945" w:type="dxa"/>
        <w:jc w:val="center"/>
        <w:tblLayout w:type="fixed"/>
        <w:tblCellMar>
          <w:top w:w="0" w:type="dxa"/>
          <w:left w:w="0" w:type="dxa"/>
          <w:bottom w:w="0" w:type="dxa"/>
          <w:right w:w="0" w:type="dxa"/>
        </w:tblCellMar>
      </w:tblPr>
      <w:tblGrid>
        <w:gridCol w:w="375"/>
        <w:gridCol w:w="1367"/>
        <w:gridCol w:w="1025"/>
        <w:gridCol w:w="2392"/>
        <w:gridCol w:w="2394"/>
        <w:gridCol w:w="2392"/>
      </w:tblGrid>
      <w:tr w14:paraId="52C47A4F">
        <w:tblPrEx>
          <w:tblCellMar>
            <w:top w:w="0" w:type="dxa"/>
            <w:left w:w="0" w:type="dxa"/>
            <w:bottom w:w="0" w:type="dxa"/>
            <w:right w:w="0" w:type="dxa"/>
          </w:tblCellMar>
        </w:tblPrEx>
        <w:trPr>
          <w:trHeight w:val="1034" w:hRule="atLeast"/>
          <w:jc w:val="center"/>
        </w:trPr>
        <w:tc>
          <w:tcPr>
            <w:tcW w:w="9945" w:type="dxa"/>
            <w:gridSpan w:val="6"/>
            <w:tcBorders>
              <w:top w:val="nil"/>
              <w:left w:val="nil"/>
              <w:bottom w:val="nil"/>
              <w:right w:val="nil"/>
            </w:tcBorders>
            <w:tcMar>
              <w:top w:w="15" w:type="dxa"/>
              <w:left w:w="15" w:type="dxa"/>
              <w:right w:w="15" w:type="dxa"/>
            </w:tcMar>
            <w:vAlign w:val="center"/>
          </w:tcPr>
          <w:p w14:paraId="70F761AB">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r>
              <w:rPr>
                <w:rFonts w:hint="eastAsia" w:ascii="宋体" w:hAnsi="宋体" w:cs="宋体"/>
                <w:color w:val="000000"/>
                <w:kern w:val="0"/>
                <w:sz w:val="36"/>
                <w:szCs w:val="36"/>
                <w:lang w:eastAsia="zh-CN"/>
              </w:rPr>
              <w:t>）</w:t>
            </w:r>
          </w:p>
        </w:tc>
      </w:tr>
      <w:tr w14:paraId="583971BD">
        <w:tblPrEx>
          <w:tblCellMar>
            <w:top w:w="0" w:type="dxa"/>
            <w:left w:w="0" w:type="dxa"/>
            <w:bottom w:w="0" w:type="dxa"/>
            <w:right w:w="0" w:type="dxa"/>
          </w:tblCellMar>
        </w:tblPrEx>
        <w:trPr>
          <w:trHeight w:val="276" w:hRule="atLeast"/>
          <w:jc w:val="center"/>
        </w:trPr>
        <w:tc>
          <w:tcPr>
            <w:tcW w:w="276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2B2916">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29155E">
            <w:pPr>
              <w:widowControl/>
              <w:jc w:val="center"/>
              <w:textAlignment w:val="center"/>
              <w:rPr>
                <w:rFonts w:ascii="宋体" w:hAnsi="宋体" w:cs="宋体"/>
                <w:color w:val="000000"/>
                <w:sz w:val="24"/>
              </w:rPr>
            </w:pPr>
            <w:r>
              <w:rPr>
                <w:rFonts w:hint="eastAsia" w:ascii="仿宋_GB2312" w:hAnsi="仿宋_GB2312" w:eastAsia="仿宋_GB2312" w:cs="仿宋_GB2312"/>
                <w:sz w:val="32"/>
                <w:szCs w:val="32"/>
              </w:rPr>
              <w:t>2019年市场监督管理专项资金</w:t>
            </w:r>
          </w:p>
        </w:tc>
      </w:tr>
      <w:tr w14:paraId="79AAF490">
        <w:tblPrEx>
          <w:tblCellMar>
            <w:top w:w="0" w:type="dxa"/>
            <w:left w:w="0" w:type="dxa"/>
            <w:bottom w:w="0" w:type="dxa"/>
            <w:right w:w="0" w:type="dxa"/>
          </w:tblCellMar>
        </w:tblPrEx>
        <w:trPr>
          <w:trHeight w:val="276" w:hRule="atLeast"/>
          <w:jc w:val="center"/>
        </w:trPr>
        <w:tc>
          <w:tcPr>
            <w:tcW w:w="276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224BE0">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1A6813">
            <w:pPr>
              <w:widowControl/>
              <w:jc w:val="center"/>
              <w:textAlignment w:val="center"/>
              <w:rPr>
                <w:rFonts w:ascii="宋体" w:hAnsi="宋体" w:cs="宋体"/>
                <w:color w:val="000000"/>
                <w:sz w:val="24"/>
              </w:rPr>
            </w:pPr>
            <w:r>
              <w:rPr>
                <w:rFonts w:ascii="宋体" w:hAnsi="宋体" w:cs="宋体"/>
                <w:color w:val="000000"/>
                <w:sz w:val="24"/>
              </w:rPr>
              <w:t>九寨沟县市场监督管理局</w:t>
            </w:r>
          </w:p>
        </w:tc>
      </w:tr>
      <w:tr w14:paraId="550A855A">
        <w:tblPrEx>
          <w:tblCellMar>
            <w:top w:w="0" w:type="dxa"/>
            <w:left w:w="0" w:type="dxa"/>
            <w:bottom w:w="0" w:type="dxa"/>
            <w:right w:w="0" w:type="dxa"/>
          </w:tblCellMar>
        </w:tblPrEx>
        <w:trPr>
          <w:trHeight w:val="276" w:hRule="atLeast"/>
          <w:jc w:val="center"/>
        </w:trPr>
        <w:tc>
          <w:tcPr>
            <w:tcW w:w="3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58A03F">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w:t>
            </w:r>
            <w:r>
              <w:rPr>
                <w:rFonts w:hint="eastAsia" w:ascii="宋体" w:hAnsi="宋体" w:cs="宋体"/>
                <w:color w:val="000000"/>
                <w:kern w:val="0"/>
                <w:sz w:val="24"/>
                <w:lang w:eastAsia="zh-CN"/>
              </w:rPr>
              <w:t>（</w:t>
            </w:r>
            <w:r>
              <w:rPr>
                <w:rFonts w:hint="eastAsia" w:ascii="宋体" w:hAnsi="宋体" w:cs="宋体"/>
                <w:color w:val="000000"/>
                <w:kern w:val="0"/>
                <w:sz w:val="24"/>
              </w:rPr>
              <w:t>万元</w:t>
            </w:r>
            <w:r>
              <w:rPr>
                <w:rFonts w:hint="eastAsia" w:ascii="宋体" w:hAnsi="宋体" w:cs="宋体"/>
                <w:color w:val="000000"/>
                <w:kern w:val="0"/>
                <w:sz w:val="24"/>
                <w:lang w:eastAsia="zh-CN"/>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8D61F1">
            <w:pPr>
              <w:widowControl/>
              <w:jc w:val="center"/>
              <w:textAlignment w:val="center"/>
              <w:rPr>
                <w:rFonts w:ascii="宋体" w:hAnsi="宋体" w:cs="宋体"/>
                <w:color w:val="000000"/>
                <w:sz w:val="24"/>
              </w:rPr>
            </w:pPr>
            <w:r>
              <w:rPr>
                <w:rFonts w:hint="eastAsia" w:ascii="宋体" w:hAnsi="宋体" w:cs="宋体"/>
                <w:color w:val="000000"/>
                <w:kern w:val="0"/>
                <w:sz w:val="24"/>
              </w:rPr>
              <w:t>预算数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A51970">
            <w:pPr>
              <w:widowControl/>
              <w:jc w:val="center"/>
              <w:textAlignment w:val="center"/>
              <w:rPr>
                <w:rFonts w:ascii="宋体" w:hAnsi="宋体" w:cs="宋体"/>
                <w:color w:val="000000"/>
                <w:sz w:val="24"/>
              </w:rPr>
            </w:pPr>
            <w:r>
              <w:rPr>
                <w:rFonts w:hint="eastAsia" w:ascii="宋体" w:hAnsi="宋体" w:cs="宋体"/>
                <w:color w:val="000000"/>
                <w:sz w:val="24"/>
              </w:rPr>
              <w:t>64.1万元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420CED">
            <w:pPr>
              <w:widowControl/>
              <w:jc w:val="center"/>
              <w:textAlignment w:val="center"/>
              <w:rPr>
                <w:rFonts w:ascii="宋体" w:hAnsi="宋体" w:cs="宋体"/>
                <w:color w:val="000000"/>
                <w:sz w:val="24"/>
              </w:rPr>
            </w:pPr>
            <w:r>
              <w:rPr>
                <w:rFonts w:hint="eastAsia" w:ascii="宋体" w:hAnsi="宋体" w:cs="宋体"/>
                <w:color w:val="000000"/>
                <w:kern w:val="0"/>
                <w:sz w:val="24"/>
              </w:rPr>
              <w:t>执行数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13F76B">
            <w:pPr>
              <w:widowControl/>
              <w:jc w:val="center"/>
              <w:textAlignment w:val="center"/>
              <w:rPr>
                <w:rFonts w:ascii="宋体" w:hAnsi="宋体" w:cs="宋体"/>
                <w:color w:val="000000"/>
                <w:sz w:val="24"/>
              </w:rPr>
            </w:pPr>
            <w:r>
              <w:rPr>
                <w:rFonts w:hint="eastAsia" w:ascii="宋体" w:hAnsi="宋体" w:cs="宋体"/>
                <w:color w:val="000000"/>
                <w:sz w:val="24"/>
              </w:rPr>
              <w:t>64.1万元</w:t>
            </w:r>
          </w:p>
        </w:tc>
      </w:tr>
      <w:tr w14:paraId="52C9918A">
        <w:tblPrEx>
          <w:tblCellMar>
            <w:top w:w="0" w:type="dxa"/>
            <w:left w:w="0" w:type="dxa"/>
            <w:bottom w:w="0" w:type="dxa"/>
            <w:right w:w="0" w:type="dxa"/>
          </w:tblCellMar>
        </w:tblPrEx>
        <w:trPr>
          <w:trHeight w:val="276" w:hRule="atLeast"/>
          <w:jc w:val="center"/>
        </w:trPr>
        <w:tc>
          <w:tcPr>
            <w:tcW w:w="3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D4AD59">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705701">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0BF6A8">
            <w:pPr>
              <w:widowControl/>
              <w:jc w:val="center"/>
              <w:textAlignment w:val="center"/>
              <w:rPr>
                <w:rFonts w:ascii="宋体" w:hAnsi="宋体" w:cs="宋体"/>
                <w:color w:val="000000"/>
                <w:sz w:val="24"/>
              </w:rPr>
            </w:pPr>
            <w:r>
              <w:rPr>
                <w:rFonts w:hint="eastAsia" w:ascii="宋体" w:hAnsi="宋体" w:cs="宋体"/>
                <w:color w:val="000000"/>
                <w:sz w:val="24"/>
              </w:rPr>
              <w:t>64.1万元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57254B">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2708CF">
            <w:pPr>
              <w:widowControl/>
              <w:jc w:val="center"/>
              <w:textAlignment w:val="center"/>
              <w:rPr>
                <w:rFonts w:ascii="宋体" w:hAnsi="宋体" w:cs="宋体"/>
                <w:color w:val="000000"/>
                <w:sz w:val="24"/>
              </w:rPr>
            </w:pPr>
            <w:r>
              <w:rPr>
                <w:rFonts w:hint="eastAsia" w:ascii="宋体" w:hAnsi="宋体" w:cs="宋体"/>
                <w:color w:val="000000"/>
                <w:sz w:val="24"/>
              </w:rPr>
              <w:t>64.1万元</w:t>
            </w:r>
          </w:p>
        </w:tc>
      </w:tr>
      <w:tr w14:paraId="1F595DA1">
        <w:tblPrEx>
          <w:tblCellMar>
            <w:top w:w="0" w:type="dxa"/>
            <w:left w:w="0" w:type="dxa"/>
            <w:bottom w:w="0" w:type="dxa"/>
            <w:right w:w="0" w:type="dxa"/>
          </w:tblCellMar>
        </w:tblPrEx>
        <w:trPr>
          <w:trHeight w:val="1511" w:hRule="atLeast"/>
          <w:jc w:val="center"/>
        </w:trPr>
        <w:tc>
          <w:tcPr>
            <w:tcW w:w="3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6125EE">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B264AE">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0AA659">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31D231">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F0192E">
            <w:pPr>
              <w:jc w:val="center"/>
              <w:rPr>
                <w:rFonts w:ascii="宋体" w:hAnsi="宋体" w:cs="宋体"/>
                <w:color w:val="000000"/>
                <w:sz w:val="24"/>
              </w:rPr>
            </w:pPr>
          </w:p>
        </w:tc>
      </w:tr>
      <w:tr w14:paraId="4921FD43">
        <w:tblPrEx>
          <w:tblCellMar>
            <w:top w:w="0" w:type="dxa"/>
            <w:left w:w="0" w:type="dxa"/>
            <w:bottom w:w="0" w:type="dxa"/>
            <w:right w:w="0" w:type="dxa"/>
          </w:tblCellMar>
        </w:tblPrEx>
        <w:trPr>
          <w:trHeight w:val="276" w:hRule="atLeast"/>
          <w:jc w:val="center"/>
        </w:trPr>
        <w:tc>
          <w:tcPr>
            <w:tcW w:w="3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1FC14E">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48A7F7">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51EC00">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7A0117D1">
        <w:tblPrEx>
          <w:tblCellMar>
            <w:top w:w="0" w:type="dxa"/>
            <w:left w:w="0" w:type="dxa"/>
            <w:bottom w:w="0" w:type="dxa"/>
            <w:right w:w="0" w:type="dxa"/>
          </w:tblCellMar>
        </w:tblPrEx>
        <w:trPr>
          <w:trHeight w:val="1159" w:hRule="atLeast"/>
          <w:jc w:val="center"/>
        </w:trPr>
        <w:tc>
          <w:tcPr>
            <w:tcW w:w="3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0FD6A0">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A2B31A">
            <w:pPr>
              <w:adjustRightInd w:val="0"/>
              <w:snapToGrid w:val="0"/>
              <w:spacing w:line="600" w:lineRule="exact"/>
              <w:rPr>
                <w:rFonts w:asciiTheme="minorEastAsia" w:hAnsiTheme="minorEastAsia" w:eastAsiaTheme="minorEastAsia"/>
                <w:sz w:val="24"/>
                <w:lang w:val="zh-CN"/>
              </w:rPr>
            </w:pPr>
            <w:r>
              <w:rPr>
                <w:rFonts w:asciiTheme="minorEastAsia" w:hAnsiTheme="minorEastAsia" w:eastAsiaTheme="minorEastAsia"/>
                <w:sz w:val="24"/>
                <w:lang w:val="zh-CN"/>
              </w:rPr>
              <w:t>主要</w:t>
            </w:r>
            <w:r>
              <w:rPr>
                <w:rFonts w:hint="eastAsia" w:asciiTheme="minorEastAsia" w:hAnsiTheme="minorEastAsia" w:eastAsiaTheme="minorEastAsia"/>
                <w:sz w:val="24"/>
                <w:lang w:val="zh-CN"/>
              </w:rPr>
              <w:t>用于</w:t>
            </w:r>
            <w:r>
              <w:rPr>
                <w:rFonts w:asciiTheme="minorEastAsia" w:hAnsiTheme="minorEastAsia" w:eastAsiaTheme="minorEastAsia"/>
                <w:sz w:val="24"/>
                <w:lang w:val="zh-CN"/>
              </w:rPr>
              <w:t>食品抽检监测、重大活动食品安全保障、食品安全工作</w:t>
            </w:r>
            <w:r>
              <w:rPr>
                <w:rFonts w:hint="eastAsia" w:asciiTheme="minorEastAsia" w:hAnsiTheme="minorEastAsia" w:eastAsiaTheme="minorEastAsia"/>
                <w:sz w:val="24"/>
                <w:lang w:val="zh-CN"/>
              </w:rPr>
              <w:t>，</w:t>
            </w:r>
            <w:r>
              <w:rPr>
                <w:rFonts w:asciiTheme="minorEastAsia" w:hAnsiTheme="minorEastAsia" w:eastAsiaTheme="minorEastAsia"/>
                <w:sz w:val="24"/>
                <w:lang w:val="zh-CN"/>
              </w:rPr>
              <w:t>推动民营企业建立现代企业支出，开展小微企业</w:t>
            </w:r>
            <w:r>
              <w:rPr>
                <w:rFonts w:hint="eastAsia" w:asciiTheme="minorEastAsia" w:hAnsiTheme="minorEastAsia" w:eastAsiaTheme="minorEastAsia"/>
                <w:sz w:val="24"/>
                <w:lang w:val="zh-CN"/>
              </w:rPr>
              <w:t>、</w:t>
            </w:r>
            <w:r>
              <w:rPr>
                <w:rFonts w:asciiTheme="minorEastAsia" w:hAnsiTheme="minorEastAsia" w:eastAsiaTheme="minorEastAsia"/>
                <w:sz w:val="24"/>
                <w:lang w:val="zh-CN"/>
              </w:rPr>
              <w:t>个体工商户、专业市场党建工作，开展地方标准制</w:t>
            </w:r>
            <w:r>
              <w:rPr>
                <w:rFonts w:hint="eastAsia" w:asciiTheme="minorEastAsia" w:hAnsiTheme="minorEastAsia" w:eastAsiaTheme="minorEastAsia"/>
                <w:sz w:val="24"/>
                <w:lang w:val="zh-CN"/>
              </w:rPr>
              <w:t>修订</w:t>
            </w:r>
            <w:r>
              <w:rPr>
                <w:rFonts w:asciiTheme="minorEastAsia" w:hAnsiTheme="minorEastAsia" w:eastAsiaTheme="minorEastAsia"/>
                <w:sz w:val="24"/>
                <w:lang w:val="zh-CN"/>
              </w:rPr>
              <w:t>，标准化示范项目管理</w:t>
            </w:r>
            <w:r>
              <w:rPr>
                <w:rFonts w:hint="eastAsia" w:asciiTheme="minorEastAsia" w:hAnsiTheme="minorEastAsia" w:eastAsiaTheme="minorEastAsia"/>
                <w:sz w:val="24"/>
                <w:lang w:val="zh-CN"/>
              </w:rPr>
              <w:t>等</w:t>
            </w:r>
            <w:r>
              <w:rPr>
                <w:rFonts w:asciiTheme="minorEastAsia" w:hAnsiTheme="minorEastAsia" w:eastAsiaTheme="minorEastAsia"/>
                <w:sz w:val="24"/>
                <w:lang w:val="zh-CN"/>
              </w:rPr>
              <w:t>工作。用于市场主体年报工作</w:t>
            </w:r>
            <w:r>
              <w:rPr>
                <w:rFonts w:hint="eastAsia" w:asciiTheme="minorEastAsia" w:hAnsiTheme="minorEastAsia" w:eastAsiaTheme="minorEastAsia"/>
                <w:sz w:val="24"/>
                <w:lang w:val="zh-CN"/>
              </w:rPr>
              <w:t>，</w:t>
            </w:r>
            <w:r>
              <w:rPr>
                <w:rFonts w:asciiTheme="minorEastAsia" w:hAnsiTheme="minorEastAsia" w:eastAsiaTheme="minorEastAsia"/>
                <w:sz w:val="24"/>
                <w:lang w:val="zh-CN"/>
              </w:rPr>
              <w:t>确保完成省市场监管局要求的企业、</w:t>
            </w:r>
            <w:r>
              <w:rPr>
                <w:rFonts w:hint="eastAsia" w:asciiTheme="minorEastAsia" w:hAnsiTheme="minorEastAsia" w:eastAsiaTheme="minorEastAsia"/>
                <w:sz w:val="24"/>
                <w:lang w:val="zh-CN"/>
              </w:rPr>
              <w:t>个体</w:t>
            </w:r>
            <w:r>
              <w:rPr>
                <w:rFonts w:asciiTheme="minorEastAsia" w:hAnsiTheme="minorEastAsia" w:eastAsiaTheme="minorEastAsia"/>
                <w:sz w:val="24"/>
                <w:lang w:val="zh-CN"/>
              </w:rPr>
              <w:t>工商户、农民专业合作社年报率不能低于上一年度年报率的目标。开展春雷行动及专项整治等相关工作，</w:t>
            </w:r>
            <w:r>
              <w:rPr>
                <w:rFonts w:hint="eastAsia" w:asciiTheme="minorEastAsia" w:hAnsiTheme="minorEastAsia" w:eastAsiaTheme="minorEastAsia"/>
                <w:sz w:val="24"/>
                <w:lang w:val="zh-CN"/>
              </w:rPr>
              <w:t>开展市场</w:t>
            </w:r>
            <w:r>
              <w:rPr>
                <w:rFonts w:asciiTheme="minorEastAsia" w:hAnsiTheme="minorEastAsia" w:eastAsiaTheme="minorEastAsia"/>
                <w:sz w:val="24"/>
                <w:lang w:val="zh-CN"/>
              </w:rPr>
              <w:t>规范工作</w:t>
            </w:r>
            <w:r>
              <w:rPr>
                <w:rFonts w:hint="eastAsia" w:asciiTheme="minorEastAsia" w:hAnsiTheme="minorEastAsia" w:eastAsiaTheme="minorEastAsia"/>
                <w:sz w:val="24"/>
                <w:lang w:val="zh-CN"/>
              </w:rPr>
              <w:t>查处</w:t>
            </w:r>
            <w:r>
              <w:rPr>
                <w:rFonts w:asciiTheme="minorEastAsia" w:hAnsiTheme="minorEastAsia" w:eastAsiaTheme="minorEastAsia"/>
                <w:sz w:val="24"/>
                <w:lang w:val="zh-CN"/>
              </w:rPr>
              <w:t>食品、药品、医疗器械、</w:t>
            </w:r>
            <w:r>
              <w:rPr>
                <w:rFonts w:hint="eastAsia" w:asciiTheme="minorEastAsia" w:hAnsiTheme="minorEastAsia" w:eastAsiaTheme="minorEastAsia"/>
                <w:sz w:val="24"/>
                <w:lang w:val="zh-CN"/>
              </w:rPr>
              <w:t>保健</w:t>
            </w:r>
            <w:r>
              <w:rPr>
                <w:rFonts w:asciiTheme="minorEastAsia" w:hAnsiTheme="minorEastAsia" w:eastAsiaTheme="minorEastAsia"/>
                <w:sz w:val="24"/>
                <w:lang w:val="zh-CN"/>
              </w:rPr>
              <w:t>食品等领域违法广告等</w:t>
            </w:r>
            <w:r>
              <w:rPr>
                <w:rFonts w:hint="eastAsia" w:asciiTheme="minorEastAsia" w:hAnsiTheme="minorEastAsia" w:eastAsiaTheme="minorEastAsia"/>
                <w:sz w:val="24"/>
                <w:lang w:val="zh-CN"/>
              </w:rPr>
              <w:t>市场</w:t>
            </w:r>
            <w:r>
              <w:rPr>
                <w:rFonts w:asciiTheme="minorEastAsia" w:hAnsiTheme="minorEastAsia" w:eastAsiaTheme="minorEastAsia"/>
                <w:sz w:val="24"/>
                <w:lang w:val="zh-CN"/>
              </w:rPr>
              <w:t>监管工作。</w:t>
            </w:r>
          </w:p>
          <w:p w14:paraId="5E7B541F">
            <w:pPr>
              <w:adjustRightInd w:val="0"/>
              <w:snapToGrid w:val="0"/>
              <w:spacing w:line="600" w:lineRule="exact"/>
              <w:ind w:firstLine="720"/>
              <w:rPr>
                <w:rFonts w:asciiTheme="minorEastAsia" w:hAnsiTheme="minorEastAsia" w:eastAsiaTheme="minorEastAsia"/>
                <w:sz w:val="24"/>
                <w:lang w:val="zh-CN"/>
              </w:rPr>
            </w:pPr>
          </w:p>
          <w:p w14:paraId="39500B23">
            <w:pPr>
              <w:widowControl/>
              <w:jc w:val="center"/>
              <w:textAlignment w:val="center"/>
              <w:rPr>
                <w:rFonts w:ascii="宋体" w:hAnsi="宋体" w:cs="宋体"/>
                <w:color w:val="000000"/>
                <w:sz w:val="24"/>
              </w:rPr>
            </w:pP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15577E">
            <w:pPr>
              <w:widowControl/>
              <w:jc w:val="center"/>
              <w:textAlignment w:val="center"/>
              <w:rPr>
                <w:rFonts w:ascii="宋体" w:hAnsi="宋体" w:cs="宋体"/>
                <w:color w:val="000000"/>
                <w:sz w:val="24"/>
              </w:rPr>
            </w:pPr>
            <w:r>
              <w:rPr>
                <w:rFonts w:ascii="宋体" w:hAnsi="宋体" w:cs="宋体"/>
                <w:color w:val="000000"/>
                <w:sz w:val="24"/>
              </w:rPr>
              <w:t>全部完成</w:t>
            </w:r>
          </w:p>
        </w:tc>
      </w:tr>
      <w:tr w14:paraId="142B612B">
        <w:tblPrEx>
          <w:tblCellMar>
            <w:top w:w="0" w:type="dxa"/>
            <w:left w:w="0" w:type="dxa"/>
            <w:bottom w:w="0" w:type="dxa"/>
            <w:right w:w="0" w:type="dxa"/>
          </w:tblCellMar>
        </w:tblPrEx>
        <w:trPr>
          <w:trHeight w:val="1042" w:hRule="atLeast"/>
          <w:jc w:val="center"/>
        </w:trPr>
        <w:tc>
          <w:tcPr>
            <w:tcW w:w="375"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058C47F1">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F96319">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DF0E95">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22BE08">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2F5601">
            <w:pPr>
              <w:widowControl/>
              <w:jc w:val="center"/>
              <w:textAlignment w:val="center"/>
              <w:rPr>
                <w:rFonts w:ascii="宋体" w:hAnsi="宋体" w:cs="宋体"/>
                <w:color w:val="000000"/>
                <w:sz w:val="24"/>
              </w:rPr>
            </w:pPr>
            <w:r>
              <w:rPr>
                <w:rFonts w:hint="eastAsia" w:ascii="宋体" w:hAnsi="宋体" w:cs="宋体"/>
                <w:color w:val="000000"/>
                <w:kern w:val="0"/>
                <w:sz w:val="24"/>
              </w:rPr>
              <w:t>预期指标值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F3A55E">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r>
      <w:tr w14:paraId="7B5B30DF">
        <w:tblPrEx>
          <w:tblCellMar>
            <w:top w:w="0" w:type="dxa"/>
            <w:left w:w="0" w:type="dxa"/>
            <w:bottom w:w="0" w:type="dxa"/>
            <w:right w:w="0" w:type="dxa"/>
          </w:tblCellMar>
        </w:tblPrEx>
        <w:trPr>
          <w:trHeight w:val="953"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6AF50DB1">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BD1C89">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F54BDC">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D545B0">
            <w:pPr>
              <w:spacing w:line="576" w:lineRule="exact"/>
              <w:rPr>
                <w:rFonts w:asciiTheme="minorEastAsia" w:hAnsiTheme="minorEastAsia" w:eastAsiaTheme="minorEastAsia"/>
                <w:sz w:val="24"/>
              </w:rPr>
            </w:pPr>
            <w:r>
              <w:rPr>
                <w:rFonts w:hint="eastAsia" w:asciiTheme="minorEastAsia" w:hAnsiTheme="minorEastAsia" w:eastAsiaTheme="minorEastAsia"/>
                <w:sz w:val="24"/>
              </w:rPr>
              <w:t>出台《九寨沟县促进民营经济健康发展若干政策措施》，完成23条政策措施的细化分工，推动市场主体发展壮大。今年以来，全县民营经济增加值预计实现13亿元，民营经济占地区生产总值预计49.2%，全年新登记企业增长预计超过10%，营商环境进一步改善，民营经济持续健康发展。</w:t>
            </w:r>
          </w:p>
          <w:p w14:paraId="31874C50">
            <w:pPr>
              <w:jc w:val="center"/>
              <w:rPr>
                <w:rFonts w:cs="宋体" w:asciiTheme="minorEastAsia" w:hAnsiTheme="minorEastAsia" w:eastAsiaTheme="minorEastAsia"/>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E75E15">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B7BC51">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56039694">
        <w:tblPrEx>
          <w:tblCellMar>
            <w:top w:w="0" w:type="dxa"/>
            <w:left w:w="0" w:type="dxa"/>
            <w:bottom w:w="0" w:type="dxa"/>
            <w:right w:w="0" w:type="dxa"/>
          </w:tblCellMar>
        </w:tblPrEx>
        <w:trPr>
          <w:trHeight w:val="1297"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70D8EA2A">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1BBBAD">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D26F46">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EB4A7B">
            <w:pPr>
              <w:spacing w:line="576" w:lineRule="exact"/>
              <w:ind w:firstLine="643"/>
              <w:rPr>
                <w:rFonts w:asciiTheme="minorEastAsia" w:hAnsiTheme="minorEastAsia" w:eastAsiaTheme="minorEastAsia"/>
                <w:sz w:val="24"/>
              </w:rPr>
            </w:pPr>
            <w:r>
              <w:rPr>
                <w:rFonts w:hint="eastAsia" w:asciiTheme="minorEastAsia" w:hAnsiTheme="minorEastAsia" w:eastAsiaTheme="minorEastAsia"/>
                <w:sz w:val="24"/>
              </w:rPr>
              <w:t>依法对辖区特种设备使用实施特种设备安全监察，全年检查</w:t>
            </w:r>
            <w:r>
              <w:rPr>
                <w:rFonts w:hint="eastAsia" w:cs="宋体" w:asciiTheme="minorEastAsia" w:hAnsiTheme="minorEastAsia" w:eastAsiaTheme="minorEastAsia"/>
                <w:kern w:val="0"/>
                <w:sz w:val="24"/>
              </w:rPr>
              <w:t>特种设备使用单位63家，电梯132台次，锅炉14台次，压力容器89台次，起重机67台次，下达《特种设备安全监察指令书</w:t>
            </w:r>
            <w:r>
              <w:rPr>
                <w:rFonts w:hint="eastAsia" w:cs="宋体" w:asciiTheme="minorEastAsia" w:hAnsiTheme="minorEastAsia" w:eastAsiaTheme="minorEastAsia"/>
                <w:kern w:val="0"/>
                <w:sz w:val="24"/>
                <w:lang w:eastAsia="zh-CN"/>
              </w:rPr>
              <w:t>》《</w:t>
            </w:r>
            <w:r>
              <w:rPr>
                <w:rFonts w:hint="eastAsia" w:cs="宋体" w:asciiTheme="minorEastAsia" w:hAnsiTheme="minorEastAsia" w:eastAsiaTheme="minorEastAsia"/>
                <w:kern w:val="0"/>
                <w:sz w:val="24"/>
              </w:rPr>
              <w:t>特种设备检验意见通知书》62份。</w:t>
            </w:r>
            <w:r>
              <w:rPr>
                <w:rFonts w:hint="eastAsia" w:asciiTheme="minorEastAsia" w:hAnsiTheme="minorEastAsia" w:eastAsiaTheme="minorEastAsia"/>
                <w:b/>
                <w:sz w:val="24"/>
              </w:rPr>
              <w:t>二是</w:t>
            </w:r>
            <w:r>
              <w:rPr>
                <w:rFonts w:hint="eastAsia" w:asciiTheme="minorEastAsia" w:hAnsiTheme="minorEastAsia" w:eastAsiaTheme="minorEastAsia"/>
                <w:sz w:val="24"/>
              </w:rPr>
              <w:t>提升特种设备安全主体责任意识，组织召开九寨沟景区开园特种设备保障暨灾后重建项目特种设备安全培训会，系统学习特种设备安全知识及相关法律。</w:t>
            </w:r>
          </w:p>
          <w:p w14:paraId="28235002">
            <w:pPr>
              <w:jc w:val="center"/>
              <w:rPr>
                <w:rFonts w:cs="宋体" w:asciiTheme="minorEastAsia" w:hAnsiTheme="minorEastAsia" w:eastAsiaTheme="minorEastAsia"/>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9A4A2D">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33BDA7">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15193192">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2F5B1CB3">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5C0A1C">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A29E9F">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B8BF11">
            <w:pPr>
              <w:jc w:val="center"/>
              <w:rPr>
                <w:rFonts w:cs="宋体" w:asciiTheme="minorEastAsia" w:hAnsiTheme="minorEastAsia" w:eastAsiaTheme="minorEastAsia"/>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563D4D">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E949DA">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414BFD47">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578A5B2A">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7A82F6">
            <w:pPr>
              <w:widowControl/>
              <w:jc w:val="center"/>
              <w:textAlignment w:val="center"/>
              <w:rPr>
                <w:rFonts w:ascii="宋体" w:hAnsi="宋体" w:cs="宋体"/>
                <w:color w:val="000000"/>
                <w:kern w:val="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F4B5C0">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40A7DF">
            <w:pPr>
              <w:widowControl/>
              <w:jc w:val="center"/>
              <w:textAlignment w:val="center"/>
              <w:rPr>
                <w:rFonts w:cs="宋体" w:asciiTheme="minorEastAsia" w:hAnsiTheme="minorEastAsia" w:eastAsiaTheme="minorEastAsia"/>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15303D">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CA2BB4">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0CCC3E75">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3DCB8D4A">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89DEDA">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0BEF4D">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637912">
            <w:pPr>
              <w:widowControl/>
              <w:jc w:val="center"/>
              <w:textAlignment w:val="center"/>
              <w:rPr>
                <w:rFonts w:cs="宋体" w:asciiTheme="minorEastAsia" w:hAnsiTheme="minorEastAsia" w:eastAsiaTheme="minorEastAsia"/>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3913D5">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0899E2">
            <w:pPr>
              <w:widowControl/>
              <w:jc w:val="center"/>
              <w:textAlignment w:val="center"/>
              <w:rPr>
                <w:rFonts w:ascii="宋体" w:hAnsi="宋体" w:cs="宋体"/>
                <w:color w:val="000000"/>
                <w:sz w:val="24"/>
              </w:rPr>
            </w:pPr>
          </w:p>
        </w:tc>
      </w:tr>
      <w:tr w14:paraId="76036B52">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6EBB97C9">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351B64">
            <w:pPr>
              <w:widowControl/>
              <w:jc w:val="center"/>
              <w:textAlignment w:val="center"/>
              <w:rPr>
                <w:rFonts w:ascii="宋体" w:hAnsi="宋体" w:cs="宋体"/>
                <w:color w:val="000000"/>
                <w:sz w:val="24"/>
              </w:rPr>
            </w:pPr>
            <w:r>
              <w:rPr>
                <w:rFonts w:hint="eastAsia" w:ascii="宋体" w:hAnsi="宋体" w:cs="宋体"/>
                <w:color w:val="000000"/>
                <w:sz w:val="24"/>
              </w:rPr>
              <w:t>……</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0C1A48">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24F424">
            <w:pPr>
              <w:widowControl/>
              <w:jc w:val="center"/>
              <w:textAlignment w:val="center"/>
              <w:rPr>
                <w:rFonts w:cs="宋体" w:asciiTheme="minorEastAsia" w:hAnsiTheme="minorEastAsia" w:eastAsiaTheme="minorEastAsia"/>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B32BDA">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985DBE">
            <w:pPr>
              <w:widowControl/>
              <w:jc w:val="center"/>
              <w:textAlignment w:val="center"/>
              <w:rPr>
                <w:rFonts w:ascii="宋体" w:hAnsi="宋体" w:cs="宋体"/>
                <w:color w:val="000000"/>
                <w:sz w:val="24"/>
              </w:rPr>
            </w:pPr>
          </w:p>
        </w:tc>
      </w:tr>
      <w:tr w14:paraId="11A924D6">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2A62B00B">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55DE11">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1676FD">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2DEB9D">
            <w:pPr>
              <w:widowControl/>
              <w:jc w:val="center"/>
              <w:textAlignment w:val="center"/>
              <w:rPr>
                <w:rFonts w:cs="宋体" w:asciiTheme="minorEastAsia" w:hAnsiTheme="minorEastAsia" w:eastAsiaTheme="minorEastAsia"/>
                <w:color w:val="000000"/>
                <w:sz w:val="24"/>
              </w:rPr>
            </w:pPr>
            <w:r>
              <w:rPr>
                <w:rFonts w:hint="eastAsia" w:asciiTheme="minorEastAsia" w:hAnsiTheme="minorEastAsia" w:eastAsiaTheme="minorEastAsia"/>
                <w:sz w:val="24"/>
              </w:rPr>
              <w:t xml:space="preserve">充分利用 </w:t>
            </w:r>
            <w:r>
              <w:rPr>
                <w:rFonts w:hint="eastAsia" w:asciiTheme="minorEastAsia" w:hAnsiTheme="minorEastAsia" w:eastAsiaTheme="minorEastAsia"/>
                <w:sz w:val="24"/>
                <w:lang w:eastAsia="zh-CN"/>
              </w:rPr>
              <w:t>“3·15”</w:t>
            </w:r>
            <w:r>
              <w:rPr>
                <w:rFonts w:hint="eastAsia" w:asciiTheme="minorEastAsia" w:hAnsiTheme="minorEastAsia" w:eastAsiaTheme="minorEastAsia"/>
                <w:sz w:val="24"/>
              </w:rPr>
              <w:t>、州运会、民族团结创建、文明城市创建、知识产权日等活动，开展宣传活动、知识讲座，累计发放法律法规、文明城市创建宣传资料20000余份</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18A039">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901E79">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0BAD0117">
        <w:tblPrEx>
          <w:tblCellMar>
            <w:top w:w="0" w:type="dxa"/>
            <w:left w:w="0" w:type="dxa"/>
            <w:bottom w:w="0" w:type="dxa"/>
            <w:right w:w="0" w:type="dxa"/>
          </w:tblCellMar>
        </w:tblPrEx>
        <w:trPr>
          <w:trHeight w:val="1297"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03E1F212">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D673E6">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F6FF7F">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B4561B">
            <w:pPr>
              <w:jc w:val="center"/>
              <w:rPr>
                <w:rFonts w:cs="宋体" w:asciiTheme="minorEastAsia" w:hAnsiTheme="minorEastAsia" w:eastAsiaTheme="minorEastAsia"/>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B1CCC5">
            <w:pPr>
              <w:widowControl/>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535CD4">
            <w:pPr>
              <w:widowControl/>
              <w:textAlignment w:val="center"/>
              <w:rPr>
                <w:rFonts w:ascii="宋体" w:hAnsi="宋体" w:cs="宋体"/>
                <w:color w:val="000000"/>
                <w:sz w:val="24"/>
              </w:rPr>
            </w:pPr>
          </w:p>
        </w:tc>
      </w:tr>
      <w:tr w14:paraId="1933F1A4">
        <w:tblPrEx>
          <w:tblCellMar>
            <w:top w:w="0" w:type="dxa"/>
            <w:left w:w="0" w:type="dxa"/>
            <w:bottom w:w="0" w:type="dxa"/>
            <w:right w:w="0" w:type="dxa"/>
          </w:tblCellMar>
        </w:tblPrEx>
        <w:trPr>
          <w:trHeight w:val="1297"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3B1997A3">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C80E13">
            <w:pPr>
              <w:widowControl/>
              <w:jc w:val="center"/>
              <w:textAlignment w:val="center"/>
              <w:rPr>
                <w:rFonts w:ascii="宋体" w:hAnsi="宋体" w:cs="宋体"/>
                <w:color w:val="000000"/>
                <w:kern w:val="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A2CDDC">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2FBA03">
            <w:pPr>
              <w:spacing w:line="576" w:lineRule="exact"/>
              <w:rPr>
                <w:rFonts w:asciiTheme="minorEastAsia" w:hAnsiTheme="minorEastAsia" w:eastAsiaTheme="minorEastAsia"/>
                <w:sz w:val="24"/>
              </w:rPr>
            </w:pPr>
            <w:r>
              <w:rPr>
                <w:rFonts w:hint="eastAsia" w:asciiTheme="minorEastAsia" w:hAnsiTheme="minorEastAsia" w:eastAsiaTheme="minorEastAsia"/>
                <w:sz w:val="24"/>
              </w:rPr>
              <w:t>推进12315“五线合一</w:t>
            </w:r>
            <w:r>
              <w:rPr>
                <w:rFonts w:hint="eastAsia" w:asciiTheme="minorEastAsia" w:hAnsiTheme="minorEastAsia" w:eastAsiaTheme="minorEastAsia"/>
                <w:sz w:val="24"/>
                <w:lang w:eastAsia="zh-CN"/>
              </w:rPr>
              <w:t>”“</w:t>
            </w:r>
            <w:r>
              <w:rPr>
                <w:rFonts w:hint="eastAsia" w:asciiTheme="minorEastAsia" w:hAnsiTheme="minorEastAsia" w:eastAsiaTheme="minorEastAsia"/>
                <w:sz w:val="24"/>
              </w:rPr>
              <w:t>双心创建”，处理投诉33起，为消费者挽回经济损失25.1万元。</w:t>
            </w:r>
          </w:p>
          <w:p w14:paraId="273504D3">
            <w:pPr>
              <w:widowControl/>
              <w:jc w:val="center"/>
              <w:textAlignment w:val="center"/>
              <w:rPr>
                <w:rFonts w:cs="宋体" w:asciiTheme="minorEastAsia" w:hAnsiTheme="minorEastAsia" w:eastAsiaTheme="minorEastAsia"/>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6BECE4">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9311FB">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4C91706C">
        <w:tblPrEx>
          <w:tblCellMar>
            <w:top w:w="0" w:type="dxa"/>
            <w:left w:w="0" w:type="dxa"/>
            <w:bottom w:w="0" w:type="dxa"/>
            <w:right w:w="0" w:type="dxa"/>
          </w:tblCellMar>
        </w:tblPrEx>
        <w:trPr>
          <w:trHeight w:val="1050" w:hRule="atLeast"/>
          <w:jc w:val="center"/>
        </w:trPr>
        <w:tc>
          <w:tcPr>
            <w:tcW w:w="375"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58168D8A">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1BE21F">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D72143">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D735FB">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BAEC8C">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B323A5">
            <w:pPr>
              <w:widowControl/>
              <w:jc w:val="center"/>
              <w:textAlignment w:val="center"/>
              <w:rPr>
                <w:rFonts w:ascii="宋体" w:hAnsi="宋体" w:cs="宋体"/>
                <w:color w:val="000000"/>
                <w:sz w:val="24"/>
              </w:rPr>
            </w:pPr>
          </w:p>
        </w:tc>
      </w:tr>
    </w:tbl>
    <w:p w14:paraId="58F9371F">
      <w:pPr>
        <w:spacing w:line="580" w:lineRule="exact"/>
        <w:ind w:left="630"/>
        <w:rPr>
          <w:rFonts w:ascii="仿宋_GB2312" w:hAnsi="仿宋_GB2312" w:eastAsia="仿宋_GB2312" w:cs="仿宋_GB2312"/>
          <w:sz w:val="32"/>
          <w:szCs w:val="32"/>
        </w:rPr>
      </w:pPr>
    </w:p>
    <w:p w14:paraId="5B7ED714">
      <w:pPr>
        <w:spacing w:line="580" w:lineRule="exact"/>
        <w:ind w:firstLine="160" w:firstLineChars="50"/>
        <w:rPr>
          <w:rFonts w:ascii="仿宋_GB2312" w:hAnsi="仿宋_GB2312" w:eastAsia="仿宋_GB2312" w:cs="仿宋_GB2312"/>
          <w:sz w:val="32"/>
          <w:szCs w:val="32"/>
        </w:rPr>
      </w:pPr>
    </w:p>
    <w:p w14:paraId="55D76A73">
      <w:pPr>
        <w:spacing w:line="580" w:lineRule="exact"/>
        <w:ind w:firstLine="160" w:firstLineChars="50"/>
        <w:rPr>
          <w:rFonts w:ascii="仿宋_GB2312" w:hAnsi="仿宋_GB2312" w:eastAsia="仿宋_GB2312" w:cs="仿宋_GB2312"/>
          <w:sz w:val="32"/>
          <w:szCs w:val="32"/>
        </w:rPr>
      </w:pPr>
    </w:p>
    <w:p w14:paraId="4942E862">
      <w:pPr>
        <w:spacing w:line="580" w:lineRule="exact"/>
        <w:ind w:firstLine="160" w:firstLineChars="50"/>
        <w:rPr>
          <w:rFonts w:ascii="仿宋_GB2312" w:hAnsi="仿宋_GB2312" w:eastAsia="仿宋_GB2312" w:cs="仿宋_GB2312"/>
          <w:sz w:val="32"/>
          <w:szCs w:val="32"/>
        </w:rPr>
      </w:pPr>
    </w:p>
    <w:p w14:paraId="6C95417F">
      <w:pPr>
        <w:spacing w:line="580" w:lineRule="exact"/>
        <w:ind w:firstLine="160" w:firstLineChars="50"/>
        <w:rPr>
          <w:rFonts w:ascii="仿宋_GB2312" w:hAnsi="仿宋_GB2312" w:eastAsia="仿宋_GB2312" w:cs="仿宋_GB2312"/>
          <w:sz w:val="32"/>
          <w:szCs w:val="32"/>
        </w:rPr>
      </w:pPr>
    </w:p>
    <w:p w14:paraId="24460F47">
      <w:pPr>
        <w:spacing w:line="580" w:lineRule="exact"/>
        <w:ind w:firstLine="160" w:firstLineChars="50"/>
        <w:rPr>
          <w:rFonts w:ascii="仿宋_GB2312" w:hAnsi="仿宋_GB2312" w:eastAsia="仿宋_GB2312" w:cs="仿宋_GB2312"/>
          <w:sz w:val="32"/>
          <w:szCs w:val="32"/>
        </w:rPr>
      </w:pPr>
    </w:p>
    <w:p w14:paraId="72AB162A">
      <w:pPr>
        <w:spacing w:line="580" w:lineRule="exact"/>
        <w:ind w:firstLine="160" w:firstLineChars="50"/>
        <w:rPr>
          <w:rFonts w:ascii="仿宋_GB2312" w:hAnsi="仿宋_GB2312" w:eastAsia="仿宋_GB2312" w:cs="仿宋_GB2312"/>
          <w:sz w:val="32"/>
          <w:szCs w:val="32"/>
        </w:rPr>
      </w:pPr>
    </w:p>
    <w:p w14:paraId="2325FD78">
      <w:pPr>
        <w:spacing w:line="580" w:lineRule="exact"/>
        <w:ind w:firstLine="160" w:firstLineChars="50"/>
        <w:rPr>
          <w:rFonts w:ascii="仿宋_GB2312" w:hAnsi="仿宋_GB2312" w:eastAsia="仿宋_GB2312" w:cs="仿宋_GB2312"/>
          <w:sz w:val="32"/>
          <w:szCs w:val="32"/>
        </w:rPr>
      </w:pPr>
    </w:p>
    <w:p w14:paraId="7ED8F4E8">
      <w:pPr>
        <w:spacing w:line="580" w:lineRule="exact"/>
        <w:ind w:firstLine="160" w:firstLineChars="50"/>
        <w:rPr>
          <w:rFonts w:ascii="仿宋_GB2312" w:hAnsi="仿宋_GB2312" w:eastAsia="仿宋_GB2312" w:cs="仿宋_GB2312"/>
          <w:sz w:val="32"/>
          <w:szCs w:val="32"/>
        </w:rPr>
      </w:pPr>
    </w:p>
    <w:tbl>
      <w:tblPr>
        <w:tblStyle w:val="13"/>
        <w:tblpPr w:leftFromText="180" w:rightFromText="180" w:vertAnchor="text" w:horzAnchor="page" w:tblpXSpec="center" w:tblpY="423"/>
        <w:tblOverlap w:val="never"/>
        <w:tblW w:w="9945" w:type="dxa"/>
        <w:jc w:val="center"/>
        <w:tblLayout w:type="fixed"/>
        <w:tblCellMar>
          <w:top w:w="0" w:type="dxa"/>
          <w:left w:w="0" w:type="dxa"/>
          <w:bottom w:w="0" w:type="dxa"/>
          <w:right w:w="0" w:type="dxa"/>
        </w:tblCellMar>
      </w:tblPr>
      <w:tblGrid>
        <w:gridCol w:w="375"/>
        <w:gridCol w:w="1367"/>
        <w:gridCol w:w="1025"/>
        <w:gridCol w:w="2392"/>
        <w:gridCol w:w="2394"/>
        <w:gridCol w:w="2392"/>
      </w:tblGrid>
      <w:tr w14:paraId="5E0054A5">
        <w:tblPrEx>
          <w:tblCellMar>
            <w:top w:w="0" w:type="dxa"/>
            <w:left w:w="0" w:type="dxa"/>
            <w:bottom w:w="0" w:type="dxa"/>
            <w:right w:w="0" w:type="dxa"/>
          </w:tblCellMar>
        </w:tblPrEx>
        <w:trPr>
          <w:trHeight w:val="1034" w:hRule="atLeast"/>
          <w:jc w:val="center"/>
        </w:trPr>
        <w:tc>
          <w:tcPr>
            <w:tcW w:w="9945" w:type="dxa"/>
            <w:gridSpan w:val="6"/>
            <w:tcBorders>
              <w:top w:val="nil"/>
              <w:left w:val="nil"/>
              <w:bottom w:val="nil"/>
              <w:right w:val="nil"/>
            </w:tcBorders>
            <w:tcMar>
              <w:top w:w="15" w:type="dxa"/>
              <w:left w:w="15" w:type="dxa"/>
              <w:right w:w="15" w:type="dxa"/>
            </w:tcMar>
            <w:vAlign w:val="center"/>
          </w:tcPr>
          <w:p w14:paraId="76722ED3">
            <w:pPr>
              <w:widowControl/>
              <w:textAlignment w:val="center"/>
              <w:rPr>
                <w:rFonts w:ascii="宋体" w:hAnsi="宋体" w:cs="宋体"/>
                <w:b/>
                <w:bCs/>
                <w:color w:val="000000"/>
                <w:kern w:val="0"/>
                <w:sz w:val="36"/>
                <w:szCs w:val="36"/>
              </w:rPr>
            </w:pPr>
          </w:p>
          <w:p w14:paraId="7DC96497">
            <w:pPr>
              <w:widowControl/>
              <w:jc w:val="center"/>
              <w:textAlignment w:val="center"/>
              <w:rPr>
                <w:rFonts w:ascii="宋体" w:hAnsi="宋体" w:cs="宋体"/>
                <w:b/>
                <w:bCs/>
                <w:color w:val="000000"/>
                <w:kern w:val="0"/>
                <w:sz w:val="36"/>
                <w:szCs w:val="36"/>
              </w:rPr>
            </w:pPr>
          </w:p>
          <w:p w14:paraId="73120BBA">
            <w:pPr>
              <w:widowControl/>
              <w:jc w:val="center"/>
              <w:textAlignment w:val="center"/>
              <w:rPr>
                <w:rFonts w:ascii="宋体" w:hAnsi="宋体" w:cs="宋体"/>
                <w:b/>
                <w:bCs/>
                <w:color w:val="000000"/>
                <w:kern w:val="0"/>
                <w:sz w:val="36"/>
                <w:szCs w:val="36"/>
              </w:rPr>
            </w:pPr>
          </w:p>
          <w:p w14:paraId="6802EE40">
            <w:pPr>
              <w:widowControl/>
              <w:jc w:val="center"/>
              <w:textAlignment w:val="center"/>
              <w:rPr>
                <w:rFonts w:ascii="宋体" w:hAnsi="宋体" w:cs="宋体"/>
                <w:b/>
                <w:bCs/>
                <w:color w:val="000000"/>
                <w:kern w:val="0"/>
                <w:sz w:val="36"/>
                <w:szCs w:val="36"/>
              </w:rPr>
            </w:pPr>
          </w:p>
          <w:p w14:paraId="478AFE42">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r>
              <w:rPr>
                <w:rFonts w:hint="eastAsia" w:ascii="宋体" w:hAnsi="宋体" w:cs="宋体"/>
                <w:color w:val="000000"/>
                <w:kern w:val="0"/>
                <w:sz w:val="36"/>
                <w:szCs w:val="36"/>
                <w:lang w:eastAsia="zh-CN"/>
              </w:rPr>
              <w:t>）</w:t>
            </w:r>
          </w:p>
        </w:tc>
      </w:tr>
      <w:tr w14:paraId="3B6D291E">
        <w:tblPrEx>
          <w:tblCellMar>
            <w:top w:w="0" w:type="dxa"/>
            <w:left w:w="0" w:type="dxa"/>
            <w:bottom w:w="0" w:type="dxa"/>
            <w:right w:w="0" w:type="dxa"/>
          </w:tblCellMar>
        </w:tblPrEx>
        <w:trPr>
          <w:trHeight w:val="276" w:hRule="atLeast"/>
          <w:jc w:val="center"/>
        </w:trPr>
        <w:tc>
          <w:tcPr>
            <w:tcW w:w="276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0817BE">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D39415">
            <w:pPr>
              <w:widowControl/>
              <w:jc w:val="center"/>
              <w:textAlignment w:val="center"/>
              <w:rPr>
                <w:rFonts w:ascii="宋体" w:hAnsi="宋体" w:cs="宋体"/>
                <w:color w:val="000000"/>
                <w:sz w:val="24"/>
              </w:rPr>
            </w:pPr>
            <w:r>
              <w:rPr>
                <w:rFonts w:hint="eastAsia" w:ascii="仿宋_GB2312" w:hAnsi="仿宋_GB2312" w:eastAsia="仿宋_GB2312" w:cs="仿宋_GB2312"/>
                <w:sz w:val="32"/>
                <w:szCs w:val="32"/>
              </w:rPr>
              <w:t>2019年省级药品监管专项资金</w:t>
            </w:r>
          </w:p>
        </w:tc>
      </w:tr>
      <w:tr w14:paraId="60681435">
        <w:tblPrEx>
          <w:tblCellMar>
            <w:top w:w="0" w:type="dxa"/>
            <w:left w:w="0" w:type="dxa"/>
            <w:bottom w:w="0" w:type="dxa"/>
            <w:right w:w="0" w:type="dxa"/>
          </w:tblCellMar>
        </w:tblPrEx>
        <w:trPr>
          <w:trHeight w:val="276" w:hRule="atLeast"/>
          <w:jc w:val="center"/>
        </w:trPr>
        <w:tc>
          <w:tcPr>
            <w:tcW w:w="276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3C43E4">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FAA5F2">
            <w:pPr>
              <w:widowControl/>
              <w:jc w:val="center"/>
              <w:textAlignment w:val="center"/>
              <w:rPr>
                <w:rFonts w:ascii="宋体" w:hAnsi="宋体" w:cs="宋体"/>
                <w:color w:val="000000"/>
                <w:sz w:val="24"/>
              </w:rPr>
            </w:pPr>
            <w:r>
              <w:rPr>
                <w:rFonts w:ascii="宋体" w:hAnsi="宋体" w:cs="宋体"/>
                <w:color w:val="000000"/>
                <w:sz w:val="24"/>
              </w:rPr>
              <w:t>九寨沟县市场监督管理局</w:t>
            </w:r>
          </w:p>
        </w:tc>
      </w:tr>
      <w:tr w14:paraId="023A05A2">
        <w:tblPrEx>
          <w:tblCellMar>
            <w:top w:w="0" w:type="dxa"/>
            <w:left w:w="0" w:type="dxa"/>
            <w:bottom w:w="0" w:type="dxa"/>
            <w:right w:w="0" w:type="dxa"/>
          </w:tblCellMar>
        </w:tblPrEx>
        <w:trPr>
          <w:trHeight w:val="276" w:hRule="atLeast"/>
          <w:jc w:val="center"/>
        </w:trPr>
        <w:tc>
          <w:tcPr>
            <w:tcW w:w="3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37E387">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w:t>
            </w:r>
            <w:r>
              <w:rPr>
                <w:rFonts w:hint="eastAsia" w:ascii="宋体" w:hAnsi="宋体" w:cs="宋体"/>
                <w:color w:val="000000"/>
                <w:kern w:val="0"/>
                <w:sz w:val="24"/>
                <w:lang w:eastAsia="zh-CN"/>
              </w:rPr>
              <w:t>（</w:t>
            </w:r>
            <w:r>
              <w:rPr>
                <w:rFonts w:hint="eastAsia" w:ascii="宋体" w:hAnsi="宋体" w:cs="宋体"/>
                <w:color w:val="000000"/>
                <w:kern w:val="0"/>
                <w:sz w:val="24"/>
              </w:rPr>
              <w:t>万元</w:t>
            </w:r>
            <w:r>
              <w:rPr>
                <w:rFonts w:hint="eastAsia" w:ascii="宋体" w:hAnsi="宋体" w:cs="宋体"/>
                <w:color w:val="000000"/>
                <w:kern w:val="0"/>
                <w:sz w:val="24"/>
                <w:lang w:eastAsia="zh-CN"/>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B1A03C">
            <w:pPr>
              <w:widowControl/>
              <w:jc w:val="center"/>
              <w:textAlignment w:val="center"/>
              <w:rPr>
                <w:rFonts w:ascii="宋体" w:hAnsi="宋体" w:cs="宋体"/>
                <w:color w:val="000000"/>
                <w:sz w:val="24"/>
              </w:rPr>
            </w:pPr>
            <w:r>
              <w:rPr>
                <w:rFonts w:hint="eastAsia" w:ascii="宋体" w:hAnsi="宋体" w:cs="宋体"/>
                <w:color w:val="000000"/>
                <w:kern w:val="0"/>
                <w:sz w:val="24"/>
              </w:rPr>
              <w:t>预算数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FB6279">
            <w:pPr>
              <w:widowControl/>
              <w:jc w:val="center"/>
              <w:textAlignment w:val="center"/>
              <w:rPr>
                <w:rFonts w:ascii="宋体" w:hAnsi="宋体" w:cs="宋体"/>
                <w:color w:val="000000"/>
                <w:sz w:val="24"/>
              </w:rPr>
            </w:pPr>
            <w:r>
              <w:rPr>
                <w:rFonts w:hint="eastAsia" w:ascii="宋体" w:hAnsi="宋体" w:cs="宋体"/>
                <w:color w:val="000000"/>
                <w:sz w:val="24"/>
              </w:rPr>
              <w:t>0.36万元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ECC82F">
            <w:pPr>
              <w:widowControl/>
              <w:jc w:val="center"/>
              <w:textAlignment w:val="center"/>
              <w:rPr>
                <w:rFonts w:ascii="宋体" w:hAnsi="宋体" w:cs="宋体"/>
                <w:color w:val="000000"/>
                <w:sz w:val="24"/>
              </w:rPr>
            </w:pPr>
            <w:r>
              <w:rPr>
                <w:rFonts w:hint="eastAsia" w:ascii="宋体" w:hAnsi="宋体" w:cs="宋体"/>
                <w:color w:val="000000"/>
                <w:kern w:val="0"/>
                <w:sz w:val="24"/>
              </w:rPr>
              <w:t>执行数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F92422">
            <w:pPr>
              <w:widowControl/>
              <w:jc w:val="center"/>
              <w:textAlignment w:val="center"/>
              <w:rPr>
                <w:rFonts w:ascii="宋体" w:hAnsi="宋体" w:cs="宋体"/>
                <w:color w:val="000000"/>
                <w:sz w:val="24"/>
              </w:rPr>
            </w:pPr>
            <w:r>
              <w:rPr>
                <w:rFonts w:hint="eastAsia" w:ascii="宋体" w:hAnsi="宋体" w:cs="宋体"/>
                <w:color w:val="000000"/>
                <w:sz w:val="24"/>
              </w:rPr>
              <w:t>0.36万元</w:t>
            </w:r>
          </w:p>
        </w:tc>
      </w:tr>
      <w:tr w14:paraId="4596F82F">
        <w:tblPrEx>
          <w:tblCellMar>
            <w:top w:w="0" w:type="dxa"/>
            <w:left w:w="0" w:type="dxa"/>
            <w:bottom w:w="0" w:type="dxa"/>
            <w:right w:w="0" w:type="dxa"/>
          </w:tblCellMar>
        </w:tblPrEx>
        <w:trPr>
          <w:trHeight w:val="276" w:hRule="atLeast"/>
          <w:jc w:val="center"/>
        </w:trPr>
        <w:tc>
          <w:tcPr>
            <w:tcW w:w="3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D8B4F2">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D1EE4E">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838908">
            <w:pPr>
              <w:widowControl/>
              <w:jc w:val="center"/>
              <w:textAlignment w:val="center"/>
              <w:rPr>
                <w:rFonts w:ascii="宋体" w:hAnsi="宋体" w:cs="宋体"/>
                <w:color w:val="000000"/>
                <w:sz w:val="24"/>
              </w:rPr>
            </w:pPr>
            <w:r>
              <w:rPr>
                <w:rFonts w:hint="eastAsia" w:ascii="宋体" w:hAnsi="宋体" w:cs="宋体"/>
                <w:color w:val="000000"/>
                <w:sz w:val="24"/>
              </w:rPr>
              <w:t>0.36万元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6924C7">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283D76">
            <w:pPr>
              <w:widowControl/>
              <w:jc w:val="center"/>
              <w:textAlignment w:val="center"/>
              <w:rPr>
                <w:rFonts w:ascii="宋体" w:hAnsi="宋体" w:cs="宋体"/>
                <w:color w:val="000000"/>
                <w:sz w:val="24"/>
              </w:rPr>
            </w:pPr>
            <w:r>
              <w:rPr>
                <w:rFonts w:hint="eastAsia" w:ascii="宋体" w:hAnsi="宋体" w:cs="宋体"/>
                <w:color w:val="000000"/>
                <w:sz w:val="24"/>
              </w:rPr>
              <w:t>0.36万元</w:t>
            </w:r>
          </w:p>
        </w:tc>
      </w:tr>
      <w:tr w14:paraId="165E2CCC">
        <w:tblPrEx>
          <w:tblCellMar>
            <w:top w:w="0" w:type="dxa"/>
            <w:left w:w="0" w:type="dxa"/>
            <w:bottom w:w="0" w:type="dxa"/>
            <w:right w:w="0" w:type="dxa"/>
          </w:tblCellMar>
        </w:tblPrEx>
        <w:trPr>
          <w:trHeight w:val="1511" w:hRule="atLeast"/>
          <w:jc w:val="center"/>
        </w:trPr>
        <w:tc>
          <w:tcPr>
            <w:tcW w:w="3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DBD9BE">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3F8115">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5E981A">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CDEBA6">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A72567">
            <w:pPr>
              <w:jc w:val="center"/>
              <w:rPr>
                <w:rFonts w:ascii="宋体" w:hAnsi="宋体" w:cs="宋体"/>
                <w:color w:val="000000"/>
                <w:sz w:val="24"/>
              </w:rPr>
            </w:pPr>
          </w:p>
        </w:tc>
      </w:tr>
      <w:tr w14:paraId="5E7BA986">
        <w:tblPrEx>
          <w:tblCellMar>
            <w:top w:w="0" w:type="dxa"/>
            <w:left w:w="0" w:type="dxa"/>
            <w:bottom w:w="0" w:type="dxa"/>
            <w:right w:w="0" w:type="dxa"/>
          </w:tblCellMar>
        </w:tblPrEx>
        <w:trPr>
          <w:trHeight w:val="276" w:hRule="atLeast"/>
          <w:jc w:val="center"/>
        </w:trPr>
        <w:tc>
          <w:tcPr>
            <w:tcW w:w="3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6A81B4">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955E92">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D580E1">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4B20A544">
        <w:tblPrEx>
          <w:tblCellMar>
            <w:top w:w="0" w:type="dxa"/>
            <w:left w:w="0" w:type="dxa"/>
            <w:bottom w:w="0" w:type="dxa"/>
            <w:right w:w="0" w:type="dxa"/>
          </w:tblCellMar>
        </w:tblPrEx>
        <w:trPr>
          <w:trHeight w:val="1159" w:hRule="atLeast"/>
          <w:jc w:val="center"/>
        </w:trPr>
        <w:tc>
          <w:tcPr>
            <w:tcW w:w="3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BB3295">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9CFFF1">
            <w:pPr>
              <w:widowControl/>
              <w:jc w:val="center"/>
              <w:textAlignment w:val="center"/>
              <w:rPr>
                <w:rFonts w:ascii="宋体" w:hAnsi="宋体" w:cs="宋体"/>
                <w:color w:val="000000"/>
                <w:sz w:val="24"/>
              </w:rPr>
            </w:pPr>
            <w:r>
              <w:rPr>
                <w:rFonts w:ascii="宋体" w:hAnsi="宋体" w:cs="宋体"/>
                <w:color w:val="000000"/>
                <w:sz w:val="24"/>
              </w:rPr>
              <w:t>依法承担药品抽验和医疗器械、化妆品抽样任务，做好药品抽验和医疗器械、化妆品抽样工作，为药品、医疗器械及化妆品监管提供技术支撑。</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D71CB5">
            <w:pPr>
              <w:widowControl/>
              <w:jc w:val="center"/>
              <w:textAlignment w:val="center"/>
              <w:rPr>
                <w:rFonts w:ascii="宋体" w:hAnsi="宋体" w:cs="宋体"/>
                <w:color w:val="000000"/>
                <w:sz w:val="24"/>
              </w:rPr>
            </w:pPr>
            <w:r>
              <w:rPr>
                <w:rFonts w:ascii="宋体" w:hAnsi="宋体" w:cs="宋体"/>
                <w:color w:val="000000"/>
                <w:sz w:val="24"/>
              </w:rPr>
              <w:t>全部完成</w:t>
            </w:r>
          </w:p>
        </w:tc>
      </w:tr>
      <w:tr w14:paraId="5B980476">
        <w:tblPrEx>
          <w:tblCellMar>
            <w:top w:w="0" w:type="dxa"/>
            <w:left w:w="0" w:type="dxa"/>
            <w:bottom w:w="0" w:type="dxa"/>
            <w:right w:w="0" w:type="dxa"/>
          </w:tblCellMar>
        </w:tblPrEx>
        <w:trPr>
          <w:trHeight w:val="1042" w:hRule="atLeast"/>
          <w:jc w:val="center"/>
        </w:trPr>
        <w:tc>
          <w:tcPr>
            <w:tcW w:w="375"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27C90D35">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0203D5">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3E5E82">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016E7F">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B3DE8A">
            <w:pPr>
              <w:widowControl/>
              <w:jc w:val="center"/>
              <w:textAlignment w:val="center"/>
              <w:rPr>
                <w:rFonts w:ascii="宋体" w:hAnsi="宋体" w:cs="宋体"/>
                <w:color w:val="000000"/>
                <w:sz w:val="24"/>
              </w:rPr>
            </w:pPr>
            <w:r>
              <w:rPr>
                <w:rFonts w:hint="eastAsia" w:ascii="宋体" w:hAnsi="宋体" w:cs="宋体"/>
                <w:color w:val="000000"/>
                <w:kern w:val="0"/>
                <w:sz w:val="24"/>
              </w:rPr>
              <w:t>预期指标值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CFAD15">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r>
      <w:tr w14:paraId="79A76330">
        <w:tblPrEx>
          <w:tblCellMar>
            <w:top w:w="0" w:type="dxa"/>
            <w:left w:w="0" w:type="dxa"/>
            <w:bottom w:w="0" w:type="dxa"/>
            <w:right w:w="0" w:type="dxa"/>
          </w:tblCellMar>
        </w:tblPrEx>
        <w:trPr>
          <w:trHeight w:val="953"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731B8AED">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FF5901">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C1801C">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B515DF">
            <w:pPr>
              <w:jc w:val="center"/>
              <w:rPr>
                <w:rFonts w:cs="宋体" w:asciiTheme="minorEastAsia" w:hAnsiTheme="minorEastAsia" w:eastAsiaTheme="minorEastAsia"/>
                <w:color w:val="000000"/>
                <w:sz w:val="24"/>
              </w:rPr>
            </w:pPr>
            <w:r>
              <w:rPr>
                <w:rFonts w:hint="eastAsia" w:cs="宋体" w:asciiTheme="minorEastAsia" w:hAnsiTheme="minorEastAsia" w:eastAsiaTheme="minorEastAsia"/>
                <w:color w:val="000000"/>
                <w:sz w:val="24"/>
              </w:rPr>
              <w:t>完成药品评价、监督、专项抽检批次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F56307">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81F871">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63979602">
        <w:tblPrEx>
          <w:tblCellMar>
            <w:top w:w="0" w:type="dxa"/>
            <w:left w:w="0" w:type="dxa"/>
            <w:bottom w:w="0" w:type="dxa"/>
            <w:right w:w="0" w:type="dxa"/>
          </w:tblCellMar>
        </w:tblPrEx>
        <w:trPr>
          <w:trHeight w:val="1297"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60E97401">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9D14E8">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C15705">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C59DB0">
            <w:pPr>
              <w:jc w:val="center"/>
              <w:rPr>
                <w:rFonts w:cs="宋体" w:asciiTheme="minorEastAsia" w:hAnsiTheme="minorEastAsia" w:eastAsiaTheme="minorEastAsia"/>
                <w:color w:val="000000"/>
                <w:sz w:val="24"/>
              </w:rPr>
            </w:pPr>
            <w:r>
              <w:rPr>
                <w:rFonts w:hint="eastAsia" w:cs="宋体" w:asciiTheme="minorEastAsia" w:hAnsiTheme="minorEastAsia" w:eastAsiaTheme="minorEastAsia"/>
                <w:color w:val="000000"/>
                <w:sz w:val="24"/>
              </w:rPr>
              <w:t>人员培训合格率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298ACB">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ECA4B7">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38047249">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6343C473">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F4085B">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84DD54">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30ACC4">
            <w:pPr>
              <w:jc w:val="center"/>
              <w:rPr>
                <w:rFonts w:cs="宋体" w:asciiTheme="minorEastAsia" w:hAnsiTheme="minorEastAsia" w:eastAsiaTheme="minorEastAsia"/>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F8A702">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0A7C3B">
            <w:pPr>
              <w:widowControl/>
              <w:jc w:val="center"/>
              <w:textAlignment w:val="center"/>
              <w:rPr>
                <w:rFonts w:ascii="宋体" w:hAnsi="宋体" w:cs="宋体"/>
                <w:color w:val="000000"/>
                <w:sz w:val="24"/>
              </w:rPr>
            </w:pPr>
          </w:p>
        </w:tc>
      </w:tr>
      <w:tr w14:paraId="2061C917">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4F6C3973">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703924">
            <w:pPr>
              <w:widowControl/>
              <w:jc w:val="center"/>
              <w:textAlignment w:val="center"/>
              <w:rPr>
                <w:rFonts w:ascii="宋体" w:hAnsi="宋体" w:cs="宋体"/>
                <w:color w:val="000000"/>
                <w:kern w:val="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6BCCFC">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3DDB0F">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034DDD">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53152A">
            <w:pPr>
              <w:widowControl/>
              <w:jc w:val="center"/>
              <w:textAlignment w:val="center"/>
              <w:rPr>
                <w:rFonts w:ascii="宋体" w:hAnsi="宋体" w:cs="宋体"/>
                <w:color w:val="000000"/>
                <w:sz w:val="24"/>
              </w:rPr>
            </w:pPr>
          </w:p>
        </w:tc>
      </w:tr>
      <w:tr w14:paraId="33BAE297">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151CF01D">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06F3E5">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6F8D00">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8A3A71">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08F2A0">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483FEF">
            <w:pPr>
              <w:widowControl/>
              <w:jc w:val="center"/>
              <w:textAlignment w:val="center"/>
              <w:rPr>
                <w:rFonts w:ascii="宋体" w:hAnsi="宋体" w:cs="宋体"/>
                <w:color w:val="000000"/>
                <w:sz w:val="24"/>
              </w:rPr>
            </w:pPr>
          </w:p>
        </w:tc>
      </w:tr>
      <w:tr w14:paraId="42F58F1F">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32B125E8">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C2C0D6">
            <w:pPr>
              <w:widowControl/>
              <w:jc w:val="center"/>
              <w:textAlignment w:val="center"/>
              <w:rPr>
                <w:rFonts w:ascii="宋体" w:hAnsi="宋体" w:cs="宋体"/>
                <w:color w:val="000000"/>
                <w:sz w:val="24"/>
              </w:rPr>
            </w:pPr>
            <w:r>
              <w:rPr>
                <w:rFonts w:hint="eastAsia" w:ascii="宋体" w:hAnsi="宋体" w:cs="宋体"/>
                <w:color w:val="000000"/>
                <w:sz w:val="24"/>
              </w:rPr>
              <w:t>……</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7A4F81">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F78EA1">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8788BE">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70939C">
            <w:pPr>
              <w:widowControl/>
              <w:jc w:val="center"/>
              <w:textAlignment w:val="center"/>
              <w:rPr>
                <w:rFonts w:ascii="宋体" w:hAnsi="宋体" w:cs="宋体"/>
                <w:color w:val="000000"/>
                <w:sz w:val="24"/>
              </w:rPr>
            </w:pPr>
          </w:p>
        </w:tc>
      </w:tr>
      <w:tr w14:paraId="2EC9DC74">
        <w:tblPrEx>
          <w:tblCellMar>
            <w:top w:w="0" w:type="dxa"/>
            <w:left w:w="0" w:type="dxa"/>
            <w:bottom w:w="0" w:type="dxa"/>
            <w:right w:w="0" w:type="dxa"/>
          </w:tblCellMar>
        </w:tblPrEx>
        <w:trPr>
          <w:trHeight w:val="1042"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0C8AEEB6">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2CBAB2">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D20866">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DAC7F8">
            <w:pPr>
              <w:widowControl/>
              <w:jc w:val="center"/>
              <w:textAlignment w:val="center"/>
              <w:rPr>
                <w:rFonts w:ascii="宋体" w:hAnsi="宋体" w:cs="宋体"/>
                <w:color w:val="000000"/>
                <w:sz w:val="24"/>
              </w:rPr>
            </w:pPr>
            <w:r>
              <w:rPr>
                <w:rFonts w:hint="eastAsia" w:ascii="宋体" w:hAnsi="宋体" w:cs="宋体"/>
                <w:color w:val="000000"/>
                <w:sz w:val="24"/>
              </w:rPr>
              <w:t>检验检测结果运用对药品监管技术支撑效果</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63E4A5">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AAA434">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2DDD4259">
        <w:tblPrEx>
          <w:tblCellMar>
            <w:top w:w="0" w:type="dxa"/>
            <w:left w:w="0" w:type="dxa"/>
            <w:bottom w:w="0" w:type="dxa"/>
            <w:right w:w="0" w:type="dxa"/>
          </w:tblCellMar>
        </w:tblPrEx>
        <w:trPr>
          <w:trHeight w:val="1297"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0990EAA0">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E33CB0">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B37444">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336387">
            <w:pPr>
              <w:jc w:val="center"/>
              <w:rPr>
                <w:rFonts w:ascii="宋体" w:hAnsi="宋体" w:cs="宋体"/>
                <w:color w:val="000000"/>
                <w:sz w:val="24"/>
              </w:rPr>
            </w:pPr>
            <w:r>
              <w:rPr>
                <w:rFonts w:hint="eastAsia" w:ascii="宋体" w:hAnsi="宋体" w:cs="宋体"/>
                <w:color w:val="000000"/>
                <w:sz w:val="24"/>
              </w:rPr>
              <w:t>仿制药一致性评价对医药产业高质量发展的促进作用</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7C8A86">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2C52DD">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170C5B89">
        <w:tblPrEx>
          <w:tblCellMar>
            <w:top w:w="0" w:type="dxa"/>
            <w:left w:w="0" w:type="dxa"/>
            <w:bottom w:w="0" w:type="dxa"/>
            <w:right w:w="0" w:type="dxa"/>
          </w:tblCellMar>
        </w:tblPrEx>
        <w:trPr>
          <w:trHeight w:val="1297" w:hRule="atLeast"/>
          <w:jc w:val="center"/>
        </w:trPr>
        <w:tc>
          <w:tcPr>
            <w:tcW w:w="375" w:type="dxa"/>
            <w:vMerge w:val="continue"/>
            <w:tcBorders>
              <w:left w:val="single" w:color="000000" w:sz="4" w:space="0"/>
              <w:right w:val="single" w:color="000000" w:sz="4" w:space="0"/>
            </w:tcBorders>
            <w:tcMar>
              <w:top w:w="15" w:type="dxa"/>
              <w:left w:w="15" w:type="dxa"/>
              <w:right w:w="15" w:type="dxa"/>
            </w:tcMar>
            <w:vAlign w:val="center"/>
          </w:tcPr>
          <w:p w14:paraId="4AEBE093">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A5A16F">
            <w:pPr>
              <w:widowControl/>
              <w:jc w:val="center"/>
              <w:textAlignment w:val="center"/>
              <w:rPr>
                <w:rFonts w:ascii="宋体" w:hAnsi="宋体" w:cs="宋体"/>
                <w:color w:val="000000"/>
                <w:kern w:val="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350B0B">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70C0E4">
            <w:pPr>
              <w:widowControl/>
              <w:jc w:val="center"/>
              <w:textAlignment w:val="center"/>
              <w:rPr>
                <w:rFonts w:ascii="宋体" w:hAnsi="宋体" w:cs="宋体"/>
                <w:color w:val="000000"/>
                <w:sz w:val="24"/>
              </w:rPr>
            </w:pPr>
            <w:r>
              <w:rPr>
                <w:rFonts w:hint="eastAsia" w:ascii="宋体" w:hAnsi="宋体" w:cs="宋体"/>
                <w:color w:val="000000"/>
                <w:sz w:val="24"/>
              </w:rPr>
              <w:t>参加相关培训人员满意率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874C03">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5F84A2">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r w14:paraId="79487912">
        <w:tblPrEx>
          <w:tblCellMar>
            <w:top w:w="0" w:type="dxa"/>
            <w:left w:w="0" w:type="dxa"/>
            <w:bottom w:w="0" w:type="dxa"/>
            <w:right w:w="0" w:type="dxa"/>
          </w:tblCellMar>
        </w:tblPrEx>
        <w:trPr>
          <w:trHeight w:val="1050" w:hRule="atLeast"/>
          <w:jc w:val="center"/>
        </w:trPr>
        <w:tc>
          <w:tcPr>
            <w:tcW w:w="375"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039850A8">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61AB58">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34A03C">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010C4F">
            <w:pPr>
              <w:widowControl/>
              <w:jc w:val="center"/>
              <w:textAlignment w:val="center"/>
              <w:rPr>
                <w:rFonts w:ascii="宋体" w:hAnsi="宋体" w:cs="宋体"/>
                <w:color w:val="000000"/>
                <w:sz w:val="24"/>
              </w:rPr>
            </w:pPr>
            <w:r>
              <w:rPr>
                <w:rFonts w:hint="eastAsia" w:ascii="宋体" w:hAnsi="宋体" w:cs="宋体"/>
                <w:color w:val="000000"/>
                <w:sz w:val="24"/>
              </w:rPr>
              <w:t>参与重大活动保障或应急检验检测服务满意率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C2470B">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1AE309">
            <w:pPr>
              <w:widowControl/>
              <w:jc w:val="center"/>
              <w:textAlignment w:val="center"/>
              <w:rPr>
                <w:rFonts w:ascii="宋体" w:hAnsi="宋体" w:cs="宋体"/>
                <w:color w:val="000000"/>
                <w:sz w:val="24"/>
              </w:rPr>
            </w:pPr>
            <w:r>
              <w:rPr>
                <w:rFonts w:ascii="宋体" w:hAnsi="宋体" w:cs="宋体"/>
                <w:color w:val="000000"/>
                <w:sz w:val="24"/>
              </w:rPr>
              <w:t>完成指标</w:t>
            </w:r>
            <w:r>
              <w:rPr>
                <w:rFonts w:hint="eastAsia" w:ascii="宋体" w:hAnsi="宋体" w:cs="宋体"/>
                <w:color w:val="000000"/>
                <w:sz w:val="24"/>
              </w:rPr>
              <w:t>100%</w:t>
            </w:r>
          </w:p>
        </w:tc>
      </w:tr>
    </w:tbl>
    <w:p w14:paraId="72A7EA15">
      <w:pPr>
        <w:spacing w:line="58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2.部门绩效评价结果。</w:t>
      </w:r>
    </w:p>
    <w:p w14:paraId="4BC31AB2">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本部门按要求对2019年部门整体支出绩效评价情况开展自评，《九寨沟县市场监督管理局2019年部门整体支出绩效评价报告》见附件（附件1）。</w:t>
      </w:r>
    </w:p>
    <w:p w14:paraId="341E442C">
      <w:pPr>
        <w:spacing w:line="580" w:lineRule="exact"/>
        <w:ind w:firstLine="640" w:firstLineChars="200"/>
        <w:rPr>
          <w:rFonts w:ascii="仿宋_GB2312" w:eastAsia="仿宋_GB2312"/>
          <w:b/>
          <w:color w:val="000000"/>
          <w:sz w:val="32"/>
          <w:szCs w:val="32"/>
        </w:rPr>
      </w:pPr>
      <w:r>
        <w:rPr>
          <w:rFonts w:hint="eastAsia" w:ascii="仿宋_GB2312" w:hAnsi="仿宋_GB2312" w:eastAsia="仿宋_GB2312" w:cs="仿宋_GB2312"/>
          <w:sz w:val="32"/>
          <w:szCs w:val="32"/>
        </w:rPr>
        <w:t>本部门自行组织对4个项目、4个项目开展了绩效评价，《九寨沟县市场监督管理局项目2019年绩效评价报告》见附件（附件2）。（非涉密部门均需公开部门整体支出评价报告，部门自行组织的绩效评价情况根据部门实际公开，若未组织项目绩效评价，则只需说明部门整体支出绩效评价情况）</w:t>
      </w:r>
    </w:p>
    <w:p w14:paraId="522A7BBC">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473A4CDA">
      <w:pPr>
        <w:numPr>
          <w:ilvl w:val="0"/>
          <w:numId w:val="2"/>
        </w:numPr>
        <w:spacing w:line="600" w:lineRule="exact"/>
        <w:ind w:firstLine="660" w:firstLineChars="150"/>
        <w:jc w:val="center"/>
        <w:outlineLvl w:val="0"/>
        <w:rPr>
          <w:rStyle w:val="25"/>
          <w:rFonts w:ascii="黑体" w:hAnsi="黑体" w:eastAsia="黑体"/>
          <w:b w:val="0"/>
        </w:rPr>
      </w:pPr>
      <w:bookmarkStart w:id="55" w:name="_Toc15396613"/>
      <w:bookmarkStart w:id="56" w:name="_Toc15377225"/>
      <w:r>
        <w:rPr>
          <w:rFonts w:hint="eastAsia" w:ascii="黑体" w:hAnsi="黑体" w:eastAsia="黑体"/>
          <w:color w:val="000000"/>
          <w:sz w:val="44"/>
          <w:szCs w:val="44"/>
        </w:rPr>
        <w:t>名</w:t>
      </w:r>
      <w:r>
        <w:rPr>
          <w:rStyle w:val="25"/>
          <w:rFonts w:hint="eastAsia" w:ascii="黑体" w:hAnsi="黑体" w:eastAsia="黑体"/>
          <w:b w:val="0"/>
        </w:rPr>
        <w:t>词解释</w:t>
      </w:r>
      <w:bookmarkEnd w:id="55"/>
      <w:bookmarkEnd w:id="56"/>
    </w:p>
    <w:p w14:paraId="1A761653">
      <w:pPr>
        <w:spacing w:line="600" w:lineRule="exact"/>
        <w:jc w:val="left"/>
        <w:rPr>
          <w:rFonts w:ascii="宋体"/>
          <w:b/>
          <w:color w:val="000000"/>
          <w:sz w:val="44"/>
          <w:szCs w:val="44"/>
        </w:rPr>
      </w:pPr>
    </w:p>
    <w:p w14:paraId="0ABBD8D3">
      <w:pPr>
        <w:pStyle w:val="23"/>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6F7CDBE3">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年初结转和结余：指以前年度尚未完成、结转到本年按有关规定继续使用的资金。</w:t>
      </w:r>
    </w:p>
    <w:p w14:paraId="116CDA44">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结余分配：指事业单位按照事业单位会计制度的规定从非财政补助结余中分配的事业基金和职工福利基金等。</w:t>
      </w:r>
    </w:p>
    <w:p w14:paraId="3C64AAED">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lang w:eastAsia="zh-CN"/>
        </w:rPr>
        <w:t>4.</w:t>
      </w:r>
      <w:r>
        <w:rPr>
          <w:rFonts w:hint="eastAsia" w:ascii="仿宋_GB2312" w:eastAsia="仿宋_GB2312"/>
          <w:sz w:val="32"/>
          <w:szCs w:val="32"/>
        </w:rPr>
        <w:t>年末结转和结余：指单位按有关规定结转到下年或以后年度继续使用的资金。</w:t>
      </w:r>
    </w:p>
    <w:p w14:paraId="42950914">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rPr>
        <w:t>5</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一般公共服务（201）党委办公厅（室）及相关机构事务（31款）其他党委办公厅（室）及相关机构事务支出（99）</w:t>
      </w:r>
      <w:r>
        <w:rPr>
          <w:rStyle w:val="15"/>
          <w:rFonts w:hint="eastAsia" w:ascii="仿宋" w:hAnsi="仿宋" w:eastAsia="仿宋"/>
          <w:b w:val="0"/>
          <w:bCs/>
          <w:color w:val="000000"/>
          <w:sz w:val="32"/>
          <w:szCs w:val="32"/>
          <w:lang w:eastAsia="zh-CN"/>
        </w:rPr>
        <w:t>：</w:t>
      </w:r>
      <w:r>
        <w:rPr>
          <w:rStyle w:val="15"/>
          <w:rFonts w:ascii="仿宋" w:hAnsi="仿宋" w:eastAsia="仿宋"/>
          <w:b w:val="0"/>
          <w:bCs/>
          <w:color w:val="000000"/>
          <w:sz w:val="32"/>
          <w:szCs w:val="32"/>
        </w:rPr>
        <w:t xml:space="preserve"> </w:t>
      </w:r>
      <w:r>
        <w:rPr>
          <w:rFonts w:hint="eastAsia" w:ascii="仿宋_GB2312" w:eastAsia="仿宋_GB2312"/>
          <w:color w:val="000000"/>
          <w:sz w:val="32"/>
          <w:szCs w:val="32"/>
        </w:rPr>
        <w:t>指其他党委办公厅（室）及相关机构事务支出。</w:t>
      </w:r>
    </w:p>
    <w:p w14:paraId="1B41B600">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6.</w:t>
      </w:r>
      <w:r>
        <w:rPr>
          <w:rStyle w:val="15"/>
          <w:rFonts w:hint="eastAsia" w:ascii="仿宋" w:hAnsi="仿宋" w:eastAsia="仿宋"/>
          <w:b w:val="0"/>
          <w:bCs/>
          <w:color w:val="000000"/>
          <w:sz w:val="32"/>
          <w:szCs w:val="32"/>
        </w:rPr>
        <w:t>一般公共服务（201）市场监督管理事务（38）行政运行（01）</w:t>
      </w:r>
      <w:r>
        <w:rPr>
          <w:rStyle w:val="15"/>
          <w:rFonts w:hint="eastAsia" w:ascii="仿宋" w:hAnsi="仿宋" w:eastAsia="仿宋"/>
          <w:b w:val="0"/>
          <w:bCs/>
          <w:color w:val="000000"/>
          <w:sz w:val="32"/>
          <w:szCs w:val="32"/>
          <w:lang w:eastAsia="zh-CN"/>
        </w:rPr>
        <w:t>：</w:t>
      </w:r>
      <w:r>
        <w:rPr>
          <w:rStyle w:val="15"/>
          <w:rFonts w:ascii="仿宋" w:hAnsi="仿宋" w:eastAsia="仿宋"/>
          <w:b w:val="0"/>
          <w:bCs/>
          <w:color w:val="000000"/>
          <w:sz w:val="32"/>
          <w:szCs w:val="32"/>
        </w:rPr>
        <w:t xml:space="preserve"> </w:t>
      </w:r>
      <w:r>
        <w:rPr>
          <w:rFonts w:hint="eastAsia" w:ascii="仿宋_GB2312" w:eastAsia="仿宋_GB2312"/>
          <w:color w:val="000000"/>
          <w:sz w:val="32"/>
          <w:szCs w:val="32"/>
        </w:rPr>
        <w:t>指市场</w:t>
      </w:r>
      <w:r>
        <w:rPr>
          <w:rFonts w:hint="eastAsia" w:ascii="仿宋_GB2312" w:eastAsia="仿宋_GB2312"/>
          <w:color w:val="000000"/>
          <w:sz w:val="32"/>
          <w:szCs w:val="32"/>
          <w:lang w:eastAsia="zh-CN"/>
        </w:rPr>
        <w:t>监督管理</w:t>
      </w:r>
      <w:r>
        <w:rPr>
          <w:rFonts w:hint="eastAsia" w:ascii="仿宋_GB2312" w:eastAsia="仿宋_GB2312"/>
          <w:color w:val="000000"/>
          <w:sz w:val="32"/>
          <w:szCs w:val="32"/>
        </w:rPr>
        <w:t>事务行政运行支出。</w:t>
      </w:r>
    </w:p>
    <w:p w14:paraId="46BFB710">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7.</w:t>
      </w:r>
      <w:r>
        <w:rPr>
          <w:rStyle w:val="15"/>
          <w:rFonts w:hint="eastAsia" w:ascii="仿宋" w:hAnsi="仿宋" w:eastAsia="仿宋"/>
          <w:b w:val="0"/>
          <w:bCs/>
          <w:color w:val="000000"/>
          <w:sz w:val="32"/>
          <w:szCs w:val="32"/>
        </w:rPr>
        <w:t>一般公共服务（201）市场监督管理事务（38） 一般行政管理事务（02）</w:t>
      </w:r>
      <w:r>
        <w:rPr>
          <w:rStyle w:val="15"/>
          <w:rFonts w:hint="eastAsia" w:ascii="仿宋" w:hAnsi="仿宋" w:eastAsia="仿宋"/>
          <w:b w:val="0"/>
          <w:bCs/>
          <w:color w:val="000000"/>
          <w:sz w:val="32"/>
          <w:szCs w:val="32"/>
          <w:lang w:eastAsia="zh-CN"/>
        </w:rPr>
        <w:t>：</w:t>
      </w:r>
      <w:r>
        <w:rPr>
          <w:rStyle w:val="15"/>
          <w:rFonts w:hint="eastAsia" w:ascii="仿宋" w:hAnsi="仿宋" w:eastAsia="仿宋"/>
          <w:b w:val="0"/>
          <w:bCs/>
          <w:color w:val="000000"/>
          <w:sz w:val="32"/>
          <w:szCs w:val="32"/>
        </w:rPr>
        <w:t xml:space="preserve"> 指一般行政管理事务支出。</w:t>
      </w:r>
    </w:p>
    <w:p w14:paraId="0D0549B5">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8.</w:t>
      </w:r>
      <w:r>
        <w:rPr>
          <w:rStyle w:val="15"/>
          <w:rFonts w:hint="eastAsia" w:ascii="仿宋" w:hAnsi="仿宋" w:eastAsia="仿宋"/>
          <w:b w:val="0"/>
          <w:bCs/>
          <w:color w:val="000000"/>
          <w:sz w:val="32"/>
          <w:szCs w:val="32"/>
        </w:rPr>
        <w:t>一般公共服务（201）市场监督管理事务（38）市场监督管理专项（04）</w:t>
      </w:r>
      <w:r>
        <w:rPr>
          <w:rStyle w:val="15"/>
          <w:rFonts w:hint="eastAsia" w:ascii="仿宋" w:hAnsi="仿宋" w:eastAsia="仿宋"/>
          <w:b w:val="0"/>
          <w:bCs/>
          <w:color w:val="000000"/>
          <w:sz w:val="32"/>
          <w:szCs w:val="32"/>
          <w:lang w:eastAsia="zh-CN"/>
        </w:rPr>
        <w:t>：</w:t>
      </w:r>
      <w:r>
        <w:rPr>
          <w:rStyle w:val="15"/>
          <w:rFonts w:ascii="仿宋" w:hAnsi="仿宋" w:eastAsia="仿宋"/>
          <w:b w:val="0"/>
          <w:bCs/>
          <w:color w:val="000000"/>
          <w:sz w:val="32"/>
          <w:szCs w:val="32"/>
        </w:rPr>
        <w:t>指从事市场监督管理专项业务方面的支出。</w:t>
      </w:r>
    </w:p>
    <w:p w14:paraId="3E83FD1F">
      <w:pPr>
        <w:spacing w:line="600" w:lineRule="exact"/>
        <w:ind w:firstLine="640" w:firstLineChars="200"/>
        <w:rPr>
          <w:rStyle w:val="15"/>
          <w:rFonts w:ascii="仿宋" w:hAnsi="仿宋" w:eastAsia="仿宋"/>
          <w:bCs/>
          <w:color w:val="000000"/>
          <w:sz w:val="32"/>
          <w:szCs w:val="32"/>
        </w:rPr>
      </w:pPr>
      <w:r>
        <w:rPr>
          <w:rStyle w:val="15"/>
          <w:rFonts w:hint="eastAsia" w:ascii="仿宋" w:hAnsi="仿宋" w:eastAsia="仿宋"/>
          <w:b w:val="0"/>
          <w:bCs/>
          <w:color w:val="000000"/>
          <w:sz w:val="32"/>
          <w:szCs w:val="32"/>
          <w:lang w:eastAsia="zh-CN"/>
        </w:rPr>
        <w:t>9.</w:t>
      </w:r>
      <w:r>
        <w:rPr>
          <w:rStyle w:val="15"/>
          <w:rFonts w:hint="eastAsia" w:ascii="仿宋" w:hAnsi="仿宋" w:eastAsia="仿宋"/>
          <w:b w:val="0"/>
          <w:bCs/>
          <w:color w:val="000000"/>
          <w:sz w:val="32"/>
          <w:szCs w:val="32"/>
        </w:rPr>
        <w:t>一般公共服务（201）市场监督管理事务（38）市场监管执法（05）</w:t>
      </w:r>
      <w:r>
        <w:rPr>
          <w:rStyle w:val="15"/>
          <w:rFonts w:hint="eastAsia" w:ascii="仿宋" w:hAnsi="仿宋" w:eastAsia="仿宋"/>
          <w:b w:val="0"/>
          <w:bCs/>
          <w:color w:val="000000"/>
          <w:sz w:val="32"/>
          <w:szCs w:val="32"/>
          <w:lang w:eastAsia="zh-CN"/>
        </w:rPr>
        <w:t>：</w:t>
      </w:r>
      <w:r>
        <w:rPr>
          <w:rStyle w:val="15"/>
          <w:rFonts w:hint="eastAsia" w:ascii="仿宋" w:hAnsi="仿宋" w:eastAsia="仿宋"/>
          <w:b w:val="0"/>
          <w:bCs/>
          <w:color w:val="000000"/>
          <w:sz w:val="32"/>
          <w:szCs w:val="32"/>
        </w:rPr>
        <w:t>指依法开展各类执法活动的支出。</w:t>
      </w:r>
      <w:r>
        <w:rPr>
          <w:rStyle w:val="15"/>
          <w:rFonts w:ascii="仿宋" w:hAnsi="仿宋" w:eastAsia="仿宋"/>
          <w:bCs/>
          <w:color w:val="000000"/>
          <w:sz w:val="32"/>
          <w:szCs w:val="32"/>
        </w:rPr>
        <w:t xml:space="preserve"> </w:t>
      </w:r>
    </w:p>
    <w:p w14:paraId="0B3347A3">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10.</w:t>
      </w:r>
      <w:r>
        <w:rPr>
          <w:rStyle w:val="15"/>
          <w:rFonts w:hint="eastAsia" w:ascii="仿宋" w:hAnsi="仿宋" w:eastAsia="仿宋"/>
          <w:b w:val="0"/>
          <w:bCs/>
          <w:color w:val="000000"/>
          <w:sz w:val="32"/>
          <w:szCs w:val="32"/>
        </w:rPr>
        <w:t>一般公共服务（201）市场监督管理事务（38）医疗器械事务（13）</w:t>
      </w:r>
      <w:r>
        <w:rPr>
          <w:rStyle w:val="15"/>
          <w:rFonts w:hint="eastAsia" w:ascii="仿宋" w:hAnsi="仿宋" w:eastAsia="仿宋"/>
          <w:b w:val="0"/>
          <w:bCs/>
          <w:color w:val="000000"/>
          <w:sz w:val="32"/>
          <w:szCs w:val="32"/>
          <w:lang w:eastAsia="zh-CN"/>
        </w:rPr>
        <w:t>：</w:t>
      </w:r>
      <w:r>
        <w:rPr>
          <w:rStyle w:val="15"/>
          <w:rFonts w:hint="eastAsia" w:ascii="仿宋" w:hAnsi="仿宋" w:eastAsia="仿宋"/>
          <w:b w:val="0"/>
          <w:bCs/>
          <w:color w:val="000000"/>
          <w:sz w:val="32"/>
          <w:szCs w:val="32"/>
        </w:rPr>
        <w:t>指医疗器械监督管理方面的支出。</w:t>
      </w:r>
      <w:r>
        <w:rPr>
          <w:rStyle w:val="15"/>
          <w:rFonts w:ascii="仿宋" w:hAnsi="仿宋" w:eastAsia="仿宋"/>
          <w:b w:val="0"/>
          <w:bCs/>
          <w:color w:val="000000"/>
          <w:sz w:val="32"/>
          <w:szCs w:val="32"/>
        </w:rPr>
        <w:t xml:space="preserve"> </w:t>
      </w:r>
    </w:p>
    <w:p w14:paraId="0CB11016">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11.</w:t>
      </w:r>
      <w:r>
        <w:rPr>
          <w:rStyle w:val="15"/>
          <w:rFonts w:hint="eastAsia" w:ascii="仿宋" w:hAnsi="仿宋" w:eastAsia="仿宋"/>
          <w:b w:val="0"/>
          <w:bCs/>
          <w:color w:val="000000"/>
          <w:sz w:val="32"/>
          <w:szCs w:val="32"/>
        </w:rPr>
        <w:t>一般公共服务（201）市场监督管理事务（38）其他市场监督管理事务（99）</w:t>
      </w:r>
      <w:r>
        <w:rPr>
          <w:rStyle w:val="15"/>
          <w:rFonts w:hint="eastAsia" w:ascii="仿宋" w:hAnsi="仿宋" w:eastAsia="仿宋"/>
          <w:b w:val="0"/>
          <w:bCs/>
          <w:color w:val="000000"/>
          <w:sz w:val="32"/>
          <w:szCs w:val="32"/>
          <w:lang w:eastAsia="zh-CN"/>
        </w:rPr>
        <w:t>：</w:t>
      </w:r>
      <w:r>
        <w:rPr>
          <w:rStyle w:val="15"/>
          <w:rFonts w:hint="eastAsia" w:ascii="仿宋" w:hAnsi="仿宋" w:eastAsia="仿宋"/>
          <w:b w:val="0"/>
          <w:bCs/>
          <w:color w:val="000000"/>
          <w:sz w:val="32"/>
          <w:szCs w:val="32"/>
        </w:rPr>
        <w:t>指其他市场监督管理事务方面的支出。</w:t>
      </w:r>
      <w:r>
        <w:rPr>
          <w:rStyle w:val="15"/>
          <w:rFonts w:ascii="仿宋" w:hAnsi="仿宋" w:eastAsia="仿宋"/>
          <w:b w:val="0"/>
          <w:bCs/>
          <w:color w:val="000000"/>
          <w:sz w:val="32"/>
          <w:szCs w:val="32"/>
        </w:rPr>
        <w:t xml:space="preserve"> </w:t>
      </w:r>
    </w:p>
    <w:p w14:paraId="43A1CEE5">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rPr>
        <w:t>12</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社会保障和就业（208）行政事业单位离退休（05）机关事业单位基本养老保险缴费支出（05）</w:t>
      </w:r>
      <w:r>
        <w:rPr>
          <w:rStyle w:val="15"/>
          <w:rFonts w:hint="eastAsia" w:ascii="仿宋" w:hAnsi="仿宋" w:eastAsia="仿宋"/>
          <w:b w:val="0"/>
          <w:bCs/>
          <w:color w:val="000000"/>
          <w:sz w:val="32"/>
          <w:szCs w:val="32"/>
          <w:lang w:eastAsia="zh-CN"/>
        </w:rPr>
        <w:t>：</w:t>
      </w:r>
      <w:r>
        <w:rPr>
          <w:rStyle w:val="15"/>
          <w:rFonts w:ascii="仿宋" w:hAnsi="仿宋" w:eastAsia="仿宋"/>
          <w:b w:val="0"/>
          <w:bCs/>
          <w:color w:val="000000"/>
          <w:sz w:val="32"/>
          <w:szCs w:val="32"/>
        </w:rPr>
        <w:t xml:space="preserve"> 指单位缴纳的基本养老保险费支出。</w:t>
      </w:r>
    </w:p>
    <w:p w14:paraId="7AA68B97">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13.</w:t>
      </w:r>
      <w:r>
        <w:rPr>
          <w:rStyle w:val="15"/>
          <w:rFonts w:hint="eastAsia" w:ascii="仿宋" w:hAnsi="仿宋" w:eastAsia="仿宋"/>
          <w:b w:val="0"/>
          <w:bCs/>
          <w:color w:val="000000"/>
          <w:sz w:val="32"/>
          <w:szCs w:val="32"/>
        </w:rPr>
        <w:t>社会保障和就业（208）行政事业单位离退休（05）  机关事业单位职业年金缴费支出（06）</w:t>
      </w:r>
      <w:r>
        <w:rPr>
          <w:rStyle w:val="15"/>
          <w:rFonts w:hint="eastAsia" w:ascii="仿宋" w:hAnsi="仿宋" w:eastAsia="仿宋"/>
          <w:bCs/>
          <w:color w:val="000000"/>
          <w:sz w:val="32"/>
          <w:szCs w:val="32"/>
        </w:rPr>
        <w:t>：</w:t>
      </w:r>
      <w:r>
        <w:rPr>
          <w:rStyle w:val="15"/>
          <w:rFonts w:hint="eastAsia" w:ascii="仿宋" w:hAnsi="仿宋" w:eastAsia="仿宋"/>
          <w:b w:val="0"/>
          <w:bCs/>
          <w:color w:val="000000"/>
          <w:sz w:val="32"/>
          <w:szCs w:val="32"/>
        </w:rPr>
        <w:t>指单位实际缴纳的职业年金支出。</w:t>
      </w:r>
    </w:p>
    <w:p w14:paraId="31DC1B52">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14.</w:t>
      </w:r>
      <w:r>
        <w:rPr>
          <w:rStyle w:val="15"/>
          <w:rFonts w:hint="eastAsia" w:ascii="仿宋" w:hAnsi="仿宋" w:eastAsia="仿宋"/>
          <w:b w:val="0"/>
          <w:bCs/>
          <w:color w:val="000000"/>
          <w:sz w:val="32"/>
          <w:szCs w:val="32"/>
        </w:rPr>
        <w:t>社会保障和就业（208）抚恤（08）死亡抚恤（01）</w:t>
      </w:r>
      <w:r>
        <w:rPr>
          <w:rStyle w:val="15"/>
          <w:rFonts w:hint="eastAsia" w:ascii="仿宋" w:hAnsi="仿宋" w:eastAsia="仿宋"/>
          <w:b w:val="0"/>
          <w:bCs/>
          <w:color w:val="000000"/>
          <w:sz w:val="32"/>
          <w:szCs w:val="32"/>
          <w:lang w:eastAsia="zh-CN"/>
        </w:rPr>
        <w:t>：</w:t>
      </w:r>
      <w:r>
        <w:rPr>
          <w:rStyle w:val="15"/>
          <w:rFonts w:hint="eastAsia" w:ascii="仿宋" w:hAnsi="仿宋" w:eastAsia="仿宋"/>
          <w:b w:val="0"/>
          <w:bCs/>
          <w:color w:val="000000"/>
          <w:sz w:val="32"/>
          <w:szCs w:val="32"/>
        </w:rPr>
        <w:t>指病故人员家属的定期抚恤金。</w:t>
      </w:r>
      <w:r>
        <w:rPr>
          <w:rStyle w:val="15"/>
          <w:rFonts w:ascii="仿宋" w:hAnsi="仿宋" w:eastAsia="仿宋"/>
          <w:b w:val="0"/>
          <w:bCs/>
          <w:color w:val="000000"/>
          <w:sz w:val="32"/>
          <w:szCs w:val="32"/>
        </w:rPr>
        <w:t xml:space="preserve"> </w:t>
      </w:r>
    </w:p>
    <w:p w14:paraId="75644642">
      <w:pPr>
        <w:spacing w:line="600" w:lineRule="exact"/>
        <w:ind w:firstLine="640" w:firstLineChars="200"/>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15.</w:t>
      </w:r>
      <w:r>
        <w:rPr>
          <w:rFonts w:hint="eastAsia" w:ascii="仿宋" w:hAnsi="仿宋" w:eastAsia="仿宋"/>
          <w:bCs/>
          <w:color w:val="000000" w:themeColor="text1"/>
          <w:sz w:val="32"/>
          <w:szCs w:val="32"/>
        </w:rPr>
        <w:t>卫生健康</w:t>
      </w:r>
      <w:r>
        <w:rPr>
          <w:rStyle w:val="15"/>
          <w:rFonts w:hint="eastAsia" w:ascii="仿宋" w:hAnsi="仿宋" w:eastAsia="仿宋"/>
          <w:bCs/>
          <w:color w:val="000000"/>
          <w:sz w:val="32"/>
          <w:szCs w:val="32"/>
        </w:rPr>
        <w:t>（</w:t>
      </w:r>
      <w:r>
        <w:rPr>
          <w:rFonts w:hint="eastAsia" w:ascii="仿宋" w:hAnsi="仿宋" w:eastAsia="仿宋"/>
          <w:bCs/>
          <w:color w:val="000000" w:themeColor="text1"/>
          <w:sz w:val="32"/>
          <w:szCs w:val="32"/>
        </w:rPr>
        <w:t>210</w:t>
      </w:r>
      <w:r>
        <w:rPr>
          <w:rStyle w:val="15"/>
          <w:rFonts w:hint="eastAsia" w:ascii="仿宋" w:hAnsi="仿宋" w:eastAsia="仿宋"/>
          <w:bCs/>
          <w:color w:val="000000"/>
          <w:sz w:val="32"/>
          <w:szCs w:val="32"/>
        </w:rPr>
        <w:t>）</w:t>
      </w:r>
      <w:r>
        <w:rPr>
          <w:rStyle w:val="15"/>
          <w:rFonts w:hint="eastAsia" w:ascii="仿宋" w:hAnsi="仿宋" w:eastAsia="仿宋"/>
          <w:b w:val="0"/>
          <w:bCs/>
          <w:color w:val="000000"/>
          <w:sz w:val="32"/>
          <w:szCs w:val="32"/>
        </w:rPr>
        <w:t>卫生健康管理事务（01）其他卫生健康管理事务支出（99）</w:t>
      </w:r>
      <w:r>
        <w:rPr>
          <w:rStyle w:val="15"/>
          <w:rFonts w:hint="eastAsia" w:ascii="仿宋" w:hAnsi="仿宋" w:eastAsia="仿宋"/>
          <w:b w:val="0"/>
          <w:bCs/>
          <w:color w:val="000000"/>
          <w:sz w:val="32"/>
          <w:szCs w:val="32"/>
          <w:lang w:eastAsia="zh-CN"/>
        </w:rPr>
        <w:t>：</w:t>
      </w:r>
      <w:r>
        <w:rPr>
          <w:rStyle w:val="15"/>
          <w:rFonts w:ascii="仿宋" w:hAnsi="仿宋" w:eastAsia="仿宋"/>
          <w:b w:val="0"/>
          <w:bCs/>
          <w:color w:val="000000"/>
          <w:sz w:val="32"/>
          <w:szCs w:val="32"/>
        </w:rPr>
        <w:t>指其他用于医疗保障管理事务方面的支出。</w:t>
      </w:r>
    </w:p>
    <w:p w14:paraId="2F1C6371">
      <w:pPr>
        <w:spacing w:line="600" w:lineRule="exact"/>
        <w:ind w:firstLine="627" w:firstLineChars="196"/>
        <w:rPr>
          <w:rStyle w:val="15"/>
          <w:rFonts w:ascii="仿宋" w:hAnsi="仿宋" w:eastAsia="仿宋"/>
          <w:b w:val="0"/>
          <w:bCs/>
          <w:color w:val="000000"/>
          <w:sz w:val="32"/>
          <w:szCs w:val="32"/>
        </w:rPr>
      </w:pPr>
      <w:r>
        <w:rPr>
          <w:rStyle w:val="15"/>
          <w:rFonts w:hint="eastAsia" w:ascii="仿宋" w:hAnsi="仿宋" w:eastAsia="仿宋"/>
          <w:b w:val="0"/>
          <w:bCs/>
          <w:color w:val="000000"/>
          <w:sz w:val="32"/>
          <w:szCs w:val="32"/>
          <w:lang w:eastAsia="zh-CN"/>
        </w:rPr>
        <w:t>16.</w:t>
      </w:r>
      <w:r>
        <w:rPr>
          <w:rFonts w:hint="eastAsia" w:ascii="仿宋" w:hAnsi="仿宋" w:eastAsia="仿宋"/>
          <w:bCs/>
          <w:color w:val="000000" w:themeColor="text1"/>
          <w:sz w:val="32"/>
          <w:szCs w:val="32"/>
        </w:rPr>
        <w:t>卫生健康</w:t>
      </w:r>
      <w:r>
        <w:rPr>
          <w:rStyle w:val="15"/>
          <w:rFonts w:hint="eastAsia" w:ascii="仿宋" w:hAnsi="仿宋" w:eastAsia="仿宋"/>
          <w:bCs/>
          <w:color w:val="000000"/>
          <w:sz w:val="32"/>
          <w:szCs w:val="32"/>
        </w:rPr>
        <w:t>（</w:t>
      </w:r>
      <w:r>
        <w:rPr>
          <w:rFonts w:hint="eastAsia" w:ascii="仿宋" w:hAnsi="仿宋" w:eastAsia="仿宋"/>
          <w:bCs/>
          <w:color w:val="000000" w:themeColor="text1"/>
          <w:sz w:val="32"/>
          <w:szCs w:val="32"/>
        </w:rPr>
        <w:t>210</w:t>
      </w:r>
      <w:r>
        <w:rPr>
          <w:rStyle w:val="15"/>
          <w:rFonts w:hint="eastAsia" w:ascii="仿宋" w:hAnsi="仿宋" w:eastAsia="仿宋"/>
          <w:bCs/>
          <w:color w:val="000000"/>
          <w:sz w:val="32"/>
          <w:szCs w:val="32"/>
        </w:rPr>
        <w:t>）</w:t>
      </w:r>
      <w:r>
        <w:rPr>
          <w:rStyle w:val="15"/>
          <w:rFonts w:hint="eastAsia" w:ascii="仿宋" w:hAnsi="仿宋" w:eastAsia="仿宋"/>
          <w:b w:val="0"/>
          <w:bCs/>
          <w:color w:val="000000"/>
          <w:sz w:val="32"/>
          <w:szCs w:val="32"/>
        </w:rPr>
        <w:t>行政事业单位医疗（11）行政单位医疗（01）</w:t>
      </w:r>
      <w:r>
        <w:rPr>
          <w:rStyle w:val="15"/>
          <w:rFonts w:hint="eastAsia" w:ascii="仿宋" w:hAnsi="仿宋" w:eastAsia="仿宋"/>
          <w:b w:val="0"/>
          <w:bCs/>
          <w:color w:val="000000"/>
          <w:sz w:val="32"/>
          <w:szCs w:val="32"/>
          <w:lang w:eastAsia="zh-CN"/>
        </w:rPr>
        <w:t>：</w:t>
      </w:r>
      <w:r>
        <w:rPr>
          <w:rStyle w:val="15"/>
          <w:rFonts w:hint="eastAsia" w:ascii="仿宋" w:hAnsi="仿宋" w:eastAsia="仿宋"/>
          <w:b w:val="0"/>
          <w:bCs/>
          <w:color w:val="000000"/>
          <w:sz w:val="32"/>
          <w:szCs w:val="32"/>
        </w:rPr>
        <w:t>指行政单位医疗方面的支出。</w:t>
      </w:r>
      <w:r>
        <w:rPr>
          <w:rStyle w:val="15"/>
          <w:rFonts w:ascii="仿宋" w:hAnsi="仿宋" w:eastAsia="仿宋"/>
          <w:b w:val="0"/>
          <w:bCs/>
          <w:color w:val="000000"/>
          <w:sz w:val="32"/>
          <w:szCs w:val="32"/>
        </w:rPr>
        <w:t xml:space="preserve"> </w:t>
      </w:r>
    </w:p>
    <w:p w14:paraId="36C85FB9">
      <w:pPr>
        <w:spacing w:line="600" w:lineRule="exact"/>
        <w:ind w:firstLine="640" w:firstLineChars="200"/>
        <w:rPr>
          <w:rStyle w:val="15"/>
          <w:rFonts w:ascii="仿宋" w:hAnsi="仿宋" w:eastAsia="仿宋"/>
          <w:b w:val="0"/>
          <w:bCs/>
          <w:color w:val="000000"/>
          <w:sz w:val="32"/>
          <w:szCs w:val="32"/>
        </w:rPr>
      </w:pPr>
      <w:r>
        <w:rPr>
          <w:rFonts w:hint="eastAsia" w:ascii="仿宋" w:hAnsi="仿宋" w:eastAsia="仿宋"/>
          <w:color w:val="000000"/>
          <w:sz w:val="32"/>
          <w:szCs w:val="32"/>
          <w:lang w:eastAsia="zh-CN"/>
        </w:rPr>
        <w:t>17.</w:t>
      </w:r>
      <w:r>
        <w:rPr>
          <w:rFonts w:hint="eastAsia" w:ascii="仿宋" w:hAnsi="仿宋" w:eastAsia="仿宋"/>
          <w:bCs/>
          <w:color w:val="000000" w:themeColor="text1"/>
          <w:sz w:val="32"/>
          <w:szCs w:val="32"/>
        </w:rPr>
        <w:t>卫生健康</w:t>
      </w:r>
      <w:r>
        <w:rPr>
          <w:rStyle w:val="15"/>
          <w:rFonts w:hint="eastAsia" w:ascii="仿宋" w:hAnsi="仿宋" w:eastAsia="仿宋"/>
          <w:bCs/>
          <w:color w:val="000000"/>
          <w:sz w:val="32"/>
          <w:szCs w:val="32"/>
        </w:rPr>
        <w:t>（</w:t>
      </w:r>
      <w:r>
        <w:rPr>
          <w:rFonts w:hint="eastAsia" w:ascii="仿宋" w:hAnsi="仿宋" w:eastAsia="仿宋"/>
          <w:bCs/>
          <w:color w:val="000000" w:themeColor="text1"/>
          <w:sz w:val="32"/>
          <w:szCs w:val="32"/>
        </w:rPr>
        <w:t>210</w:t>
      </w:r>
      <w:r>
        <w:rPr>
          <w:rStyle w:val="15"/>
          <w:rFonts w:hint="eastAsia" w:ascii="仿宋" w:hAnsi="仿宋" w:eastAsia="仿宋"/>
          <w:bCs/>
          <w:color w:val="000000"/>
          <w:sz w:val="32"/>
          <w:szCs w:val="32"/>
        </w:rPr>
        <w:t>）行</w:t>
      </w:r>
      <w:r>
        <w:rPr>
          <w:rStyle w:val="15"/>
          <w:rFonts w:hint="eastAsia" w:ascii="仿宋" w:hAnsi="仿宋" w:eastAsia="仿宋"/>
          <w:b w:val="0"/>
          <w:bCs/>
          <w:color w:val="000000"/>
          <w:sz w:val="32"/>
          <w:szCs w:val="32"/>
        </w:rPr>
        <w:t>政事业单位医疗（11）公务员医疗补助（03）</w:t>
      </w:r>
      <w:r>
        <w:rPr>
          <w:rStyle w:val="15"/>
          <w:rFonts w:hint="eastAsia" w:ascii="仿宋" w:hAnsi="仿宋" w:eastAsia="仿宋"/>
          <w:b w:val="0"/>
          <w:bCs/>
          <w:color w:val="000000"/>
          <w:sz w:val="32"/>
          <w:szCs w:val="32"/>
          <w:lang w:eastAsia="zh-CN"/>
        </w:rPr>
        <w:t>：</w:t>
      </w:r>
      <w:r>
        <w:rPr>
          <w:rStyle w:val="15"/>
          <w:rFonts w:ascii="仿宋" w:hAnsi="仿宋" w:eastAsia="仿宋"/>
          <w:b w:val="0"/>
          <w:bCs/>
          <w:color w:val="000000"/>
          <w:sz w:val="32"/>
          <w:szCs w:val="32"/>
        </w:rPr>
        <w:t>指公务员医疗补助经费。</w:t>
      </w:r>
    </w:p>
    <w:p w14:paraId="08D862B8">
      <w:pPr>
        <w:spacing w:line="600" w:lineRule="exact"/>
        <w:ind w:firstLine="640" w:firstLineChars="200"/>
        <w:rPr>
          <w:rFonts w:ascii="仿宋_GB2312" w:eastAsia="仿宋_GB2312"/>
          <w:sz w:val="32"/>
          <w:szCs w:val="32"/>
        </w:rPr>
      </w:pPr>
      <w:r>
        <w:rPr>
          <w:rFonts w:hint="eastAsia" w:ascii="仿宋" w:hAnsi="仿宋" w:eastAsia="仿宋"/>
          <w:color w:val="000000"/>
          <w:sz w:val="32"/>
          <w:szCs w:val="32"/>
        </w:rPr>
        <w:t>18.住房保障</w:t>
      </w:r>
      <w:r>
        <w:rPr>
          <w:rStyle w:val="15"/>
          <w:rFonts w:hint="eastAsia" w:ascii="仿宋" w:hAnsi="仿宋" w:eastAsia="仿宋"/>
          <w:bCs/>
          <w:color w:val="000000"/>
          <w:sz w:val="32"/>
          <w:szCs w:val="32"/>
        </w:rPr>
        <w:t>（</w:t>
      </w:r>
      <w:r>
        <w:rPr>
          <w:rFonts w:hint="eastAsia" w:ascii="仿宋" w:hAnsi="仿宋" w:eastAsia="仿宋"/>
          <w:bCs/>
          <w:color w:val="000000" w:themeColor="text1"/>
          <w:sz w:val="32"/>
          <w:szCs w:val="32"/>
        </w:rPr>
        <w:t>221</w:t>
      </w:r>
      <w:r>
        <w:rPr>
          <w:rStyle w:val="15"/>
          <w:rFonts w:hint="eastAsia" w:ascii="仿宋" w:hAnsi="仿宋" w:eastAsia="仿宋"/>
          <w:bCs/>
          <w:color w:val="000000"/>
          <w:sz w:val="32"/>
          <w:szCs w:val="32"/>
        </w:rPr>
        <w:t>）</w:t>
      </w:r>
      <w:r>
        <w:rPr>
          <w:rStyle w:val="15"/>
          <w:rFonts w:hint="eastAsia" w:ascii="仿宋" w:hAnsi="仿宋" w:eastAsia="仿宋"/>
          <w:b w:val="0"/>
          <w:bCs/>
          <w:color w:val="000000"/>
          <w:sz w:val="32"/>
          <w:szCs w:val="32"/>
        </w:rPr>
        <w:t>住房改革支出（02）住房公积金（01）：</w:t>
      </w:r>
      <w:r>
        <w:rPr>
          <w:rFonts w:ascii="仿宋_GB2312" w:eastAsia="仿宋_GB2312"/>
          <w:b/>
          <w:sz w:val="32"/>
          <w:szCs w:val="32"/>
        </w:rPr>
        <w:t xml:space="preserve"> </w:t>
      </w:r>
      <w:r>
        <w:rPr>
          <w:rFonts w:ascii="仿宋_GB2312" w:eastAsia="仿宋_GB2312"/>
          <w:sz w:val="32"/>
          <w:szCs w:val="32"/>
        </w:rPr>
        <w:t>指按照规定为职工缴纳的住房公积金。</w:t>
      </w:r>
    </w:p>
    <w:p w14:paraId="3B044C7D">
      <w:pPr>
        <w:spacing w:line="600" w:lineRule="exact"/>
        <w:ind w:firstLine="630" w:firstLineChars="196"/>
        <w:rPr>
          <w:rFonts w:ascii="仿宋" w:hAnsi="仿宋" w:eastAsia="仿宋"/>
          <w:b/>
          <w:color w:val="000000"/>
          <w:sz w:val="32"/>
          <w:szCs w:val="32"/>
        </w:rPr>
      </w:pPr>
      <w:r>
        <w:rPr>
          <w:rFonts w:hint="eastAsia" w:ascii="仿宋" w:hAnsi="仿宋" w:eastAsia="仿宋"/>
          <w:b/>
          <w:color w:val="000000"/>
          <w:sz w:val="32"/>
          <w:szCs w:val="32"/>
        </w:rPr>
        <w:t>（解释本部门决算报表中全部功能分类科目至项级，请参照《</w:t>
      </w:r>
      <w:r>
        <w:rPr>
          <w:rFonts w:ascii="仿宋" w:hAnsi="仿宋" w:eastAsia="仿宋"/>
          <w:b/>
          <w:color w:val="000000"/>
          <w:sz w:val="32"/>
          <w:szCs w:val="32"/>
        </w:rPr>
        <w:t>201</w:t>
      </w:r>
      <w:r>
        <w:rPr>
          <w:rFonts w:hint="eastAsia" w:ascii="仿宋" w:hAnsi="仿宋" w:eastAsia="仿宋"/>
          <w:b/>
          <w:color w:val="000000"/>
          <w:sz w:val="32"/>
          <w:szCs w:val="32"/>
        </w:rPr>
        <w:t>9年政府收支分类科目》增减内容。）</w:t>
      </w:r>
    </w:p>
    <w:p w14:paraId="70D5D4BB">
      <w:pPr>
        <w:ind w:firstLine="640" w:firstLineChars="200"/>
        <w:rPr>
          <w:rFonts w:ascii="仿宋_GB2312" w:eastAsia="仿宋_GB2312"/>
          <w:color w:val="000000"/>
          <w:sz w:val="32"/>
          <w:szCs w:val="32"/>
        </w:rPr>
      </w:pPr>
      <w:r>
        <w:rPr>
          <w:rFonts w:hint="eastAsia" w:ascii="仿宋_GB2312" w:eastAsia="仿宋_GB2312"/>
          <w:color w:val="000000"/>
          <w:sz w:val="32"/>
          <w:szCs w:val="32"/>
        </w:rPr>
        <w:t>19</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69B6D0A0">
      <w:pPr>
        <w:ind w:firstLine="640" w:firstLineChars="200"/>
        <w:rPr>
          <w:rFonts w:ascii="仿宋_GB2312" w:eastAsia="仿宋_GB2312"/>
          <w:color w:val="000000"/>
          <w:sz w:val="32"/>
          <w:szCs w:val="32"/>
        </w:rPr>
      </w:pPr>
      <w:r>
        <w:rPr>
          <w:rFonts w:hint="eastAsia" w:ascii="仿宋_GB2312" w:eastAsia="仿宋_GB2312"/>
          <w:color w:val="000000"/>
          <w:sz w:val="32"/>
          <w:szCs w:val="32"/>
        </w:rPr>
        <w:t>20项目支出：指在基本支出之外为完成特定行政任务和事业发展目标所发生的支出。</w:t>
      </w:r>
    </w:p>
    <w:p w14:paraId="6C3CDD2D">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rPr>
        <w:t>21</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6F06023">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rPr>
        <w:t>22</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615BC7B">
      <w:pPr>
        <w:ind w:firstLine="643" w:firstLineChars="200"/>
        <w:rPr>
          <w:rFonts w:ascii="仿宋" w:hAnsi="仿宋" w:eastAsia="仿宋"/>
          <w:b/>
          <w:color w:val="000000"/>
          <w:sz w:val="32"/>
          <w:szCs w:val="32"/>
        </w:rPr>
      </w:pPr>
      <w:r>
        <w:rPr>
          <w:rFonts w:hint="eastAsia" w:ascii="仿宋" w:hAnsi="仿宋" w:eastAsia="仿宋"/>
          <w:b/>
          <w:color w:val="000000"/>
          <w:sz w:val="32"/>
          <w:szCs w:val="32"/>
        </w:rPr>
        <w:t>（名词解释部分请根据各部门实际列支情况罗列，并根据本部门职责职能增减名词解释内容。）</w:t>
      </w:r>
    </w:p>
    <w:p w14:paraId="5BAC8406">
      <w:pPr>
        <w:spacing w:line="600" w:lineRule="exact"/>
        <w:jc w:val="center"/>
        <w:outlineLvl w:val="0"/>
        <w:rPr>
          <w:rStyle w:val="25"/>
          <w:rFonts w:ascii="黑体" w:hAnsi="黑体" w:eastAsia="黑体"/>
          <w:b w:val="0"/>
        </w:rPr>
      </w:pPr>
      <w:bookmarkStart w:id="57" w:name="_Toc15377226"/>
      <w:r>
        <w:rPr>
          <w:rFonts w:ascii="宋体"/>
          <w:b/>
          <w:color w:val="000000"/>
          <w:sz w:val="44"/>
          <w:szCs w:val="44"/>
        </w:rPr>
        <w:br w:type="page"/>
      </w:r>
      <w:bookmarkStart w:id="58" w:name="_Toc15396614"/>
      <w:r>
        <w:rPr>
          <w:rFonts w:hint="eastAsia" w:ascii="黑体" w:hAnsi="黑体" w:eastAsia="黑体"/>
          <w:color w:val="000000"/>
          <w:sz w:val="44"/>
          <w:szCs w:val="44"/>
        </w:rPr>
        <w:t>第</w:t>
      </w:r>
      <w:r>
        <w:rPr>
          <w:rStyle w:val="25"/>
          <w:rFonts w:hint="eastAsia" w:ascii="黑体" w:hAnsi="黑体" w:eastAsia="黑体"/>
          <w:b w:val="0"/>
        </w:rPr>
        <w:t>四部分 附件</w:t>
      </w:r>
      <w:bookmarkEnd w:id="58"/>
    </w:p>
    <w:p w14:paraId="64D567F1">
      <w:pPr>
        <w:spacing w:line="600" w:lineRule="exact"/>
        <w:jc w:val="left"/>
        <w:outlineLvl w:val="0"/>
        <w:rPr>
          <w:rFonts w:ascii="方正小标宋简体" w:hAnsi="方正小标宋简体" w:eastAsia="方正小标宋简体" w:cs="方正小标宋简体"/>
          <w:sz w:val="32"/>
          <w:szCs w:val="32"/>
        </w:rPr>
      </w:pPr>
      <w:r>
        <w:rPr>
          <w:rFonts w:hint="eastAsia" w:ascii="黑体" w:hAnsi="黑体" w:eastAsia="黑体" w:cs="黑体"/>
          <w:sz w:val="32"/>
          <w:szCs w:val="32"/>
        </w:rPr>
        <w:t>附件1</w:t>
      </w:r>
    </w:p>
    <w:p w14:paraId="40D314D0">
      <w:pPr>
        <w:spacing w:line="600" w:lineRule="exact"/>
        <w:jc w:val="center"/>
        <w:rPr>
          <w:rFonts w:ascii="方正小标宋简体" w:hAnsi="宋体" w:eastAsia="方正小标宋简体"/>
          <w:color w:val="000000"/>
          <w:kern w:val="0"/>
          <w:sz w:val="40"/>
          <w:szCs w:val="44"/>
        </w:rPr>
      </w:pPr>
      <w:r>
        <w:rPr>
          <w:rFonts w:ascii="方正小标宋简体" w:hAnsi="宋体" w:eastAsia="方正小标宋简体"/>
          <w:color w:val="000000"/>
          <w:kern w:val="0"/>
          <w:sz w:val="40"/>
          <w:szCs w:val="44"/>
        </w:rPr>
        <w:t>九寨沟县市场监督管理局</w:t>
      </w:r>
    </w:p>
    <w:p w14:paraId="7DEA3FE0">
      <w:pPr>
        <w:spacing w:line="600" w:lineRule="exact"/>
        <w:jc w:val="center"/>
        <w:rPr>
          <w:rFonts w:ascii="方正小标宋简体" w:hAnsi="宋体" w:eastAsia="方正小标宋简体"/>
          <w:color w:val="000000"/>
          <w:kern w:val="0"/>
          <w:sz w:val="40"/>
          <w:szCs w:val="44"/>
          <w:lang w:val="zh-CN"/>
        </w:rPr>
      </w:pPr>
      <w:r>
        <w:rPr>
          <w:rFonts w:ascii="方正小标宋简体" w:hAnsi="宋体" w:eastAsia="方正小标宋简体"/>
          <w:color w:val="000000"/>
          <w:kern w:val="0"/>
          <w:sz w:val="40"/>
          <w:szCs w:val="44"/>
        </w:rPr>
        <w:t>2019年部门</w:t>
      </w:r>
      <w:r>
        <w:rPr>
          <w:rFonts w:hint="eastAsia" w:ascii="方正小标宋简体" w:hAnsi="宋体" w:eastAsia="方正小标宋简体"/>
          <w:color w:val="000000"/>
          <w:kern w:val="0"/>
          <w:sz w:val="40"/>
          <w:szCs w:val="44"/>
          <w:lang w:val="zh-CN"/>
        </w:rPr>
        <w:t>整体支出绩效评价报告</w:t>
      </w:r>
    </w:p>
    <w:p w14:paraId="6D31DFB6">
      <w:pPr>
        <w:ind w:firstLine="640" w:firstLineChars="200"/>
        <w:rPr>
          <w:rFonts w:ascii="仿宋" w:hAnsi="仿宋" w:eastAsia="仿宋" w:cs="宋体"/>
          <w:sz w:val="32"/>
          <w:szCs w:val="32"/>
        </w:rPr>
      </w:pPr>
      <w:r>
        <w:rPr>
          <w:rFonts w:hint="eastAsia" w:ascii="仿宋" w:hAnsi="仿宋" w:eastAsia="仿宋" w:cs="宋体"/>
          <w:color w:val="000000"/>
          <w:kern w:val="0"/>
          <w:sz w:val="32"/>
          <w:szCs w:val="32"/>
          <w:lang w:val="zh-CN"/>
        </w:rPr>
        <w:t>（一）机构组成。</w:t>
      </w:r>
      <w:r>
        <w:rPr>
          <w:rFonts w:hint="eastAsia" w:ascii="仿宋" w:hAnsi="仿宋" w:eastAsia="仿宋" w:cs="宋体"/>
          <w:sz w:val="32"/>
          <w:szCs w:val="32"/>
        </w:rPr>
        <w:t>县市场</w:t>
      </w:r>
      <w:r>
        <w:rPr>
          <w:rFonts w:ascii="仿宋" w:hAnsi="仿宋" w:eastAsia="仿宋" w:cs="宋体"/>
          <w:sz w:val="32"/>
          <w:szCs w:val="32"/>
        </w:rPr>
        <w:t>监管局</w:t>
      </w:r>
      <w:r>
        <w:rPr>
          <w:rFonts w:hint="eastAsia" w:ascii="仿宋" w:hAnsi="仿宋" w:eastAsia="仿宋" w:cs="宋体"/>
          <w:sz w:val="32"/>
          <w:szCs w:val="32"/>
        </w:rPr>
        <w:t>局属一级预算单位，属行政单位，13个内设机构，4个派出机构</w:t>
      </w:r>
      <w:r>
        <w:rPr>
          <w:rFonts w:hint="eastAsia" w:ascii="仿宋" w:hAnsi="仿宋" w:eastAsia="仿宋" w:cs="宋体"/>
          <w:sz w:val="32"/>
          <w:szCs w:val="32"/>
          <w:lang w:eastAsia="zh-CN"/>
        </w:rPr>
        <w:t>，</w:t>
      </w:r>
      <w:r>
        <w:rPr>
          <w:rFonts w:hint="eastAsia" w:ascii="仿宋" w:hAnsi="仿宋" w:eastAsia="仿宋" w:cs="宋体"/>
          <w:sz w:val="32"/>
          <w:szCs w:val="32"/>
        </w:rPr>
        <w:t>13个内设机构为办公室、信息</w:t>
      </w:r>
      <w:r>
        <w:rPr>
          <w:rFonts w:ascii="仿宋" w:hAnsi="仿宋" w:eastAsia="仿宋" w:cs="宋体"/>
          <w:sz w:val="32"/>
          <w:szCs w:val="32"/>
        </w:rPr>
        <w:t>化新闻</w:t>
      </w:r>
      <w:r>
        <w:rPr>
          <w:rFonts w:hint="eastAsia" w:ascii="仿宋" w:hAnsi="仿宋" w:eastAsia="仿宋" w:cs="宋体"/>
          <w:sz w:val="32"/>
          <w:szCs w:val="32"/>
        </w:rPr>
        <w:t>宣传</w:t>
      </w:r>
      <w:r>
        <w:rPr>
          <w:rFonts w:ascii="仿宋" w:hAnsi="仿宋" w:eastAsia="仿宋" w:cs="宋体"/>
          <w:sz w:val="32"/>
          <w:szCs w:val="32"/>
        </w:rPr>
        <w:t>股、市场规范</w:t>
      </w:r>
      <w:r>
        <w:rPr>
          <w:rFonts w:hint="eastAsia" w:ascii="仿宋" w:hAnsi="仿宋" w:eastAsia="仿宋" w:cs="宋体"/>
          <w:sz w:val="32"/>
          <w:szCs w:val="32"/>
          <w:lang w:eastAsia="zh-CN"/>
        </w:rPr>
        <w:t>管理</w:t>
      </w:r>
      <w:r>
        <w:rPr>
          <w:rFonts w:hint="eastAsia" w:ascii="仿宋" w:hAnsi="仿宋" w:eastAsia="仿宋" w:cs="宋体"/>
          <w:sz w:val="32"/>
          <w:szCs w:val="32"/>
        </w:rPr>
        <w:t>股</w:t>
      </w:r>
      <w:r>
        <w:rPr>
          <w:rFonts w:ascii="仿宋" w:hAnsi="仿宋" w:eastAsia="仿宋" w:cs="宋体"/>
          <w:sz w:val="32"/>
          <w:szCs w:val="32"/>
        </w:rPr>
        <w:t>（</w:t>
      </w:r>
      <w:r>
        <w:rPr>
          <w:rFonts w:hint="eastAsia" w:ascii="仿宋" w:hAnsi="仿宋" w:eastAsia="仿宋" w:cs="宋体"/>
          <w:sz w:val="32"/>
          <w:szCs w:val="32"/>
        </w:rPr>
        <w:t>行政</w:t>
      </w:r>
      <w:r>
        <w:rPr>
          <w:rFonts w:ascii="仿宋" w:hAnsi="仿宋" w:eastAsia="仿宋" w:cs="宋体"/>
          <w:sz w:val="32"/>
          <w:szCs w:val="32"/>
        </w:rPr>
        <w:t>审批股）</w:t>
      </w:r>
      <w:r>
        <w:rPr>
          <w:rFonts w:hint="eastAsia" w:ascii="仿宋" w:hAnsi="仿宋" w:eastAsia="仿宋" w:cs="宋体"/>
          <w:sz w:val="32"/>
          <w:szCs w:val="32"/>
        </w:rPr>
        <w:t>、</w:t>
      </w:r>
      <w:r>
        <w:rPr>
          <w:rFonts w:ascii="仿宋" w:hAnsi="仿宋" w:eastAsia="仿宋" w:cs="宋体"/>
          <w:sz w:val="32"/>
          <w:szCs w:val="32"/>
        </w:rPr>
        <w:t>价格监督和</w:t>
      </w:r>
      <w:r>
        <w:rPr>
          <w:rFonts w:hint="eastAsia" w:ascii="仿宋" w:hAnsi="仿宋" w:eastAsia="仿宋" w:cs="宋体"/>
          <w:sz w:val="32"/>
          <w:szCs w:val="32"/>
        </w:rPr>
        <w:t>反</w:t>
      </w:r>
      <w:r>
        <w:rPr>
          <w:rFonts w:ascii="仿宋" w:hAnsi="仿宋" w:eastAsia="仿宋" w:cs="宋体"/>
          <w:sz w:val="32"/>
          <w:szCs w:val="32"/>
        </w:rPr>
        <w:t>垄断股、</w:t>
      </w:r>
      <w:r>
        <w:rPr>
          <w:rFonts w:hint="eastAsia" w:ascii="仿宋" w:hAnsi="仿宋" w:eastAsia="仿宋" w:cs="宋体"/>
          <w:sz w:val="32"/>
          <w:szCs w:val="32"/>
        </w:rPr>
        <w:t>知识</w:t>
      </w:r>
      <w:r>
        <w:rPr>
          <w:rFonts w:ascii="仿宋" w:hAnsi="仿宋" w:eastAsia="仿宋" w:cs="宋体"/>
          <w:sz w:val="32"/>
          <w:szCs w:val="32"/>
        </w:rPr>
        <w:t>产权商标股、民营经济协调发展股</w:t>
      </w:r>
      <w:r>
        <w:rPr>
          <w:rFonts w:hint="eastAsia" w:ascii="仿宋" w:hAnsi="仿宋" w:eastAsia="仿宋" w:cs="宋体"/>
          <w:sz w:val="32"/>
          <w:szCs w:val="32"/>
        </w:rPr>
        <w:t>、</w:t>
      </w:r>
      <w:r>
        <w:rPr>
          <w:rFonts w:ascii="仿宋" w:hAnsi="仿宋" w:eastAsia="仿宋" w:cs="宋体"/>
          <w:sz w:val="32"/>
          <w:szCs w:val="32"/>
        </w:rPr>
        <w:t>餐饮服务安全</w:t>
      </w:r>
      <w:r>
        <w:rPr>
          <w:rFonts w:hint="eastAsia" w:ascii="仿宋" w:hAnsi="仿宋" w:eastAsia="仿宋" w:cs="宋体"/>
          <w:sz w:val="32"/>
          <w:szCs w:val="32"/>
        </w:rPr>
        <w:t>监督</w:t>
      </w:r>
      <w:r>
        <w:rPr>
          <w:rFonts w:ascii="仿宋" w:hAnsi="仿宋" w:eastAsia="仿宋" w:cs="宋体"/>
          <w:sz w:val="32"/>
          <w:szCs w:val="32"/>
        </w:rPr>
        <w:t>管理股、</w:t>
      </w:r>
      <w:r>
        <w:rPr>
          <w:rFonts w:hint="eastAsia" w:ascii="仿宋" w:hAnsi="仿宋" w:eastAsia="仿宋" w:cs="宋体"/>
          <w:sz w:val="32"/>
          <w:szCs w:val="32"/>
        </w:rPr>
        <w:t>食品</w:t>
      </w:r>
      <w:r>
        <w:rPr>
          <w:rFonts w:ascii="仿宋" w:hAnsi="仿宋" w:eastAsia="仿宋" w:cs="宋体"/>
          <w:sz w:val="32"/>
          <w:szCs w:val="32"/>
        </w:rPr>
        <w:t>生产和流通安全监督管理股、药品和</w:t>
      </w:r>
      <w:r>
        <w:rPr>
          <w:rFonts w:hint="eastAsia" w:ascii="仿宋" w:hAnsi="仿宋" w:eastAsia="仿宋" w:cs="宋体"/>
          <w:sz w:val="32"/>
          <w:szCs w:val="32"/>
        </w:rPr>
        <w:t>化妆</w:t>
      </w:r>
      <w:r>
        <w:rPr>
          <w:rFonts w:ascii="仿宋" w:hAnsi="仿宋" w:eastAsia="仿宋" w:cs="宋体"/>
          <w:sz w:val="32"/>
          <w:szCs w:val="32"/>
        </w:rPr>
        <w:t>品监督管理</w:t>
      </w:r>
      <w:r>
        <w:rPr>
          <w:rFonts w:hint="eastAsia" w:ascii="仿宋" w:hAnsi="仿宋" w:eastAsia="仿宋" w:cs="宋体"/>
          <w:sz w:val="32"/>
          <w:szCs w:val="32"/>
        </w:rPr>
        <w:t>股</w:t>
      </w:r>
      <w:r>
        <w:rPr>
          <w:rFonts w:ascii="仿宋" w:hAnsi="仿宋" w:eastAsia="仿宋" w:cs="宋体"/>
          <w:sz w:val="32"/>
          <w:szCs w:val="32"/>
        </w:rPr>
        <w:t>、</w:t>
      </w:r>
      <w:r>
        <w:rPr>
          <w:rFonts w:hint="eastAsia" w:ascii="仿宋" w:hAnsi="仿宋" w:eastAsia="仿宋" w:cs="宋体"/>
          <w:sz w:val="32"/>
          <w:szCs w:val="32"/>
        </w:rPr>
        <w:t>质量</w:t>
      </w:r>
      <w:r>
        <w:rPr>
          <w:rFonts w:ascii="仿宋" w:hAnsi="仿宋" w:eastAsia="仿宋" w:cs="宋体"/>
          <w:sz w:val="32"/>
          <w:szCs w:val="32"/>
        </w:rPr>
        <w:t>发展股、特种设备</w:t>
      </w:r>
      <w:r>
        <w:rPr>
          <w:rFonts w:hint="eastAsia" w:ascii="仿宋" w:hAnsi="仿宋" w:eastAsia="仿宋" w:cs="宋体"/>
          <w:sz w:val="32"/>
          <w:szCs w:val="32"/>
        </w:rPr>
        <w:t>安全监察</w:t>
      </w:r>
      <w:r>
        <w:rPr>
          <w:rFonts w:ascii="仿宋" w:hAnsi="仿宋" w:eastAsia="仿宋" w:cs="宋体"/>
          <w:sz w:val="32"/>
          <w:szCs w:val="32"/>
        </w:rPr>
        <w:t>股、计划财务股。</w:t>
      </w:r>
      <w:r>
        <w:rPr>
          <w:rFonts w:hint="eastAsia" w:ascii="仿宋" w:hAnsi="仿宋" w:eastAsia="仿宋" w:cs="宋体"/>
          <w:sz w:val="32"/>
          <w:szCs w:val="32"/>
        </w:rPr>
        <w:t>4个派出机构为永乐、双河、漳扎、玉瓦市场</w:t>
      </w:r>
      <w:r>
        <w:rPr>
          <w:rFonts w:ascii="仿宋" w:hAnsi="仿宋" w:eastAsia="仿宋" w:cs="宋体"/>
          <w:sz w:val="32"/>
          <w:szCs w:val="32"/>
        </w:rPr>
        <w:t>监督管理</w:t>
      </w:r>
      <w:r>
        <w:rPr>
          <w:rFonts w:hint="eastAsia" w:ascii="仿宋" w:hAnsi="仿宋" w:eastAsia="仿宋" w:cs="宋体"/>
          <w:sz w:val="32"/>
          <w:szCs w:val="32"/>
        </w:rPr>
        <w:t>所</w:t>
      </w:r>
      <w:r>
        <w:rPr>
          <w:rFonts w:ascii="仿宋" w:hAnsi="仿宋" w:eastAsia="仿宋" w:cs="宋体"/>
          <w:sz w:val="32"/>
          <w:szCs w:val="32"/>
        </w:rPr>
        <w:t>。</w:t>
      </w:r>
    </w:p>
    <w:p w14:paraId="30644E6E">
      <w:pPr>
        <w:spacing w:line="580" w:lineRule="exact"/>
        <w:ind w:firstLine="640" w:firstLineChars="200"/>
        <w:rPr>
          <w:rFonts w:ascii="仿宋" w:hAnsi="仿宋" w:eastAsia="仿宋"/>
          <w:position w:val="6"/>
          <w:sz w:val="32"/>
          <w:szCs w:val="32"/>
        </w:rPr>
      </w:pPr>
      <w:r>
        <w:rPr>
          <w:rFonts w:hint="eastAsia" w:ascii="仿宋" w:hAnsi="仿宋" w:eastAsia="仿宋" w:cs="宋体"/>
          <w:color w:val="000000"/>
          <w:kern w:val="0"/>
          <w:sz w:val="32"/>
          <w:szCs w:val="32"/>
          <w:lang w:val="zh-CN"/>
        </w:rPr>
        <w:t>（二）机构职能。</w:t>
      </w:r>
      <w:r>
        <w:rPr>
          <w:rFonts w:hint="eastAsia" w:ascii="仿宋" w:hAnsi="仿宋" w:eastAsia="仿宋"/>
          <w:position w:val="6"/>
          <w:sz w:val="32"/>
          <w:szCs w:val="32"/>
        </w:rPr>
        <w:t>一是负责全县市场综合监督管理工作。起草市场监督管理 有关规范性文件草案。组织实施质量强县、食品安全、标准化、 知识产权和品牌战略，拟订并组织实施全县食品安全等规划，规范和维护市场秩序，营造诚实守信、公平竞争的市场环境。</w:t>
      </w:r>
    </w:p>
    <w:p w14:paraId="2645B021">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二</w:t>
      </w:r>
      <w:r>
        <w:rPr>
          <w:rFonts w:ascii="仿宋" w:hAnsi="仿宋" w:eastAsia="仿宋"/>
          <w:position w:val="6"/>
          <w:sz w:val="32"/>
          <w:szCs w:val="32"/>
        </w:rPr>
        <w:t>是</w:t>
      </w:r>
      <w:r>
        <w:rPr>
          <w:rFonts w:hint="eastAsia" w:ascii="仿宋" w:hAnsi="仿宋" w:eastAsia="仿宋"/>
          <w:position w:val="6"/>
          <w:sz w:val="32"/>
          <w:szCs w:val="32"/>
        </w:rPr>
        <w:t>负责全县市场主体统一监督管理。负责全县各类从事 经营活动的市场主体单位的监督管理工作和个体工商户的登记 注册工作。建立市场主体信息公示和共享机制，依法公示和共享有关信息，加强信用监管，推动市场主体信用体系建设。</w:t>
      </w:r>
    </w:p>
    <w:p w14:paraId="5BE5887B">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三</w:t>
      </w:r>
      <w:r>
        <w:rPr>
          <w:rFonts w:ascii="仿宋" w:hAnsi="仿宋" w:eastAsia="仿宋"/>
          <w:position w:val="6"/>
          <w:sz w:val="32"/>
          <w:szCs w:val="32"/>
        </w:rPr>
        <w:t>是</w:t>
      </w:r>
      <w:r>
        <w:rPr>
          <w:rFonts w:hint="eastAsia" w:ascii="仿宋" w:hAnsi="仿宋" w:eastAsia="仿宋"/>
          <w:position w:val="6"/>
          <w:sz w:val="32"/>
          <w:szCs w:val="32"/>
        </w:rPr>
        <w:t>负责组织和指导全县市场监督管理综合执法工作。指 导全县市场监管综合执法队伍整合和建设，推动实行统一的市场 监管。组织查处和督办大案要案、疑难案件、跨区域案件。规范 市场监督管理行政执法行为。</w:t>
      </w:r>
    </w:p>
    <w:p w14:paraId="659DFB48">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四</w:t>
      </w:r>
      <w:r>
        <w:rPr>
          <w:rFonts w:ascii="仿宋" w:hAnsi="仿宋" w:eastAsia="仿宋"/>
          <w:position w:val="6"/>
          <w:sz w:val="32"/>
          <w:szCs w:val="32"/>
        </w:rPr>
        <w:t>是</w:t>
      </w:r>
      <w:r>
        <w:rPr>
          <w:rFonts w:hint="eastAsia" w:ascii="仿宋" w:hAnsi="仿宋" w:eastAsia="仿宋"/>
          <w:position w:val="6"/>
          <w:sz w:val="32"/>
          <w:szCs w:val="32"/>
        </w:rPr>
        <w:t>负责全县反垄断统一执法。统筹推进竞争政策实施， 按照权限指导实施公平竞争审查制度。依法依授权对经营者集中 行为进行反垄断审查，负责垄断协议、滥用市场支配地位和滥用 行政权力排除、限制竞争等反垄断执法工作。指导在县企业在国 外的反垄断应诉工作。</w:t>
      </w:r>
    </w:p>
    <w:p w14:paraId="3ABE06F3">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五</w:t>
      </w:r>
      <w:r>
        <w:rPr>
          <w:rFonts w:ascii="仿宋" w:hAnsi="仿宋" w:eastAsia="仿宋"/>
          <w:position w:val="6"/>
          <w:sz w:val="32"/>
          <w:szCs w:val="32"/>
        </w:rPr>
        <w:t>是</w:t>
      </w:r>
      <w:r>
        <w:rPr>
          <w:rFonts w:hint="eastAsia" w:ascii="仿宋" w:hAnsi="仿宋" w:eastAsia="仿宋"/>
          <w:position w:val="6"/>
          <w:sz w:val="32"/>
          <w:szCs w:val="32"/>
        </w:rPr>
        <w:t>负责监督管理全县市场秩序。依法监督管理市场交易、 网络商品交易及有关服务的行为。组织指导查处价格收费违法违规、不正当竞争、违法直销、传销、侵犯商标专利知识产权和制 售假冒伪劣行为。指导广告业发展，监督管理广告活动。依法查 处无照生产经营和相关无证生产经营行为。依法开展</w:t>
      </w:r>
      <w:r>
        <w:rPr>
          <w:rFonts w:hint="eastAsia" w:ascii="仿宋" w:hAnsi="仿宋" w:eastAsia="仿宋"/>
          <w:position w:val="6"/>
          <w:sz w:val="32"/>
          <w:szCs w:val="32"/>
          <w:lang w:eastAsia="zh-CN"/>
        </w:rPr>
        <w:t>消费者权益保护</w:t>
      </w:r>
      <w:r>
        <w:rPr>
          <w:rFonts w:hint="eastAsia" w:ascii="仿宋" w:hAnsi="仿宋" w:eastAsia="仿宋"/>
          <w:position w:val="6"/>
          <w:sz w:val="32"/>
          <w:szCs w:val="32"/>
        </w:rPr>
        <w:t>工作。指导县保护消费者权益委员会开展工作。</w:t>
      </w:r>
    </w:p>
    <w:p w14:paraId="14DB17A9">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六是负责全县宏观质量管理。组织实施质量发展的制度措施。统筹全县质量基础设施建设与应用。会同有关部门组织实施重大工程设备质量监理制度，组织产品质量事故调查，贯彻实施 缺陷产品召回制度，监督管理产品防伪工作。</w:t>
      </w:r>
    </w:p>
    <w:p w14:paraId="6FEB1F6E">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七是负责全县产品质量安全监督管理。负责产品质量监督 抽查和风险监控工作，组织实施质量分级制度、质量安全追溯制度。负责工业产品生产许可管理。负责纤维质量监督工作。</w:t>
      </w:r>
    </w:p>
    <w:p w14:paraId="7081BAF5">
      <w:pPr>
        <w:spacing w:line="580" w:lineRule="exact"/>
        <w:ind w:firstLine="480" w:firstLineChars="150"/>
        <w:rPr>
          <w:rFonts w:ascii="仿宋" w:hAnsi="仿宋" w:eastAsia="仿宋"/>
          <w:position w:val="6"/>
          <w:sz w:val="32"/>
          <w:szCs w:val="32"/>
        </w:rPr>
      </w:pPr>
      <w:r>
        <w:rPr>
          <w:rFonts w:hint="eastAsia" w:ascii="仿宋" w:hAnsi="仿宋" w:eastAsia="仿宋"/>
          <w:position w:val="6"/>
          <w:sz w:val="32"/>
          <w:szCs w:val="32"/>
        </w:rPr>
        <w:t>八</w:t>
      </w:r>
      <w:r>
        <w:rPr>
          <w:rFonts w:ascii="仿宋" w:hAnsi="仿宋" w:eastAsia="仿宋"/>
          <w:position w:val="6"/>
          <w:sz w:val="32"/>
          <w:szCs w:val="32"/>
        </w:rPr>
        <w:t>是</w:t>
      </w:r>
      <w:r>
        <w:rPr>
          <w:rFonts w:hint="eastAsia" w:ascii="仿宋" w:hAnsi="仿宋" w:eastAsia="仿宋"/>
          <w:position w:val="6"/>
          <w:sz w:val="32"/>
          <w:szCs w:val="32"/>
        </w:rPr>
        <w:t>负责全县特种设备安全监督管理。综合管理特种设备 安全监察、监督工作，监督检查高耗能特种设备节能标准和锅炉 产品环境保护标准的执行情况。</w:t>
      </w:r>
    </w:p>
    <w:p w14:paraId="37611B32">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九</w:t>
      </w:r>
      <w:r>
        <w:rPr>
          <w:rFonts w:ascii="仿宋" w:hAnsi="仿宋" w:eastAsia="仿宋"/>
          <w:position w:val="6"/>
          <w:sz w:val="32"/>
          <w:szCs w:val="32"/>
        </w:rPr>
        <w:t>是</w:t>
      </w:r>
      <w:r>
        <w:rPr>
          <w:rFonts w:hint="eastAsia" w:ascii="仿宋" w:hAnsi="仿宋" w:eastAsia="仿宋"/>
          <w:position w:val="6"/>
          <w:sz w:val="32"/>
          <w:szCs w:val="32"/>
        </w:rPr>
        <w:t>负责全县食品安全监督管理综合协调。统筹指导全县 食品安全工作。负责食品安全应急体系建设，组织指导食品安全 事件应急处置和调查处理工作。建立健全食品安全重要信息直报制度。承担县食品安全委员会日常工作。</w:t>
      </w:r>
    </w:p>
    <w:p w14:paraId="7DB4CCC4">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十</w:t>
      </w:r>
      <w:r>
        <w:rPr>
          <w:rFonts w:ascii="仿宋" w:hAnsi="仿宋" w:eastAsia="仿宋"/>
          <w:position w:val="6"/>
          <w:sz w:val="32"/>
          <w:szCs w:val="32"/>
        </w:rPr>
        <w:t>是</w:t>
      </w:r>
      <w:r>
        <w:rPr>
          <w:rFonts w:hint="eastAsia" w:ascii="仿宋" w:hAnsi="仿宋" w:eastAsia="仿宋"/>
          <w:position w:val="6"/>
          <w:sz w:val="32"/>
          <w:szCs w:val="32"/>
        </w:rPr>
        <w:t>负责全县食品安全监督管理。建立覆盖食品生产、流 通、消费全过程的监督检查制度和隐患排查治理机制并组织实 施，防范区域性、系统性食品安全风险。推动建立食品生产经营 者落实主体责任机制，健全食品安全追溯体系。指导督促食品生 产经营企业的安全生产工作，组织开展食品安全监督抽检、风险 监测、核查处置和风险预警、风险交流工作。组织实施特殊食品 生产、流通、使用的监督管理。</w:t>
      </w:r>
    </w:p>
    <w:p w14:paraId="439A3601">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十一</w:t>
      </w:r>
      <w:r>
        <w:rPr>
          <w:rFonts w:ascii="仿宋" w:hAnsi="仿宋" w:eastAsia="仿宋"/>
          <w:position w:val="6"/>
          <w:sz w:val="32"/>
          <w:szCs w:val="32"/>
        </w:rPr>
        <w:t>是</w:t>
      </w:r>
      <w:r>
        <w:rPr>
          <w:rFonts w:hint="eastAsia" w:ascii="仿宋" w:hAnsi="仿宋" w:eastAsia="仿宋"/>
          <w:position w:val="6"/>
          <w:sz w:val="32"/>
          <w:szCs w:val="32"/>
        </w:rPr>
        <w:t>负责全县药品（含中药、民族药，下同）、医疗器 械和化妆品安全监督管理。贯彻执行国家有关药品、医疗器械和 化妆品监督管理的方针政策和法律法规。贯彻落实国家鼓励药品、医疗器械和化妆品新技术新产品的管理与服务政策。</w:t>
      </w:r>
    </w:p>
    <w:p w14:paraId="01CF11A7">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十</w:t>
      </w:r>
      <w:r>
        <w:rPr>
          <w:rFonts w:ascii="仿宋" w:hAnsi="仿宋" w:eastAsia="仿宋"/>
          <w:position w:val="6"/>
          <w:sz w:val="32"/>
          <w:szCs w:val="32"/>
        </w:rPr>
        <w:t>二是</w:t>
      </w:r>
      <w:r>
        <w:rPr>
          <w:rFonts w:hint="eastAsia" w:ascii="仿宋" w:hAnsi="仿宋" w:eastAsia="仿宋"/>
          <w:position w:val="6"/>
          <w:sz w:val="32"/>
          <w:szCs w:val="32"/>
        </w:rPr>
        <w:t>监督实施中药饮片（含民族药饮片）地方炮制规范。 配合实施国家基本药物制度。</w:t>
      </w:r>
    </w:p>
    <w:p w14:paraId="427D8898">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十</w:t>
      </w:r>
      <w:r>
        <w:rPr>
          <w:rFonts w:ascii="仿宋" w:hAnsi="仿宋" w:eastAsia="仿宋"/>
          <w:position w:val="6"/>
          <w:sz w:val="32"/>
          <w:szCs w:val="32"/>
        </w:rPr>
        <w:t>三是</w:t>
      </w:r>
      <w:r>
        <w:rPr>
          <w:rFonts w:hint="eastAsia" w:ascii="仿宋" w:hAnsi="仿宋" w:eastAsia="仿宋"/>
          <w:position w:val="6"/>
          <w:sz w:val="32"/>
          <w:szCs w:val="32"/>
        </w:rPr>
        <w:t>负责全县药品、医疗器械和化妆品质量管理。依法依授权监督实施药品、医疗器械生产、经营、使用质量管理规范，依法依授权监督实施化妆品生产卫生标准和技术规范。</w:t>
      </w:r>
    </w:p>
    <w:p w14:paraId="457D72A5">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十</w:t>
      </w:r>
      <w:r>
        <w:rPr>
          <w:rFonts w:ascii="仿宋" w:hAnsi="仿宋" w:eastAsia="仿宋"/>
          <w:position w:val="6"/>
          <w:sz w:val="32"/>
          <w:szCs w:val="32"/>
        </w:rPr>
        <w:t>四是</w:t>
      </w:r>
      <w:r>
        <w:rPr>
          <w:rFonts w:hint="eastAsia" w:ascii="仿宋" w:hAnsi="仿宋" w:eastAsia="仿宋"/>
          <w:position w:val="6"/>
          <w:sz w:val="32"/>
          <w:szCs w:val="32"/>
        </w:rPr>
        <w:t>负责全县药品、医疗器械和化妆品监督管理。负责 药品、医疗器械、化妆品日常监督检查。依法依授权查处药品、 医疗器械和化妆品生产、销售、使用的违法行为。</w:t>
      </w:r>
    </w:p>
    <w:p w14:paraId="730C4C88">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十</w:t>
      </w:r>
      <w:r>
        <w:rPr>
          <w:rFonts w:ascii="仿宋" w:hAnsi="仿宋" w:eastAsia="仿宋"/>
          <w:position w:val="6"/>
          <w:sz w:val="32"/>
          <w:szCs w:val="32"/>
        </w:rPr>
        <w:t>五是</w:t>
      </w:r>
      <w:r>
        <w:rPr>
          <w:rFonts w:hint="eastAsia" w:ascii="仿宋" w:hAnsi="仿宋" w:eastAsia="仿宋"/>
          <w:position w:val="6"/>
          <w:sz w:val="32"/>
          <w:szCs w:val="32"/>
        </w:rPr>
        <w:t>负责全县药品、医疗器械和化妆品风险管理。组织 开展药品不良反应、医疗器械不良事件和化妆品不良反应的监 测、评价和处置工作。依法承担药品、医疗器械和化妆品安全应急管理和投诉举报处置工作。</w:t>
      </w:r>
    </w:p>
    <w:p w14:paraId="6D9BECA7">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十</w:t>
      </w:r>
      <w:r>
        <w:rPr>
          <w:rFonts w:ascii="仿宋" w:hAnsi="仿宋" w:eastAsia="仿宋"/>
          <w:position w:val="6"/>
          <w:sz w:val="32"/>
          <w:szCs w:val="32"/>
        </w:rPr>
        <w:t>六是</w:t>
      </w:r>
      <w:r>
        <w:rPr>
          <w:rFonts w:hint="eastAsia" w:ascii="仿宋" w:hAnsi="仿宋" w:eastAsia="仿宋"/>
          <w:position w:val="6"/>
          <w:sz w:val="32"/>
          <w:szCs w:val="32"/>
        </w:rPr>
        <w:t>依法依授权承担我县执业药师注册管理工作，贯彻 执行执业药师其他相关管理制度。</w:t>
      </w:r>
    </w:p>
    <w:p w14:paraId="6C225452">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十</w:t>
      </w:r>
      <w:r>
        <w:rPr>
          <w:rFonts w:ascii="仿宋" w:hAnsi="仿宋" w:eastAsia="仿宋"/>
          <w:position w:val="6"/>
          <w:sz w:val="32"/>
          <w:szCs w:val="32"/>
        </w:rPr>
        <w:t>七是</w:t>
      </w:r>
      <w:r>
        <w:rPr>
          <w:rFonts w:hint="eastAsia" w:ascii="仿宋" w:hAnsi="仿宋" w:eastAsia="仿宋"/>
          <w:position w:val="6"/>
          <w:sz w:val="32"/>
          <w:szCs w:val="32"/>
        </w:rPr>
        <w:t>负责统一管理全县计量工作。推行法定计量单位， 执行国家计量制度，管理计量器具及量值传递和比对工作。规范、 监督商品量和计量行为。</w:t>
      </w:r>
    </w:p>
    <w:p w14:paraId="7857A190">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十</w:t>
      </w:r>
      <w:r>
        <w:rPr>
          <w:rFonts w:ascii="仿宋" w:hAnsi="仿宋" w:eastAsia="仿宋"/>
          <w:position w:val="6"/>
          <w:sz w:val="32"/>
          <w:szCs w:val="32"/>
        </w:rPr>
        <w:t>八是</w:t>
      </w:r>
      <w:r>
        <w:rPr>
          <w:rFonts w:hint="eastAsia" w:ascii="仿宋" w:hAnsi="仿宋" w:eastAsia="仿宋"/>
          <w:position w:val="6"/>
          <w:sz w:val="32"/>
          <w:szCs w:val="32"/>
        </w:rPr>
        <w:t>负责统一管理全县标准化工作。依法依授权承担地 方标准立项、编号和发布等工作，协调指导地方标准、团体标准 制定工作，依法对标准制定和实施情况开展监督。</w:t>
      </w:r>
    </w:p>
    <w:p w14:paraId="775AA071">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十</w:t>
      </w:r>
      <w:r>
        <w:rPr>
          <w:rFonts w:ascii="仿宋" w:hAnsi="仿宋" w:eastAsia="仿宋"/>
          <w:position w:val="6"/>
          <w:sz w:val="32"/>
          <w:szCs w:val="32"/>
        </w:rPr>
        <w:t>九是</w:t>
      </w:r>
      <w:r>
        <w:rPr>
          <w:rFonts w:hint="eastAsia" w:ascii="仿宋" w:hAnsi="仿宋" w:eastAsia="仿宋"/>
          <w:position w:val="6"/>
          <w:sz w:val="32"/>
          <w:szCs w:val="32"/>
        </w:rPr>
        <w:t>负责统一管理全县检验检测工作。规范检验检测市 场，完善检验检测体系，指导协调检验检测行业发展。</w:t>
      </w:r>
    </w:p>
    <w:p w14:paraId="27B0DF25">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二十</w:t>
      </w:r>
      <w:r>
        <w:rPr>
          <w:rFonts w:ascii="仿宋" w:hAnsi="仿宋" w:eastAsia="仿宋"/>
          <w:position w:val="6"/>
          <w:sz w:val="32"/>
          <w:szCs w:val="32"/>
        </w:rPr>
        <w:t>是</w:t>
      </w:r>
      <w:r>
        <w:rPr>
          <w:rFonts w:hint="eastAsia" w:ascii="仿宋" w:hAnsi="仿宋" w:eastAsia="仿宋"/>
          <w:position w:val="6"/>
          <w:sz w:val="32"/>
          <w:szCs w:val="32"/>
        </w:rPr>
        <w:t>负责统一管理全县认证认可工作。监督管理认证认 可和合格评定工作。</w:t>
      </w:r>
    </w:p>
    <w:p w14:paraId="4FEC0FC2">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二</w:t>
      </w:r>
      <w:r>
        <w:rPr>
          <w:rFonts w:ascii="仿宋" w:hAnsi="仿宋" w:eastAsia="仿宋"/>
          <w:position w:val="6"/>
          <w:sz w:val="32"/>
          <w:szCs w:val="32"/>
        </w:rPr>
        <w:t>十一是</w:t>
      </w:r>
      <w:r>
        <w:rPr>
          <w:rFonts w:hint="eastAsia" w:ascii="仿宋" w:hAnsi="仿宋" w:eastAsia="仿宋"/>
          <w:position w:val="6"/>
          <w:sz w:val="32"/>
          <w:szCs w:val="32"/>
        </w:rPr>
        <w:t>负责市场监督管理科技和信息化建设、新闻宣传。</w:t>
      </w:r>
    </w:p>
    <w:p w14:paraId="57CFA8F6">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二</w:t>
      </w:r>
      <w:r>
        <w:rPr>
          <w:rFonts w:ascii="仿宋" w:hAnsi="仿宋" w:eastAsia="仿宋"/>
          <w:position w:val="6"/>
          <w:sz w:val="32"/>
          <w:szCs w:val="32"/>
        </w:rPr>
        <w:t>十二</w:t>
      </w:r>
      <w:r>
        <w:rPr>
          <w:rFonts w:hint="eastAsia" w:ascii="仿宋" w:hAnsi="仿宋" w:eastAsia="仿宋"/>
          <w:position w:val="6"/>
          <w:sz w:val="32"/>
          <w:szCs w:val="32"/>
        </w:rPr>
        <w:t>是负责全县知识产权监督管理。贯彻落实国家、省、州知识产权战略、法规，拟订全县知识产权规划，负责知识产权 的保护，负责组织实施商标、专利执法工作。</w:t>
      </w:r>
    </w:p>
    <w:p w14:paraId="5AAB959B">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二</w:t>
      </w:r>
      <w:r>
        <w:rPr>
          <w:rFonts w:ascii="仿宋" w:hAnsi="仿宋" w:eastAsia="仿宋"/>
          <w:position w:val="6"/>
          <w:sz w:val="32"/>
          <w:szCs w:val="32"/>
        </w:rPr>
        <w:t>十三是</w:t>
      </w:r>
      <w:r>
        <w:rPr>
          <w:rFonts w:hint="eastAsia" w:ascii="仿宋" w:hAnsi="仿宋" w:eastAsia="仿宋"/>
          <w:position w:val="6"/>
          <w:sz w:val="32"/>
          <w:szCs w:val="32"/>
        </w:rPr>
        <w:t>负责促进全县民营经济发展。负责全县民营经济 发展工作的任务制定、调查研究、统筹协调、督促落实及民营企 业合法权益维护。在县委组织部指导下，配合党委组织部门开展 小微企业、个体工商户、专业市场的党建工作。</w:t>
      </w:r>
    </w:p>
    <w:p w14:paraId="4C4B6EA9">
      <w:pPr>
        <w:spacing w:line="580" w:lineRule="exact"/>
        <w:ind w:firstLine="640" w:firstLineChars="200"/>
        <w:rPr>
          <w:rFonts w:ascii="仿宋" w:hAnsi="仿宋" w:eastAsia="仿宋"/>
          <w:position w:val="6"/>
          <w:sz w:val="32"/>
          <w:szCs w:val="32"/>
        </w:rPr>
      </w:pPr>
      <w:r>
        <w:rPr>
          <w:rFonts w:hint="eastAsia" w:ascii="仿宋" w:hAnsi="仿宋" w:eastAsia="仿宋"/>
          <w:position w:val="6"/>
          <w:sz w:val="32"/>
          <w:szCs w:val="32"/>
        </w:rPr>
        <w:t>二</w:t>
      </w:r>
      <w:r>
        <w:rPr>
          <w:rFonts w:ascii="仿宋" w:hAnsi="仿宋" w:eastAsia="仿宋"/>
          <w:position w:val="6"/>
          <w:sz w:val="32"/>
          <w:szCs w:val="32"/>
        </w:rPr>
        <w:t>十四是</w:t>
      </w:r>
      <w:r>
        <w:rPr>
          <w:rFonts w:hint="eastAsia" w:ascii="仿宋" w:hAnsi="仿宋" w:eastAsia="仿宋"/>
          <w:position w:val="6"/>
          <w:sz w:val="32"/>
          <w:szCs w:val="32"/>
        </w:rPr>
        <w:t>负责职责范围内的安全生产和职业健康、</w:t>
      </w:r>
      <w:r>
        <w:rPr>
          <w:rFonts w:hint="eastAsia" w:ascii="仿宋" w:hAnsi="仿宋" w:eastAsia="仿宋"/>
          <w:position w:val="6"/>
          <w:sz w:val="32"/>
          <w:szCs w:val="32"/>
          <w:lang w:eastAsia="zh-CN"/>
        </w:rPr>
        <w:t>生态环境保护</w:t>
      </w:r>
      <w:r>
        <w:rPr>
          <w:rFonts w:hint="eastAsia" w:ascii="仿宋" w:hAnsi="仿宋" w:eastAsia="仿宋"/>
          <w:position w:val="6"/>
          <w:sz w:val="32"/>
          <w:szCs w:val="32"/>
        </w:rPr>
        <w:t>、应急联动、公共机构节能减排、审批服务便民化等工作。</w:t>
      </w:r>
    </w:p>
    <w:p w14:paraId="2BC5078B">
      <w:pPr>
        <w:widowControl/>
        <w:adjustRightInd w:val="0"/>
        <w:snapToGrid w:val="0"/>
        <w:spacing w:line="480" w:lineRule="exact"/>
        <w:ind w:firstLine="640" w:firstLineChars="20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（三）人员概况。</w:t>
      </w:r>
      <w:r>
        <w:rPr>
          <w:rFonts w:hint="eastAsia" w:ascii="仿宋" w:hAnsi="仿宋" w:eastAsia="仿宋" w:cs="仿宋_GB2312"/>
          <w:sz w:val="32"/>
          <w:szCs w:val="32"/>
        </w:rPr>
        <w:t>2019</w:t>
      </w:r>
      <w:r>
        <w:rPr>
          <w:rFonts w:hint="eastAsia" w:ascii="仿宋" w:hAnsi="仿宋" w:eastAsia="仿宋"/>
          <w:color w:val="333333"/>
          <w:sz w:val="32"/>
          <w:szCs w:val="32"/>
          <w:shd w:val="clear" w:color="auto" w:fill="FFFFFF"/>
        </w:rPr>
        <w:t>年度，部门人员编制为59人，其中：行政编制39人，参公编制</w:t>
      </w:r>
      <w:r>
        <w:rPr>
          <w:rFonts w:ascii="仿宋" w:hAnsi="仿宋" w:eastAsia="仿宋"/>
          <w:color w:val="333333"/>
          <w:sz w:val="32"/>
          <w:szCs w:val="32"/>
          <w:shd w:val="clear" w:color="auto" w:fill="FFFFFF"/>
        </w:rPr>
        <w:t>17</w:t>
      </w:r>
      <w:r>
        <w:rPr>
          <w:rFonts w:hint="eastAsia" w:ascii="仿宋" w:hAnsi="仿宋" w:eastAsia="仿宋"/>
          <w:color w:val="333333"/>
          <w:sz w:val="32"/>
          <w:szCs w:val="32"/>
          <w:shd w:val="clear" w:color="auto" w:fill="FFFFFF"/>
        </w:rPr>
        <w:t>人，事业编制3人</w:t>
      </w:r>
      <w:r>
        <w:rPr>
          <w:rFonts w:ascii="仿宋" w:hAnsi="仿宋" w:eastAsia="仿宋"/>
          <w:color w:val="333333"/>
          <w:sz w:val="32"/>
          <w:szCs w:val="32"/>
          <w:shd w:val="clear" w:color="auto" w:fill="FFFFFF"/>
        </w:rPr>
        <w:t>，</w:t>
      </w:r>
      <w:r>
        <w:rPr>
          <w:rFonts w:hint="eastAsia" w:ascii="仿宋" w:hAnsi="仿宋" w:eastAsia="仿宋"/>
          <w:color w:val="333333"/>
          <w:sz w:val="32"/>
          <w:szCs w:val="32"/>
          <w:shd w:val="clear" w:color="auto" w:fill="FFFFFF"/>
        </w:rPr>
        <w:t>部门年末实有人数55人，其中：行政编制人员39人</w:t>
      </w:r>
      <w:r>
        <w:rPr>
          <w:rFonts w:ascii="仿宋" w:hAnsi="仿宋" w:eastAsia="仿宋"/>
          <w:color w:val="333333"/>
          <w:sz w:val="32"/>
          <w:szCs w:val="32"/>
          <w:shd w:val="clear" w:color="auto" w:fill="FFFFFF"/>
        </w:rPr>
        <w:t>，</w:t>
      </w:r>
      <w:r>
        <w:rPr>
          <w:rFonts w:hint="eastAsia" w:ascii="仿宋" w:hAnsi="仿宋" w:eastAsia="仿宋"/>
          <w:color w:val="333333"/>
          <w:sz w:val="32"/>
          <w:szCs w:val="32"/>
          <w:shd w:val="clear" w:color="auto" w:fill="FFFFFF"/>
        </w:rPr>
        <w:t>参公</w:t>
      </w:r>
      <w:r>
        <w:rPr>
          <w:rFonts w:ascii="仿宋" w:hAnsi="仿宋" w:eastAsia="仿宋"/>
          <w:color w:val="333333"/>
          <w:sz w:val="32"/>
          <w:szCs w:val="32"/>
          <w:shd w:val="clear" w:color="auto" w:fill="FFFFFF"/>
        </w:rPr>
        <w:t>编制</w:t>
      </w:r>
      <w:r>
        <w:rPr>
          <w:rFonts w:hint="eastAsia" w:ascii="仿宋" w:hAnsi="仿宋" w:eastAsia="仿宋"/>
          <w:color w:val="333333"/>
          <w:sz w:val="32"/>
          <w:szCs w:val="32"/>
          <w:shd w:val="clear" w:color="auto" w:fill="FFFFFF"/>
        </w:rPr>
        <w:t>14人，</w:t>
      </w:r>
      <w:r>
        <w:rPr>
          <w:rFonts w:ascii="仿宋" w:hAnsi="仿宋" w:eastAsia="仿宋"/>
          <w:color w:val="333333"/>
          <w:sz w:val="32"/>
          <w:szCs w:val="32"/>
          <w:shd w:val="clear" w:color="auto" w:fill="FFFFFF"/>
        </w:rPr>
        <w:t>事业</w:t>
      </w:r>
      <w:r>
        <w:rPr>
          <w:rFonts w:hint="eastAsia" w:ascii="仿宋" w:hAnsi="仿宋" w:eastAsia="仿宋"/>
          <w:color w:val="333333"/>
          <w:sz w:val="32"/>
          <w:szCs w:val="32"/>
          <w:shd w:val="clear" w:color="auto" w:fill="FFFFFF"/>
        </w:rPr>
        <w:t>2人</w:t>
      </w:r>
      <w:r>
        <w:rPr>
          <w:rFonts w:ascii="仿宋" w:hAnsi="仿宋" w:eastAsia="仿宋"/>
          <w:color w:val="333333"/>
          <w:sz w:val="32"/>
          <w:szCs w:val="32"/>
          <w:shd w:val="clear" w:color="auto" w:fill="FFFFFF"/>
        </w:rPr>
        <w:t>。</w:t>
      </w:r>
    </w:p>
    <w:p w14:paraId="56328C9E">
      <w:pPr>
        <w:widowControl/>
        <w:adjustRightInd w:val="0"/>
        <w:snapToGrid w:val="0"/>
        <w:spacing w:line="480" w:lineRule="exact"/>
        <w:ind w:firstLine="72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二、部门财政资金收支情况</w:t>
      </w:r>
    </w:p>
    <w:p w14:paraId="2ABBEC87">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（一）部门财政资金收入情况。</w:t>
      </w:r>
    </w:p>
    <w:p w14:paraId="1FB7B895">
      <w:pPr>
        <w:widowControl/>
        <w:adjustRightInd w:val="0"/>
        <w:snapToGrid w:val="0"/>
        <w:spacing w:line="480" w:lineRule="exact"/>
        <w:ind w:firstLine="720"/>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1.2019年财政</w:t>
      </w:r>
      <w:r>
        <w:rPr>
          <w:rFonts w:ascii="仿宋" w:hAnsi="仿宋" w:eastAsia="仿宋" w:cs="宋体"/>
          <w:color w:val="000000"/>
          <w:kern w:val="0"/>
          <w:sz w:val="32"/>
          <w:szCs w:val="32"/>
          <w:lang w:val="zh-CN"/>
        </w:rPr>
        <w:t>拨款收入</w:t>
      </w:r>
      <w:r>
        <w:rPr>
          <w:rFonts w:hint="eastAsia" w:ascii="仿宋" w:hAnsi="仿宋" w:eastAsia="仿宋" w:cs="宋体"/>
          <w:color w:val="000000"/>
          <w:kern w:val="0"/>
          <w:sz w:val="32"/>
          <w:szCs w:val="32"/>
          <w:lang w:val="zh-CN"/>
        </w:rPr>
        <w:t>11062016.85元。其中财政</w:t>
      </w:r>
      <w:r>
        <w:rPr>
          <w:rFonts w:ascii="仿宋" w:hAnsi="仿宋" w:eastAsia="仿宋" w:cs="宋体"/>
          <w:color w:val="000000"/>
          <w:kern w:val="0"/>
          <w:sz w:val="32"/>
          <w:szCs w:val="32"/>
          <w:lang w:val="zh-CN"/>
        </w:rPr>
        <w:t>拨款基本收入</w:t>
      </w:r>
      <w:r>
        <w:rPr>
          <w:rFonts w:hint="eastAsia" w:ascii="仿宋" w:hAnsi="仿宋" w:eastAsia="仿宋" w:cs="宋体"/>
          <w:color w:val="000000"/>
          <w:kern w:val="0"/>
          <w:sz w:val="32"/>
          <w:szCs w:val="32"/>
          <w:lang w:val="zh-CN"/>
        </w:rPr>
        <w:t>10112816.85元</w:t>
      </w:r>
      <w:r>
        <w:rPr>
          <w:rFonts w:ascii="仿宋" w:hAnsi="仿宋" w:eastAsia="仿宋" w:cs="宋体"/>
          <w:color w:val="000000"/>
          <w:kern w:val="0"/>
          <w:sz w:val="32"/>
          <w:szCs w:val="32"/>
          <w:lang w:val="zh-CN"/>
        </w:rPr>
        <w:t>，</w:t>
      </w:r>
      <w:r>
        <w:rPr>
          <w:rFonts w:hint="eastAsia" w:ascii="仿宋" w:hAnsi="仿宋" w:eastAsia="仿宋" w:cs="宋体"/>
          <w:color w:val="000000"/>
          <w:kern w:val="0"/>
          <w:sz w:val="32"/>
          <w:szCs w:val="32"/>
          <w:lang w:val="zh-CN"/>
        </w:rPr>
        <w:t>占</w:t>
      </w:r>
      <w:r>
        <w:rPr>
          <w:rFonts w:ascii="仿宋" w:hAnsi="仿宋" w:eastAsia="仿宋" w:cs="宋体"/>
          <w:color w:val="000000"/>
          <w:kern w:val="0"/>
          <w:sz w:val="32"/>
          <w:szCs w:val="32"/>
          <w:lang w:val="zh-CN"/>
        </w:rPr>
        <w:t>收入的</w:t>
      </w:r>
      <w:r>
        <w:rPr>
          <w:rFonts w:hint="eastAsia" w:ascii="仿宋" w:hAnsi="仿宋" w:eastAsia="仿宋" w:cs="宋体"/>
          <w:color w:val="000000"/>
          <w:kern w:val="0"/>
          <w:sz w:val="32"/>
          <w:szCs w:val="32"/>
          <w:lang w:val="zh-CN"/>
        </w:rPr>
        <w:t>91.42</w:t>
      </w:r>
      <w:r>
        <w:rPr>
          <w:rFonts w:ascii="仿宋" w:hAnsi="仿宋" w:eastAsia="仿宋" w:cs="宋体"/>
          <w:color w:val="000000"/>
          <w:kern w:val="0"/>
          <w:sz w:val="32"/>
          <w:szCs w:val="32"/>
          <w:lang w:val="zh-CN"/>
        </w:rPr>
        <w:t>%。</w:t>
      </w:r>
      <w:r>
        <w:rPr>
          <w:rFonts w:hint="eastAsia" w:ascii="仿宋" w:hAnsi="仿宋" w:eastAsia="仿宋" w:cs="宋体"/>
          <w:color w:val="000000"/>
          <w:kern w:val="0"/>
          <w:sz w:val="32"/>
          <w:szCs w:val="32"/>
          <w:lang w:val="zh-CN"/>
        </w:rPr>
        <w:t>主要</w:t>
      </w:r>
      <w:r>
        <w:rPr>
          <w:rFonts w:ascii="仿宋" w:hAnsi="仿宋" w:eastAsia="仿宋" w:cs="宋体"/>
          <w:color w:val="000000"/>
          <w:kern w:val="0"/>
          <w:sz w:val="32"/>
          <w:szCs w:val="32"/>
          <w:lang w:val="zh-CN"/>
        </w:rPr>
        <w:t>为</w:t>
      </w:r>
      <w:r>
        <w:rPr>
          <w:rFonts w:hint="eastAsia" w:ascii="仿宋" w:hAnsi="仿宋" w:eastAsia="仿宋" w:cs="宋体"/>
          <w:color w:val="000000"/>
          <w:kern w:val="0"/>
          <w:sz w:val="32"/>
          <w:szCs w:val="32"/>
          <w:lang w:val="zh-CN"/>
        </w:rPr>
        <w:t>市场</w:t>
      </w:r>
      <w:r>
        <w:rPr>
          <w:rFonts w:ascii="仿宋" w:hAnsi="仿宋" w:eastAsia="仿宋" w:cs="宋体"/>
          <w:color w:val="000000"/>
          <w:kern w:val="0"/>
          <w:sz w:val="32"/>
          <w:szCs w:val="32"/>
          <w:lang w:val="zh-CN"/>
        </w:rPr>
        <w:t>监管</w:t>
      </w:r>
      <w:r>
        <w:rPr>
          <w:rFonts w:hint="eastAsia" w:ascii="仿宋" w:hAnsi="仿宋" w:eastAsia="仿宋" w:cs="宋体"/>
          <w:color w:val="000000"/>
          <w:kern w:val="0"/>
          <w:sz w:val="32"/>
          <w:szCs w:val="32"/>
          <w:lang w:val="zh-CN"/>
        </w:rPr>
        <w:t>行政运行7844009.68元</w:t>
      </w:r>
      <w:r>
        <w:rPr>
          <w:rFonts w:ascii="仿宋" w:hAnsi="仿宋" w:eastAsia="仿宋" w:cs="宋体"/>
          <w:color w:val="000000"/>
          <w:kern w:val="0"/>
          <w:sz w:val="32"/>
          <w:szCs w:val="32"/>
          <w:lang w:val="zh-CN"/>
        </w:rPr>
        <w:t>，</w:t>
      </w:r>
      <w:r>
        <w:rPr>
          <w:rFonts w:hint="eastAsia" w:ascii="仿宋" w:hAnsi="仿宋" w:eastAsia="仿宋" w:cs="宋体"/>
          <w:color w:val="000000"/>
          <w:kern w:val="0"/>
          <w:sz w:val="32"/>
          <w:szCs w:val="32"/>
          <w:lang w:val="zh-CN"/>
        </w:rPr>
        <w:t>机关事业单位基本养老保险缴费收入815034.68元，机关事业单位职业年金缴费支出收入92909.18元，其他卫生健康管理事务支出收入47734.5元</w:t>
      </w:r>
      <w:r>
        <w:rPr>
          <w:rFonts w:ascii="仿宋" w:hAnsi="仿宋" w:eastAsia="仿宋" w:cs="宋体"/>
          <w:color w:val="000000"/>
          <w:kern w:val="0"/>
          <w:sz w:val="32"/>
          <w:szCs w:val="32"/>
          <w:lang w:val="zh-CN"/>
        </w:rPr>
        <w:t>，</w:t>
      </w:r>
      <w:r>
        <w:rPr>
          <w:rFonts w:hint="eastAsia" w:ascii="仿宋" w:hAnsi="仿宋" w:eastAsia="仿宋" w:cs="宋体"/>
          <w:color w:val="000000"/>
          <w:kern w:val="0"/>
          <w:sz w:val="32"/>
          <w:szCs w:val="32"/>
          <w:lang w:val="zh-CN"/>
        </w:rPr>
        <w:t>行政单位医疗44</w:t>
      </w:r>
      <w:r>
        <w:rPr>
          <w:rFonts w:ascii="仿宋" w:hAnsi="仿宋" w:eastAsia="仿宋" w:cs="宋体"/>
          <w:color w:val="000000"/>
          <w:kern w:val="0"/>
          <w:sz w:val="32"/>
          <w:szCs w:val="32"/>
          <w:lang w:val="zh-CN"/>
        </w:rPr>
        <w:t>7875.61</w:t>
      </w:r>
      <w:r>
        <w:rPr>
          <w:rFonts w:hint="eastAsia" w:ascii="仿宋" w:hAnsi="仿宋" w:eastAsia="仿宋" w:cs="宋体"/>
          <w:color w:val="000000"/>
          <w:kern w:val="0"/>
          <w:sz w:val="32"/>
          <w:szCs w:val="32"/>
          <w:lang w:val="zh-CN"/>
        </w:rPr>
        <w:t>元，公务员医疗补助111751.2元</w:t>
      </w:r>
      <w:r>
        <w:rPr>
          <w:rFonts w:ascii="仿宋" w:hAnsi="仿宋" w:eastAsia="仿宋" w:cs="宋体"/>
          <w:color w:val="000000"/>
          <w:kern w:val="0"/>
          <w:sz w:val="32"/>
          <w:szCs w:val="32"/>
          <w:lang w:val="zh-CN"/>
        </w:rPr>
        <w:t>，</w:t>
      </w:r>
      <w:r>
        <w:rPr>
          <w:rFonts w:hint="eastAsia" w:ascii="仿宋" w:hAnsi="仿宋" w:eastAsia="仿宋" w:cs="宋体"/>
          <w:color w:val="000000"/>
          <w:kern w:val="0"/>
          <w:sz w:val="32"/>
          <w:szCs w:val="32"/>
          <w:lang w:val="zh-CN"/>
        </w:rPr>
        <w:t>住房</w:t>
      </w:r>
      <w:r>
        <w:rPr>
          <w:rFonts w:ascii="仿宋" w:hAnsi="仿宋" w:eastAsia="仿宋" w:cs="宋体"/>
          <w:color w:val="000000"/>
          <w:kern w:val="0"/>
          <w:sz w:val="32"/>
          <w:szCs w:val="32"/>
          <w:lang w:val="zh-CN"/>
        </w:rPr>
        <w:t>公积金</w:t>
      </w:r>
      <w:r>
        <w:rPr>
          <w:rFonts w:hint="eastAsia" w:ascii="仿宋" w:hAnsi="仿宋" w:eastAsia="仿宋" w:cs="宋体"/>
          <w:color w:val="000000"/>
          <w:kern w:val="0"/>
          <w:sz w:val="32"/>
          <w:szCs w:val="32"/>
          <w:lang w:val="zh-CN"/>
        </w:rPr>
        <w:t>753502元。</w:t>
      </w:r>
    </w:p>
    <w:p w14:paraId="2DDBAB13">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2.</w:t>
      </w:r>
      <w:r>
        <w:rPr>
          <w:rFonts w:ascii="仿宋" w:hAnsi="仿宋" w:eastAsia="仿宋" w:cs="宋体"/>
          <w:color w:val="000000"/>
          <w:kern w:val="0"/>
          <w:sz w:val="32"/>
          <w:szCs w:val="32"/>
          <w:lang w:val="zh-CN"/>
        </w:rPr>
        <w:t>项目收入</w:t>
      </w:r>
      <w:r>
        <w:rPr>
          <w:rFonts w:hint="eastAsia" w:ascii="仿宋" w:hAnsi="仿宋" w:eastAsia="仿宋" w:cs="宋体"/>
          <w:color w:val="000000"/>
          <w:kern w:val="0"/>
          <w:sz w:val="32"/>
          <w:szCs w:val="32"/>
          <w:lang w:val="zh-CN"/>
        </w:rPr>
        <w:t>949200元，</w:t>
      </w:r>
      <w:r>
        <w:rPr>
          <w:rFonts w:ascii="仿宋" w:hAnsi="仿宋" w:eastAsia="仿宋" w:cs="宋体"/>
          <w:color w:val="000000"/>
          <w:kern w:val="0"/>
          <w:sz w:val="32"/>
          <w:szCs w:val="32"/>
          <w:lang w:val="zh-CN"/>
        </w:rPr>
        <w:t>占</w:t>
      </w:r>
      <w:r>
        <w:rPr>
          <w:rFonts w:hint="eastAsia" w:ascii="仿宋" w:hAnsi="仿宋" w:eastAsia="仿宋" w:cs="宋体"/>
          <w:color w:val="000000"/>
          <w:kern w:val="0"/>
          <w:sz w:val="32"/>
          <w:szCs w:val="32"/>
          <w:lang w:val="zh-CN"/>
        </w:rPr>
        <w:t>收入</w:t>
      </w:r>
      <w:r>
        <w:rPr>
          <w:rFonts w:ascii="仿宋" w:hAnsi="仿宋" w:eastAsia="仿宋" w:cs="宋体"/>
          <w:color w:val="000000"/>
          <w:kern w:val="0"/>
          <w:sz w:val="32"/>
          <w:szCs w:val="32"/>
          <w:lang w:val="zh-CN"/>
        </w:rPr>
        <w:t>的</w:t>
      </w:r>
      <w:r>
        <w:rPr>
          <w:rFonts w:hint="eastAsia" w:ascii="仿宋" w:hAnsi="仿宋" w:eastAsia="仿宋" w:cs="宋体"/>
          <w:color w:val="000000"/>
          <w:kern w:val="0"/>
          <w:sz w:val="32"/>
          <w:szCs w:val="32"/>
          <w:lang w:val="zh-CN"/>
        </w:rPr>
        <w:t>8.58</w:t>
      </w:r>
      <w:r>
        <w:rPr>
          <w:rFonts w:ascii="仿宋" w:hAnsi="仿宋" w:eastAsia="仿宋" w:cs="宋体"/>
          <w:color w:val="000000"/>
          <w:kern w:val="0"/>
          <w:sz w:val="32"/>
          <w:szCs w:val="32"/>
          <w:lang w:val="zh-CN"/>
        </w:rPr>
        <w:t>%。</w:t>
      </w:r>
      <w:r>
        <w:rPr>
          <w:rFonts w:hint="eastAsia" w:ascii="仿宋" w:hAnsi="仿宋" w:eastAsia="仿宋" w:cs="宋体"/>
          <w:color w:val="000000"/>
          <w:kern w:val="0"/>
          <w:sz w:val="32"/>
          <w:szCs w:val="32"/>
          <w:lang w:val="zh-CN"/>
        </w:rPr>
        <w:t>主要</w:t>
      </w:r>
      <w:r>
        <w:rPr>
          <w:rFonts w:ascii="仿宋" w:hAnsi="仿宋" w:eastAsia="仿宋" w:cs="宋体"/>
          <w:color w:val="000000"/>
          <w:kern w:val="0"/>
          <w:sz w:val="32"/>
          <w:szCs w:val="32"/>
          <w:lang w:val="zh-CN"/>
        </w:rPr>
        <w:t>为</w:t>
      </w:r>
      <w:r>
        <w:rPr>
          <w:rFonts w:hint="eastAsia" w:ascii="仿宋" w:hAnsi="仿宋" w:eastAsia="仿宋" w:cs="宋体"/>
          <w:color w:val="000000"/>
          <w:kern w:val="0"/>
          <w:sz w:val="32"/>
          <w:szCs w:val="32"/>
          <w:lang w:val="zh-CN"/>
        </w:rPr>
        <w:t>其他党委办公厅（室）及相关机构事务收入8000元，市场监督管理专项275000元，市场监管执法310000元，医疗器械事务180000元，其他市场监督管理事务163100元，死亡抚恤13100元。</w:t>
      </w:r>
    </w:p>
    <w:p w14:paraId="305E5D84">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（二）部门财政资金支出情况。</w:t>
      </w:r>
    </w:p>
    <w:p w14:paraId="6CFE8BEB">
      <w:pPr>
        <w:widowControl/>
        <w:adjustRightInd w:val="0"/>
        <w:snapToGrid w:val="0"/>
        <w:spacing w:line="480" w:lineRule="exact"/>
        <w:ind w:firstLine="72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lang w:val="zh-CN"/>
        </w:rPr>
        <w:t>2019年</w:t>
      </w:r>
      <w:r>
        <w:rPr>
          <w:rFonts w:ascii="仿宋" w:hAnsi="仿宋" w:eastAsia="仿宋" w:cs="宋体"/>
          <w:color w:val="000000"/>
          <w:kern w:val="0"/>
          <w:sz w:val="32"/>
          <w:szCs w:val="32"/>
          <w:lang w:val="zh-CN"/>
        </w:rPr>
        <w:t>财政</w:t>
      </w:r>
      <w:r>
        <w:rPr>
          <w:rFonts w:hint="eastAsia" w:ascii="仿宋" w:hAnsi="仿宋" w:eastAsia="仿宋" w:cs="宋体"/>
          <w:color w:val="000000"/>
          <w:kern w:val="0"/>
          <w:sz w:val="32"/>
          <w:szCs w:val="32"/>
          <w:lang w:val="zh-CN"/>
        </w:rPr>
        <w:t>拨款</w:t>
      </w:r>
      <w:r>
        <w:rPr>
          <w:rFonts w:ascii="仿宋" w:hAnsi="仿宋" w:eastAsia="仿宋" w:cs="宋体"/>
          <w:color w:val="000000"/>
          <w:kern w:val="0"/>
          <w:sz w:val="32"/>
          <w:szCs w:val="32"/>
          <w:lang w:val="zh-CN"/>
        </w:rPr>
        <w:t>支出</w:t>
      </w:r>
      <w:r>
        <w:rPr>
          <w:rFonts w:hint="eastAsia" w:ascii="仿宋" w:hAnsi="仿宋" w:eastAsia="仿宋" w:cs="宋体"/>
          <w:color w:val="000000"/>
          <w:kern w:val="0"/>
          <w:sz w:val="32"/>
          <w:szCs w:val="32"/>
          <w:lang w:val="zh-CN"/>
        </w:rPr>
        <w:t>11055431.05元，其中基本</w:t>
      </w:r>
      <w:r>
        <w:rPr>
          <w:rFonts w:ascii="仿宋" w:hAnsi="仿宋" w:eastAsia="仿宋" w:cs="宋体"/>
          <w:color w:val="000000"/>
          <w:kern w:val="0"/>
          <w:sz w:val="32"/>
          <w:szCs w:val="32"/>
          <w:lang w:val="zh-CN"/>
        </w:rPr>
        <w:t>支出</w:t>
      </w:r>
      <w:r>
        <w:rPr>
          <w:rFonts w:hint="eastAsia" w:ascii="仿宋" w:hAnsi="仿宋" w:eastAsia="仿宋" w:cs="宋体"/>
          <w:color w:val="000000"/>
          <w:kern w:val="0"/>
          <w:sz w:val="32"/>
          <w:szCs w:val="32"/>
          <w:lang w:val="zh-CN"/>
        </w:rPr>
        <w:t>10112816.85元</w:t>
      </w:r>
      <w:r>
        <w:rPr>
          <w:rFonts w:ascii="仿宋" w:hAnsi="仿宋" w:eastAsia="仿宋" w:cs="宋体"/>
          <w:color w:val="000000"/>
          <w:kern w:val="0"/>
          <w:sz w:val="32"/>
          <w:szCs w:val="32"/>
          <w:lang w:val="zh-CN"/>
        </w:rPr>
        <w:t>，</w:t>
      </w:r>
      <w:r>
        <w:rPr>
          <w:rFonts w:hint="eastAsia" w:ascii="仿宋" w:hAnsi="仿宋" w:eastAsia="仿宋" w:cs="宋体"/>
          <w:color w:val="000000"/>
          <w:kern w:val="0"/>
          <w:sz w:val="32"/>
          <w:szCs w:val="32"/>
          <w:lang w:val="zh-CN"/>
        </w:rPr>
        <w:t>占</w:t>
      </w:r>
      <w:r>
        <w:rPr>
          <w:rFonts w:ascii="仿宋" w:hAnsi="仿宋" w:eastAsia="仿宋" w:cs="宋体"/>
          <w:color w:val="000000"/>
          <w:kern w:val="0"/>
          <w:sz w:val="32"/>
          <w:szCs w:val="32"/>
          <w:lang w:val="zh-CN"/>
        </w:rPr>
        <w:t>支出的</w:t>
      </w:r>
      <w:r>
        <w:rPr>
          <w:rFonts w:hint="eastAsia" w:ascii="仿宋" w:hAnsi="仿宋" w:eastAsia="仿宋" w:cs="宋体"/>
          <w:color w:val="000000"/>
          <w:kern w:val="0"/>
          <w:sz w:val="32"/>
          <w:szCs w:val="32"/>
          <w:lang w:val="zh-CN"/>
        </w:rPr>
        <w:t>91.47</w:t>
      </w:r>
      <w:r>
        <w:rPr>
          <w:rFonts w:ascii="仿宋" w:hAnsi="仿宋" w:eastAsia="仿宋" w:cs="宋体"/>
          <w:color w:val="000000"/>
          <w:kern w:val="0"/>
          <w:sz w:val="32"/>
          <w:szCs w:val="32"/>
          <w:lang w:val="zh-CN"/>
        </w:rPr>
        <w:t>%，项目支出</w:t>
      </w:r>
      <w:r>
        <w:rPr>
          <w:rFonts w:hint="eastAsia" w:ascii="仿宋" w:hAnsi="仿宋" w:eastAsia="仿宋" w:cs="宋体"/>
          <w:color w:val="000000"/>
          <w:kern w:val="0"/>
          <w:sz w:val="32"/>
          <w:szCs w:val="32"/>
          <w:lang w:val="zh-CN"/>
        </w:rPr>
        <w:t>942614.2元，</w:t>
      </w:r>
      <w:r>
        <w:rPr>
          <w:rFonts w:ascii="仿宋" w:hAnsi="仿宋" w:eastAsia="仿宋" w:cs="宋体"/>
          <w:color w:val="000000"/>
          <w:kern w:val="0"/>
          <w:sz w:val="32"/>
          <w:szCs w:val="32"/>
          <w:lang w:val="zh-CN"/>
        </w:rPr>
        <w:t>占支出的</w:t>
      </w:r>
      <w:r>
        <w:rPr>
          <w:rFonts w:hint="eastAsia" w:ascii="仿宋" w:hAnsi="仿宋" w:eastAsia="仿宋" w:cs="宋体"/>
          <w:color w:val="000000"/>
          <w:kern w:val="0"/>
          <w:sz w:val="32"/>
          <w:szCs w:val="32"/>
          <w:lang w:val="zh-CN"/>
        </w:rPr>
        <w:t>8.53</w:t>
      </w:r>
      <w:r>
        <w:rPr>
          <w:rFonts w:ascii="仿宋" w:hAnsi="仿宋" w:eastAsia="仿宋" w:cs="宋体"/>
          <w:color w:val="000000"/>
          <w:kern w:val="0"/>
          <w:sz w:val="32"/>
          <w:szCs w:val="32"/>
          <w:lang w:val="zh-CN"/>
        </w:rPr>
        <w:t>%</w:t>
      </w:r>
    </w:p>
    <w:p w14:paraId="2FF87BE0">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（一）预算编制情况。</w:t>
      </w:r>
    </w:p>
    <w:p w14:paraId="09930129">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我局2019年</w:t>
      </w:r>
      <w:r>
        <w:rPr>
          <w:rFonts w:ascii="仿宋" w:hAnsi="仿宋" w:eastAsia="仿宋" w:cs="宋体"/>
          <w:color w:val="000000"/>
          <w:kern w:val="0"/>
          <w:sz w:val="32"/>
          <w:szCs w:val="32"/>
          <w:lang w:val="zh-CN"/>
        </w:rPr>
        <w:t>预算编制严格按照</w:t>
      </w:r>
      <w:r>
        <w:rPr>
          <w:rFonts w:hint="eastAsia" w:ascii="仿宋" w:hAnsi="仿宋" w:eastAsia="仿宋" w:cs="宋体"/>
          <w:color w:val="000000"/>
          <w:kern w:val="0"/>
          <w:sz w:val="32"/>
          <w:szCs w:val="32"/>
          <w:lang w:val="zh-CN"/>
        </w:rPr>
        <w:t>《中华</w:t>
      </w:r>
      <w:r>
        <w:rPr>
          <w:rFonts w:ascii="仿宋" w:hAnsi="仿宋" w:eastAsia="仿宋" w:cs="宋体"/>
          <w:color w:val="000000"/>
          <w:kern w:val="0"/>
          <w:sz w:val="32"/>
          <w:szCs w:val="32"/>
          <w:lang w:val="zh-CN"/>
        </w:rPr>
        <w:t>人</w:t>
      </w:r>
      <w:r>
        <w:rPr>
          <w:rFonts w:hint="eastAsia" w:ascii="仿宋" w:hAnsi="仿宋" w:eastAsia="仿宋" w:cs="宋体"/>
          <w:color w:val="000000"/>
          <w:kern w:val="0"/>
          <w:sz w:val="32"/>
          <w:szCs w:val="32"/>
          <w:lang w:val="zh-CN"/>
        </w:rPr>
        <w:t>民</w:t>
      </w:r>
      <w:r>
        <w:rPr>
          <w:rFonts w:ascii="仿宋" w:hAnsi="仿宋" w:eastAsia="仿宋" w:cs="宋体"/>
          <w:color w:val="000000"/>
          <w:kern w:val="0"/>
          <w:sz w:val="32"/>
          <w:szCs w:val="32"/>
          <w:lang w:val="zh-CN"/>
        </w:rPr>
        <w:t>共和国预算法</w:t>
      </w:r>
      <w:r>
        <w:rPr>
          <w:rFonts w:hint="eastAsia" w:ascii="仿宋" w:hAnsi="仿宋" w:eastAsia="仿宋" w:cs="宋体"/>
          <w:color w:val="000000"/>
          <w:kern w:val="0"/>
          <w:sz w:val="32"/>
          <w:szCs w:val="32"/>
          <w:lang w:val="zh-CN"/>
        </w:rPr>
        <w:t>》的</w:t>
      </w:r>
      <w:r>
        <w:rPr>
          <w:rFonts w:ascii="仿宋" w:hAnsi="仿宋" w:eastAsia="仿宋" w:cs="宋体"/>
          <w:color w:val="000000"/>
          <w:kern w:val="0"/>
          <w:sz w:val="32"/>
          <w:szCs w:val="32"/>
          <w:lang w:val="zh-CN"/>
        </w:rPr>
        <w:t>要求，</w:t>
      </w:r>
      <w:r>
        <w:rPr>
          <w:rFonts w:hint="eastAsia" w:ascii="仿宋" w:hAnsi="仿宋" w:eastAsia="仿宋" w:cs="宋体"/>
          <w:color w:val="000000"/>
          <w:kern w:val="0"/>
          <w:sz w:val="32"/>
          <w:szCs w:val="32"/>
          <w:lang w:val="zh-CN"/>
        </w:rPr>
        <w:t>按照</w:t>
      </w:r>
      <w:r>
        <w:rPr>
          <w:rFonts w:ascii="仿宋" w:hAnsi="仿宋" w:eastAsia="仿宋" w:cs="宋体"/>
          <w:color w:val="000000"/>
          <w:kern w:val="0"/>
          <w:sz w:val="32"/>
          <w:szCs w:val="32"/>
          <w:lang w:val="zh-CN"/>
        </w:rPr>
        <w:t>相关填报</w:t>
      </w:r>
      <w:r>
        <w:rPr>
          <w:rFonts w:hint="eastAsia" w:ascii="仿宋" w:hAnsi="仿宋" w:eastAsia="仿宋" w:cs="宋体"/>
          <w:color w:val="000000"/>
          <w:kern w:val="0"/>
          <w:sz w:val="32"/>
          <w:szCs w:val="32"/>
          <w:lang w:val="zh-CN"/>
        </w:rPr>
        <w:t>口径做到</w:t>
      </w:r>
      <w:r>
        <w:rPr>
          <w:rFonts w:ascii="仿宋" w:hAnsi="仿宋" w:eastAsia="仿宋" w:cs="宋体"/>
          <w:color w:val="000000"/>
          <w:kern w:val="0"/>
          <w:sz w:val="32"/>
          <w:szCs w:val="32"/>
          <w:lang w:val="zh-CN"/>
        </w:rPr>
        <w:t>科学合理</w:t>
      </w:r>
      <w:r>
        <w:rPr>
          <w:rFonts w:hint="eastAsia" w:ascii="仿宋" w:hAnsi="仿宋" w:eastAsia="仿宋" w:cs="宋体"/>
          <w:color w:val="000000"/>
          <w:kern w:val="0"/>
          <w:sz w:val="32"/>
          <w:szCs w:val="32"/>
          <w:lang w:val="zh-CN"/>
        </w:rPr>
        <w:t>地</w:t>
      </w:r>
      <w:r>
        <w:rPr>
          <w:rFonts w:ascii="仿宋" w:hAnsi="仿宋" w:eastAsia="仿宋" w:cs="宋体"/>
          <w:color w:val="000000"/>
          <w:kern w:val="0"/>
          <w:sz w:val="32"/>
          <w:szCs w:val="32"/>
          <w:lang w:val="zh-CN"/>
        </w:rPr>
        <w:t>细化预算编制。</w:t>
      </w:r>
    </w:p>
    <w:p w14:paraId="51D8A2ED">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（二）执行管理情况。</w:t>
      </w:r>
      <w:r>
        <w:rPr>
          <w:rFonts w:ascii="仿宋" w:hAnsi="仿宋" w:eastAsia="仿宋" w:cs="宋体"/>
          <w:color w:val="000000"/>
          <w:kern w:val="0"/>
          <w:sz w:val="32"/>
          <w:szCs w:val="32"/>
          <w:lang w:val="zh-CN"/>
        </w:rPr>
        <w:tab/>
      </w:r>
    </w:p>
    <w:p w14:paraId="4163192D">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1.2019年</w:t>
      </w:r>
      <w:r>
        <w:rPr>
          <w:rFonts w:ascii="仿宋" w:hAnsi="仿宋" w:eastAsia="仿宋" w:cs="宋体"/>
          <w:color w:val="000000"/>
          <w:kern w:val="0"/>
          <w:sz w:val="32"/>
          <w:szCs w:val="32"/>
          <w:lang w:val="zh-CN"/>
        </w:rPr>
        <w:t>我局</w:t>
      </w:r>
      <w:r>
        <w:rPr>
          <w:rFonts w:hint="eastAsia" w:ascii="仿宋" w:hAnsi="仿宋" w:eastAsia="仿宋" w:cs="宋体"/>
          <w:color w:val="000000"/>
          <w:kern w:val="0"/>
          <w:sz w:val="32"/>
          <w:szCs w:val="32"/>
          <w:lang w:val="zh-CN"/>
        </w:rPr>
        <w:t>所有</w:t>
      </w:r>
      <w:r>
        <w:rPr>
          <w:rFonts w:ascii="仿宋" w:hAnsi="仿宋" w:eastAsia="仿宋" w:cs="宋体"/>
          <w:color w:val="000000"/>
          <w:kern w:val="0"/>
          <w:sz w:val="32"/>
          <w:szCs w:val="32"/>
          <w:lang w:val="zh-CN"/>
        </w:rPr>
        <w:t>预算内资金</w:t>
      </w:r>
      <w:r>
        <w:rPr>
          <w:rFonts w:hint="eastAsia" w:ascii="仿宋" w:hAnsi="仿宋" w:eastAsia="仿宋" w:cs="宋体"/>
          <w:color w:val="000000"/>
          <w:kern w:val="0"/>
          <w:sz w:val="32"/>
          <w:szCs w:val="32"/>
          <w:lang w:val="zh-CN"/>
        </w:rPr>
        <w:t>都</w:t>
      </w:r>
      <w:r>
        <w:rPr>
          <w:rFonts w:ascii="仿宋" w:hAnsi="仿宋" w:eastAsia="仿宋" w:cs="宋体"/>
          <w:color w:val="000000"/>
          <w:kern w:val="0"/>
          <w:sz w:val="32"/>
          <w:szCs w:val="32"/>
          <w:lang w:val="zh-CN"/>
        </w:rPr>
        <w:t>严格纳入</w:t>
      </w:r>
      <w:r>
        <w:rPr>
          <w:rFonts w:hint="eastAsia" w:ascii="仿宋" w:hAnsi="仿宋" w:eastAsia="仿宋" w:cs="宋体"/>
          <w:color w:val="000000"/>
          <w:kern w:val="0"/>
          <w:sz w:val="32"/>
          <w:szCs w:val="32"/>
          <w:lang w:val="zh-CN"/>
        </w:rPr>
        <w:t>财政大</w:t>
      </w:r>
      <w:r>
        <w:rPr>
          <w:rFonts w:ascii="仿宋" w:hAnsi="仿宋" w:eastAsia="仿宋" w:cs="宋体"/>
          <w:color w:val="000000"/>
          <w:kern w:val="0"/>
          <w:sz w:val="32"/>
          <w:szCs w:val="32"/>
          <w:lang w:val="zh-CN"/>
        </w:rPr>
        <w:t>平台系统管理，</w:t>
      </w:r>
      <w:r>
        <w:rPr>
          <w:rFonts w:hint="eastAsia" w:ascii="仿宋" w:hAnsi="仿宋" w:eastAsia="仿宋" w:cs="宋体"/>
          <w:color w:val="000000"/>
          <w:kern w:val="0"/>
          <w:sz w:val="32"/>
          <w:szCs w:val="32"/>
          <w:lang w:val="zh-CN"/>
        </w:rPr>
        <w:t>日常</w:t>
      </w:r>
      <w:r>
        <w:rPr>
          <w:rFonts w:ascii="仿宋" w:hAnsi="仿宋" w:eastAsia="仿宋" w:cs="宋体"/>
          <w:color w:val="000000"/>
          <w:kern w:val="0"/>
          <w:sz w:val="32"/>
          <w:szCs w:val="32"/>
          <w:lang w:val="zh-CN"/>
        </w:rPr>
        <w:t>支出都</w:t>
      </w:r>
      <w:r>
        <w:rPr>
          <w:rFonts w:hint="eastAsia" w:ascii="仿宋" w:hAnsi="仿宋" w:eastAsia="仿宋" w:cs="宋体"/>
          <w:color w:val="000000"/>
          <w:kern w:val="0"/>
          <w:sz w:val="32"/>
          <w:szCs w:val="32"/>
          <w:lang w:val="zh-CN"/>
        </w:rPr>
        <w:t>严格</w:t>
      </w:r>
      <w:r>
        <w:rPr>
          <w:rFonts w:ascii="仿宋" w:hAnsi="仿宋" w:eastAsia="仿宋" w:cs="宋体"/>
          <w:color w:val="000000"/>
          <w:kern w:val="0"/>
          <w:sz w:val="32"/>
          <w:szCs w:val="32"/>
          <w:lang w:val="zh-CN"/>
        </w:rPr>
        <w:t>履行了我局的报账程序</w:t>
      </w:r>
      <w:r>
        <w:rPr>
          <w:rFonts w:hint="eastAsia" w:ascii="仿宋" w:hAnsi="仿宋" w:eastAsia="仿宋" w:cs="宋体"/>
          <w:color w:val="000000"/>
          <w:kern w:val="0"/>
          <w:sz w:val="32"/>
          <w:szCs w:val="32"/>
          <w:lang w:val="zh-CN"/>
        </w:rPr>
        <w:t>。</w:t>
      </w:r>
    </w:p>
    <w:p w14:paraId="2E065552">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2.执行进度</w:t>
      </w:r>
      <w:r>
        <w:rPr>
          <w:rFonts w:ascii="仿宋" w:hAnsi="仿宋" w:eastAsia="仿宋" w:cs="宋体"/>
          <w:color w:val="000000"/>
          <w:kern w:val="0"/>
          <w:sz w:val="32"/>
          <w:szCs w:val="32"/>
          <w:lang w:val="zh-CN"/>
        </w:rPr>
        <w:t>情况</w:t>
      </w:r>
      <w:r>
        <w:rPr>
          <w:rFonts w:hint="eastAsia" w:ascii="仿宋" w:hAnsi="仿宋" w:eastAsia="仿宋" w:cs="宋体"/>
          <w:color w:val="000000"/>
          <w:kern w:val="0"/>
          <w:sz w:val="32"/>
          <w:szCs w:val="32"/>
          <w:lang w:val="zh-CN"/>
        </w:rPr>
        <w:t>。2019年</w:t>
      </w:r>
      <w:r>
        <w:rPr>
          <w:rFonts w:ascii="仿宋" w:hAnsi="仿宋" w:eastAsia="仿宋" w:cs="宋体"/>
          <w:color w:val="000000"/>
          <w:kern w:val="0"/>
          <w:sz w:val="32"/>
          <w:szCs w:val="32"/>
          <w:lang w:val="zh-CN"/>
        </w:rPr>
        <w:t>基本支出</w:t>
      </w:r>
      <w:r>
        <w:rPr>
          <w:rFonts w:hint="eastAsia" w:ascii="仿宋" w:hAnsi="仿宋" w:eastAsia="仿宋" w:cs="宋体"/>
          <w:color w:val="000000"/>
          <w:kern w:val="0"/>
          <w:sz w:val="32"/>
          <w:szCs w:val="32"/>
          <w:lang w:val="zh-CN"/>
        </w:rPr>
        <w:t>年初</w:t>
      </w:r>
      <w:r>
        <w:rPr>
          <w:rFonts w:ascii="仿宋" w:hAnsi="仿宋" w:eastAsia="仿宋" w:cs="宋体"/>
          <w:color w:val="000000"/>
          <w:kern w:val="0"/>
          <w:sz w:val="32"/>
          <w:szCs w:val="32"/>
          <w:lang w:val="zh-CN"/>
        </w:rPr>
        <w:t>预算为</w:t>
      </w:r>
      <w:r>
        <w:rPr>
          <w:rFonts w:hint="eastAsia" w:ascii="仿宋" w:hAnsi="仿宋" w:eastAsia="仿宋" w:cs="宋体"/>
          <w:color w:val="000000"/>
          <w:kern w:val="0"/>
          <w:sz w:val="32"/>
          <w:szCs w:val="32"/>
          <w:lang w:val="zh-CN"/>
        </w:rPr>
        <w:t>8032200元</w:t>
      </w:r>
      <w:r>
        <w:rPr>
          <w:rFonts w:ascii="仿宋" w:hAnsi="仿宋" w:eastAsia="仿宋" w:cs="宋体"/>
          <w:color w:val="000000"/>
          <w:kern w:val="0"/>
          <w:sz w:val="32"/>
          <w:szCs w:val="32"/>
          <w:lang w:val="zh-CN"/>
        </w:rPr>
        <w:t>，</w:t>
      </w:r>
      <w:r>
        <w:rPr>
          <w:rFonts w:hint="eastAsia" w:ascii="仿宋" w:hAnsi="仿宋" w:eastAsia="仿宋" w:cs="宋体"/>
          <w:color w:val="000000"/>
          <w:kern w:val="0"/>
          <w:sz w:val="32"/>
          <w:szCs w:val="32"/>
          <w:lang w:val="zh-CN"/>
        </w:rPr>
        <w:t>调整</w:t>
      </w:r>
      <w:r>
        <w:rPr>
          <w:rFonts w:ascii="仿宋" w:hAnsi="仿宋" w:eastAsia="仿宋" w:cs="宋体"/>
          <w:color w:val="000000"/>
          <w:kern w:val="0"/>
          <w:sz w:val="32"/>
          <w:szCs w:val="32"/>
          <w:lang w:val="zh-CN"/>
        </w:rPr>
        <w:t>预算数为</w:t>
      </w:r>
      <w:r>
        <w:rPr>
          <w:rFonts w:hint="eastAsia" w:ascii="仿宋" w:hAnsi="仿宋" w:eastAsia="仿宋" w:cs="宋体"/>
          <w:color w:val="000000"/>
          <w:kern w:val="0"/>
          <w:sz w:val="32"/>
          <w:szCs w:val="32"/>
          <w:lang w:val="zh-CN"/>
        </w:rPr>
        <w:t>10112816.85元</w:t>
      </w:r>
      <w:r>
        <w:rPr>
          <w:rFonts w:ascii="仿宋" w:hAnsi="仿宋" w:eastAsia="仿宋" w:cs="宋体"/>
          <w:color w:val="000000"/>
          <w:kern w:val="0"/>
          <w:sz w:val="32"/>
          <w:szCs w:val="32"/>
          <w:lang w:val="zh-CN"/>
        </w:rPr>
        <w:t>。</w:t>
      </w:r>
      <w:r>
        <w:rPr>
          <w:rFonts w:hint="eastAsia" w:ascii="仿宋" w:hAnsi="仿宋" w:eastAsia="仿宋" w:cs="宋体"/>
          <w:color w:val="000000"/>
          <w:kern w:val="0"/>
          <w:sz w:val="32"/>
          <w:szCs w:val="32"/>
          <w:lang w:val="zh-CN"/>
        </w:rPr>
        <w:t>项目支出年</w:t>
      </w:r>
      <w:r>
        <w:rPr>
          <w:rFonts w:ascii="仿宋" w:hAnsi="仿宋" w:eastAsia="仿宋" w:cs="宋体"/>
          <w:color w:val="000000"/>
          <w:kern w:val="0"/>
          <w:sz w:val="32"/>
          <w:szCs w:val="32"/>
          <w:lang w:val="zh-CN"/>
        </w:rPr>
        <w:t>初预算数为</w:t>
      </w:r>
      <w:r>
        <w:rPr>
          <w:rFonts w:hint="eastAsia" w:ascii="仿宋" w:hAnsi="仿宋" w:eastAsia="仿宋" w:cs="宋体"/>
          <w:color w:val="000000"/>
          <w:kern w:val="0"/>
          <w:sz w:val="32"/>
          <w:szCs w:val="32"/>
          <w:lang w:val="zh-CN"/>
        </w:rPr>
        <w:t>0元</w:t>
      </w:r>
      <w:r>
        <w:rPr>
          <w:rFonts w:ascii="仿宋" w:hAnsi="仿宋" w:eastAsia="仿宋" w:cs="宋体"/>
          <w:color w:val="000000"/>
          <w:kern w:val="0"/>
          <w:sz w:val="32"/>
          <w:szCs w:val="32"/>
          <w:lang w:val="zh-CN"/>
        </w:rPr>
        <w:t>，调整预算数为</w:t>
      </w:r>
      <w:r>
        <w:rPr>
          <w:rFonts w:hint="eastAsia" w:ascii="仿宋" w:hAnsi="仿宋" w:eastAsia="仿宋" w:cs="宋体"/>
          <w:color w:val="000000"/>
          <w:kern w:val="0"/>
          <w:sz w:val="32"/>
          <w:szCs w:val="32"/>
          <w:lang w:val="zh-CN"/>
        </w:rPr>
        <w:t>2367404.1元</w:t>
      </w:r>
      <w:r>
        <w:rPr>
          <w:rFonts w:ascii="仿宋" w:hAnsi="仿宋" w:eastAsia="仿宋" w:cs="宋体"/>
          <w:color w:val="000000"/>
          <w:kern w:val="0"/>
          <w:sz w:val="32"/>
          <w:szCs w:val="32"/>
          <w:lang w:val="zh-CN"/>
        </w:rPr>
        <w:t>。</w:t>
      </w:r>
      <w:r>
        <w:rPr>
          <w:rFonts w:hint="eastAsia" w:ascii="仿宋" w:hAnsi="仿宋" w:eastAsia="仿宋" w:cs="宋体"/>
          <w:color w:val="000000"/>
          <w:kern w:val="0"/>
          <w:sz w:val="32"/>
          <w:szCs w:val="32"/>
          <w:lang w:val="zh-CN"/>
        </w:rPr>
        <w:t>2019年预算</w:t>
      </w:r>
      <w:r>
        <w:rPr>
          <w:rFonts w:ascii="仿宋" w:hAnsi="仿宋" w:eastAsia="仿宋" w:cs="宋体"/>
          <w:color w:val="000000"/>
          <w:kern w:val="0"/>
          <w:sz w:val="32"/>
          <w:szCs w:val="32"/>
          <w:lang w:val="zh-CN"/>
        </w:rPr>
        <w:t>执行率为</w:t>
      </w:r>
      <w:r>
        <w:rPr>
          <w:rFonts w:hint="eastAsia" w:ascii="仿宋" w:hAnsi="仿宋" w:eastAsia="仿宋" w:cs="宋体"/>
          <w:color w:val="000000"/>
          <w:kern w:val="0"/>
          <w:sz w:val="32"/>
          <w:szCs w:val="32"/>
          <w:lang w:val="zh-CN"/>
        </w:rPr>
        <w:t>100</w:t>
      </w:r>
      <w:r>
        <w:rPr>
          <w:rFonts w:ascii="仿宋" w:hAnsi="仿宋" w:eastAsia="仿宋" w:cs="宋体"/>
          <w:color w:val="000000"/>
          <w:kern w:val="0"/>
          <w:sz w:val="32"/>
          <w:szCs w:val="32"/>
          <w:lang w:val="zh-CN"/>
        </w:rPr>
        <w:t>%。</w:t>
      </w:r>
    </w:p>
    <w:p w14:paraId="16158354">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3.“三公”经费</w:t>
      </w:r>
      <w:r>
        <w:rPr>
          <w:rFonts w:ascii="仿宋" w:hAnsi="仿宋" w:eastAsia="仿宋" w:cs="宋体"/>
          <w:color w:val="000000"/>
          <w:kern w:val="0"/>
          <w:sz w:val="32"/>
          <w:szCs w:val="32"/>
          <w:lang w:val="zh-CN"/>
        </w:rPr>
        <w:t>执行情况。</w:t>
      </w:r>
      <w:r>
        <w:rPr>
          <w:rFonts w:hint="eastAsia" w:ascii="仿宋" w:hAnsi="仿宋" w:eastAsia="仿宋" w:cs="宋体"/>
          <w:color w:val="000000"/>
          <w:kern w:val="0"/>
          <w:sz w:val="32"/>
          <w:szCs w:val="32"/>
          <w:lang w:val="zh-CN"/>
        </w:rPr>
        <w:t>2019年“三公”经费预算</w:t>
      </w:r>
      <w:r>
        <w:rPr>
          <w:rFonts w:ascii="仿宋" w:hAnsi="仿宋" w:eastAsia="仿宋" w:cs="宋体"/>
          <w:color w:val="000000"/>
          <w:kern w:val="0"/>
          <w:sz w:val="32"/>
          <w:szCs w:val="32"/>
          <w:lang w:val="zh-CN"/>
        </w:rPr>
        <w:t>数为</w:t>
      </w:r>
      <w:r>
        <w:rPr>
          <w:rFonts w:hint="eastAsia" w:ascii="仿宋" w:hAnsi="仿宋" w:eastAsia="仿宋" w:cs="宋体"/>
          <w:color w:val="000000"/>
          <w:kern w:val="0"/>
          <w:sz w:val="32"/>
          <w:szCs w:val="32"/>
          <w:lang w:val="zh-CN"/>
        </w:rPr>
        <w:t>401000元</w:t>
      </w:r>
      <w:r>
        <w:rPr>
          <w:rFonts w:ascii="仿宋" w:hAnsi="仿宋" w:eastAsia="仿宋" w:cs="宋体"/>
          <w:color w:val="000000"/>
          <w:kern w:val="0"/>
          <w:sz w:val="32"/>
          <w:szCs w:val="32"/>
          <w:lang w:val="zh-CN"/>
        </w:rPr>
        <w:t>，实际支出</w:t>
      </w:r>
      <w:r>
        <w:rPr>
          <w:rFonts w:hint="eastAsia" w:ascii="仿宋" w:hAnsi="仿宋" w:eastAsia="仿宋" w:cs="宋体"/>
          <w:color w:val="000000"/>
          <w:kern w:val="0"/>
          <w:sz w:val="32"/>
          <w:szCs w:val="32"/>
          <w:lang w:val="zh-CN"/>
        </w:rPr>
        <w:t>401000元</w:t>
      </w:r>
      <w:r>
        <w:rPr>
          <w:rFonts w:ascii="仿宋" w:hAnsi="仿宋" w:eastAsia="仿宋" w:cs="宋体"/>
          <w:color w:val="000000"/>
          <w:kern w:val="0"/>
          <w:sz w:val="32"/>
          <w:szCs w:val="32"/>
          <w:lang w:val="zh-CN"/>
        </w:rPr>
        <w:t>，没有超预算</w:t>
      </w:r>
      <w:r>
        <w:rPr>
          <w:rFonts w:hint="eastAsia" w:ascii="仿宋" w:hAnsi="仿宋" w:eastAsia="仿宋" w:cs="宋体"/>
          <w:color w:val="000000"/>
          <w:kern w:val="0"/>
          <w:sz w:val="32"/>
          <w:szCs w:val="32"/>
          <w:lang w:val="zh-CN"/>
        </w:rPr>
        <w:t>。</w:t>
      </w:r>
    </w:p>
    <w:p w14:paraId="111862C5">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4.节能</w:t>
      </w:r>
      <w:r>
        <w:rPr>
          <w:rFonts w:ascii="仿宋" w:hAnsi="仿宋" w:eastAsia="仿宋" w:cs="宋体"/>
          <w:color w:val="000000"/>
          <w:kern w:val="0"/>
          <w:sz w:val="32"/>
          <w:szCs w:val="32"/>
          <w:lang w:val="zh-CN"/>
        </w:rPr>
        <w:t>降耗情况。</w:t>
      </w:r>
      <w:r>
        <w:rPr>
          <w:rFonts w:hint="eastAsia" w:ascii="仿宋" w:hAnsi="仿宋" w:eastAsia="仿宋" w:cs="宋体"/>
          <w:color w:val="000000"/>
          <w:kern w:val="0"/>
          <w:sz w:val="32"/>
          <w:szCs w:val="32"/>
          <w:lang w:val="zh-CN"/>
        </w:rPr>
        <w:t>2019年水费</w:t>
      </w:r>
      <w:r>
        <w:rPr>
          <w:rFonts w:ascii="仿宋" w:hAnsi="仿宋" w:eastAsia="仿宋" w:cs="宋体"/>
          <w:color w:val="000000"/>
          <w:kern w:val="0"/>
          <w:sz w:val="32"/>
          <w:szCs w:val="32"/>
          <w:lang w:val="zh-CN"/>
        </w:rPr>
        <w:t>预算数</w:t>
      </w:r>
      <w:r>
        <w:rPr>
          <w:rFonts w:hint="eastAsia" w:ascii="仿宋" w:hAnsi="仿宋" w:eastAsia="仿宋" w:cs="宋体"/>
          <w:color w:val="000000"/>
          <w:kern w:val="0"/>
          <w:sz w:val="32"/>
          <w:szCs w:val="32"/>
          <w:lang w:val="zh-CN"/>
        </w:rPr>
        <w:t>400元</w:t>
      </w:r>
      <w:r>
        <w:rPr>
          <w:rFonts w:ascii="仿宋" w:hAnsi="仿宋" w:eastAsia="仿宋" w:cs="宋体"/>
          <w:color w:val="000000"/>
          <w:kern w:val="0"/>
          <w:sz w:val="32"/>
          <w:szCs w:val="32"/>
          <w:lang w:val="zh-CN"/>
        </w:rPr>
        <w:t>，实际支出</w:t>
      </w:r>
      <w:r>
        <w:rPr>
          <w:rFonts w:hint="eastAsia" w:ascii="仿宋" w:hAnsi="仿宋" w:eastAsia="仿宋" w:cs="宋体"/>
          <w:color w:val="000000"/>
          <w:kern w:val="0"/>
          <w:sz w:val="32"/>
          <w:szCs w:val="32"/>
          <w:lang w:val="zh-CN"/>
        </w:rPr>
        <w:t>400元</w:t>
      </w:r>
      <w:r>
        <w:rPr>
          <w:rFonts w:ascii="仿宋" w:hAnsi="仿宋" w:eastAsia="仿宋" w:cs="宋体"/>
          <w:color w:val="000000"/>
          <w:kern w:val="0"/>
          <w:sz w:val="32"/>
          <w:szCs w:val="32"/>
          <w:lang w:val="zh-CN"/>
        </w:rPr>
        <w:t>，电费预算数</w:t>
      </w:r>
      <w:r>
        <w:rPr>
          <w:rFonts w:hint="eastAsia" w:ascii="仿宋" w:hAnsi="仿宋" w:eastAsia="仿宋" w:cs="宋体"/>
          <w:color w:val="000000"/>
          <w:kern w:val="0"/>
          <w:sz w:val="32"/>
          <w:szCs w:val="32"/>
          <w:lang w:val="zh-CN"/>
        </w:rPr>
        <w:t>9779元</w:t>
      </w:r>
      <w:r>
        <w:rPr>
          <w:rFonts w:ascii="仿宋" w:hAnsi="仿宋" w:eastAsia="仿宋" w:cs="宋体"/>
          <w:color w:val="000000"/>
          <w:kern w:val="0"/>
          <w:sz w:val="32"/>
          <w:szCs w:val="32"/>
          <w:lang w:val="zh-CN"/>
        </w:rPr>
        <w:t>，实际支出</w:t>
      </w:r>
      <w:r>
        <w:rPr>
          <w:rFonts w:hint="eastAsia" w:ascii="仿宋" w:hAnsi="仿宋" w:eastAsia="仿宋" w:cs="宋体"/>
          <w:color w:val="000000"/>
          <w:kern w:val="0"/>
          <w:sz w:val="32"/>
          <w:szCs w:val="32"/>
          <w:lang w:val="zh-CN"/>
        </w:rPr>
        <w:t>9779元</w:t>
      </w:r>
      <w:r>
        <w:rPr>
          <w:rFonts w:ascii="仿宋" w:hAnsi="仿宋" w:eastAsia="仿宋" w:cs="宋体"/>
          <w:color w:val="000000"/>
          <w:kern w:val="0"/>
          <w:sz w:val="32"/>
          <w:szCs w:val="32"/>
          <w:lang w:val="zh-CN"/>
        </w:rPr>
        <w:t>，燃油费预算数为</w:t>
      </w:r>
      <w:r>
        <w:rPr>
          <w:rFonts w:hint="eastAsia" w:ascii="仿宋" w:hAnsi="仿宋" w:eastAsia="仿宋" w:cs="宋体"/>
          <w:color w:val="000000"/>
          <w:kern w:val="0"/>
          <w:sz w:val="32"/>
          <w:szCs w:val="32"/>
          <w:lang w:val="zh-CN"/>
        </w:rPr>
        <w:t>159337.74元</w:t>
      </w:r>
      <w:r>
        <w:rPr>
          <w:rFonts w:ascii="仿宋" w:hAnsi="仿宋" w:eastAsia="仿宋" w:cs="宋体"/>
          <w:color w:val="000000"/>
          <w:kern w:val="0"/>
          <w:sz w:val="32"/>
          <w:szCs w:val="32"/>
          <w:lang w:val="zh-CN"/>
        </w:rPr>
        <w:t>，实际支出</w:t>
      </w:r>
      <w:r>
        <w:rPr>
          <w:rFonts w:hint="eastAsia" w:ascii="仿宋" w:hAnsi="仿宋" w:eastAsia="仿宋" w:cs="宋体"/>
          <w:color w:val="000000"/>
          <w:kern w:val="0"/>
          <w:sz w:val="32"/>
          <w:szCs w:val="32"/>
          <w:lang w:val="zh-CN"/>
        </w:rPr>
        <w:t>159337.74元</w:t>
      </w:r>
      <w:r>
        <w:rPr>
          <w:rFonts w:ascii="仿宋" w:hAnsi="仿宋" w:eastAsia="仿宋" w:cs="宋体"/>
          <w:color w:val="000000"/>
          <w:kern w:val="0"/>
          <w:sz w:val="32"/>
          <w:szCs w:val="32"/>
          <w:lang w:val="zh-CN"/>
        </w:rPr>
        <w:t>。</w:t>
      </w:r>
    </w:p>
    <w:p w14:paraId="5452583C">
      <w:pPr>
        <w:widowControl/>
        <w:adjustRightInd w:val="0"/>
        <w:snapToGrid w:val="0"/>
        <w:spacing w:line="480" w:lineRule="exact"/>
        <w:ind w:firstLine="480" w:firstLineChars="15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（三）综合管理情况。</w:t>
      </w:r>
    </w:p>
    <w:p w14:paraId="2F7897E8">
      <w:pPr>
        <w:pStyle w:val="12"/>
        <w:shd w:val="clear" w:color="auto" w:fill="FFFFFF"/>
        <w:spacing w:line="480" w:lineRule="auto"/>
        <w:ind w:firstLine="800" w:firstLineChars="250"/>
        <w:jc w:val="both"/>
        <w:rPr>
          <w:rFonts w:ascii="仿宋" w:hAnsi="仿宋" w:eastAsia="仿宋"/>
          <w:sz w:val="32"/>
          <w:szCs w:val="32"/>
        </w:rPr>
      </w:pPr>
      <w:r>
        <w:rPr>
          <w:rFonts w:ascii="仿宋" w:hAnsi="仿宋" w:eastAsia="仿宋"/>
          <w:sz w:val="32"/>
          <w:szCs w:val="32"/>
        </w:rPr>
        <w:t>1. 加强内部控制。我</w:t>
      </w:r>
      <w:r>
        <w:rPr>
          <w:rFonts w:hint="eastAsia" w:ascii="仿宋" w:hAnsi="仿宋" w:eastAsia="仿宋"/>
          <w:sz w:val="32"/>
          <w:szCs w:val="32"/>
        </w:rPr>
        <w:t>局</w:t>
      </w:r>
      <w:r>
        <w:rPr>
          <w:rFonts w:ascii="仿宋" w:hAnsi="仿宋" w:eastAsia="仿宋"/>
          <w:sz w:val="32"/>
          <w:szCs w:val="32"/>
        </w:rPr>
        <w:t>历来重视单位内部管理制度建设及监督，加强财务管理，强化财务监督，增强法纪观念，遵守规章制度。为保证财务管理工作规范有序进行，201</w:t>
      </w:r>
      <w:r>
        <w:rPr>
          <w:rFonts w:hint="eastAsia" w:ascii="仿宋" w:hAnsi="仿宋" w:eastAsia="仿宋"/>
          <w:sz w:val="32"/>
          <w:szCs w:val="32"/>
        </w:rPr>
        <w:t>9</w:t>
      </w:r>
      <w:r>
        <w:rPr>
          <w:rFonts w:ascii="仿宋" w:hAnsi="仿宋" w:eastAsia="仿宋"/>
          <w:sz w:val="32"/>
          <w:szCs w:val="32"/>
        </w:rPr>
        <w:t>年我们修改完善了相关财务管理的制度、规定，成立了财务监督小组，加强内部控制和监督。对各项资金的管理、经费收支审批等均做了明确规定，正确组织资金的筹集、调度和使用，债权债务及时结算、结清。各项经费支出</w:t>
      </w:r>
      <w:r>
        <w:rPr>
          <w:rFonts w:hint="eastAsia" w:ascii="仿宋" w:hAnsi="仿宋" w:eastAsia="仿宋"/>
          <w:sz w:val="32"/>
          <w:szCs w:val="32"/>
        </w:rPr>
        <w:t>严格</w:t>
      </w:r>
      <w:r>
        <w:rPr>
          <w:rFonts w:ascii="仿宋" w:hAnsi="仿宋" w:eastAsia="仿宋"/>
          <w:sz w:val="32"/>
          <w:szCs w:val="32"/>
        </w:rPr>
        <w:t>按照单位“</w:t>
      </w:r>
      <w:r>
        <w:rPr>
          <w:rFonts w:hint="eastAsia" w:ascii="仿宋" w:hAnsi="仿宋" w:eastAsia="仿宋"/>
          <w:sz w:val="32"/>
          <w:szCs w:val="32"/>
        </w:rPr>
        <w:t>三</w:t>
      </w:r>
      <w:r>
        <w:rPr>
          <w:rFonts w:ascii="仿宋" w:hAnsi="仿宋" w:eastAsia="仿宋"/>
          <w:sz w:val="32"/>
          <w:szCs w:val="32"/>
        </w:rPr>
        <w:t>重</w:t>
      </w:r>
      <w:r>
        <w:rPr>
          <w:rFonts w:hint="eastAsia" w:ascii="仿宋" w:hAnsi="仿宋" w:eastAsia="仿宋"/>
          <w:sz w:val="32"/>
          <w:szCs w:val="32"/>
        </w:rPr>
        <w:t>一</w:t>
      </w:r>
      <w:r>
        <w:rPr>
          <w:rFonts w:ascii="仿宋" w:hAnsi="仿宋" w:eastAsia="仿宋"/>
          <w:sz w:val="32"/>
          <w:szCs w:val="32"/>
        </w:rPr>
        <w:t>大”</w:t>
      </w:r>
      <w:r>
        <w:rPr>
          <w:rFonts w:hint="eastAsia" w:ascii="仿宋" w:hAnsi="仿宋" w:eastAsia="仿宋"/>
          <w:sz w:val="32"/>
          <w:szCs w:val="32"/>
        </w:rPr>
        <w:t>制度</w:t>
      </w:r>
      <w:r>
        <w:rPr>
          <w:rFonts w:ascii="仿宋" w:hAnsi="仿宋" w:eastAsia="仿宋"/>
          <w:sz w:val="32"/>
          <w:szCs w:val="32"/>
        </w:rPr>
        <w:t>执行。</w:t>
      </w:r>
    </w:p>
    <w:p w14:paraId="7AFD06D9">
      <w:pPr>
        <w:pStyle w:val="12"/>
        <w:shd w:val="clear" w:color="auto" w:fill="FFFFFF"/>
        <w:spacing w:line="480" w:lineRule="auto"/>
        <w:ind w:firstLine="640" w:firstLineChars="200"/>
        <w:jc w:val="both"/>
        <w:rPr>
          <w:rFonts w:ascii="仿宋" w:hAnsi="仿宋" w:eastAsia="仿宋"/>
          <w:sz w:val="32"/>
          <w:szCs w:val="32"/>
        </w:rPr>
      </w:pPr>
      <w:r>
        <w:rPr>
          <w:rFonts w:ascii="仿宋" w:hAnsi="仿宋" w:eastAsia="仿宋"/>
          <w:sz w:val="32"/>
          <w:szCs w:val="32"/>
        </w:rPr>
        <w:t>2. 强化制度执行。切实做好厉行节约工作，全面落实各项管理制度要求，努力降低行政成本。严格公务接待费、差旅费、会议费和培训费审核审批程序，加强对公务用车的管理，</w:t>
      </w:r>
      <w:r>
        <w:rPr>
          <w:rFonts w:hint="eastAsia" w:ascii="仿宋" w:hAnsi="仿宋" w:eastAsia="仿宋"/>
          <w:sz w:val="32"/>
          <w:szCs w:val="32"/>
        </w:rPr>
        <w:t>把</w:t>
      </w:r>
      <w:r>
        <w:rPr>
          <w:rFonts w:ascii="仿宋" w:hAnsi="仿宋" w:eastAsia="仿宋"/>
          <w:sz w:val="32"/>
          <w:szCs w:val="32"/>
        </w:rPr>
        <w:t>“三公”经费较好地控制在预算范围之内。</w:t>
      </w:r>
    </w:p>
    <w:p w14:paraId="43D94A2D">
      <w:pPr>
        <w:widowControl/>
        <w:adjustRightInd w:val="0"/>
        <w:snapToGrid w:val="0"/>
        <w:spacing w:line="480" w:lineRule="exact"/>
        <w:ind w:firstLine="72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lang w:eastAsia="zh-CN"/>
        </w:rPr>
        <w:t>3.</w:t>
      </w:r>
      <w:r>
        <w:rPr>
          <w:rFonts w:ascii="仿宋" w:hAnsi="仿宋" w:eastAsia="仿宋" w:cs="宋体"/>
          <w:color w:val="000000"/>
          <w:kern w:val="0"/>
          <w:sz w:val="32"/>
          <w:szCs w:val="32"/>
        </w:rPr>
        <w:t>资产管理。</w:t>
      </w:r>
      <w:r>
        <w:rPr>
          <w:rFonts w:hint="eastAsia" w:ascii="仿宋" w:hAnsi="仿宋" w:eastAsia="仿宋" w:cs="宋体"/>
          <w:color w:val="000000"/>
          <w:kern w:val="0"/>
          <w:sz w:val="32"/>
          <w:szCs w:val="32"/>
        </w:rPr>
        <w:t>我</w:t>
      </w:r>
      <w:r>
        <w:rPr>
          <w:rFonts w:ascii="仿宋" w:hAnsi="仿宋" w:eastAsia="仿宋" w:cs="宋体"/>
          <w:color w:val="000000"/>
          <w:kern w:val="0"/>
          <w:sz w:val="32"/>
          <w:szCs w:val="32"/>
        </w:rPr>
        <w:t>局所有</w:t>
      </w:r>
      <w:r>
        <w:rPr>
          <w:rFonts w:hint="eastAsia" w:ascii="仿宋" w:hAnsi="仿宋" w:eastAsia="仿宋" w:cs="宋体"/>
          <w:color w:val="000000"/>
          <w:kern w:val="0"/>
          <w:sz w:val="32"/>
          <w:szCs w:val="32"/>
        </w:rPr>
        <w:t>采</w:t>
      </w:r>
      <w:r>
        <w:rPr>
          <w:rFonts w:ascii="仿宋" w:hAnsi="仿宋" w:eastAsia="仿宋" w:cs="宋体"/>
          <w:color w:val="000000"/>
          <w:kern w:val="0"/>
          <w:sz w:val="32"/>
          <w:szCs w:val="32"/>
        </w:rPr>
        <w:t>买的</w:t>
      </w:r>
      <w:r>
        <w:rPr>
          <w:rFonts w:hint="eastAsia" w:ascii="仿宋" w:hAnsi="仿宋" w:eastAsia="仿宋" w:cs="宋体"/>
          <w:color w:val="000000"/>
          <w:kern w:val="0"/>
          <w:sz w:val="32"/>
          <w:szCs w:val="32"/>
        </w:rPr>
        <w:t>资产，</w:t>
      </w:r>
      <w:r>
        <w:rPr>
          <w:rFonts w:ascii="仿宋" w:hAnsi="仿宋" w:eastAsia="仿宋" w:cs="宋体"/>
          <w:color w:val="000000"/>
          <w:kern w:val="0"/>
          <w:sz w:val="32"/>
          <w:szCs w:val="32"/>
        </w:rPr>
        <w:t>都是经过了政府采购，资产的领用由局</w:t>
      </w:r>
      <w:r>
        <w:rPr>
          <w:rFonts w:hint="eastAsia" w:ascii="仿宋" w:hAnsi="仿宋" w:eastAsia="仿宋" w:cs="宋体"/>
          <w:color w:val="000000"/>
          <w:kern w:val="0"/>
          <w:sz w:val="32"/>
          <w:szCs w:val="32"/>
        </w:rPr>
        <w:t>办公室</w:t>
      </w:r>
      <w:r>
        <w:rPr>
          <w:rFonts w:ascii="仿宋" w:hAnsi="仿宋" w:eastAsia="仿宋" w:cs="宋体"/>
          <w:color w:val="000000"/>
          <w:kern w:val="0"/>
          <w:sz w:val="32"/>
          <w:szCs w:val="32"/>
        </w:rPr>
        <w:t>负责，资产购买流程合法，管理规范。</w:t>
      </w:r>
      <w:r>
        <w:rPr>
          <w:rFonts w:hint="eastAsia" w:ascii="仿宋" w:hAnsi="仿宋" w:eastAsia="仿宋" w:cs="宋体"/>
          <w:color w:val="000000"/>
          <w:kern w:val="0"/>
          <w:sz w:val="32"/>
          <w:szCs w:val="32"/>
        </w:rPr>
        <w:t>定期对</w:t>
      </w:r>
      <w:r>
        <w:rPr>
          <w:rFonts w:ascii="仿宋" w:hAnsi="仿宋" w:eastAsia="仿宋" w:cs="宋体"/>
          <w:color w:val="000000"/>
          <w:kern w:val="0"/>
          <w:sz w:val="32"/>
          <w:szCs w:val="32"/>
        </w:rPr>
        <w:t>资产进行清</w:t>
      </w:r>
      <w:r>
        <w:rPr>
          <w:rFonts w:hint="eastAsia" w:ascii="仿宋" w:hAnsi="仿宋" w:eastAsia="仿宋" w:cs="宋体"/>
          <w:color w:val="000000"/>
          <w:kern w:val="0"/>
          <w:sz w:val="32"/>
          <w:szCs w:val="32"/>
        </w:rPr>
        <w:t>查</w:t>
      </w:r>
      <w:r>
        <w:rPr>
          <w:rFonts w:ascii="仿宋" w:hAnsi="仿宋" w:eastAsia="仿宋" w:cs="宋体"/>
          <w:color w:val="000000"/>
          <w:kern w:val="0"/>
          <w:sz w:val="32"/>
          <w:szCs w:val="32"/>
        </w:rPr>
        <w:t>盘点，</w:t>
      </w:r>
      <w:r>
        <w:rPr>
          <w:rFonts w:hint="eastAsia" w:ascii="仿宋" w:hAnsi="仿宋" w:eastAsia="仿宋" w:cs="宋体"/>
          <w:color w:val="000000"/>
          <w:kern w:val="0"/>
          <w:sz w:val="32"/>
          <w:szCs w:val="32"/>
        </w:rPr>
        <w:t>做到</w:t>
      </w:r>
      <w:r>
        <w:rPr>
          <w:rFonts w:ascii="仿宋" w:hAnsi="仿宋" w:eastAsia="仿宋" w:cs="宋体"/>
          <w:color w:val="000000"/>
          <w:kern w:val="0"/>
          <w:sz w:val="32"/>
          <w:szCs w:val="32"/>
        </w:rPr>
        <w:t>账实</w:t>
      </w:r>
      <w:r>
        <w:rPr>
          <w:rFonts w:hint="eastAsia" w:ascii="仿宋" w:hAnsi="仿宋" w:eastAsia="仿宋" w:cs="宋体"/>
          <w:color w:val="000000"/>
          <w:kern w:val="0"/>
          <w:sz w:val="32"/>
          <w:szCs w:val="32"/>
        </w:rPr>
        <w:t>相符</w:t>
      </w:r>
      <w:r>
        <w:rPr>
          <w:rFonts w:ascii="仿宋" w:hAnsi="仿宋" w:eastAsia="仿宋" w:cs="宋体"/>
          <w:color w:val="000000"/>
          <w:kern w:val="0"/>
          <w:sz w:val="32"/>
          <w:szCs w:val="32"/>
        </w:rPr>
        <w:t>。</w:t>
      </w:r>
    </w:p>
    <w:p w14:paraId="207F2AED">
      <w:pPr>
        <w:widowControl/>
        <w:adjustRightInd w:val="0"/>
        <w:snapToGrid w:val="0"/>
        <w:spacing w:line="480" w:lineRule="exact"/>
        <w:ind w:firstLine="72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lang w:eastAsia="zh-CN"/>
        </w:rPr>
        <w:t>4.</w:t>
      </w:r>
      <w:r>
        <w:rPr>
          <w:rFonts w:ascii="仿宋" w:hAnsi="仿宋" w:eastAsia="仿宋" w:cs="宋体"/>
          <w:color w:val="000000"/>
          <w:kern w:val="0"/>
          <w:sz w:val="32"/>
          <w:szCs w:val="32"/>
        </w:rPr>
        <w:t>信息公开情况。</w:t>
      </w:r>
      <w:r>
        <w:rPr>
          <w:rFonts w:hint="eastAsia" w:ascii="仿宋" w:hAnsi="仿宋" w:eastAsia="仿宋" w:cs="宋体"/>
          <w:color w:val="000000"/>
          <w:kern w:val="0"/>
          <w:sz w:val="32"/>
          <w:szCs w:val="32"/>
        </w:rPr>
        <w:t>严格</w:t>
      </w:r>
      <w:r>
        <w:rPr>
          <w:rFonts w:ascii="仿宋" w:hAnsi="仿宋" w:eastAsia="仿宋" w:cs="宋体"/>
          <w:color w:val="000000"/>
          <w:kern w:val="0"/>
          <w:sz w:val="32"/>
          <w:szCs w:val="32"/>
        </w:rPr>
        <w:t>按照</w:t>
      </w:r>
      <w:r>
        <w:rPr>
          <w:rFonts w:hint="eastAsia" w:ascii="仿宋" w:hAnsi="仿宋" w:eastAsia="仿宋" w:cs="宋体"/>
          <w:color w:val="000000"/>
          <w:kern w:val="0"/>
          <w:sz w:val="32"/>
          <w:szCs w:val="32"/>
        </w:rPr>
        <w:t>预决算信息</w:t>
      </w:r>
      <w:r>
        <w:rPr>
          <w:rFonts w:ascii="仿宋" w:hAnsi="仿宋" w:eastAsia="仿宋" w:cs="宋体"/>
          <w:color w:val="000000"/>
          <w:kern w:val="0"/>
          <w:sz w:val="32"/>
          <w:szCs w:val="32"/>
        </w:rPr>
        <w:t>公开原则，在每年预决算下达的</w:t>
      </w:r>
      <w:r>
        <w:rPr>
          <w:rFonts w:hint="eastAsia" w:ascii="仿宋" w:hAnsi="仿宋" w:eastAsia="仿宋" w:cs="宋体"/>
          <w:color w:val="000000"/>
          <w:kern w:val="0"/>
          <w:sz w:val="32"/>
          <w:szCs w:val="32"/>
        </w:rPr>
        <w:t>20天</w:t>
      </w:r>
      <w:r>
        <w:rPr>
          <w:rFonts w:ascii="仿宋" w:hAnsi="仿宋" w:eastAsia="仿宋" w:cs="宋体"/>
          <w:color w:val="000000"/>
          <w:kern w:val="0"/>
          <w:sz w:val="32"/>
          <w:szCs w:val="32"/>
        </w:rPr>
        <w:t>内，在</w:t>
      </w:r>
      <w:r>
        <w:rPr>
          <w:rFonts w:hint="eastAsia" w:ascii="仿宋" w:hAnsi="仿宋" w:eastAsia="仿宋" w:cs="宋体"/>
          <w:color w:val="000000"/>
          <w:kern w:val="0"/>
          <w:sz w:val="32"/>
          <w:szCs w:val="32"/>
        </w:rPr>
        <w:t>县</w:t>
      </w:r>
      <w:r>
        <w:rPr>
          <w:rFonts w:hint="eastAsia" w:ascii="仿宋" w:hAnsi="仿宋" w:eastAsia="仿宋" w:cs="宋体"/>
          <w:color w:val="000000"/>
          <w:kern w:val="0"/>
          <w:sz w:val="32"/>
          <w:szCs w:val="32"/>
          <w:lang w:eastAsia="zh-CN"/>
        </w:rPr>
        <w:t>政府</w:t>
      </w:r>
      <w:r>
        <w:rPr>
          <w:rFonts w:ascii="仿宋" w:hAnsi="仿宋" w:eastAsia="仿宋" w:cs="宋体"/>
          <w:color w:val="000000"/>
          <w:kern w:val="0"/>
          <w:sz w:val="32"/>
          <w:szCs w:val="32"/>
        </w:rPr>
        <w:t>网站进行了公开。</w:t>
      </w:r>
    </w:p>
    <w:p w14:paraId="2DC29714">
      <w:pPr>
        <w:widowControl/>
        <w:adjustRightInd w:val="0"/>
        <w:snapToGrid w:val="0"/>
        <w:spacing w:line="480" w:lineRule="exact"/>
        <w:ind w:firstLine="72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lang w:eastAsia="zh-CN"/>
        </w:rPr>
        <w:t>5.</w:t>
      </w:r>
      <w:r>
        <w:rPr>
          <w:rFonts w:hint="eastAsia" w:ascii="仿宋" w:hAnsi="仿宋" w:eastAsia="仿宋" w:cs="宋体"/>
          <w:color w:val="000000"/>
          <w:kern w:val="0"/>
          <w:sz w:val="32"/>
          <w:szCs w:val="32"/>
        </w:rPr>
        <w:t>非</w:t>
      </w:r>
      <w:r>
        <w:rPr>
          <w:rFonts w:ascii="仿宋" w:hAnsi="仿宋" w:eastAsia="仿宋" w:cs="宋体"/>
          <w:color w:val="000000"/>
          <w:kern w:val="0"/>
          <w:sz w:val="32"/>
          <w:szCs w:val="32"/>
        </w:rPr>
        <w:t>税收入情况。</w:t>
      </w:r>
      <w:r>
        <w:rPr>
          <w:rFonts w:hint="eastAsia" w:ascii="仿宋" w:hAnsi="仿宋" w:eastAsia="仿宋" w:cs="宋体"/>
          <w:color w:val="000000"/>
          <w:kern w:val="0"/>
          <w:sz w:val="32"/>
          <w:szCs w:val="32"/>
        </w:rPr>
        <w:t>我</w:t>
      </w:r>
      <w:r>
        <w:rPr>
          <w:rFonts w:ascii="仿宋" w:hAnsi="仿宋" w:eastAsia="仿宋" w:cs="宋体"/>
          <w:color w:val="000000"/>
          <w:kern w:val="0"/>
          <w:sz w:val="32"/>
          <w:szCs w:val="32"/>
        </w:rPr>
        <w:t>局非税收入主要为罚没款收入，严格按照</w:t>
      </w:r>
      <w:r>
        <w:rPr>
          <w:rFonts w:hint="eastAsia" w:ascii="仿宋" w:hAnsi="仿宋" w:eastAsia="仿宋" w:cs="宋体"/>
          <w:color w:val="000000"/>
          <w:kern w:val="0"/>
          <w:sz w:val="32"/>
          <w:szCs w:val="32"/>
        </w:rPr>
        <w:t>规定</w:t>
      </w:r>
      <w:r>
        <w:rPr>
          <w:rFonts w:ascii="仿宋" w:hAnsi="仿宋" w:eastAsia="仿宋" w:cs="宋体"/>
          <w:color w:val="000000"/>
          <w:kern w:val="0"/>
          <w:sz w:val="32"/>
          <w:szCs w:val="32"/>
        </w:rPr>
        <w:t>上缴县财政国库股。</w:t>
      </w: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019</w:t>
      </w:r>
      <w:r>
        <w:rPr>
          <w:rFonts w:hint="eastAsia" w:ascii="仿宋" w:hAnsi="仿宋" w:eastAsia="仿宋" w:cs="宋体"/>
          <w:color w:val="000000"/>
          <w:kern w:val="0"/>
          <w:sz w:val="32"/>
          <w:szCs w:val="32"/>
        </w:rPr>
        <w:t>年</w:t>
      </w:r>
      <w:r>
        <w:rPr>
          <w:rFonts w:ascii="仿宋" w:hAnsi="仿宋" w:eastAsia="仿宋" w:cs="宋体"/>
          <w:color w:val="000000"/>
          <w:kern w:val="0"/>
          <w:sz w:val="32"/>
          <w:szCs w:val="32"/>
        </w:rPr>
        <w:t>完成非税收入</w:t>
      </w:r>
      <w:r>
        <w:rPr>
          <w:rFonts w:hint="eastAsia" w:ascii="仿宋" w:hAnsi="仿宋" w:eastAsia="仿宋" w:cs="宋体"/>
          <w:color w:val="000000"/>
          <w:kern w:val="0"/>
          <w:sz w:val="32"/>
          <w:szCs w:val="32"/>
        </w:rPr>
        <w:t>107.88元</w:t>
      </w:r>
      <w:r>
        <w:rPr>
          <w:rFonts w:ascii="仿宋" w:hAnsi="仿宋" w:eastAsia="仿宋" w:cs="宋体"/>
          <w:color w:val="000000"/>
          <w:kern w:val="0"/>
          <w:sz w:val="32"/>
          <w:szCs w:val="32"/>
        </w:rPr>
        <w:t>，已经全部足额上缴县财政。</w:t>
      </w:r>
    </w:p>
    <w:p w14:paraId="697C21FF">
      <w:pPr>
        <w:widowControl/>
        <w:adjustRightInd w:val="0"/>
        <w:snapToGrid w:val="0"/>
        <w:spacing w:line="480" w:lineRule="exact"/>
        <w:ind w:firstLine="72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lang w:eastAsia="zh-CN"/>
        </w:rPr>
        <w:t>6.</w:t>
      </w:r>
      <w:r>
        <w:rPr>
          <w:rFonts w:ascii="仿宋" w:hAnsi="仿宋" w:eastAsia="仿宋" w:cs="宋体"/>
          <w:color w:val="000000"/>
          <w:kern w:val="0"/>
          <w:sz w:val="32"/>
          <w:szCs w:val="32"/>
        </w:rPr>
        <w:t>政府采购情况。</w:t>
      </w:r>
      <w:r>
        <w:rPr>
          <w:rFonts w:hint="eastAsia" w:ascii="仿宋" w:hAnsi="仿宋" w:eastAsia="仿宋" w:cs="宋体"/>
          <w:color w:val="000000"/>
          <w:kern w:val="0"/>
          <w:sz w:val="32"/>
          <w:szCs w:val="32"/>
        </w:rPr>
        <w:t>严格</w:t>
      </w:r>
      <w:r>
        <w:rPr>
          <w:rFonts w:ascii="仿宋" w:hAnsi="仿宋" w:eastAsia="仿宋" w:cs="宋体"/>
          <w:color w:val="000000"/>
          <w:kern w:val="0"/>
          <w:sz w:val="32"/>
          <w:szCs w:val="32"/>
        </w:rPr>
        <w:t>按照政府采购的程</w:t>
      </w:r>
      <w:r>
        <w:rPr>
          <w:rFonts w:hint="eastAsia" w:ascii="仿宋" w:hAnsi="仿宋" w:eastAsia="仿宋" w:cs="宋体"/>
          <w:color w:val="000000"/>
          <w:kern w:val="0"/>
          <w:sz w:val="32"/>
          <w:szCs w:val="32"/>
        </w:rPr>
        <w:t>序</w:t>
      </w:r>
      <w:r>
        <w:rPr>
          <w:rFonts w:ascii="仿宋" w:hAnsi="仿宋" w:eastAsia="仿宋" w:cs="宋体"/>
          <w:color w:val="000000"/>
          <w:kern w:val="0"/>
          <w:sz w:val="32"/>
          <w:szCs w:val="32"/>
        </w:rPr>
        <w:t>进行，采购</w:t>
      </w:r>
      <w:r>
        <w:rPr>
          <w:rFonts w:hint="eastAsia" w:ascii="仿宋" w:hAnsi="仿宋" w:eastAsia="仿宋" w:cs="宋体"/>
          <w:color w:val="000000"/>
          <w:kern w:val="0"/>
          <w:sz w:val="32"/>
          <w:szCs w:val="32"/>
        </w:rPr>
        <w:t>特种</w:t>
      </w:r>
      <w:r>
        <w:rPr>
          <w:rFonts w:ascii="仿宋" w:hAnsi="仿宋" w:eastAsia="仿宋" w:cs="宋体"/>
          <w:color w:val="000000"/>
          <w:kern w:val="0"/>
          <w:sz w:val="32"/>
          <w:szCs w:val="32"/>
        </w:rPr>
        <w:t>设备车辆一台</w:t>
      </w:r>
      <w:r>
        <w:rPr>
          <w:rFonts w:hint="eastAsia" w:ascii="仿宋" w:hAnsi="仿宋" w:eastAsia="仿宋" w:cs="宋体"/>
          <w:color w:val="000000"/>
          <w:kern w:val="0"/>
          <w:sz w:val="32"/>
          <w:szCs w:val="32"/>
        </w:rPr>
        <w:t>，86.7万元</w:t>
      </w:r>
      <w:r>
        <w:rPr>
          <w:rFonts w:ascii="仿宋" w:hAnsi="仿宋" w:eastAsia="仿宋" w:cs="宋体"/>
          <w:color w:val="000000"/>
          <w:kern w:val="0"/>
          <w:sz w:val="32"/>
          <w:szCs w:val="32"/>
        </w:rPr>
        <w:t>。</w:t>
      </w:r>
    </w:p>
    <w:p w14:paraId="5AFD0E16">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（四）整体绩效。</w:t>
      </w:r>
    </w:p>
    <w:p w14:paraId="45B071EF">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我</w:t>
      </w:r>
      <w:r>
        <w:rPr>
          <w:rFonts w:ascii="仿宋" w:hAnsi="仿宋" w:eastAsia="仿宋" w:cs="宋体"/>
          <w:color w:val="000000"/>
          <w:kern w:val="0"/>
          <w:sz w:val="32"/>
          <w:szCs w:val="32"/>
          <w:lang w:val="zh-CN"/>
        </w:rPr>
        <w:t>局在食品</w:t>
      </w:r>
      <w:r>
        <w:rPr>
          <w:rFonts w:hint="eastAsia" w:ascii="仿宋" w:hAnsi="仿宋" w:eastAsia="仿宋" w:cs="宋体"/>
          <w:color w:val="000000"/>
          <w:kern w:val="0"/>
          <w:sz w:val="32"/>
          <w:szCs w:val="32"/>
          <w:lang w:val="zh-CN"/>
        </w:rPr>
        <w:t>、</w:t>
      </w:r>
      <w:r>
        <w:rPr>
          <w:rFonts w:ascii="仿宋" w:hAnsi="仿宋" w:eastAsia="仿宋" w:cs="宋体"/>
          <w:color w:val="000000"/>
          <w:kern w:val="0"/>
          <w:sz w:val="32"/>
          <w:szCs w:val="32"/>
          <w:lang w:val="zh-CN"/>
        </w:rPr>
        <w:t>药品、特种设备监管</w:t>
      </w:r>
      <w:r>
        <w:rPr>
          <w:rFonts w:hint="eastAsia" w:ascii="仿宋" w:hAnsi="仿宋" w:eastAsia="仿宋" w:cs="宋体"/>
          <w:color w:val="000000"/>
          <w:kern w:val="0"/>
          <w:sz w:val="32"/>
          <w:szCs w:val="32"/>
          <w:lang w:val="zh-CN"/>
        </w:rPr>
        <w:t>方面</w:t>
      </w:r>
      <w:r>
        <w:rPr>
          <w:rFonts w:ascii="仿宋" w:hAnsi="仿宋" w:eastAsia="仿宋" w:cs="宋体"/>
          <w:color w:val="000000"/>
          <w:kern w:val="0"/>
          <w:sz w:val="32"/>
          <w:szCs w:val="32"/>
          <w:lang w:val="zh-CN"/>
        </w:rPr>
        <w:t>的工作</w:t>
      </w:r>
      <w:r>
        <w:rPr>
          <w:rFonts w:hint="eastAsia" w:ascii="仿宋" w:hAnsi="仿宋" w:eastAsia="仿宋" w:cs="宋体"/>
          <w:color w:val="000000"/>
          <w:kern w:val="0"/>
          <w:sz w:val="32"/>
          <w:szCs w:val="32"/>
          <w:lang w:val="zh-CN"/>
        </w:rPr>
        <w:t>得到</w:t>
      </w:r>
      <w:r>
        <w:rPr>
          <w:rFonts w:ascii="仿宋" w:hAnsi="仿宋" w:eastAsia="仿宋" w:cs="宋体"/>
          <w:color w:val="000000"/>
          <w:kern w:val="0"/>
          <w:sz w:val="32"/>
          <w:szCs w:val="32"/>
          <w:lang w:val="zh-CN"/>
        </w:rPr>
        <w:t>了</w:t>
      </w:r>
      <w:r>
        <w:rPr>
          <w:rFonts w:hint="eastAsia" w:ascii="仿宋" w:hAnsi="仿宋" w:eastAsia="仿宋" w:cs="宋体"/>
          <w:color w:val="000000"/>
          <w:kern w:val="0"/>
          <w:sz w:val="32"/>
          <w:szCs w:val="32"/>
          <w:lang w:val="zh-CN"/>
        </w:rPr>
        <w:t>社会</w:t>
      </w:r>
      <w:r>
        <w:rPr>
          <w:rFonts w:ascii="仿宋" w:hAnsi="仿宋" w:eastAsia="仿宋" w:cs="宋体"/>
          <w:color w:val="000000"/>
          <w:kern w:val="0"/>
          <w:sz w:val="32"/>
          <w:szCs w:val="32"/>
          <w:lang w:val="zh-CN"/>
        </w:rPr>
        <w:t>大众的</w:t>
      </w:r>
      <w:r>
        <w:rPr>
          <w:rFonts w:hint="eastAsia" w:ascii="仿宋" w:hAnsi="仿宋" w:eastAsia="仿宋" w:cs="宋体"/>
          <w:color w:val="000000"/>
          <w:kern w:val="0"/>
          <w:sz w:val="32"/>
          <w:szCs w:val="32"/>
          <w:lang w:val="zh-CN"/>
        </w:rPr>
        <w:t>肯定</w:t>
      </w:r>
      <w:r>
        <w:rPr>
          <w:rFonts w:ascii="仿宋" w:hAnsi="仿宋" w:eastAsia="仿宋" w:cs="宋体"/>
          <w:color w:val="000000"/>
          <w:kern w:val="0"/>
          <w:sz w:val="32"/>
          <w:szCs w:val="32"/>
          <w:lang w:val="zh-CN"/>
        </w:rPr>
        <w:t>和好评。</w:t>
      </w:r>
      <w:r>
        <w:rPr>
          <w:rFonts w:hint="eastAsia" w:ascii="仿宋" w:hAnsi="仿宋" w:eastAsia="仿宋" w:cs="宋体"/>
          <w:color w:val="000000"/>
          <w:kern w:val="0"/>
          <w:sz w:val="32"/>
          <w:szCs w:val="32"/>
          <w:lang w:val="zh-CN"/>
        </w:rPr>
        <w:t>不断改善行政</w:t>
      </w:r>
      <w:r>
        <w:rPr>
          <w:rFonts w:ascii="仿宋" w:hAnsi="仿宋" w:eastAsia="仿宋" w:cs="宋体"/>
          <w:color w:val="000000"/>
          <w:kern w:val="0"/>
          <w:sz w:val="32"/>
          <w:szCs w:val="32"/>
          <w:lang w:val="zh-CN"/>
        </w:rPr>
        <w:t>管理，</w:t>
      </w:r>
      <w:r>
        <w:rPr>
          <w:rFonts w:hint="eastAsia" w:ascii="仿宋" w:hAnsi="仿宋" w:eastAsia="仿宋" w:cs="宋体"/>
          <w:color w:val="000000"/>
          <w:kern w:val="0"/>
          <w:sz w:val="32"/>
          <w:szCs w:val="32"/>
          <w:lang w:val="zh-CN"/>
        </w:rPr>
        <w:t>严格</w:t>
      </w:r>
      <w:r>
        <w:rPr>
          <w:rFonts w:ascii="仿宋" w:hAnsi="仿宋" w:eastAsia="仿宋" w:cs="宋体"/>
          <w:color w:val="000000"/>
          <w:kern w:val="0"/>
          <w:sz w:val="32"/>
          <w:szCs w:val="32"/>
          <w:lang w:val="zh-CN"/>
        </w:rPr>
        <w:t>经费与资产管理，</w:t>
      </w:r>
      <w:r>
        <w:rPr>
          <w:rFonts w:hint="eastAsia" w:ascii="仿宋" w:hAnsi="仿宋" w:eastAsia="仿宋" w:cs="宋体"/>
          <w:color w:val="000000"/>
          <w:kern w:val="0"/>
          <w:sz w:val="32"/>
          <w:szCs w:val="32"/>
          <w:lang w:val="zh-CN"/>
        </w:rPr>
        <w:t>改进</w:t>
      </w:r>
      <w:r>
        <w:rPr>
          <w:rFonts w:ascii="仿宋" w:hAnsi="仿宋" w:eastAsia="仿宋" w:cs="宋体"/>
          <w:color w:val="000000"/>
          <w:kern w:val="0"/>
          <w:sz w:val="32"/>
          <w:szCs w:val="32"/>
          <w:lang w:val="zh-CN"/>
        </w:rPr>
        <w:t>文风会风</w:t>
      </w:r>
      <w:r>
        <w:rPr>
          <w:rFonts w:hint="eastAsia" w:ascii="仿宋" w:hAnsi="仿宋" w:eastAsia="仿宋" w:cs="宋体"/>
          <w:color w:val="000000"/>
          <w:kern w:val="0"/>
          <w:sz w:val="32"/>
          <w:szCs w:val="32"/>
          <w:lang w:val="zh-CN"/>
        </w:rPr>
        <w:t>，</w:t>
      </w:r>
      <w:r>
        <w:rPr>
          <w:rFonts w:ascii="仿宋" w:hAnsi="仿宋" w:eastAsia="仿宋" w:cs="宋体"/>
          <w:color w:val="000000"/>
          <w:kern w:val="0"/>
          <w:sz w:val="32"/>
          <w:szCs w:val="32"/>
          <w:lang w:val="zh-CN"/>
        </w:rPr>
        <w:t>精简会议，</w:t>
      </w:r>
      <w:r>
        <w:rPr>
          <w:rFonts w:hint="eastAsia" w:ascii="仿宋" w:hAnsi="仿宋" w:eastAsia="仿宋" w:cs="宋体"/>
          <w:color w:val="000000"/>
          <w:kern w:val="0"/>
          <w:sz w:val="32"/>
          <w:szCs w:val="32"/>
          <w:lang w:val="zh-CN"/>
        </w:rPr>
        <w:t>提高</w:t>
      </w:r>
      <w:r>
        <w:rPr>
          <w:rFonts w:ascii="仿宋" w:hAnsi="仿宋" w:eastAsia="仿宋" w:cs="宋体"/>
          <w:color w:val="000000"/>
          <w:kern w:val="0"/>
          <w:sz w:val="32"/>
          <w:szCs w:val="32"/>
          <w:lang w:val="zh-CN"/>
        </w:rPr>
        <w:t>了行政效率，</w:t>
      </w:r>
      <w:r>
        <w:rPr>
          <w:rFonts w:hint="eastAsia" w:ascii="仿宋" w:hAnsi="仿宋" w:eastAsia="仿宋" w:cs="宋体"/>
          <w:color w:val="000000"/>
          <w:kern w:val="0"/>
          <w:sz w:val="32"/>
          <w:szCs w:val="32"/>
          <w:lang w:val="zh-CN"/>
        </w:rPr>
        <w:t>降低</w:t>
      </w:r>
      <w:r>
        <w:rPr>
          <w:rFonts w:ascii="仿宋" w:hAnsi="仿宋" w:eastAsia="仿宋" w:cs="宋体"/>
          <w:color w:val="000000"/>
          <w:kern w:val="0"/>
          <w:sz w:val="32"/>
          <w:szCs w:val="32"/>
          <w:lang w:val="zh-CN"/>
        </w:rPr>
        <w:t>了行政成本。</w:t>
      </w:r>
      <w:r>
        <w:rPr>
          <w:rFonts w:hint="eastAsia" w:ascii="仿宋" w:hAnsi="仿宋" w:eastAsia="仿宋" w:cs="宋体"/>
          <w:color w:val="000000"/>
          <w:kern w:val="0"/>
          <w:sz w:val="32"/>
          <w:szCs w:val="32"/>
          <w:lang w:val="zh-CN"/>
        </w:rPr>
        <w:t>履职尽</w:t>
      </w:r>
      <w:r>
        <w:rPr>
          <w:rFonts w:hint="eastAsia" w:ascii="仿宋" w:hAnsi="仿宋" w:eastAsia="仿宋" w:cs="宋体"/>
          <w:color w:val="000000"/>
          <w:kern w:val="0"/>
          <w:sz w:val="32"/>
          <w:szCs w:val="32"/>
          <w:lang w:val="en-US" w:eastAsia="zh-CN"/>
        </w:rPr>
        <w:t>责</w:t>
      </w:r>
      <w:r>
        <w:rPr>
          <w:rFonts w:ascii="仿宋" w:hAnsi="仿宋" w:eastAsia="仿宋" w:cs="宋体"/>
          <w:color w:val="000000"/>
          <w:kern w:val="0"/>
          <w:sz w:val="32"/>
          <w:szCs w:val="32"/>
          <w:lang w:val="zh-CN"/>
        </w:rPr>
        <w:t>的完成了职能工作</w:t>
      </w:r>
      <w:r>
        <w:rPr>
          <w:rFonts w:hint="eastAsia" w:ascii="仿宋" w:hAnsi="仿宋" w:eastAsia="仿宋" w:cs="宋体"/>
          <w:color w:val="000000"/>
          <w:kern w:val="0"/>
          <w:sz w:val="32"/>
          <w:szCs w:val="32"/>
          <w:lang w:val="zh-CN"/>
        </w:rPr>
        <w:t>，</w:t>
      </w:r>
      <w:r>
        <w:rPr>
          <w:rFonts w:ascii="仿宋" w:hAnsi="仿宋" w:eastAsia="仿宋" w:cs="宋体"/>
          <w:color w:val="000000"/>
          <w:kern w:val="0"/>
          <w:sz w:val="32"/>
          <w:szCs w:val="32"/>
          <w:lang w:val="zh-CN"/>
        </w:rPr>
        <w:t>确保了我县没有发生一起</w:t>
      </w:r>
      <w:r>
        <w:rPr>
          <w:rFonts w:hint="eastAsia" w:ascii="仿宋" w:hAnsi="仿宋" w:eastAsia="仿宋" w:cs="宋体"/>
          <w:color w:val="000000"/>
          <w:kern w:val="0"/>
          <w:sz w:val="32"/>
          <w:szCs w:val="32"/>
          <w:lang w:val="zh-CN"/>
        </w:rPr>
        <w:t>食品</w:t>
      </w:r>
      <w:r>
        <w:rPr>
          <w:rFonts w:ascii="仿宋" w:hAnsi="仿宋" w:eastAsia="仿宋" w:cs="宋体"/>
          <w:color w:val="000000"/>
          <w:kern w:val="0"/>
          <w:sz w:val="32"/>
          <w:szCs w:val="32"/>
          <w:lang w:val="zh-CN"/>
        </w:rPr>
        <w:t>、药品、特种设备安全事故。</w:t>
      </w:r>
    </w:p>
    <w:p w14:paraId="6310E28E">
      <w:pPr>
        <w:widowControl/>
        <w:adjustRightInd w:val="0"/>
        <w:snapToGrid w:val="0"/>
        <w:spacing w:line="480" w:lineRule="exact"/>
        <w:ind w:firstLine="72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四、评价结论及建议</w:t>
      </w:r>
    </w:p>
    <w:p w14:paraId="12CDBBE4">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（一）评价结论。</w:t>
      </w:r>
    </w:p>
    <w:p w14:paraId="144CF0C2">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从</w:t>
      </w:r>
      <w:r>
        <w:rPr>
          <w:rFonts w:ascii="仿宋" w:hAnsi="仿宋" w:eastAsia="仿宋" w:cs="宋体"/>
          <w:color w:val="000000"/>
          <w:kern w:val="0"/>
          <w:sz w:val="32"/>
          <w:szCs w:val="32"/>
          <w:lang w:val="zh-CN"/>
        </w:rPr>
        <w:t>整体上看，</w:t>
      </w:r>
      <w:r>
        <w:rPr>
          <w:rFonts w:hint="eastAsia" w:ascii="仿宋" w:hAnsi="仿宋" w:eastAsia="仿宋" w:cs="宋体"/>
          <w:color w:val="000000"/>
          <w:kern w:val="0"/>
          <w:sz w:val="32"/>
          <w:szCs w:val="32"/>
          <w:lang w:val="zh-CN"/>
        </w:rPr>
        <w:t>2019年我</w:t>
      </w:r>
      <w:r>
        <w:rPr>
          <w:rFonts w:ascii="仿宋" w:hAnsi="仿宋" w:eastAsia="仿宋" w:cs="宋体"/>
          <w:color w:val="000000"/>
          <w:kern w:val="0"/>
          <w:sz w:val="32"/>
          <w:szCs w:val="32"/>
          <w:lang w:val="zh-CN"/>
        </w:rPr>
        <w:t>局资金维护决策正确，</w:t>
      </w:r>
      <w:r>
        <w:rPr>
          <w:rFonts w:hint="eastAsia" w:ascii="仿宋" w:hAnsi="仿宋" w:eastAsia="仿宋" w:cs="宋体"/>
          <w:color w:val="000000"/>
          <w:kern w:val="0"/>
          <w:sz w:val="32"/>
          <w:szCs w:val="32"/>
          <w:lang w:val="zh-CN"/>
        </w:rPr>
        <w:t>资金</w:t>
      </w:r>
      <w:r>
        <w:rPr>
          <w:rFonts w:ascii="仿宋" w:hAnsi="仿宋" w:eastAsia="仿宋" w:cs="宋体"/>
          <w:color w:val="000000"/>
          <w:kern w:val="0"/>
          <w:sz w:val="32"/>
          <w:szCs w:val="32"/>
          <w:lang w:val="zh-CN"/>
        </w:rPr>
        <w:t>管理规范，政策决策有力，</w:t>
      </w:r>
      <w:r>
        <w:rPr>
          <w:rFonts w:hint="eastAsia" w:ascii="仿宋" w:hAnsi="仿宋" w:eastAsia="仿宋" w:cs="宋体"/>
          <w:color w:val="000000"/>
          <w:kern w:val="0"/>
          <w:sz w:val="32"/>
          <w:szCs w:val="32"/>
          <w:lang w:val="zh-CN"/>
        </w:rPr>
        <w:t>有效</w:t>
      </w:r>
      <w:r>
        <w:rPr>
          <w:rFonts w:ascii="仿宋" w:hAnsi="仿宋" w:eastAsia="仿宋" w:cs="宋体"/>
          <w:color w:val="000000"/>
          <w:kern w:val="0"/>
          <w:sz w:val="32"/>
          <w:szCs w:val="32"/>
          <w:lang w:val="zh-CN"/>
        </w:rPr>
        <w:t>发挥了财政资金使用效率</w:t>
      </w:r>
      <w:r>
        <w:rPr>
          <w:rFonts w:hint="eastAsia" w:ascii="仿宋" w:hAnsi="仿宋" w:eastAsia="仿宋" w:cs="宋体"/>
          <w:color w:val="000000"/>
          <w:kern w:val="0"/>
          <w:sz w:val="32"/>
          <w:szCs w:val="32"/>
          <w:lang w:val="zh-CN"/>
        </w:rPr>
        <w:t>。</w:t>
      </w:r>
      <w:r>
        <w:rPr>
          <w:rFonts w:ascii="仿宋" w:hAnsi="仿宋" w:eastAsia="仿宋" w:cs="宋体"/>
          <w:color w:val="000000"/>
          <w:kern w:val="0"/>
          <w:sz w:val="32"/>
          <w:szCs w:val="32"/>
          <w:lang w:val="zh-CN"/>
        </w:rPr>
        <w:t>在</w:t>
      </w:r>
      <w:r>
        <w:rPr>
          <w:rFonts w:hint="eastAsia" w:ascii="仿宋" w:hAnsi="仿宋" w:eastAsia="仿宋" w:cs="宋体"/>
          <w:color w:val="000000"/>
          <w:kern w:val="0"/>
          <w:sz w:val="32"/>
          <w:szCs w:val="32"/>
          <w:lang w:val="zh-CN"/>
        </w:rPr>
        <w:t>人员</w:t>
      </w:r>
      <w:r>
        <w:rPr>
          <w:rFonts w:ascii="仿宋" w:hAnsi="仿宋" w:eastAsia="仿宋" w:cs="宋体"/>
          <w:color w:val="000000"/>
          <w:kern w:val="0"/>
          <w:sz w:val="32"/>
          <w:szCs w:val="32"/>
          <w:lang w:val="zh-CN"/>
        </w:rPr>
        <w:t>经费支出上，严格执行</w:t>
      </w:r>
      <w:r>
        <w:rPr>
          <w:rFonts w:hint="eastAsia" w:ascii="仿宋" w:hAnsi="仿宋" w:eastAsia="仿宋" w:cs="宋体"/>
          <w:color w:val="000000"/>
          <w:kern w:val="0"/>
          <w:sz w:val="32"/>
          <w:szCs w:val="32"/>
          <w:lang w:val="zh-CN"/>
        </w:rPr>
        <w:t>县委</w:t>
      </w:r>
      <w:r>
        <w:rPr>
          <w:rFonts w:ascii="仿宋" w:hAnsi="仿宋" w:eastAsia="仿宋" w:cs="宋体"/>
          <w:color w:val="000000"/>
          <w:kern w:val="0"/>
          <w:sz w:val="32"/>
          <w:szCs w:val="32"/>
          <w:lang w:val="zh-CN"/>
        </w:rPr>
        <w:t>、</w:t>
      </w:r>
      <w:r>
        <w:rPr>
          <w:rFonts w:hint="eastAsia" w:ascii="仿宋" w:hAnsi="仿宋" w:eastAsia="仿宋" w:cs="宋体"/>
          <w:color w:val="000000"/>
          <w:kern w:val="0"/>
          <w:sz w:val="32"/>
          <w:szCs w:val="32"/>
          <w:lang w:val="zh-CN"/>
        </w:rPr>
        <w:t>县</w:t>
      </w:r>
      <w:r>
        <w:rPr>
          <w:rFonts w:ascii="仿宋" w:hAnsi="仿宋" w:eastAsia="仿宋" w:cs="宋体"/>
          <w:color w:val="000000"/>
          <w:kern w:val="0"/>
          <w:sz w:val="32"/>
          <w:szCs w:val="32"/>
          <w:lang w:val="zh-CN"/>
        </w:rPr>
        <w:t>政府</w:t>
      </w:r>
      <w:r>
        <w:rPr>
          <w:rFonts w:ascii="仿宋" w:hAnsi="仿宋" w:eastAsia="仿宋" w:cs="宋体"/>
          <w:color w:val="000000"/>
          <w:kern w:val="0"/>
          <w:sz w:val="32"/>
          <w:szCs w:val="32"/>
          <w:lang w:val="zh-CN"/>
        </w:rPr>
        <w:t>的各项制度。</w:t>
      </w:r>
      <w:r>
        <w:rPr>
          <w:rFonts w:hint="eastAsia" w:ascii="仿宋" w:hAnsi="仿宋" w:eastAsia="仿宋" w:cs="宋体"/>
          <w:color w:val="000000"/>
          <w:kern w:val="0"/>
          <w:sz w:val="32"/>
          <w:szCs w:val="32"/>
          <w:lang w:val="zh-CN"/>
        </w:rPr>
        <w:t>在</w:t>
      </w:r>
      <w:r>
        <w:rPr>
          <w:rFonts w:ascii="仿宋" w:hAnsi="仿宋" w:eastAsia="仿宋" w:cs="宋体"/>
          <w:color w:val="000000"/>
          <w:kern w:val="0"/>
          <w:sz w:val="32"/>
          <w:szCs w:val="32"/>
          <w:lang w:val="zh-CN"/>
        </w:rPr>
        <w:t>项目经费的使用</w:t>
      </w:r>
      <w:r>
        <w:rPr>
          <w:rFonts w:hint="eastAsia" w:ascii="仿宋" w:hAnsi="仿宋" w:eastAsia="仿宋" w:cs="宋体"/>
          <w:color w:val="000000"/>
          <w:kern w:val="0"/>
          <w:sz w:val="32"/>
          <w:szCs w:val="32"/>
          <w:lang w:val="zh-CN"/>
        </w:rPr>
        <w:t>上</w:t>
      </w:r>
      <w:r>
        <w:rPr>
          <w:rFonts w:ascii="仿宋" w:hAnsi="仿宋" w:eastAsia="仿宋" w:cs="宋体"/>
          <w:color w:val="000000"/>
          <w:kern w:val="0"/>
          <w:sz w:val="32"/>
          <w:szCs w:val="32"/>
          <w:lang w:val="zh-CN"/>
        </w:rPr>
        <w:t>，严格按照项目资金实施方案执行。</w:t>
      </w:r>
      <w:r>
        <w:rPr>
          <w:rFonts w:hint="eastAsia" w:ascii="仿宋" w:hAnsi="仿宋" w:eastAsia="仿宋" w:cs="宋体"/>
          <w:color w:val="000000"/>
          <w:kern w:val="0"/>
          <w:sz w:val="32"/>
          <w:szCs w:val="32"/>
          <w:lang w:val="zh-CN"/>
        </w:rPr>
        <w:t>“三公”经费</w:t>
      </w:r>
      <w:r>
        <w:rPr>
          <w:rFonts w:ascii="仿宋" w:hAnsi="仿宋" w:eastAsia="仿宋" w:cs="宋体"/>
          <w:color w:val="000000"/>
          <w:kern w:val="0"/>
          <w:sz w:val="32"/>
          <w:szCs w:val="32"/>
          <w:lang w:val="zh-CN"/>
        </w:rPr>
        <w:t>的</w:t>
      </w:r>
      <w:r>
        <w:rPr>
          <w:rFonts w:hint="eastAsia" w:ascii="仿宋" w:hAnsi="仿宋" w:eastAsia="仿宋" w:cs="宋体"/>
          <w:color w:val="000000"/>
          <w:kern w:val="0"/>
          <w:sz w:val="32"/>
          <w:szCs w:val="32"/>
          <w:lang w:val="zh-CN"/>
        </w:rPr>
        <w:t>使用</w:t>
      </w:r>
      <w:r>
        <w:rPr>
          <w:rFonts w:ascii="仿宋" w:hAnsi="仿宋" w:eastAsia="仿宋" w:cs="宋体"/>
          <w:color w:val="000000"/>
          <w:kern w:val="0"/>
          <w:sz w:val="32"/>
          <w:szCs w:val="32"/>
          <w:lang w:val="zh-CN"/>
        </w:rPr>
        <w:t>严格按照</w:t>
      </w:r>
      <w:r>
        <w:rPr>
          <w:rFonts w:hint="eastAsia" w:ascii="仿宋" w:hAnsi="仿宋" w:eastAsia="仿宋" w:cs="宋体"/>
          <w:color w:val="000000"/>
          <w:kern w:val="0"/>
          <w:sz w:val="32"/>
          <w:szCs w:val="32"/>
          <w:lang w:val="zh-CN"/>
        </w:rPr>
        <w:t>预算</w:t>
      </w:r>
      <w:r>
        <w:rPr>
          <w:rFonts w:ascii="仿宋" w:hAnsi="仿宋" w:eastAsia="仿宋" w:cs="宋体"/>
          <w:color w:val="000000"/>
          <w:kern w:val="0"/>
          <w:sz w:val="32"/>
          <w:szCs w:val="32"/>
          <w:lang w:val="zh-CN"/>
        </w:rPr>
        <w:t>执行。</w:t>
      </w:r>
    </w:p>
    <w:p w14:paraId="744699C8">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（二）存在问题。</w:t>
      </w:r>
    </w:p>
    <w:p w14:paraId="37B19814">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主要存在</w:t>
      </w:r>
      <w:r>
        <w:rPr>
          <w:rFonts w:ascii="仿宋" w:hAnsi="仿宋" w:eastAsia="仿宋" w:cs="宋体"/>
          <w:color w:val="000000"/>
          <w:kern w:val="0"/>
          <w:sz w:val="32"/>
          <w:szCs w:val="32"/>
          <w:lang w:val="zh-CN"/>
        </w:rPr>
        <w:t>的问题是</w:t>
      </w:r>
      <w:r>
        <w:rPr>
          <w:rFonts w:hint="eastAsia" w:ascii="仿宋" w:hAnsi="仿宋" w:eastAsia="仿宋" w:cs="宋体"/>
          <w:color w:val="000000"/>
          <w:kern w:val="0"/>
          <w:sz w:val="32"/>
          <w:szCs w:val="32"/>
          <w:lang w:val="zh-CN"/>
        </w:rPr>
        <w:t>预算</w:t>
      </w:r>
      <w:r>
        <w:rPr>
          <w:rFonts w:ascii="仿宋" w:hAnsi="仿宋" w:eastAsia="仿宋" w:cs="宋体"/>
          <w:color w:val="000000"/>
          <w:kern w:val="0"/>
          <w:sz w:val="32"/>
          <w:szCs w:val="32"/>
          <w:lang w:val="zh-CN"/>
        </w:rPr>
        <w:t>编制</w:t>
      </w:r>
      <w:r>
        <w:rPr>
          <w:rFonts w:hint="eastAsia" w:ascii="仿宋" w:hAnsi="仿宋" w:eastAsia="仿宋" w:cs="宋体"/>
          <w:color w:val="000000"/>
          <w:kern w:val="0"/>
          <w:sz w:val="32"/>
          <w:szCs w:val="32"/>
          <w:lang w:val="zh-CN"/>
        </w:rPr>
        <w:t>不够</w:t>
      </w:r>
      <w:r>
        <w:rPr>
          <w:rFonts w:ascii="仿宋" w:hAnsi="仿宋" w:eastAsia="仿宋" w:cs="宋体"/>
          <w:color w:val="000000"/>
          <w:kern w:val="0"/>
          <w:sz w:val="32"/>
          <w:szCs w:val="32"/>
          <w:lang w:val="zh-CN"/>
        </w:rPr>
        <w:t>准确和细化，</w:t>
      </w:r>
      <w:r>
        <w:rPr>
          <w:rFonts w:hint="eastAsia" w:ascii="仿宋" w:hAnsi="仿宋" w:eastAsia="仿宋" w:cs="宋体"/>
          <w:color w:val="000000"/>
          <w:kern w:val="0"/>
          <w:sz w:val="32"/>
          <w:szCs w:val="32"/>
          <w:lang w:val="zh-CN"/>
        </w:rPr>
        <w:t>预算</w:t>
      </w:r>
      <w:r>
        <w:rPr>
          <w:rFonts w:ascii="仿宋" w:hAnsi="仿宋" w:eastAsia="仿宋" w:cs="宋体"/>
          <w:color w:val="000000"/>
          <w:kern w:val="0"/>
          <w:sz w:val="32"/>
          <w:szCs w:val="32"/>
          <w:lang w:val="zh-CN"/>
        </w:rPr>
        <w:t>的调整数比较大。</w:t>
      </w:r>
      <w:r>
        <w:rPr>
          <w:rFonts w:hint="eastAsia" w:ascii="仿宋" w:hAnsi="仿宋" w:eastAsia="仿宋" w:cs="宋体"/>
          <w:color w:val="000000"/>
          <w:kern w:val="0"/>
          <w:sz w:val="32"/>
          <w:szCs w:val="32"/>
          <w:lang w:val="zh-CN"/>
        </w:rPr>
        <w:t>内控制度</w:t>
      </w:r>
      <w:r>
        <w:rPr>
          <w:rFonts w:ascii="仿宋" w:hAnsi="仿宋" w:eastAsia="仿宋" w:cs="宋体"/>
          <w:color w:val="000000"/>
          <w:kern w:val="0"/>
          <w:sz w:val="32"/>
          <w:szCs w:val="32"/>
          <w:lang w:val="zh-CN"/>
        </w:rPr>
        <w:t>编制不够完善，</w:t>
      </w:r>
      <w:r>
        <w:rPr>
          <w:rFonts w:hint="eastAsia" w:ascii="仿宋" w:hAnsi="仿宋" w:eastAsia="仿宋" w:cs="宋体"/>
          <w:color w:val="000000"/>
          <w:kern w:val="0"/>
          <w:sz w:val="32"/>
          <w:szCs w:val="32"/>
          <w:lang w:val="zh-CN"/>
        </w:rPr>
        <w:t>没有完全</w:t>
      </w:r>
      <w:r>
        <w:rPr>
          <w:rFonts w:ascii="仿宋" w:hAnsi="仿宋" w:eastAsia="仿宋" w:cs="宋体"/>
          <w:color w:val="000000"/>
          <w:kern w:val="0"/>
          <w:sz w:val="32"/>
          <w:szCs w:val="32"/>
          <w:lang w:val="zh-CN"/>
        </w:rPr>
        <w:t>做到用制度</w:t>
      </w:r>
      <w:r>
        <w:rPr>
          <w:rFonts w:hint="eastAsia" w:ascii="仿宋" w:hAnsi="仿宋" w:eastAsia="仿宋" w:cs="宋体"/>
          <w:color w:val="000000"/>
          <w:kern w:val="0"/>
          <w:sz w:val="32"/>
          <w:szCs w:val="32"/>
          <w:lang w:val="zh-CN"/>
        </w:rPr>
        <w:t>管</w:t>
      </w:r>
      <w:r>
        <w:rPr>
          <w:rFonts w:ascii="仿宋" w:hAnsi="仿宋" w:eastAsia="仿宋" w:cs="宋体"/>
          <w:color w:val="000000"/>
          <w:kern w:val="0"/>
          <w:sz w:val="32"/>
          <w:szCs w:val="32"/>
          <w:lang w:val="zh-CN"/>
        </w:rPr>
        <w:t>人。</w:t>
      </w:r>
    </w:p>
    <w:p w14:paraId="190B63CB">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（三）改进建议。</w:t>
      </w:r>
    </w:p>
    <w:p w14:paraId="7CD7DC92">
      <w:pPr>
        <w:widowControl/>
        <w:adjustRightInd w:val="0"/>
        <w:snapToGrid w:val="0"/>
        <w:spacing w:line="480" w:lineRule="exact"/>
        <w:ind w:firstLine="720"/>
        <w:jc w:val="left"/>
        <w:rPr>
          <w:rFonts w:ascii="仿宋" w:hAnsi="仿宋" w:eastAsia="仿宋" w:cs="宋体"/>
          <w:color w:val="000000"/>
          <w:kern w:val="0"/>
          <w:sz w:val="32"/>
          <w:szCs w:val="32"/>
          <w:lang w:val="zh-CN"/>
        </w:rPr>
      </w:pPr>
      <w:r>
        <w:rPr>
          <w:rFonts w:hint="eastAsia" w:ascii="仿宋" w:hAnsi="仿宋" w:eastAsia="仿宋" w:cs="宋体"/>
          <w:color w:val="000000"/>
          <w:kern w:val="0"/>
          <w:sz w:val="32"/>
          <w:szCs w:val="32"/>
          <w:lang w:val="zh-CN"/>
        </w:rPr>
        <w:t>加强年初</w:t>
      </w:r>
      <w:r>
        <w:rPr>
          <w:rFonts w:ascii="仿宋" w:hAnsi="仿宋" w:eastAsia="仿宋" w:cs="宋体"/>
          <w:color w:val="000000"/>
          <w:kern w:val="0"/>
          <w:sz w:val="32"/>
          <w:szCs w:val="32"/>
          <w:lang w:val="zh-CN"/>
        </w:rPr>
        <w:t>预算</w:t>
      </w:r>
      <w:r>
        <w:rPr>
          <w:rFonts w:hint="eastAsia" w:ascii="仿宋" w:hAnsi="仿宋" w:eastAsia="仿宋" w:cs="宋体"/>
          <w:color w:val="000000"/>
          <w:kern w:val="0"/>
          <w:sz w:val="32"/>
          <w:szCs w:val="32"/>
          <w:lang w:val="zh-CN"/>
        </w:rPr>
        <w:t>的</w:t>
      </w:r>
      <w:r>
        <w:rPr>
          <w:rFonts w:ascii="仿宋" w:hAnsi="仿宋" w:eastAsia="仿宋" w:cs="宋体"/>
          <w:color w:val="000000"/>
          <w:kern w:val="0"/>
          <w:sz w:val="32"/>
          <w:szCs w:val="32"/>
          <w:lang w:val="zh-CN"/>
        </w:rPr>
        <w:t>编制工作，</w:t>
      </w:r>
      <w:r>
        <w:rPr>
          <w:rFonts w:hint="eastAsia" w:ascii="仿宋" w:hAnsi="仿宋" w:eastAsia="仿宋" w:cs="宋体"/>
          <w:color w:val="000000"/>
          <w:kern w:val="0"/>
          <w:sz w:val="32"/>
          <w:szCs w:val="32"/>
          <w:lang w:val="zh-CN"/>
        </w:rPr>
        <w:t>提高</w:t>
      </w:r>
      <w:r>
        <w:rPr>
          <w:rFonts w:ascii="仿宋" w:hAnsi="仿宋" w:eastAsia="仿宋" w:cs="宋体"/>
          <w:color w:val="000000"/>
          <w:kern w:val="0"/>
          <w:sz w:val="32"/>
          <w:szCs w:val="32"/>
          <w:lang w:val="zh-CN"/>
        </w:rPr>
        <w:t>预算编制的准确性和细化性。</w:t>
      </w:r>
    </w:p>
    <w:p w14:paraId="7599DA95">
      <w:pPr>
        <w:widowControl/>
        <w:adjustRightInd w:val="0"/>
        <w:snapToGrid w:val="0"/>
        <w:spacing w:line="480" w:lineRule="exact"/>
        <w:ind w:firstLine="720"/>
        <w:jc w:val="left"/>
        <w:rPr>
          <w:rFonts w:ascii="仿宋_GB2312" w:hAnsi="宋体" w:cs="宋体"/>
          <w:color w:val="000000"/>
          <w:kern w:val="0"/>
          <w:lang w:val="zh-CN"/>
        </w:rPr>
      </w:pPr>
    </w:p>
    <w:p w14:paraId="568B15EE">
      <w:pPr>
        <w:widowControl/>
        <w:adjustRightInd w:val="0"/>
        <w:snapToGrid w:val="0"/>
        <w:spacing w:line="480" w:lineRule="exact"/>
        <w:ind w:firstLine="720"/>
        <w:jc w:val="left"/>
        <w:rPr>
          <w:rFonts w:ascii="仿宋_GB2312" w:hAnsi="宋体" w:cs="宋体"/>
          <w:color w:val="000000"/>
          <w:kern w:val="0"/>
          <w:lang w:val="zh-CN"/>
        </w:rPr>
      </w:pPr>
    </w:p>
    <w:p w14:paraId="7518D485">
      <w:pPr>
        <w:spacing w:line="580" w:lineRule="exact"/>
        <w:ind w:firstLine="640" w:firstLineChars="200"/>
        <w:rPr>
          <w:rFonts w:ascii="仿宋_GB2312" w:hAnsi="仿宋_GB2312" w:eastAsia="仿宋_GB2312" w:cs="仿宋_GB2312"/>
          <w:sz w:val="32"/>
          <w:szCs w:val="32"/>
        </w:rPr>
      </w:pPr>
    </w:p>
    <w:p w14:paraId="70609B13">
      <w:pPr>
        <w:spacing w:line="580" w:lineRule="exact"/>
        <w:rPr>
          <w:rFonts w:ascii="黑体" w:hAnsi="黑体" w:eastAsia="黑体" w:cs="黑体"/>
          <w:sz w:val="32"/>
          <w:szCs w:val="32"/>
        </w:rPr>
      </w:pPr>
    </w:p>
    <w:p w14:paraId="2D49011E">
      <w:pPr>
        <w:spacing w:line="580" w:lineRule="exact"/>
        <w:rPr>
          <w:rFonts w:ascii="黑体" w:hAnsi="黑体" w:eastAsia="黑体" w:cs="黑体"/>
          <w:sz w:val="32"/>
          <w:szCs w:val="32"/>
        </w:rPr>
      </w:pPr>
    </w:p>
    <w:p w14:paraId="5C6489A2">
      <w:pPr>
        <w:spacing w:line="580" w:lineRule="exact"/>
        <w:rPr>
          <w:rFonts w:ascii="黑体" w:hAnsi="黑体" w:eastAsia="黑体" w:cs="黑体"/>
          <w:sz w:val="32"/>
          <w:szCs w:val="32"/>
        </w:rPr>
      </w:pPr>
    </w:p>
    <w:p w14:paraId="6F6020DB">
      <w:pPr>
        <w:spacing w:line="580" w:lineRule="exact"/>
        <w:rPr>
          <w:rFonts w:ascii="黑体" w:hAnsi="黑体" w:eastAsia="黑体" w:cs="黑体"/>
          <w:sz w:val="32"/>
          <w:szCs w:val="32"/>
        </w:rPr>
      </w:pPr>
    </w:p>
    <w:p w14:paraId="485B6CC5">
      <w:pPr>
        <w:spacing w:line="580" w:lineRule="exact"/>
        <w:rPr>
          <w:rFonts w:ascii="黑体" w:hAnsi="黑体" w:eastAsia="黑体" w:cs="黑体"/>
          <w:sz w:val="32"/>
          <w:szCs w:val="32"/>
        </w:rPr>
      </w:pPr>
    </w:p>
    <w:p w14:paraId="47544CDE">
      <w:pPr>
        <w:spacing w:line="580" w:lineRule="exact"/>
        <w:rPr>
          <w:rFonts w:ascii="黑体" w:hAnsi="黑体" w:eastAsia="黑体" w:cs="黑体"/>
          <w:sz w:val="32"/>
          <w:szCs w:val="32"/>
        </w:rPr>
      </w:pPr>
    </w:p>
    <w:p w14:paraId="048199EE">
      <w:pPr>
        <w:spacing w:line="580" w:lineRule="exact"/>
        <w:rPr>
          <w:rFonts w:ascii="黑体" w:hAnsi="黑体" w:eastAsia="黑体" w:cs="黑体"/>
          <w:sz w:val="32"/>
          <w:szCs w:val="32"/>
        </w:rPr>
      </w:pPr>
    </w:p>
    <w:p w14:paraId="165BA09A">
      <w:pPr>
        <w:spacing w:line="580" w:lineRule="exact"/>
        <w:rPr>
          <w:rFonts w:ascii="黑体" w:hAnsi="黑体" w:eastAsia="黑体" w:cs="黑体"/>
          <w:sz w:val="32"/>
          <w:szCs w:val="32"/>
        </w:rPr>
      </w:pPr>
    </w:p>
    <w:p w14:paraId="0D3D98B8">
      <w:pPr>
        <w:spacing w:line="580" w:lineRule="exact"/>
        <w:rPr>
          <w:rFonts w:ascii="黑体" w:hAnsi="黑体" w:eastAsia="黑体" w:cs="黑体"/>
          <w:sz w:val="32"/>
          <w:szCs w:val="32"/>
        </w:rPr>
      </w:pPr>
    </w:p>
    <w:p w14:paraId="787206FA">
      <w:pPr>
        <w:spacing w:line="580" w:lineRule="exact"/>
        <w:rPr>
          <w:rFonts w:ascii="黑体" w:hAnsi="黑体" w:eastAsia="黑体" w:cs="黑体"/>
          <w:sz w:val="32"/>
          <w:szCs w:val="32"/>
        </w:rPr>
      </w:pPr>
    </w:p>
    <w:p w14:paraId="58E473E8">
      <w:pPr>
        <w:spacing w:line="580" w:lineRule="exact"/>
        <w:rPr>
          <w:rFonts w:ascii="黑体" w:hAnsi="黑体" w:eastAsia="黑体" w:cs="黑体"/>
          <w:sz w:val="32"/>
          <w:szCs w:val="32"/>
        </w:rPr>
      </w:pPr>
    </w:p>
    <w:p w14:paraId="4CAE8ABC">
      <w:pPr>
        <w:spacing w:line="580" w:lineRule="exact"/>
        <w:rPr>
          <w:rFonts w:ascii="黑体" w:hAnsi="黑体" w:eastAsia="黑体" w:cs="黑体"/>
          <w:sz w:val="32"/>
          <w:szCs w:val="32"/>
        </w:rPr>
      </w:pPr>
    </w:p>
    <w:p w14:paraId="247BA729">
      <w:pPr>
        <w:spacing w:line="580" w:lineRule="exact"/>
        <w:rPr>
          <w:rFonts w:ascii="黑体" w:hAnsi="黑体" w:eastAsia="黑体" w:cs="黑体"/>
          <w:sz w:val="32"/>
          <w:szCs w:val="32"/>
        </w:rPr>
      </w:pPr>
    </w:p>
    <w:p w14:paraId="69D76005">
      <w:pPr>
        <w:spacing w:line="580" w:lineRule="exact"/>
        <w:rPr>
          <w:rFonts w:ascii="仿宋_GB2312" w:hAnsi="仿宋_GB2312" w:eastAsia="仿宋_GB2312" w:cs="仿宋_GB2312"/>
          <w:sz w:val="32"/>
          <w:szCs w:val="32"/>
        </w:rPr>
      </w:pPr>
      <w:r>
        <w:rPr>
          <w:rFonts w:hint="eastAsia" w:ascii="黑体" w:hAnsi="黑体" w:eastAsia="黑体" w:cs="黑体"/>
          <w:sz w:val="32"/>
          <w:szCs w:val="32"/>
        </w:rPr>
        <w:t>附件2</w:t>
      </w:r>
    </w:p>
    <w:p w14:paraId="415987F4">
      <w:pPr>
        <w:spacing w:line="640" w:lineRule="exact"/>
        <w:jc w:val="center"/>
        <w:rPr>
          <w:rFonts w:ascii="方正小标宋简体" w:eastAsia="方正小标宋简体" w:hAnsiTheme="minorEastAsia"/>
          <w:sz w:val="36"/>
          <w:szCs w:val="36"/>
        </w:rPr>
      </w:pPr>
      <w:r>
        <w:rPr>
          <w:rFonts w:hint="eastAsia" w:ascii="方正小标宋简体" w:eastAsia="方正小标宋简体" w:hAnsiTheme="minorEastAsia"/>
          <w:sz w:val="36"/>
          <w:szCs w:val="36"/>
        </w:rPr>
        <w:t>九寨沟县市场</w:t>
      </w:r>
      <w:r>
        <w:rPr>
          <w:rFonts w:ascii="方正小标宋简体" w:eastAsia="方正小标宋简体" w:hAnsiTheme="minorEastAsia"/>
          <w:sz w:val="36"/>
          <w:szCs w:val="36"/>
        </w:rPr>
        <w:t>监督管理局</w:t>
      </w:r>
    </w:p>
    <w:p w14:paraId="324F58F9">
      <w:pPr>
        <w:spacing w:line="640" w:lineRule="exact"/>
        <w:jc w:val="center"/>
        <w:rPr>
          <w:rFonts w:ascii="方正小标宋简体" w:eastAsia="方正小标宋简体" w:hAnsiTheme="minorEastAsia"/>
          <w:sz w:val="36"/>
          <w:szCs w:val="36"/>
        </w:rPr>
      </w:pPr>
      <w:r>
        <w:rPr>
          <w:rFonts w:hint="eastAsia" w:ascii="方正小标宋简体" w:eastAsia="方正小标宋简体" w:hAnsiTheme="minorEastAsia"/>
          <w:sz w:val="36"/>
          <w:szCs w:val="36"/>
        </w:rPr>
        <w:t>2019年中央药品和</w:t>
      </w:r>
      <w:r>
        <w:rPr>
          <w:rFonts w:ascii="方正小标宋简体" w:eastAsia="方正小标宋简体" w:hAnsiTheme="minorEastAsia"/>
          <w:sz w:val="36"/>
          <w:szCs w:val="36"/>
        </w:rPr>
        <w:t>省级药品</w:t>
      </w:r>
      <w:r>
        <w:rPr>
          <w:rFonts w:hint="eastAsia" w:ascii="方正小标宋简体" w:eastAsia="方正小标宋简体" w:hAnsiTheme="minorEastAsia"/>
          <w:sz w:val="36"/>
          <w:szCs w:val="36"/>
        </w:rPr>
        <w:t>监管</w:t>
      </w:r>
      <w:r>
        <w:rPr>
          <w:rFonts w:ascii="方正小标宋简体" w:eastAsia="方正小标宋简体" w:hAnsiTheme="minorEastAsia"/>
          <w:sz w:val="36"/>
          <w:szCs w:val="36"/>
        </w:rPr>
        <w:t>补助</w:t>
      </w:r>
      <w:r>
        <w:rPr>
          <w:rFonts w:hint="eastAsia" w:ascii="方正小标宋简体" w:eastAsia="方正小标宋简体" w:hAnsiTheme="minorEastAsia"/>
          <w:sz w:val="36"/>
          <w:szCs w:val="36"/>
        </w:rPr>
        <w:t>资金绩效目标自评报告</w:t>
      </w:r>
      <w:r>
        <w:rPr>
          <w:rFonts w:hint="eastAsia" w:ascii="仿宋_GB2312" w:eastAsia="仿宋_GB2312"/>
          <w:sz w:val="32"/>
          <w:szCs w:val="32"/>
        </w:rPr>
        <w:t>、</w:t>
      </w:r>
    </w:p>
    <w:p w14:paraId="12C27CFF">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rPr>
          <w:rFonts w:ascii="仿宋" w:hAnsi="仿宋" w:eastAsia="仿宋" w:cs="方正小标宋简体"/>
          <w:bCs/>
          <w:sz w:val="32"/>
          <w:szCs w:val="32"/>
        </w:rPr>
      </w:pPr>
      <w:r>
        <w:rPr>
          <w:rFonts w:hint="eastAsia" w:ascii="仿宋" w:hAnsi="仿宋" w:eastAsia="仿宋" w:cs="方正小标宋简体"/>
          <w:bCs/>
          <w:sz w:val="32"/>
          <w:szCs w:val="32"/>
        </w:rPr>
        <w:t>按照《阿坝州</w:t>
      </w:r>
      <w:r>
        <w:rPr>
          <w:rFonts w:ascii="仿宋" w:hAnsi="仿宋" w:eastAsia="仿宋" w:cs="方正小标宋简体"/>
          <w:bCs/>
          <w:sz w:val="32"/>
          <w:szCs w:val="32"/>
        </w:rPr>
        <w:t>财政局、阿坝州市场监督管理局关于下达</w:t>
      </w:r>
      <w:r>
        <w:rPr>
          <w:rFonts w:hint="eastAsia" w:ascii="仿宋" w:hAnsi="仿宋" w:eastAsia="仿宋" w:cs="方正小标宋简体"/>
          <w:bCs/>
          <w:sz w:val="32"/>
          <w:szCs w:val="32"/>
        </w:rPr>
        <w:t>2019年</w:t>
      </w:r>
      <w:r>
        <w:rPr>
          <w:rFonts w:ascii="仿宋" w:hAnsi="仿宋" w:eastAsia="仿宋" w:cs="方正小标宋简体"/>
          <w:bCs/>
          <w:sz w:val="32"/>
          <w:szCs w:val="32"/>
        </w:rPr>
        <w:t>中央</w:t>
      </w:r>
      <w:r>
        <w:rPr>
          <w:rFonts w:hint="eastAsia" w:ascii="仿宋" w:hAnsi="仿宋" w:eastAsia="仿宋" w:cs="方正小标宋简体"/>
          <w:bCs/>
          <w:sz w:val="32"/>
          <w:szCs w:val="32"/>
        </w:rPr>
        <w:t>药品</w:t>
      </w:r>
      <w:r>
        <w:rPr>
          <w:rFonts w:ascii="仿宋" w:hAnsi="仿宋" w:eastAsia="仿宋" w:cs="方正小标宋简体"/>
          <w:bCs/>
          <w:sz w:val="32"/>
          <w:szCs w:val="32"/>
        </w:rPr>
        <w:t>监管补助资金的</w:t>
      </w:r>
      <w:r>
        <w:rPr>
          <w:rFonts w:hint="eastAsia" w:ascii="仿宋" w:hAnsi="仿宋" w:eastAsia="仿宋" w:cs="方正小标宋简体"/>
          <w:bCs/>
          <w:sz w:val="32"/>
          <w:szCs w:val="32"/>
        </w:rPr>
        <w:t>通知》（</w:t>
      </w:r>
      <w:r>
        <w:rPr>
          <w:rFonts w:ascii="仿宋" w:hAnsi="仿宋" w:eastAsia="仿宋" w:cs="方正小标宋简体"/>
          <w:bCs/>
          <w:sz w:val="32"/>
          <w:szCs w:val="32"/>
        </w:rPr>
        <w:t>阿州财行</w:t>
      </w:r>
      <w:r>
        <w:rPr>
          <w:rFonts w:hint="eastAsia" w:ascii="仿宋" w:hAnsi="仿宋" w:eastAsia="仿宋" w:cs="方正小标宋简体"/>
          <w:bCs/>
          <w:sz w:val="32"/>
          <w:szCs w:val="32"/>
        </w:rPr>
        <w:t>【2019】</w:t>
      </w:r>
    </w:p>
    <w:p w14:paraId="580B9BAE">
      <w:pPr>
        <w:spacing w:line="520" w:lineRule="exact"/>
        <w:jc w:val="center"/>
        <w:rPr>
          <w:rFonts w:ascii="仿宋" w:hAnsi="仿宋" w:eastAsia="仿宋" w:cs="方正小标宋简体"/>
          <w:bCs/>
          <w:sz w:val="32"/>
          <w:szCs w:val="32"/>
        </w:rPr>
      </w:pPr>
      <w:r>
        <w:rPr>
          <w:rFonts w:hint="eastAsia" w:ascii="仿宋" w:hAnsi="仿宋" w:eastAsia="仿宋" w:cs="方正小标宋简体"/>
          <w:bCs/>
          <w:sz w:val="32"/>
          <w:szCs w:val="32"/>
        </w:rPr>
        <w:t>56号）、《阿坝州</w:t>
      </w:r>
      <w:r>
        <w:rPr>
          <w:rFonts w:ascii="仿宋" w:hAnsi="仿宋" w:eastAsia="仿宋" w:cs="方正小标宋简体"/>
          <w:bCs/>
          <w:sz w:val="32"/>
          <w:szCs w:val="32"/>
        </w:rPr>
        <w:t>财政局、阿坝州市场监督管理局关于下达</w:t>
      </w:r>
      <w:r>
        <w:rPr>
          <w:rFonts w:hint="eastAsia" w:ascii="仿宋" w:hAnsi="仿宋" w:eastAsia="仿宋" w:cs="方正小标宋简体"/>
          <w:bCs/>
          <w:sz w:val="32"/>
          <w:szCs w:val="32"/>
        </w:rPr>
        <w:t>2019年省级药品</w:t>
      </w:r>
      <w:r>
        <w:rPr>
          <w:rFonts w:ascii="仿宋" w:hAnsi="仿宋" w:eastAsia="仿宋" w:cs="方正小标宋简体"/>
          <w:bCs/>
          <w:sz w:val="32"/>
          <w:szCs w:val="32"/>
        </w:rPr>
        <w:t>监管</w:t>
      </w:r>
      <w:r>
        <w:rPr>
          <w:rFonts w:hint="eastAsia" w:ascii="仿宋" w:hAnsi="仿宋" w:eastAsia="仿宋" w:cs="方正小标宋简体"/>
          <w:bCs/>
          <w:sz w:val="32"/>
          <w:szCs w:val="32"/>
        </w:rPr>
        <w:t>专项</w:t>
      </w:r>
      <w:r>
        <w:rPr>
          <w:rFonts w:ascii="仿宋" w:hAnsi="仿宋" w:eastAsia="仿宋" w:cs="方正小标宋简体"/>
          <w:bCs/>
          <w:sz w:val="32"/>
          <w:szCs w:val="32"/>
        </w:rPr>
        <w:t>资金的</w:t>
      </w:r>
      <w:r>
        <w:rPr>
          <w:rFonts w:hint="eastAsia" w:ascii="仿宋" w:hAnsi="仿宋" w:eastAsia="仿宋" w:cs="方正小标宋简体"/>
          <w:bCs/>
          <w:sz w:val="32"/>
          <w:szCs w:val="32"/>
        </w:rPr>
        <w:t>通知》（</w:t>
      </w:r>
      <w:r>
        <w:rPr>
          <w:rFonts w:ascii="仿宋" w:hAnsi="仿宋" w:eastAsia="仿宋" w:cs="方正小标宋简体"/>
          <w:bCs/>
          <w:sz w:val="32"/>
          <w:szCs w:val="32"/>
        </w:rPr>
        <w:t>阿州财行</w:t>
      </w:r>
      <w:r>
        <w:rPr>
          <w:rFonts w:hint="eastAsia" w:ascii="仿宋" w:hAnsi="仿宋" w:eastAsia="仿宋" w:cs="方正小标宋简体"/>
          <w:bCs/>
          <w:sz w:val="32"/>
          <w:szCs w:val="32"/>
        </w:rPr>
        <w:t>【2019】</w:t>
      </w:r>
    </w:p>
    <w:p w14:paraId="362209F2">
      <w:pPr>
        <w:spacing w:line="520" w:lineRule="exact"/>
        <w:rPr>
          <w:rFonts w:ascii="仿宋" w:hAnsi="仿宋" w:eastAsia="仿宋" w:cs="方正小标宋简体"/>
          <w:bCs/>
          <w:sz w:val="32"/>
          <w:szCs w:val="32"/>
        </w:rPr>
      </w:pPr>
      <w:r>
        <w:rPr>
          <w:rFonts w:hint="eastAsia" w:ascii="仿宋" w:hAnsi="仿宋" w:eastAsia="仿宋" w:cs="方正小标宋简体"/>
          <w:bCs/>
          <w:sz w:val="32"/>
          <w:szCs w:val="32"/>
        </w:rPr>
        <w:t>54号），并严格</w:t>
      </w:r>
      <w:r>
        <w:rPr>
          <w:rFonts w:ascii="仿宋" w:hAnsi="仿宋" w:eastAsia="仿宋" w:cs="方正小标宋简体"/>
          <w:bCs/>
          <w:sz w:val="32"/>
          <w:szCs w:val="32"/>
        </w:rPr>
        <w:t>按照</w:t>
      </w:r>
      <w:r>
        <w:rPr>
          <w:rFonts w:hint="eastAsia" w:ascii="仿宋" w:hAnsi="仿宋" w:eastAsia="仿宋" w:cs="方正小标宋简体"/>
          <w:bCs/>
          <w:sz w:val="32"/>
          <w:szCs w:val="32"/>
        </w:rPr>
        <w:t>2019年中央药品</w:t>
      </w:r>
      <w:r>
        <w:rPr>
          <w:rFonts w:ascii="仿宋" w:hAnsi="仿宋" w:eastAsia="仿宋" w:cs="方正小标宋简体"/>
          <w:bCs/>
          <w:sz w:val="32"/>
          <w:szCs w:val="32"/>
        </w:rPr>
        <w:t>、省级药品</w:t>
      </w:r>
      <w:r>
        <w:rPr>
          <w:rFonts w:hint="eastAsia" w:ascii="仿宋" w:hAnsi="仿宋" w:eastAsia="仿宋" w:cs="方正小标宋简体"/>
          <w:bCs/>
          <w:sz w:val="32"/>
          <w:szCs w:val="32"/>
        </w:rPr>
        <w:t>监管补助资金项目实施方案，</w:t>
      </w:r>
      <w:r>
        <w:rPr>
          <w:rFonts w:ascii="仿宋" w:hAnsi="仿宋" w:eastAsia="仿宋" w:cs="方正小标宋简体"/>
          <w:bCs/>
          <w:sz w:val="32"/>
          <w:szCs w:val="32"/>
        </w:rPr>
        <w:t>对此笔中央</w:t>
      </w:r>
      <w:r>
        <w:rPr>
          <w:rFonts w:hint="eastAsia" w:ascii="仿宋" w:hAnsi="仿宋" w:eastAsia="仿宋" w:cs="方正小标宋简体"/>
          <w:bCs/>
          <w:sz w:val="32"/>
          <w:szCs w:val="32"/>
        </w:rPr>
        <w:t>、</w:t>
      </w:r>
      <w:r>
        <w:rPr>
          <w:rFonts w:ascii="仿宋" w:hAnsi="仿宋" w:eastAsia="仿宋" w:cs="方正小标宋简体"/>
          <w:bCs/>
          <w:sz w:val="32"/>
          <w:szCs w:val="32"/>
        </w:rPr>
        <w:t>省级专项资金进行了使用</w:t>
      </w:r>
      <w:r>
        <w:rPr>
          <w:rFonts w:hint="eastAsia" w:ascii="仿宋" w:hAnsi="仿宋" w:eastAsia="仿宋" w:cs="方正小标宋简体"/>
          <w:bCs/>
          <w:sz w:val="32"/>
          <w:szCs w:val="32"/>
        </w:rPr>
        <w:t>，</w:t>
      </w:r>
      <w:r>
        <w:rPr>
          <w:rFonts w:hint="eastAsia" w:ascii="仿宋_GB2312" w:eastAsia="仿宋_GB2312"/>
          <w:sz w:val="32"/>
          <w:szCs w:val="32"/>
        </w:rPr>
        <w:t>现将绩效目标自评如下。</w:t>
      </w:r>
    </w:p>
    <w:p w14:paraId="0C898883">
      <w:pPr>
        <w:spacing w:line="560" w:lineRule="exact"/>
        <w:ind w:firstLine="640" w:firstLineChars="200"/>
        <w:rPr>
          <w:rFonts w:ascii="黑体" w:hAnsi="黑体" w:eastAsia="黑体"/>
          <w:sz w:val="32"/>
          <w:szCs w:val="32"/>
        </w:rPr>
      </w:pPr>
      <w:r>
        <w:rPr>
          <w:rFonts w:hint="eastAsia" w:ascii="黑体" w:hAnsi="黑体" w:eastAsia="黑体"/>
          <w:sz w:val="32"/>
          <w:szCs w:val="32"/>
        </w:rPr>
        <w:t>一、项目概况</w:t>
      </w:r>
    </w:p>
    <w:p w14:paraId="0D6E3DB6">
      <w:pPr>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1.</w:t>
      </w:r>
      <w:r>
        <w:rPr>
          <w:rFonts w:hint="eastAsia" w:ascii="仿宋" w:hAnsi="仿宋" w:eastAsia="仿宋"/>
          <w:sz w:val="32"/>
          <w:szCs w:val="32"/>
        </w:rPr>
        <w:t>2019年11月</w:t>
      </w:r>
      <w:r>
        <w:rPr>
          <w:rFonts w:ascii="仿宋" w:hAnsi="仿宋" w:eastAsia="仿宋"/>
          <w:sz w:val="32"/>
          <w:szCs w:val="32"/>
        </w:rPr>
        <w:t>，</w:t>
      </w:r>
      <w:r>
        <w:rPr>
          <w:rFonts w:hint="eastAsia" w:ascii="仿宋" w:hAnsi="仿宋" w:eastAsia="仿宋"/>
          <w:sz w:val="32"/>
          <w:szCs w:val="32"/>
        </w:rPr>
        <w:t>以</w:t>
      </w:r>
      <w:r>
        <w:rPr>
          <w:rFonts w:ascii="仿宋" w:hAnsi="仿宋" w:eastAsia="仿宋"/>
          <w:sz w:val="32"/>
          <w:szCs w:val="32"/>
        </w:rPr>
        <w:t>《</w:t>
      </w:r>
      <w:r>
        <w:rPr>
          <w:rFonts w:hint="eastAsia" w:ascii="仿宋" w:hAnsi="仿宋" w:eastAsia="仿宋"/>
          <w:sz w:val="32"/>
          <w:szCs w:val="32"/>
        </w:rPr>
        <w:t>九寨沟</w:t>
      </w:r>
      <w:r>
        <w:rPr>
          <w:rFonts w:ascii="仿宋" w:hAnsi="仿宋" w:eastAsia="仿宋"/>
          <w:sz w:val="32"/>
          <w:szCs w:val="32"/>
        </w:rPr>
        <w:t>县</w:t>
      </w:r>
      <w:r>
        <w:rPr>
          <w:rFonts w:hint="eastAsia" w:ascii="仿宋" w:hAnsi="仿宋" w:eastAsia="仿宋"/>
          <w:sz w:val="32"/>
          <w:szCs w:val="32"/>
        </w:rPr>
        <w:t>财政局</w:t>
      </w:r>
      <w:r>
        <w:rPr>
          <w:rFonts w:ascii="仿宋" w:hAnsi="仿宋" w:eastAsia="仿宋"/>
          <w:sz w:val="32"/>
          <w:szCs w:val="32"/>
        </w:rPr>
        <w:t>关于下达</w:t>
      </w:r>
      <w:r>
        <w:rPr>
          <w:rFonts w:hint="eastAsia" w:ascii="仿宋" w:hAnsi="仿宋" w:eastAsia="仿宋"/>
          <w:sz w:val="32"/>
          <w:szCs w:val="32"/>
        </w:rPr>
        <w:t>2019年</w:t>
      </w:r>
      <w:r>
        <w:rPr>
          <w:rFonts w:ascii="仿宋" w:hAnsi="仿宋" w:eastAsia="仿宋"/>
          <w:sz w:val="32"/>
          <w:szCs w:val="32"/>
        </w:rPr>
        <w:t>中央药品监管补助资金的</w:t>
      </w:r>
      <w:r>
        <w:rPr>
          <w:rFonts w:hint="eastAsia" w:ascii="仿宋" w:hAnsi="仿宋" w:eastAsia="仿宋"/>
          <w:sz w:val="32"/>
          <w:szCs w:val="32"/>
        </w:rPr>
        <w:t>通知</w:t>
      </w:r>
      <w:r>
        <w:rPr>
          <w:rFonts w:ascii="仿宋" w:hAnsi="仿宋" w:eastAsia="仿宋"/>
          <w:sz w:val="32"/>
          <w:szCs w:val="32"/>
        </w:rPr>
        <w:t>》</w:t>
      </w:r>
      <w:r>
        <w:rPr>
          <w:rFonts w:hint="eastAsia" w:ascii="仿宋" w:hAnsi="仿宋" w:eastAsia="仿宋"/>
          <w:sz w:val="32"/>
          <w:szCs w:val="32"/>
        </w:rPr>
        <w:t>（九</w:t>
      </w:r>
      <w:r>
        <w:rPr>
          <w:rFonts w:ascii="仿宋" w:hAnsi="仿宋" w:eastAsia="仿宋"/>
          <w:sz w:val="32"/>
          <w:szCs w:val="32"/>
        </w:rPr>
        <w:t>财行</w:t>
      </w:r>
      <w:r>
        <w:rPr>
          <w:rFonts w:hint="eastAsia" w:ascii="仿宋" w:hAnsi="仿宋" w:eastAsia="仿宋"/>
          <w:sz w:val="32"/>
          <w:szCs w:val="32"/>
          <w:lang w:eastAsia="zh-CN"/>
        </w:rPr>
        <w:t>〔2019〕181号</w:t>
      </w:r>
      <w:r>
        <w:rPr>
          <w:rFonts w:hint="eastAsia" w:ascii="仿宋" w:hAnsi="仿宋" w:eastAsia="仿宋"/>
          <w:sz w:val="32"/>
          <w:szCs w:val="32"/>
        </w:rPr>
        <w:t>）</w:t>
      </w:r>
      <w:r>
        <w:rPr>
          <w:rFonts w:ascii="仿宋" w:hAnsi="仿宋" w:eastAsia="仿宋"/>
          <w:sz w:val="32"/>
          <w:szCs w:val="32"/>
        </w:rPr>
        <w:t>下达我局</w:t>
      </w:r>
      <w:r>
        <w:rPr>
          <w:rFonts w:hint="eastAsia" w:ascii="仿宋" w:hAnsi="仿宋" w:eastAsia="仿宋"/>
          <w:sz w:val="32"/>
          <w:szCs w:val="32"/>
        </w:rPr>
        <w:t>2019年</w:t>
      </w:r>
      <w:r>
        <w:rPr>
          <w:rFonts w:ascii="仿宋" w:hAnsi="仿宋" w:eastAsia="仿宋"/>
          <w:sz w:val="32"/>
          <w:szCs w:val="32"/>
        </w:rPr>
        <w:t>中央药品监管补助资金</w:t>
      </w:r>
      <w:r>
        <w:rPr>
          <w:rFonts w:hint="eastAsia" w:ascii="仿宋" w:hAnsi="仿宋" w:eastAsia="仿宋"/>
          <w:sz w:val="32"/>
          <w:szCs w:val="32"/>
        </w:rPr>
        <w:t>18万元（主要</w:t>
      </w:r>
      <w:r>
        <w:rPr>
          <w:rFonts w:ascii="仿宋" w:hAnsi="仿宋" w:eastAsia="仿宋"/>
          <w:sz w:val="32"/>
          <w:szCs w:val="32"/>
        </w:rPr>
        <w:t>为药械化</w:t>
      </w:r>
      <w:r>
        <w:rPr>
          <w:rFonts w:hint="eastAsia" w:ascii="仿宋" w:hAnsi="仿宋" w:eastAsia="仿宋"/>
          <w:sz w:val="32"/>
          <w:szCs w:val="32"/>
        </w:rPr>
        <w:t>不良</w:t>
      </w:r>
      <w:r>
        <w:rPr>
          <w:rFonts w:ascii="仿宋" w:hAnsi="仿宋" w:eastAsia="仿宋"/>
          <w:sz w:val="32"/>
          <w:szCs w:val="32"/>
        </w:rPr>
        <w:t>反应及药物滥用监测项目</w:t>
      </w:r>
      <w:r>
        <w:rPr>
          <w:rFonts w:hint="eastAsia" w:ascii="仿宋" w:hAnsi="仿宋" w:eastAsia="仿宋"/>
          <w:sz w:val="32"/>
          <w:szCs w:val="32"/>
        </w:rPr>
        <w:t>1万元</w:t>
      </w:r>
      <w:r>
        <w:rPr>
          <w:rFonts w:ascii="仿宋" w:hAnsi="仿宋" w:eastAsia="仿宋"/>
          <w:sz w:val="32"/>
          <w:szCs w:val="32"/>
        </w:rPr>
        <w:t>，药品综合监管及专项整治</w:t>
      </w:r>
      <w:r>
        <w:rPr>
          <w:rFonts w:hint="eastAsia" w:ascii="仿宋" w:hAnsi="仿宋" w:eastAsia="仿宋"/>
          <w:sz w:val="32"/>
          <w:szCs w:val="32"/>
        </w:rPr>
        <w:t>17万元）。</w:t>
      </w:r>
    </w:p>
    <w:p w14:paraId="629ED8DF">
      <w:pPr>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2.</w:t>
      </w:r>
      <w:r>
        <w:rPr>
          <w:rFonts w:hint="eastAsia" w:ascii="仿宋" w:hAnsi="仿宋" w:eastAsia="仿宋"/>
          <w:sz w:val="32"/>
          <w:szCs w:val="32"/>
        </w:rPr>
        <w:t>2019年11月</w:t>
      </w:r>
      <w:r>
        <w:rPr>
          <w:rFonts w:ascii="仿宋" w:hAnsi="仿宋" w:eastAsia="仿宋"/>
          <w:sz w:val="32"/>
          <w:szCs w:val="32"/>
        </w:rPr>
        <w:t>，以《</w:t>
      </w:r>
      <w:r>
        <w:rPr>
          <w:rFonts w:hint="eastAsia" w:ascii="仿宋" w:hAnsi="仿宋" w:eastAsia="仿宋"/>
          <w:sz w:val="32"/>
          <w:szCs w:val="32"/>
        </w:rPr>
        <w:t>九寨沟</w:t>
      </w:r>
      <w:r>
        <w:rPr>
          <w:rFonts w:ascii="仿宋" w:hAnsi="仿宋" w:eastAsia="仿宋"/>
          <w:sz w:val="32"/>
          <w:szCs w:val="32"/>
        </w:rPr>
        <w:t>县</w:t>
      </w:r>
      <w:r>
        <w:rPr>
          <w:rFonts w:hint="eastAsia" w:ascii="仿宋" w:hAnsi="仿宋" w:eastAsia="仿宋"/>
          <w:sz w:val="32"/>
          <w:szCs w:val="32"/>
        </w:rPr>
        <w:t>财政局</w:t>
      </w:r>
      <w:r>
        <w:rPr>
          <w:rFonts w:ascii="仿宋" w:hAnsi="仿宋" w:eastAsia="仿宋"/>
          <w:sz w:val="32"/>
          <w:szCs w:val="32"/>
        </w:rPr>
        <w:t>关于下达</w:t>
      </w:r>
      <w:r>
        <w:rPr>
          <w:rFonts w:hint="eastAsia" w:ascii="仿宋" w:hAnsi="仿宋" w:eastAsia="仿宋"/>
          <w:sz w:val="32"/>
          <w:szCs w:val="32"/>
        </w:rPr>
        <w:t>2019年省级</w:t>
      </w:r>
      <w:r>
        <w:rPr>
          <w:rFonts w:ascii="仿宋" w:hAnsi="仿宋" w:eastAsia="仿宋"/>
          <w:sz w:val="32"/>
          <w:szCs w:val="32"/>
        </w:rPr>
        <w:t>药品监管</w:t>
      </w:r>
      <w:r>
        <w:rPr>
          <w:rFonts w:hint="eastAsia" w:ascii="仿宋" w:hAnsi="仿宋" w:eastAsia="仿宋"/>
          <w:sz w:val="32"/>
          <w:szCs w:val="32"/>
        </w:rPr>
        <w:t>专项</w:t>
      </w:r>
      <w:r>
        <w:rPr>
          <w:rFonts w:ascii="仿宋" w:hAnsi="仿宋" w:eastAsia="仿宋"/>
          <w:sz w:val="32"/>
          <w:szCs w:val="32"/>
        </w:rPr>
        <w:t>资金的</w:t>
      </w:r>
      <w:r>
        <w:rPr>
          <w:rFonts w:hint="eastAsia" w:ascii="仿宋" w:hAnsi="仿宋" w:eastAsia="仿宋"/>
          <w:sz w:val="32"/>
          <w:szCs w:val="32"/>
        </w:rPr>
        <w:t>通知</w:t>
      </w:r>
      <w:r>
        <w:rPr>
          <w:rFonts w:ascii="仿宋" w:hAnsi="仿宋" w:eastAsia="仿宋"/>
          <w:sz w:val="32"/>
          <w:szCs w:val="32"/>
        </w:rPr>
        <w:t>》</w:t>
      </w:r>
      <w:r>
        <w:rPr>
          <w:rFonts w:hint="eastAsia" w:ascii="仿宋" w:hAnsi="仿宋" w:eastAsia="仿宋"/>
          <w:sz w:val="32"/>
          <w:szCs w:val="32"/>
        </w:rPr>
        <w:t>（九</w:t>
      </w:r>
      <w:r>
        <w:rPr>
          <w:rFonts w:ascii="仿宋" w:hAnsi="仿宋" w:eastAsia="仿宋"/>
          <w:sz w:val="32"/>
          <w:szCs w:val="32"/>
        </w:rPr>
        <w:t>财行</w:t>
      </w:r>
      <w:r>
        <w:rPr>
          <w:rFonts w:hint="eastAsia" w:ascii="仿宋" w:hAnsi="仿宋" w:eastAsia="仿宋"/>
          <w:sz w:val="32"/>
          <w:szCs w:val="32"/>
          <w:lang w:eastAsia="zh-CN"/>
        </w:rPr>
        <w:t>〔2019〕179号</w:t>
      </w:r>
      <w:r>
        <w:rPr>
          <w:rFonts w:hint="eastAsia" w:ascii="仿宋" w:hAnsi="仿宋" w:eastAsia="仿宋"/>
          <w:sz w:val="32"/>
          <w:szCs w:val="32"/>
        </w:rPr>
        <w:t>）下达</w:t>
      </w:r>
      <w:r>
        <w:rPr>
          <w:rFonts w:ascii="仿宋" w:hAnsi="仿宋" w:eastAsia="仿宋"/>
          <w:sz w:val="32"/>
          <w:szCs w:val="32"/>
        </w:rPr>
        <w:t>我局</w:t>
      </w:r>
      <w:r>
        <w:rPr>
          <w:rFonts w:hint="eastAsia" w:ascii="仿宋" w:hAnsi="仿宋" w:eastAsia="仿宋"/>
          <w:sz w:val="32"/>
          <w:szCs w:val="32"/>
        </w:rPr>
        <w:t>2019年</w:t>
      </w:r>
      <w:r>
        <w:rPr>
          <w:rFonts w:ascii="仿宋" w:hAnsi="仿宋" w:eastAsia="仿宋"/>
          <w:sz w:val="32"/>
          <w:szCs w:val="32"/>
        </w:rPr>
        <w:t>省级药品监管专项资金</w:t>
      </w:r>
      <w:r>
        <w:rPr>
          <w:rFonts w:hint="eastAsia" w:ascii="仿宋" w:hAnsi="仿宋" w:eastAsia="仿宋"/>
          <w:sz w:val="32"/>
          <w:szCs w:val="32"/>
        </w:rPr>
        <w:t>0.36万元</w:t>
      </w:r>
      <w:r>
        <w:rPr>
          <w:rFonts w:ascii="仿宋" w:hAnsi="仿宋" w:eastAsia="仿宋"/>
          <w:sz w:val="32"/>
          <w:szCs w:val="32"/>
        </w:rPr>
        <w:t>，主要为药品抽</w:t>
      </w:r>
      <w:r>
        <w:rPr>
          <w:rFonts w:hint="eastAsia" w:ascii="仿宋" w:hAnsi="仿宋" w:eastAsia="仿宋"/>
          <w:sz w:val="32"/>
          <w:szCs w:val="32"/>
        </w:rPr>
        <w:t>验</w:t>
      </w:r>
      <w:r>
        <w:rPr>
          <w:rFonts w:ascii="仿宋" w:hAnsi="仿宋" w:eastAsia="仿宋"/>
          <w:sz w:val="32"/>
          <w:szCs w:val="32"/>
        </w:rPr>
        <w:t>专项。</w:t>
      </w:r>
    </w:p>
    <w:p w14:paraId="474F01FC">
      <w:pPr>
        <w:spacing w:line="560" w:lineRule="exact"/>
        <w:ind w:firstLine="640" w:firstLineChars="200"/>
        <w:rPr>
          <w:rFonts w:ascii="黑体" w:hAnsi="黑体" w:eastAsia="黑体"/>
          <w:sz w:val="32"/>
          <w:szCs w:val="32"/>
        </w:rPr>
      </w:pPr>
      <w:r>
        <w:rPr>
          <w:rFonts w:hint="eastAsia" w:ascii="黑体" w:hAnsi="黑体" w:eastAsia="黑体"/>
          <w:sz w:val="32"/>
          <w:szCs w:val="32"/>
        </w:rPr>
        <w:t>二、项目资金申报及使用情况</w:t>
      </w:r>
    </w:p>
    <w:p w14:paraId="664B698A">
      <w:pPr>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1.</w:t>
      </w:r>
      <w:r>
        <w:rPr>
          <w:rFonts w:hint="eastAsia" w:ascii="仿宋" w:hAnsi="仿宋" w:eastAsia="仿宋"/>
          <w:sz w:val="32"/>
          <w:szCs w:val="32"/>
        </w:rPr>
        <w:t>2019年中央</w:t>
      </w:r>
      <w:r>
        <w:rPr>
          <w:rFonts w:ascii="仿宋" w:hAnsi="仿宋" w:eastAsia="仿宋"/>
          <w:sz w:val="32"/>
          <w:szCs w:val="32"/>
        </w:rPr>
        <w:t>药品监管补助资金</w:t>
      </w:r>
      <w:r>
        <w:rPr>
          <w:rFonts w:hint="eastAsia" w:ascii="仿宋" w:hAnsi="仿宋" w:eastAsia="仿宋"/>
          <w:sz w:val="32"/>
          <w:szCs w:val="32"/>
        </w:rPr>
        <w:t>18万元</w:t>
      </w:r>
      <w:r>
        <w:rPr>
          <w:rFonts w:ascii="仿宋" w:hAnsi="仿宋" w:eastAsia="仿宋"/>
          <w:sz w:val="32"/>
          <w:szCs w:val="32"/>
        </w:rPr>
        <w:t>，</w:t>
      </w:r>
      <w:r>
        <w:rPr>
          <w:rFonts w:hint="eastAsia" w:ascii="仿宋" w:hAnsi="仿宋" w:eastAsia="仿宋"/>
          <w:sz w:val="32"/>
          <w:szCs w:val="32"/>
        </w:rPr>
        <w:t>主要</w:t>
      </w:r>
      <w:r>
        <w:rPr>
          <w:rFonts w:ascii="仿宋" w:hAnsi="仿宋" w:eastAsia="仿宋"/>
          <w:sz w:val="32"/>
          <w:szCs w:val="32"/>
        </w:rPr>
        <w:t>用于</w:t>
      </w:r>
      <w:r>
        <w:rPr>
          <w:rFonts w:hint="eastAsia" w:ascii="仿宋" w:hAnsi="仿宋" w:eastAsia="仿宋"/>
          <w:sz w:val="32"/>
          <w:szCs w:val="32"/>
        </w:rPr>
        <w:t>公务</w:t>
      </w:r>
      <w:r>
        <w:rPr>
          <w:rFonts w:ascii="仿宋" w:hAnsi="仿宋" w:eastAsia="仿宋"/>
          <w:sz w:val="32"/>
          <w:szCs w:val="32"/>
        </w:rPr>
        <w:t>用车运行维护费（</w:t>
      </w:r>
      <w:r>
        <w:rPr>
          <w:rFonts w:hint="eastAsia" w:ascii="仿宋" w:hAnsi="仿宋" w:eastAsia="仿宋"/>
          <w:sz w:val="32"/>
          <w:szCs w:val="32"/>
        </w:rPr>
        <w:t>执法</w:t>
      </w:r>
      <w:r>
        <w:rPr>
          <w:rFonts w:ascii="仿宋" w:hAnsi="仿宋" w:eastAsia="仿宋"/>
          <w:sz w:val="32"/>
          <w:szCs w:val="32"/>
        </w:rPr>
        <w:t>车</w:t>
      </w:r>
      <w:r>
        <w:rPr>
          <w:rFonts w:hint="eastAsia" w:ascii="仿宋" w:hAnsi="仿宋" w:eastAsia="仿宋"/>
          <w:sz w:val="32"/>
          <w:szCs w:val="32"/>
        </w:rPr>
        <w:t>辆</w:t>
      </w:r>
      <w:r>
        <w:rPr>
          <w:rFonts w:ascii="仿宋" w:hAnsi="仿宋" w:eastAsia="仿宋"/>
          <w:sz w:val="32"/>
          <w:szCs w:val="32"/>
        </w:rPr>
        <w:t>）</w:t>
      </w:r>
      <w:r>
        <w:rPr>
          <w:rFonts w:hint="eastAsia" w:ascii="仿宋" w:hAnsi="仿宋" w:eastAsia="仿宋"/>
          <w:sz w:val="32"/>
          <w:szCs w:val="32"/>
        </w:rPr>
        <w:t>8万元、差旅费30410元、</w:t>
      </w:r>
      <w:r>
        <w:rPr>
          <w:rFonts w:ascii="仿宋" w:hAnsi="仿宋" w:eastAsia="仿宋"/>
          <w:sz w:val="32"/>
          <w:szCs w:val="32"/>
        </w:rPr>
        <w:t>办公</w:t>
      </w:r>
      <w:r>
        <w:rPr>
          <w:rFonts w:hint="eastAsia" w:ascii="仿宋" w:hAnsi="仿宋" w:eastAsia="仿宋"/>
          <w:sz w:val="32"/>
          <w:szCs w:val="32"/>
        </w:rPr>
        <w:t>费23090元</w:t>
      </w:r>
      <w:r>
        <w:rPr>
          <w:rFonts w:ascii="仿宋" w:hAnsi="仿宋" w:eastAsia="仿宋"/>
          <w:sz w:val="32"/>
          <w:szCs w:val="32"/>
        </w:rPr>
        <w:t>、基层所永乐所维修（</w:t>
      </w:r>
      <w:r>
        <w:rPr>
          <w:rFonts w:hint="eastAsia" w:ascii="仿宋" w:hAnsi="仿宋" w:eastAsia="仿宋"/>
          <w:sz w:val="32"/>
          <w:szCs w:val="32"/>
        </w:rPr>
        <w:t>护</w:t>
      </w:r>
      <w:r>
        <w:rPr>
          <w:rFonts w:ascii="仿宋" w:hAnsi="仿宋" w:eastAsia="仿宋"/>
          <w:sz w:val="32"/>
          <w:szCs w:val="32"/>
        </w:rPr>
        <w:t>）</w:t>
      </w:r>
      <w:r>
        <w:rPr>
          <w:rFonts w:hint="eastAsia" w:ascii="仿宋" w:hAnsi="仿宋" w:eastAsia="仿宋"/>
          <w:sz w:val="32"/>
          <w:szCs w:val="32"/>
        </w:rPr>
        <w:t>费39914.2元</w:t>
      </w:r>
      <w:r>
        <w:rPr>
          <w:rFonts w:ascii="仿宋" w:hAnsi="仿宋" w:eastAsia="仿宋"/>
          <w:sz w:val="32"/>
          <w:szCs w:val="32"/>
        </w:rPr>
        <w:t>。</w:t>
      </w:r>
      <w:r>
        <w:rPr>
          <w:rFonts w:hint="eastAsia" w:ascii="仿宋" w:hAnsi="仿宋" w:eastAsia="仿宋"/>
          <w:sz w:val="32"/>
          <w:szCs w:val="32"/>
        </w:rPr>
        <w:t>该</w:t>
      </w:r>
      <w:r>
        <w:rPr>
          <w:rFonts w:ascii="仿宋" w:hAnsi="仿宋" w:eastAsia="仿宋"/>
          <w:sz w:val="32"/>
          <w:szCs w:val="32"/>
        </w:rPr>
        <w:t>资金</w:t>
      </w:r>
      <w:r>
        <w:rPr>
          <w:rFonts w:hint="eastAsia" w:ascii="仿宋" w:hAnsi="仿宋" w:eastAsia="仿宋"/>
          <w:sz w:val="32"/>
          <w:szCs w:val="32"/>
        </w:rPr>
        <w:t>支出</w:t>
      </w:r>
      <w:r>
        <w:rPr>
          <w:rFonts w:ascii="仿宋" w:hAnsi="仿宋" w:eastAsia="仿宋"/>
          <w:sz w:val="32"/>
          <w:szCs w:val="32"/>
        </w:rPr>
        <w:t>，</w:t>
      </w:r>
      <w:r>
        <w:rPr>
          <w:rFonts w:hint="eastAsia" w:ascii="仿宋" w:hAnsi="仿宋" w:eastAsia="仿宋"/>
          <w:sz w:val="32"/>
          <w:szCs w:val="32"/>
        </w:rPr>
        <w:t>剩余办公费6585.8元</w:t>
      </w:r>
      <w:r>
        <w:rPr>
          <w:rFonts w:ascii="仿宋" w:hAnsi="仿宋" w:eastAsia="仿宋"/>
          <w:sz w:val="32"/>
          <w:szCs w:val="32"/>
        </w:rPr>
        <w:t>没有使用</w:t>
      </w:r>
      <w:r>
        <w:rPr>
          <w:rFonts w:hint="eastAsia" w:ascii="仿宋" w:hAnsi="仿宋" w:eastAsia="仿宋"/>
          <w:sz w:val="32"/>
          <w:szCs w:val="32"/>
        </w:rPr>
        <w:t>完</w:t>
      </w:r>
      <w:r>
        <w:rPr>
          <w:rFonts w:ascii="仿宋" w:hAnsi="仿宋" w:eastAsia="仿宋"/>
          <w:sz w:val="32"/>
          <w:szCs w:val="32"/>
        </w:rPr>
        <w:t>，计划</w:t>
      </w:r>
      <w:r>
        <w:rPr>
          <w:rFonts w:hint="eastAsia" w:ascii="仿宋" w:hAnsi="仿宋" w:eastAsia="仿宋"/>
          <w:sz w:val="32"/>
          <w:szCs w:val="32"/>
        </w:rPr>
        <w:t>2020年</w:t>
      </w:r>
      <w:r>
        <w:rPr>
          <w:rFonts w:ascii="仿宋" w:hAnsi="仿宋" w:eastAsia="仿宋"/>
          <w:sz w:val="32"/>
          <w:szCs w:val="32"/>
        </w:rPr>
        <w:t>使用完成。</w:t>
      </w:r>
    </w:p>
    <w:p w14:paraId="41AC55A4">
      <w:pPr>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2.</w:t>
      </w:r>
      <w:r>
        <w:rPr>
          <w:rFonts w:hint="eastAsia" w:ascii="仿宋" w:hAnsi="仿宋" w:eastAsia="仿宋"/>
          <w:sz w:val="32"/>
          <w:szCs w:val="32"/>
        </w:rPr>
        <w:t>2019年</w:t>
      </w:r>
      <w:r>
        <w:rPr>
          <w:rFonts w:ascii="仿宋" w:hAnsi="仿宋" w:eastAsia="仿宋"/>
          <w:sz w:val="32"/>
          <w:szCs w:val="32"/>
        </w:rPr>
        <w:t>省级药品监管补助资金</w:t>
      </w:r>
      <w:r>
        <w:rPr>
          <w:rFonts w:hint="eastAsia" w:ascii="仿宋" w:hAnsi="仿宋" w:eastAsia="仿宋"/>
          <w:sz w:val="32"/>
          <w:szCs w:val="32"/>
        </w:rPr>
        <w:t>0.36万元</w:t>
      </w:r>
      <w:r>
        <w:rPr>
          <w:rFonts w:ascii="仿宋" w:hAnsi="仿宋" w:eastAsia="仿宋"/>
          <w:sz w:val="32"/>
          <w:szCs w:val="32"/>
        </w:rPr>
        <w:t>，主要用</w:t>
      </w:r>
      <w:r>
        <w:rPr>
          <w:rFonts w:hint="eastAsia" w:ascii="仿宋" w:hAnsi="仿宋" w:eastAsia="仿宋"/>
          <w:sz w:val="32"/>
          <w:szCs w:val="32"/>
        </w:rPr>
        <w:t>于</w:t>
      </w:r>
      <w:r>
        <w:rPr>
          <w:rFonts w:ascii="仿宋" w:hAnsi="仿宋" w:eastAsia="仿宋"/>
          <w:sz w:val="32"/>
          <w:szCs w:val="32"/>
        </w:rPr>
        <w:t>公务用车运行维护费（</w:t>
      </w:r>
      <w:r>
        <w:rPr>
          <w:rFonts w:hint="eastAsia" w:ascii="仿宋" w:hAnsi="仿宋" w:eastAsia="仿宋"/>
          <w:sz w:val="32"/>
          <w:szCs w:val="32"/>
        </w:rPr>
        <w:t>执法车辆</w:t>
      </w:r>
      <w:r>
        <w:rPr>
          <w:rFonts w:ascii="仿宋" w:hAnsi="仿宋" w:eastAsia="仿宋"/>
          <w:sz w:val="32"/>
          <w:szCs w:val="32"/>
        </w:rPr>
        <w:t>）</w:t>
      </w:r>
      <w:r>
        <w:rPr>
          <w:rFonts w:hint="eastAsia" w:ascii="仿宋" w:hAnsi="仿宋" w:eastAsia="仿宋"/>
          <w:sz w:val="32"/>
          <w:szCs w:val="32"/>
        </w:rPr>
        <w:t>0.36万元</w:t>
      </w:r>
      <w:r>
        <w:rPr>
          <w:rFonts w:ascii="仿宋" w:hAnsi="仿宋" w:eastAsia="仿宋"/>
          <w:sz w:val="32"/>
          <w:szCs w:val="32"/>
        </w:rPr>
        <w:t>，</w:t>
      </w:r>
      <w:r>
        <w:rPr>
          <w:rFonts w:hint="eastAsia" w:ascii="仿宋" w:hAnsi="仿宋" w:eastAsia="仿宋"/>
          <w:sz w:val="32"/>
          <w:szCs w:val="32"/>
        </w:rPr>
        <w:t>开展</w:t>
      </w:r>
      <w:r>
        <w:rPr>
          <w:rFonts w:ascii="仿宋" w:hAnsi="仿宋" w:eastAsia="仿宋"/>
          <w:sz w:val="32"/>
          <w:szCs w:val="32"/>
        </w:rPr>
        <w:t>药品</w:t>
      </w:r>
      <w:r>
        <w:rPr>
          <w:rFonts w:hint="eastAsia" w:ascii="仿宋" w:hAnsi="仿宋" w:eastAsia="仿宋"/>
          <w:sz w:val="32"/>
          <w:szCs w:val="32"/>
          <w:lang w:eastAsia="zh-CN"/>
        </w:rPr>
        <w:t>抽检</w:t>
      </w:r>
      <w:r>
        <w:rPr>
          <w:rFonts w:ascii="仿宋" w:hAnsi="仿宋" w:eastAsia="仿宋"/>
          <w:sz w:val="32"/>
          <w:szCs w:val="32"/>
        </w:rPr>
        <w:t>专项工作发生的车辆燃油费。该</w:t>
      </w:r>
      <w:r>
        <w:rPr>
          <w:rFonts w:hint="eastAsia" w:ascii="仿宋" w:hAnsi="仿宋" w:eastAsia="仿宋"/>
          <w:sz w:val="32"/>
          <w:szCs w:val="32"/>
        </w:rPr>
        <w:t>资金</w:t>
      </w:r>
      <w:r>
        <w:rPr>
          <w:rFonts w:ascii="仿宋" w:hAnsi="仿宋" w:eastAsia="仿宋"/>
          <w:sz w:val="32"/>
          <w:szCs w:val="32"/>
        </w:rPr>
        <w:t>已经在</w:t>
      </w:r>
      <w:r>
        <w:rPr>
          <w:rFonts w:hint="eastAsia" w:ascii="仿宋" w:hAnsi="仿宋" w:eastAsia="仿宋"/>
          <w:sz w:val="32"/>
          <w:szCs w:val="32"/>
        </w:rPr>
        <w:t>2019年12月</w:t>
      </w:r>
      <w:r>
        <w:rPr>
          <w:rFonts w:ascii="仿宋" w:hAnsi="仿宋" w:eastAsia="仿宋"/>
          <w:sz w:val="32"/>
          <w:szCs w:val="32"/>
        </w:rPr>
        <w:t>使用完毕。</w:t>
      </w:r>
    </w:p>
    <w:p w14:paraId="6FA5D875">
      <w:pPr>
        <w:spacing w:line="560" w:lineRule="exact"/>
        <w:ind w:firstLine="640" w:firstLineChars="200"/>
        <w:rPr>
          <w:rFonts w:ascii="黑体" w:hAnsi="黑体" w:eastAsia="黑体"/>
          <w:sz w:val="32"/>
          <w:szCs w:val="32"/>
        </w:rPr>
      </w:pPr>
      <w:r>
        <w:rPr>
          <w:rFonts w:hint="eastAsia" w:ascii="黑体" w:hAnsi="黑体" w:eastAsia="黑体"/>
          <w:sz w:val="32"/>
          <w:szCs w:val="32"/>
        </w:rPr>
        <w:t>三、项目实施及管理情况</w:t>
      </w:r>
    </w:p>
    <w:p w14:paraId="55599B78">
      <w:pPr>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1.</w:t>
      </w:r>
      <w:r>
        <w:rPr>
          <w:rFonts w:hint="eastAsia" w:ascii="仿宋" w:hAnsi="仿宋" w:eastAsia="仿宋"/>
          <w:sz w:val="32"/>
          <w:szCs w:val="32"/>
        </w:rPr>
        <w:t>2019年</w:t>
      </w:r>
      <w:r>
        <w:rPr>
          <w:rFonts w:ascii="仿宋" w:hAnsi="仿宋" w:eastAsia="仿宋"/>
          <w:sz w:val="32"/>
          <w:szCs w:val="32"/>
        </w:rPr>
        <w:t>中央药品监管补助资金</w:t>
      </w:r>
      <w:r>
        <w:rPr>
          <w:rFonts w:hint="eastAsia" w:ascii="仿宋" w:hAnsi="仿宋" w:eastAsia="仿宋"/>
          <w:sz w:val="32"/>
          <w:szCs w:val="32"/>
        </w:rPr>
        <w:t>主要</w:t>
      </w:r>
      <w:r>
        <w:rPr>
          <w:rFonts w:ascii="仿宋" w:hAnsi="仿宋" w:eastAsia="仿宋"/>
          <w:sz w:val="32"/>
          <w:szCs w:val="32"/>
        </w:rPr>
        <w:t>由</w:t>
      </w:r>
      <w:r>
        <w:rPr>
          <w:rFonts w:hint="eastAsia" w:ascii="仿宋" w:hAnsi="仿宋" w:eastAsia="仿宋"/>
          <w:sz w:val="32"/>
          <w:szCs w:val="32"/>
        </w:rPr>
        <w:t>药</w:t>
      </w:r>
      <w:r>
        <w:rPr>
          <w:rFonts w:ascii="仿宋" w:hAnsi="仿宋" w:eastAsia="仿宋"/>
          <w:sz w:val="32"/>
          <w:szCs w:val="32"/>
        </w:rPr>
        <w:t>化股</w:t>
      </w:r>
      <w:r>
        <w:rPr>
          <w:rFonts w:hint="eastAsia" w:ascii="仿宋" w:hAnsi="仿宋" w:eastAsia="仿宋"/>
          <w:sz w:val="32"/>
          <w:szCs w:val="32"/>
        </w:rPr>
        <w:t>、永</w:t>
      </w:r>
      <w:r>
        <w:rPr>
          <w:rFonts w:ascii="仿宋" w:hAnsi="仿宋" w:eastAsia="仿宋"/>
          <w:sz w:val="32"/>
          <w:szCs w:val="32"/>
        </w:rPr>
        <w:t>乐所组织实施</w:t>
      </w:r>
      <w:r>
        <w:rPr>
          <w:rFonts w:hint="eastAsia" w:ascii="仿宋" w:hAnsi="仿宋" w:eastAsia="仿宋"/>
          <w:sz w:val="32"/>
          <w:szCs w:val="32"/>
        </w:rPr>
        <w:t>，</w:t>
      </w:r>
      <w:r>
        <w:rPr>
          <w:rFonts w:ascii="仿宋" w:hAnsi="仿宋" w:eastAsia="仿宋"/>
          <w:sz w:val="32"/>
          <w:szCs w:val="32"/>
        </w:rPr>
        <w:t>主要用于</w:t>
      </w:r>
      <w:r>
        <w:rPr>
          <w:rFonts w:hint="eastAsia" w:ascii="仿宋" w:hAnsi="仿宋" w:eastAsia="仿宋"/>
          <w:sz w:val="32"/>
          <w:szCs w:val="32"/>
        </w:rPr>
        <w:t>开展</w:t>
      </w:r>
      <w:r>
        <w:rPr>
          <w:rFonts w:ascii="仿宋" w:hAnsi="仿宋" w:eastAsia="仿宋"/>
          <w:sz w:val="32"/>
          <w:szCs w:val="32"/>
        </w:rPr>
        <w:t>药品监管方面的工作。</w:t>
      </w:r>
    </w:p>
    <w:p w14:paraId="38FB140E">
      <w:pPr>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2.</w:t>
      </w:r>
      <w:r>
        <w:rPr>
          <w:rFonts w:hint="eastAsia" w:ascii="仿宋" w:hAnsi="仿宋" w:eastAsia="仿宋"/>
          <w:sz w:val="32"/>
          <w:szCs w:val="32"/>
        </w:rPr>
        <w:t>2019年</w:t>
      </w:r>
      <w:r>
        <w:rPr>
          <w:rFonts w:ascii="仿宋" w:hAnsi="仿宋" w:eastAsia="仿宋"/>
          <w:sz w:val="32"/>
          <w:szCs w:val="32"/>
        </w:rPr>
        <w:t>省级药品监管专项资金</w:t>
      </w:r>
      <w:r>
        <w:rPr>
          <w:rFonts w:hint="eastAsia" w:ascii="仿宋" w:hAnsi="仿宋" w:eastAsia="仿宋"/>
          <w:sz w:val="32"/>
          <w:szCs w:val="32"/>
        </w:rPr>
        <w:t>药</w:t>
      </w:r>
      <w:r>
        <w:rPr>
          <w:rFonts w:ascii="仿宋" w:hAnsi="仿宋" w:eastAsia="仿宋"/>
          <w:sz w:val="32"/>
          <w:szCs w:val="32"/>
        </w:rPr>
        <w:t>化股</w:t>
      </w:r>
      <w:r>
        <w:rPr>
          <w:rFonts w:hint="eastAsia" w:ascii="仿宋" w:hAnsi="仿宋" w:eastAsia="仿宋"/>
          <w:sz w:val="32"/>
          <w:szCs w:val="32"/>
        </w:rPr>
        <w:t>负责</w:t>
      </w:r>
      <w:r>
        <w:rPr>
          <w:rFonts w:ascii="仿宋" w:hAnsi="仿宋" w:eastAsia="仿宋"/>
          <w:sz w:val="32"/>
          <w:szCs w:val="32"/>
        </w:rPr>
        <w:t>组织实施。</w:t>
      </w:r>
      <w:r>
        <w:rPr>
          <w:rFonts w:hint="eastAsia" w:ascii="仿宋" w:hAnsi="仿宋" w:eastAsia="仿宋"/>
          <w:sz w:val="32"/>
          <w:szCs w:val="32"/>
        </w:rPr>
        <w:t>主要</w:t>
      </w:r>
      <w:r>
        <w:rPr>
          <w:rFonts w:ascii="仿宋" w:hAnsi="仿宋" w:eastAsia="仿宋"/>
          <w:sz w:val="32"/>
          <w:szCs w:val="32"/>
        </w:rPr>
        <w:t>用于</w:t>
      </w:r>
      <w:r>
        <w:rPr>
          <w:rFonts w:hint="eastAsia" w:ascii="仿宋" w:hAnsi="仿宋" w:eastAsia="仿宋"/>
          <w:sz w:val="32"/>
          <w:szCs w:val="32"/>
        </w:rPr>
        <w:t>开展</w:t>
      </w:r>
      <w:r>
        <w:rPr>
          <w:rFonts w:ascii="仿宋" w:hAnsi="仿宋" w:eastAsia="仿宋"/>
          <w:sz w:val="32"/>
          <w:szCs w:val="32"/>
        </w:rPr>
        <w:t>药品</w:t>
      </w:r>
      <w:r>
        <w:rPr>
          <w:rFonts w:hint="eastAsia" w:ascii="仿宋" w:hAnsi="仿宋" w:eastAsia="仿宋"/>
          <w:sz w:val="32"/>
          <w:szCs w:val="32"/>
          <w:lang w:eastAsia="zh-CN"/>
        </w:rPr>
        <w:t>抽检</w:t>
      </w:r>
      <w:r>
        <w:rPr>
          <w:rFonts w:ascii="仿宋" w:hAnsi="仿宋" w:eastAsia="仿宋"/>
          <w:sz w:val="32"/>
          <w:szCs w:val="32"/>
        </w:rPr>
        <w:t>专项工作</w:t>
      </w:r>
      <w:r>
        <w:rPr>
          <w:rFonts w:hint="eastAsia" w:ascii="仿宋" w:hAnsi="仿宋" w:eastAsia="仿宋"/>
          <w:sz w:val="32"/>
          <w:szCs w:val="32"/>
        </w:rPr>
        <w:t>支出</w:t>
      </w:r>
      <w:r>
        <w:rPr>
          <w:rFonts w:ascii="仿宋" w:hAnsi="仿宋" w:eastAsia="仿宋"/>
          <w:sz w:val="32"/>
          <w:szCs w:val="32"/>
        </w:rPr>
        <w:t>。</w:t>
      </w:r>
    </w:p>
    <w:p w14:paraId="6DD5164F">
      <w:pPr>
        <w:spacing w:line="560" w:lineRule="exact"/>
        <w:ind w:firstLine="640" w:firstLineChars="200"/>
        <w:rPr>
          <w:rFonts w:ascii="黑体" w:hAnsi="黑体" w:eastAsia="黑体"/>
          <w:sz w:val="32"/>
          <w:szCs w:val="32"/>
        </w:rPr>
      </w:pPr>
      <w:r>
        <w:rPr>
          <w:rFonts w:hint="eastAsia" w:ascii="黑体" w:hAnsi="黑体" w:eastAsia="黑体"/>
          <w:sz w:val="32"/>
          <w:szCs w:val="32"/>
        </w:rPr>
        <w:t>四、项目绩效情况</w:t>
      </w:r>
    </w:p>
    <w:p w14:paraId="5B86FC45">
      <w:pPr>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1.</w:t>
      </w:r>
      <w:r>
        <w:rPr>
          <w:rFonts w:hint="eastAsia" w:ascii="仿宋" w:hAnsi="仿宋" w:eastAsia="仿宋"/>
          <w:sz w:val="32"/>
          <w:szCs w:val="32"/>
        </w:rPr>
        <w:t>2019年</w:t>
      </w:r>
      <w:r>
        <w:rPr>
          <w:rFonts w:ascii="仿宋" w:hAnsi="仿宋" w:eastAsia="仿宋"/>
          <w:sz w:val="32"/>
          <w:szCs w:val="32"/>
        </w:rPr>
        <w:t>中央药品监管补助资金</w:t>
      </w:r>
      <w:r>
        <w:rPr>
          <w:rFonts w:hint="eastAsia" w:ascii="仿宋" w:hAnsi="仿宋" w:eastAsia="仿宋"/>
          <w:sz w:val="32"/>
          <w:szCs w:val="32"/>
        </w:rPr>
        <w:t>该</w:t>
      </w:r>
      <w:r>
        <w:rPr>
          <w:rFonts w:ascii="仿宋" w:hAnsi="仿宋" w:eastAsia="仿宋"/>
          <w:sz w:val="32"/>
          <w:szCs w:val="32"/>
        </w:rPr>
        <w:t>项目</w:t>
      </w:r>
      <w:r>
        <w:rPr>
          <w:rFonts w:hint="eastAsia" w:ascii="仿宋" w:hAnsi="仿宋" w:eastAsia="仿宋"/>
          <w:sz w:val="32"/>
          <w:szCs w:val="32"/>
        </w:rPr>
        <w:t>按照</w:t>
      </w:r>
      <w:r>
        <w:rPr>
          <w:rFonts w:ascii="仿宋" w:hAnsi="仿宋" w:eastAsia="仿宋"/>
          <w:sz w:val="32"/>
          <w:szCs w:val="32"/>
        </w:rPr>
        <w:t>时间要求，在</w:t>
      </w:r>
      <w:r>
        <w:rPr>
          <w:rFonts w:hint="eastAsia" w:ascii="仿宋" w:hAnsi="仿宋" w:eastAsia="仿宋"/>
          <w:sz w:val="32"/>
          <w:szCs w:val="32"/>
        </w:rPr>
        <w:t>2019年12月完成</w:t>
      </w:r>
      <w:r>
        <w:rPr>
          <w:rFonts w:ascii="仿宋" w:hAnsi="仿宋" w:eastAsia="仿宋"/>
          <w:sz w:val="32"/>
          <w:szCs w:val="32"/>
        </w:rPr>
        <w:t>了支出</w:t>
      </w:r>
      <w:r>
        <w:rPr>
          <w:rFonts w:hint="eastAsia" w:ascii="仿宋" w:hAnsi="仿宋" w:eastAsia="仿宋"/>
          <w:sz w:val="32"/>
          <w:szCs w:val="32"/>
        </w:rPr>
        <w:t>173414.2元，</w:t>
      </w:r>
      <w:r>
        <w:rPr>
          <w:rFonts w:ascii="仿宋" w:hAnsi="仿宋" w:eastAsia="仿宋"/>
          <w:sz w:val="32"/>
          <w:szCs w:val="32"/>
        </w:rPr>
        <w:t>剩余</w:t>
      </w:r>
      <w:r>
        <w:rPr>
          <w:rFonts w:hint="eastAsia" w:ascii="仿宋" w:hAnsi="仿宋" w:eastAsia="仿宋"/>
          <w:sz w:val="32"/>
          <w:szCs w:val="32"/>
        </w:rPr>
        <w:t>6585.8元没有</w:t>
      </w:r>
      <w:r>
        <w:rPr>
          <w:rFonts w:ascii="仿宋" w:hAnsi="仿宋" w:eastAsia="仿宋"/>
          <w:sz w:val="32"/>
          <w:szCs w:val="32"/>
        </w:rPr>
        <w:t>完成（</w:t>
      </w:r>
      <w:r>
        <w:rPr>
          <w:rFonts w:hint="eastAsia" w:ascii="仿宋" w:hAnsi="仿宋" w:eastAsia="仿宋"/>
          <w:sz w:val="32"/>
          <w:szCs w:val="32"/>
        </w:rPr>
        <w:t>因为</w:t>
      </w:r>
      <w:r>
        <w:rPr>
          <w:rFonts w:ascii="仿宋" w:hAnsi="仿宋" w:eastAsia="仿宋"/>
          <w:sz w:val="32"/>
          <w:szCs w:val="32"/>
        </w:rPr>
        <w:t>资金下达时间较晚）</w:t>
      </w:r>
      <w:r>
        <w:rPr>
          <w:rFonts w:hint="eastAsia" w:ascii="仿宋" w:hAnsi="仿宋" w:eastAsia="仿宋"/>
          <w:sz w:val="32"/>
          <w:szCs w:val="32"/>
        </w:rPr>
        <w:t>。绩效</w:t>
      </w:r>
      <w:r>
        <w:rPr>
          <w:rFonts w:ascii="仿宋" w:hAnsi="仿宋" w:eastAsia="仿宋"/>
          <w:sz w:val="32"/>
          <w:szCs w:val="32"/>
        </w:rPr>
        <w:t>完成</w:t>
      </w:r>
      <w:r>
        <w:rPr>
          <w:rFonts w:hint="eastAsia" w:ascii="仿宋" w:hAnsi="仿宋" w:eastAsia="仿宋"/>
          <w:sz w:val="32"/>
          <w:szCs w:val="32"/>
        </w:rPr>
        <w:t>96.34</w:t>
      </w:r>
      <w:r>
        <w:rPr>
          <w:rFonts w:ascii="仿宋" w:hAnsi="仿宋" w:eastAsia="仿宋"/>
          <w:sz w:val="32"/>
          <w:szCs w:val="32"/>
        </w:rPr>
        <w:t>%。</w:t>
      </w:r>
      <w:r>
        <w:rPr>
          <w:rFonts w:hint="eastAsia" w:ascii="仿宋" w:hAnsi="仿宋" w:eastAsia="仿宋"/>
          <w:sz w:val="32"/>
          <w:szCs w:val="32"/>
        </w:rPr>
        <w:t>通过</w:t>
      </w:r>
      <w:r>
        <w:rPr>
          <w:rFonts w:hint="eastAsia" w:ascii="仿宋" w:hAnsi="仿宋" w:eastAsia="仿宋"/>
          <w:sz w:val="32"/>
          <w:szCs w:val="32"/>
          <w:lang w:eastAsia="zh-CN"/>
        </w:rPr>
        <w:t>开展</w:t>
      </w:r>
      <w:r>
        <w:rPr>
          <w:rFonts w:hint="eastAsia" w:ascii="仿宋" w:hAnsi="仿宋" w:eastAsia="仿宋"/>
          <w:sz w:val="32"/>
          <w:szCs w:val="32"/>
        </w:rPr>
        <w:t>药品</w:t>
      </w:r>
      <w:r>
        <w:rPr>
          <w:rFonts w:ascii="仿宋" w:hAnsi="仿宋" w:eastAsia="仿宋"/>
          <w:sz w:val="32"/>
          <w:szCs w:val="32"/>
        </w:rPr>
        <w:t>监管方面的工作，</w:t>
      </w:r>
      <w:r>
        <w:rPr>
          <w:rFonts w:hint="eastAsia" w:ascii="仿宋" w:hAnsi="仿宋" w:eastAsia="仿宋"/>
          <w:sz w:val="32"/>
          <w:szCs w:val="32"/>
        </w:rPr>
        <w:t>确保</w:t>
      </w:r>
      <w:r>
        <w:rPr>
          <w:rFonts w:ascii="仿宋" w:hAnsi="仿宋" w:eastAsia="仿宋"/>
          <w:sz w:val="32"/>
          <w:szCs w:val="32"/>
        </w:rPr>
        <w:t>了</w:t>
      </w:r>
      <w:r>
        <w:rPr>
          <w:rFonts w:hint="eastAsia" w:ascii="仿宋" w:hAnsi="仿宋" w:eastAsia="仿宋"/>
          <w:sz w:val="32"/>
          <w:szCs w:val="32"/>
        </w:rPr>
        <w:t>2019年</w:t>
      </w:r>
      <w:r>
        <w:rPr>
          <w:rFonts w:ascii="仿宋" w:hAnsi="仿宋" w:eastAsia="仿宋"/>
          <w:sz w:val="32"/>
          <w:szCs w:val="32"/>
        </w:rPr>
        <w:t>我</w:t>
      </w:r>
      <w:r>
        <w:rPr>
          <w:rFonts w:hint="eastAsia" w:ascii="仿宋" w:hAnsi="仿宋" w:eastAsia="仿宋"/>
          <w:sz w:val="32"/>
          <w:szCs w:val="32"/>
        </w:rPr>
        <w:t>县</w:t>
      </w:r>
      <w:r>
        <w:rPr>
          <w:rFonts w:ascii="仿宋" w:hAnsi="仿宋" w:eastAsia="仿宋"/>
          <w:sz w:val="32"/>
          <w:szCs w:val="32"/>
        </w:rPr>
        <w:t>没有发生</w:t>
      </w:r>
      <w:r>
        <w:rPr>
          <w:rFonts w:hint="eastAsia" w:ascii="仿宋" w:hAnsi="仿宋" w:eastAsia="仿宋"/>
          <w:sz w:val="32"/>
          <w:szCs w:val="32"/>
        </w:rPr>
        <w:t>药品</w:t>
      </w:r>
      <w:r>
        <w:rPr>
          <w:rFonts w:ascii="仿宋" w:hAnsi="仿宋" w:eastAsia="仿宋"/>
          <w:sz w:val="32"/>
          <w:szCs w:val="32"/>
        </w:rPr>
        <w:t>安全事故</w:t>
      </w:r>
      <w:r>
        <w:rPr>
          <w:rFonts w:hint="eastAsia" w:ascii="仿宋" w:hAnsi="仿宋" w:eastAsia="仿宋"/>
          <w:sz w:val="32"/>
          <w:szCs w:val="32"/>
        </w:rPr>
        <w:t>，</w:t>
      </w:r>
      <w:r>
        <w:rPr>
          <w:rFonts w:ascii="仿宋" w:hAnsi="仿宋" w:eastAsia="仿宋"/>
          <w:sz w:val="32"/>
          <w:szCs w:val="32"/>
        </w:rPr>
        <w:t>为进一步保障</w:t>
      </w:r>
      <w:r>
        <w:rPr>
          <w:rFonts w:hint="eastAsia" w:ascii="仿宋" w:hAnsi="仿宋" w:eastAsia="仿宋"/>
          <w:sz w:val="32"/>
          <w:szCs w:val="32"/>
        </w:rPr>
        <w:t>药品</w:t>
      </w:r>
      <w:r>
        <w:rPr>
          <w:rFonts w:ascii="仿宋" w:hAnsi="仿宋" w:eastAsia="仿宋"/>
          <w:sz w:val="32"/>
          <w:szCs w:val="32"/>
        </w:rPr>
        <w:t>健康奠定了基础。</w:t>
      </w:r>
    </w:p>
    <w:p w14:paraId="59D48069">
      <w:pPr>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2.</w:t>
      </w:r>
      <w:r>
        <w:rPr>
          <w:rFonts w:hint="eastAsia" w:ascii="仿宋" w:hAnsi="仿宋" w:eastAsia="仿宋"/>
          <w:sz w:val="32"/>
          <w:szCs w:val="32"/>
        </w:rPr>
        <w:t>2019年省级</w:t>
      </w:r>
      <w:r>
        <w:rPr>
          <w:rFonts w:ascii="仿宋" w:hAnsi="仿宋" w:eastAsia="仿宋"/>
          <w:sz w:val="32"/>
          <w:szCs w:val="32"/>
        </w:rPr>
        <w:t>药品专项资金，</w:t>
      </w:r>
      <w:r>
        <w:rPr>
          <w:rFonts w:hint="eastAsia" w:ascii="仿宋" w:hAnsi="仿宋" w:eastAsia="仿宋"/>
          <w:sz w:val="32"/>
          <w:szCs w:val="32"/>
        </w:rPr>
        <w:t>该</w:t>
      </w:r>
      <w:r>
        <w:rPr>
          <w:rFonts w:ascii="仿宋" w:hAnsi="仿宋" w:eastAsia="仿宋"/>
          <w:sz w:val="32"/>
          <w:szCs w:val="32"/>
        </w:rPr>
        <w:t>项目按照时间要求，在</w:t>
      </w:r>
      <w:r>
        <w:rPr>
          <w:rFonts w:hint="eastAsia" w:ascii="仿宋" w:hAnsi="仿宋" w:eastAsia="仿宋"/>
          <w:sz w:val="32"/>
          <w:szCs w:val="32"/>
        </w:rPr>
        <w:t>2019年12月</w:t>
      </w:r>
      <w:r>
        <w:rPr>
          <w:rFonts w:ascii="仿宋" w:hAnsi="仿宋" w:eastAsia="仿宋"/>
          <w:sz w:val="32"/>
          <w:szCs w:val="32"/>
        </w:rPr>
        <w:t>完成。</w:t>
      </w:r>
      <w:r>
        <w:rPr>
          <w:rFonts w:hint="eastAsia" w:ascii="仿宋" w:hAnsi="仿宋" w:eastAsia="仿宋"/>
          <w:sz w:val="32"/>
          <w:szCs w:val="32"/>
        </w:rPr>
        <w:t>绩效</w:t>
      </w:r>
      <w:r>
        <w:rPr>
          <w:rFonts w:ascii="仿宋" w:hAnsi="仿宋" w:eastAsia="仿宋"/>
          <w:sz w:val="32"/>
          <w:szCs w:val="32"/>
        </w:rPr>
        <w:t>完成</w:t>
      </w:r>
      <w:r>
        <w:rPr>
          <w:rFonts w:hint="eastAsia" w:ascii="仿宋" w:hAnsi="仿宋" w:eastAsia="仿宋"/>
          <w:sz w:val="32"/>
          <w:szCs w:val="32"/>
        </w:rPr>
        <w:t>100</w:t>
      </w:r>
      <w:r>
        <w:rPr>
          <w:rFonts w:ascii="仿宋" w:hAnsi="仿宋" w:eastAsia="仿宋"/>
          <w:sz w:val="32"/>
          <w:szCs w:val="32"/>
        </w:rPr>
        <w:t>%。</w:t>
      </w:r>
    </w:p>
    <w:p w14:paraId="4A433DC7">
      <w:pPr>
        <w:spacing w:line="560" w:lineRule="exact"/>
        <w:ind w:firstLine="640" w:firstLineChars="200"/>
        <w:rPr>
          <w:rFonts w:ascii="黑体" w:hAnsi="黑体" w:eastAsia="黑体"/>
          <w:sz w:val="32"/>
          <w:szCs w:val="32"/>
        </w:rPr>
      </w:pPr>
      <w:r>
        <w:rPr>
          <w:rFonts w:hint="eastAsia" w:ascii="黑体" w:hAnsi="黑体" w:eastAsia="黑体"/>
          <w:sz w:val="32"/>
          <w:szCs w:val="32"/>
        </w:rPr>
        <w:t>五、评价结论及建议</w:t>
      </w:r>
    </w:p>
    <w:p w14:paraId="7B320504">
      <w:pPr>
        <w:spacing w:line="560" w:lineRule="exact"/>
        <w:ind w:firstLine="640" w:firstLineChars="200"/>
        <w:rPr>
          <w:rFonts w:ascii="仿宋_GB2312" w:eastAsia="仿宋_GB2312"/>
          <w:sz w:val="32"/>
          <w:szCs w:val="32"/>
        </w:rPr>
      </w:pPr>
      <w:r>
        <w:rPr>
          <w:rFonts w:hint="eastAsia" w:ascii="仿宋_GB2312" w:eastAsia="仿宋_GB2312"/>
          <w:sz w:val="32"/>
          <w:szCs w:val="32"/>
        </w:rPr>
        <w:t>虽然</w:t>
      </w:r>
      <w:r>
        <w:rPr>
          <w:rFonts w:ascii="仿宋_GB2312" w:eastAsia="仿宋_GB2312"/>
          <w:sz w:val="32"/>
          <w:szCs w:val="32"/>
        </w:rPr>
        <w:t>此专项资金在一定程度上缓解了我局开展工作所需经费的</w:t>
      </w:r>
      <w:r>
        <w:rPr>
          <w:rFonts w:hint="eastAsia" w:ascii="仿宋_GB2312" w:eastAsia="仿宋_GB2312"/>
          <w:sz w:val="32"/>
          <w:szCs w:val="32"/>
        </w:rPr>
        <w:t>需求</w:t>
      </w:r>
      <w:r>
        <w:rPr>
          <w:rFonts w:ascii="仿宋_GB2312" w:eastAsia="仿宋_GB2312"/>
          <w:sz w:val="32"/>
          <w:szCs w:val="32"/>
        </w:rPr>
        <w:t>，但此专项</w:t>
      </w:r>
      <w:r>
        <w:rPr>
          <w:rFonts w:hint="eastAsia" w:ascii="仿宋_GB2312" w:eastAsia="仿宋_GB2312"/>
          <w:sz w:val="32"/>
          <w:szCs w:val="32"/>
        </w:rPr>
        <w:t>也</w:t>
      </w:r>
      <w:r>
        <w:rPr>
          <w:rFonts w:ascii="仿宋_GB2312" w:eastAsia="仿宋_GB2312"/>
          <w:sz w:val="32"/>
          <w:szCs w:val="32"/>
        </w:rPr>
        <w:t>只能用于</w:t>
      </w:r>
      <w:r>
        <w:rPr>
          <w:rFonts w:hint="eastAsia" w:ascii="仿宋_GB2312" w:eastAsia="仿宋_GB2312"/>
          <w:sz w:val="32"/>
          <w:szCs w:val="32"/>
        </w:rPr>
        <w:t>缓解药品</w:t>
      </w:r>
      <w:r>
        <w:rPr>
          <w:rFonts w:ascii="仿宋_GB2312" w:eastAsia="仿宋_GB2312"/>
          <w:sz w:val="32"/>
          <w:szCs w:val="32"/>
        </w:rPr>
        <w:t>监管方面的支出，所以</w:t>
      </w:r>
      <w:r>
        <w:rPr>
          <w:rFonts w:hint="eastAsia" w:ascii="仿宋_GB2312" w:eastAsia="仿宋_GB2312"/>
          <w:sz w:val="32"/>
          <w:szCs w:val="32"/>
        </w:rPr>
        <w:t>恳请</w:t>
      </w:r>
      <w:r>
        <w:rPr>
          <w:rFonts w:ascii="仿宋_GB2312" w:eastAsia="仿宋_GB2312"/>
          <w:sz w:val="32"/>
          <w:szCs w:val="32"/>
        </w:rPr>
        <w:t>上级部门能加大对我局项目资金的投入</w:t>
      </w:r>
      <w:r>
        <w:rPr>
          <w:rFonts w:hint="eastAsia" w:ascii="仿宋_GB2312" w:eastAsia="仿宋_GB2312"/>
          <w:sz w:val="32"/>
          <w:szCs w:val="32"/>
        </w:rPr>
        <w:t>。</w:t>
      </w:r>
    </w:p>
    <w:p w14:paraId="539358C3">
      <w:pPr>
        <w:spacing w:line="560" w:lineRule="exact"/>
        <w:ind w:firstLine="720" w:firstLineChars="200"/>
        <w:jc w:val="center"/>
        <w:rPr>
          <w:rFonts w:ascii="仿宋_GB2312" w:eastAsia="仿宋_GB2312"/>
          <w:sz w:val="32"/>
          <w:szCs w:val="32"/>
        </w:rPr>
      </w:pPr>
      <w:r>
        <w:rPr>
          <w:rFonts w:hint="eastAsia" w:ascii="方正小标宋简体" w:eastAsia="方正小标宋简体" w:hAnsiTheme="minorEastAsia"/>
          <w:sz w:val="36"/>
          <w:szCs w:val="36"/>
        </w:rPr>
        <w:t>九寨沟县市场</w:t>
      </w:r>
      <w:r>
        <w:rPr>
          <w:rFonts w:ascii="方正小标宋简体" w:eastAsia="方正小标宋简体" w:hAnsiTheme="minorEastAsia"/>
          <w:sz w:val="36"/>
          <w:szCs w:val="36"/>
        </w:rPr>
        <w:t>监督管理局</w:t>
      </w:r>
    </w:p>
    <w:p w14:paraId="5ECE3AA6">
      <w:pPr>
        <w:spacing w:line="640" w:lineRule="exact"/>
        <w:jc w:val="center"/>
        <w:rPr>
          <w:rFonts w:ascii="方正小标宋简体" w:eastAsia="方正小标宋简体" w:hAnsiTheme="minorEastAsia"/>
          <w:sz w:val="36"/>
          <w:szCs w:val="36"/>
        </w:rPr>
      </w:pPr>
      <w:r>
        <w:rPr>
          <w:rFonts w:hint="eastAsia" w:ascii="方正小标宋简体" w:eastAsia="方正小标宋简体" w:hAnsiTheme="minorEastAsia"/>
          <w:sz w:val="36"/>
          <w:szCs w:val="36"/>
        </w:rPr>
        <w:t>2019年中央</w:t>
      </w:r>
      <w:r>
        <w:rPr>
          <w:rFonts w:ascii="方正小标宋简体" w:eastAsia="方正小标宋简体" w:hAnsiTheme="minorEastAsia"/>
          <w:sz w:val="36"/>
          <w:szCs w:val="36"/>
        </w:rPr>
        <w:t>食品</w:t>
      </w:r>
      <w:r>
        <w:rPr>
          <w:rFonts w:hint="eastAsia" w:ascii="方正小标宋简体" w:eastAsia="方正小标宋简体" w:hAnsiTheme="minorEastAsia"/>
          <w:sz w:val="36"/>
          <w:szCs w:val="36"/>
        </w:rPr>
        <w:t>监管</w:t>
      </w:r>
      <w:r>
        <w:rPr>
          <w:rFonts w:ascii="方正小标宋简体" w:eastAsia="方正小标宋简体" w:hAnsiTheme="minorEastAsia"/>
          <w:sz w:val="36"/>
          <w:szCs w:val="36"/>
        </w:rPr>
        <w:t>补助</w:t>
      </w:r>
      <w:r>
        <w:rPr>
          <w:rFonts w:hint="eastAsia" w:ascii="方正小标宋简体" w:eastAsia="方正小标宋简体" w:hAnsiTheme="minorEastAsia"/>
          <w:sz w:val="36"/>
          <w:szCs w:val="36"/>
        </w:rPr>
        <w:t>资金绩效目标自评报告</w:t>
      </w:r>
    </w:p>
    <w:p w14:paraId="1F458B80">
      <w:pPr>
        <w:spacing w:line="300" w:lineRule="exact"/>
        <w:rPr>
          <w:rFonts w:ascii="仿宋_GB2312" w:hAnsi="仿宋" w:eastAsia="仿宋_GB2312"/>
          <w:sz w:val="32"/>
          <w:szCs w:val="32"/>
        </w:rPr>
      </w:pPr>
    </w:p>
    <w:p w14:paraId="41447372">
      <w:pPr>
        <w:spacing w:line="560" w:lineRule="exact"/>
        <w:rPr>
          <w:rFonts w:ascii="仿宋_GB2312" w:eastAsia="仿宋_GB2312"/>
          <w:sz w:val="32"/>
          <w:szCs w:val="32"/>
        </w:rPr>
      </w:pPr>
      <w:r>
        <w:rPr>
          <w:rFonts w:hint="eastAsia" w:ascii="仿宋_GB2312" w:eastAsia="仿宋_GB2312"/>
          <w:sz w:val="32"/>
          <w:szCs w:val="32"/>
        </w:rPr>
        <w:t>阿坝州市场</w:t>
      </w:r>
      <w:r>
        <w:rPr>
          <w:rFonts w:ascii="仿宋_GB2312" w:eastAsia="仿宋_GB2312"/>
          <w:sz w:val="32"/>
          <w:szCs w:val="32"/>
        </w:rPr>
        <w:t>监督管理局</w:t>
      </w:r>
      <w:r>
        <w:rPr>
          <w:rFonts w:hint="eastAsia" w:ascii="仿宋_GB2312" w:eastAsia="仿宋_GB2312"/>
          <w:sz w:val="32"/>
          <w:szCs w:val="32"/>
          <w:lang w:eastAsia="zh-CN"/>
        </w:rPr>
        <w:t>：</w:t>
      </w:r>
    </w:p>
    <w:p w14:paraId="0E048CAD">
      <w:pPr>
        <w:spacing w:line="520" w:lineRule="exact"/>
        <w:jc w:val="center"/>
        <w:rPr>
          <w:rFonts w:ascii="仿宋" w:hAnsi="仿宋" w:eastAsia="仿宋" w:cs="方正小标宋简体"/>
          <w:bCs/>
          <w:sz w:val="32"/>
          <w:szCs w:val="32"/>
        </w:rPr>
      </w:pPr>
      <w:r>
        <w:rPr>
          <w:rFonts w:hint="eastAsia" w:ascii="仿宋" w:hAnsi="仿宋" w:eastAsia="仿宋" w:cs="方正小标宋简体"/>
          <w:bCs/>
          <w:sz w:val="32"/>
          <w:szCs w:val="32"/>
        </w:rPr>
        <w:t>按照《阿坝州</w:t>
      </w:r>
      <w:r>
        <w:rPr>
          <w:rFonts w:ascii="仿宋" w:hAnsi="仿宋" w:eastAsia="仿宋" w:cs="方正小标宋简体"/>
          <w:bCs/>
          <w:sz w:val="32"/>
          <w:szCs w:val="32"/>
        </w:rPr>
        <w:t>财政局、阿坝州市场监督管理局关于下达</w:t>
      </w:r>
      <w:r>
        <w:rPr>
          <w:rFonts w:hint="eastAsia" w:ascii="仿宋" w:hAnsi="仿宋" w:eastAsia="仿宋" w:cs="方正小标宋简体"/>
          <w:bCs/>
          <w:sz w:val="32"/>
          <w:szCs w:val="32"/>
        </w:rPr>
        <w:t>2019年</w:t>
      </w:r>
      <w:r>
        <w:rPr>
          <w:rFonts w:ascii="仿宋" w:hAnsi="仿宋" w:eastAsia="仿宋" w:cs="方正小标宋简体"/>
          <w:bCs/>
          <w:sz w:val="32"/>
          <w:szCs w:val="32"/>
        </w:rPr>
        <w:t>中央食品监管补助资金的</w:t>
      </w:r>
      <w:r>
        <w:rPr>
          <w:rFonts w:hint="eastAsia" w:ascii="仿宋" w:hAnsi="仿宋" w:eastAsia="仿宋" w:cs="方正小标宋简体"/>
          <w:bCs/>
          <w:sz w:val="32"/>
          <w:szCs w:val="32"/>
        </w:rPr>
        <w:t>通知》（</w:t>
      </w:r>
      <w:r>
        <w:rPr>
          <w:rFonts w:ascii="仿宋" w:hAnsi="仿宋" w:eastAsia="仿宋" w:cs="方正小标宋简体"/>
          <w:bCs/>
          <w:sz w:val="32"/>
          <w:szCs w:val="32"/>
        </w:rPr>
        <w:t>阿州财行</w:t>
      </w:r>
      <w:r>
        <w:rPr>
          <w:rFonts w:hint="eastAsia" w:ascii="仿宋" w:hAnsi="仿宋" w:eastAsia="仿宋" w:cs="方正小标宋简体"/>
          <w:bCs/>
          <w:sz w:val="32"/>
          <w:szCs w:val="32"/>
        </w:rPr>
        <w:t>【2019】</w:t>
      </w:r>
    </w:p>
    <w:p w14:paraId="57515EB4">
      <w:pPr>
        <w:spacing w:line="520" w:lineRule="exact"/>
        <w:rPr>
          <w:rFonts w:ascii="仿宋" w:hAnsi="仿宋" w:eastAsia="仿宋" w:cs="方正小标宋简体"/>
          <w:bCs/>
          <w:sz w:val="32"/>
          <w:szCs w:val="32"/>
        </w:rPr>
      </w:pPr>
      <w:r>
        <w:rPr>
          <w:rFonts w:hint="eastAsia" w:ascii="仿宋" w:hAnsi="仿宋" w:eastAsia="仿宋" w:cs="方正小标宋简体"/>
          <w:bCs/>
          <w:sz w:val="32"/>
          <w:szCs w:val="32"/>
        </w:rPr>
        <w:t>55号），并严格</w:t>
      </w:r>
      <w:r>
        <w:rPr>
          <w:rFonts w:ascii="仿宋" w:hAnsi="仿宋" w:eastAsia="仿宋" w:cs="方正小标宋简体"/>
          <w:bCs/>
          <w:sz w:val="32"/>
          <w:szCs w:val="32"/>
        </w:rPr>
        <w:t>按照</w:t>
      </w:r>
      <w:r>
        <w:rPr>
          <w:rFonts w:hint="eastAsia" w:ascii="仿宋" w:hAnsi="仿宋" w:eastAsia="仿宋" w:cs="方正小标宋简体"/>
          <w:bCs/>
          <w:sz w:val="32"/>
          <w:szCs w:val="32"/>
        </w:rPr>
        <w:t>2019年中央食品监管补助资金项目实施方案，</w:t>
      </w:r>
      <w:r>
        <w:rPr>
          <w:rFonts w:ascii="仿宋" w:hAnsi="仿宋" w:eastAsia="仿宋" w:cs="方正小标宋简体"/>
          <w:bCs/>
          <w:sz w:val="32"/>
          <w:szCs w:val="32"/>
        </w:rPr>
        <w:t>对此笔中央专项资金进行了使用</w:t>
      </w:r>
      <w:r>
        <w:rPr>
          <w:rFonts w:hint="eastAsia" w:ascii="仿宋" w:hAnsi="仿宋" w:eastAsia="仿宋" w:cs="方正小标宋简体"/>
          <w:bCs/>
          <w:sz w:val="32"/>
          <w:szCs w:val="32"/>
        </w:rPr>
        <w:t>，</w:t>
      </w:r>
      <w:r>
        <w:rPr>
          <w:rFonts w:hint="eastAsia" w:ascii="仿宋_GB2312" w:eastAsia="仿宋_GB2312"/>
          <w:sz w:val="32"/>
          <w:szCs w:val="32"/>
        </w:rPr>
        <w:t>现将绩效目标自评如下。</w:t>
      </w:r>
    </w:p>
    <w:p w14:paraId="3CCE8890">
      <w:pPr>
        <w:spacing w:line="560" w:lineRule="exact"/>
        <w:ind w:firstLine="640" w:firstLineChars="200"/>
        <w:rPr>
          <w:rFonts w:ascii="黑体" w:hAnsi="黑体" w:eastAsia="黑体"/>
          <w:sz w:val="32"/>
          <w:szCs w:val="32"/>
        </w:rPr>
      </w:pPr>
      <w:r>
        <w:rPr>
          <w:rFonts w:hint="eastAsia" w:ascii="黑体" w:hAnsi="黑体" w:eastAsia="黑体"/>
          <w:sz w:val="32"/>
          <w:szCs w:val="32"/>
        </w:rPr>
        <w:t>一、项目概况</w:t>
      </w:r>
    </w:p>
    <w:p w14:paraId="402538CC">
      <w:pPr>
        <w:spacing w:line="560" w:lineRule="exact"/>
        <w:ind w:firstLine="640" w:firstLineChars="200"/>
        <w:rPr>
          <w:rFonts w:ascii="仿宋" w:hAnsi="仿宋" w:eastAsia="仿宋"/>
          <w:sz w:val="32"/>
          <w:szCs w:val="32"/>
        </w:rPr>
      </w:pPr>
      <w:r>
        <w:rPr>
          <w:rFonts w:hint="eastAsia" w:ascii="仿宋" w:hAnsi="仿宋" w:eastAsia="仿宋"/>
          <w:sz w:val="32"/>
          <w:szCs w:val="32"/>
        </w:rPr>
        <w:t>2019年11月</w:t>
      </w:r>
      <w:r>
        <w:rPr>
          <w:rFonts w:ascii="仿宋" w:hAnsi="仿宋" w:eastAsia="仿宋"/>
          <w:sz w:val="32"/>
          <w:szCs w:val="32"/>
        </w:rPr>
        <w:t>，下达到我局中央食品监管补助资金</w:t>
      </w:r>
      <w:r>
        <w:rPr>
          <w:rFonts w:hint="eastAsia" w:ascii="仿宋" w:hAnsi="仿宋" w:eastAsia="仿宋"/>
          <w:sz w:val="32"/>
          <w:szCs w:val="32"/>
        </w:rPr>
        <w:t>10.35万元</w:t>
      </w:r>
      <w:r>
        <w:rPr>
          <w:rFonts w:ascii="仿宋" w:hAnsi="仿宋" w:eastAsia="仿宋"/>
          <w:sz w:val="32"/>
          <w:szCs w:val="32"/>
        </w:rPr>
        <w:t>，主要为食品安全创建工作补助经费</w:t>
      </w:r>
      <w:r>
        <w:rPr>
          <w:rFonts w:hint="eastAsia" w:ascii="仿宋" w:hAnsi="仿宋" w:eastAsia="仿宋"/>
          <w:sz w:val="32"/>
          <w:szCs w:val="32"/>
        </w:rPr>
        <w:t>1.7万元</w:t>
      </w:r>
      <w:r>
        <w:rPr>
          <w:rFonts w:ascii="仿宋" w:hAnsi="仿宋" w:eastAsia="仿宋"/>
          <w:sz w:val="32"/>
          <w:szCs w:val="32"/>
        </w:rPr>
        <w:t>，食品安全监管经费</w:t>
      </w:r>
      <w:r>
        <w:rPr>
          <w:rFonts w:hint="eastAsia" w:ascii="仿宋" w:hAnsi="仿宋" w:eastAsia="仿宋"/>
          <w:sz w:val="32"/>
          <w:szCs w:val="32"/>
        </w:rPr>
        <w:t>8.65万元</w:t>
      </w:r>
      <w:r>
        <w:rPr>
          <w:rFonts w:ascii="仿宋" w:hAnsi="仿宋" w:eastAsia="仿宋"/>
          <w:sz w:val="32"/>
          <w:szCs w:val="32"/>
        </w:rPr>
        <w:t>（</w:t>
      </w:r>
      <w:r>
        <w:rPr>
          <w:rFonts w:hint="eastAsia" w:ascii="仿宋" w:hAnsi="仿宋" w:eastAsia="仿宋"/>
          <w:sz w:val="32"/>
          <w:szCs w:val="32"/>
        </w:rPr>
        <w:t>食品</w:t>
      </w:r>
      <w:r>
        <w:rPr>
          <w:rFonts w:ascii="仿宋" w:hAnsi="仿宋" w:eastAsia="仿宋"/>
          <w:sz w:val="32"/>
          <w:szCs w:val="32"/>
        </w:rPr>
        <w:t>生产监管补助经费</w:t>
      </w:r>
      <w:r>
        <w:rPr>
          <w:rFonts w:hint="eastAsia" w:ascii="仿宋" w:hAnsi="仿宋" w:eastAsia="仿宋"/>
          <w:sz w:val="32"/>
          <w:szCs w:val="32"/>
        </w:rPr>
        <w:t>0.7万元</w:t>
      </w:r>
      <w:r>
        <w:rPr>
          <w:rFonts w:ascii="仿宋" w:hAnsi="仿宋" w:eastAsia="仿宋"/>
          <w:sz w:val="32"/>
          <w:szCs w:val="32"/>
        </w:rPr>
        <w:t>，食品流通监管</w:t>
      </w:r>
      <w:r>
        <w:rPr>
          <w:rFonts w:hint="eastAsia" w:ascii="仿宋" w:hAnsi="仿宋" w:eastAsia="仿宋"/>
          <w:sz w:val="32"/>
          <w:szCs w:val="32"/>
        </w:rPr>
        <w:t>补助</w:t>
      </w:r>
      <w:r>
        <w:rPr>
          <w:rFonts w:ascii="仿宋" w:hAnsi="仿宋" w:eastAsia="仿宋"/>
          <w:sz w:val="32"/>
          <w:szCs w:val="32"/>
        </w:rPr>
        <w:t>经费</w:t>
      </w:r>
      <w:r>
        <w:rPr>
          <w:rFonts w:hint="eastAsia" w:ascii="仿宋" w:hAnsi="仿宋" w:eastAsia="仿宋"/>
          <w:sz w:val="32"/>
          <w:szCs w:val="32"/>
        </w:rPr>
        <w:t>4.2万元</w:t>
      </w:r>
      <w:r>
        <w:rPr>
          <w:rFonts w:ascii="仿宋" w:hAnsi="仿宋" w:eastAsia="仿宋"/>
          <w:sz w:val="32"/>
          <w:szCs w:val="32"/>
        </w:rPr>
        <w:t>，餐饮服务监管</w:t>
      </w:r>
      <w:r>
        <w:rPr>
          <w:rFonts w:hint="eastAsia" w:ascii="仿宋" w:hAnsi="仿宋" w:eastAsia="仿宋"/>
          <w:sz w:val="32"/>
          <w:szCs w:val="32"/>
        </w:rPr>
        <w:t>补助</w:t>
      </w:r>
      <w:r>
        <w:rPr>
          <w:rFonts w:ascii="仿宋" w:hAnsi="仿宋" w:eastAsia="仿宋"/>
          <w:sz w:val="32"/>
          <w:szCs w:val="32"/>
        </w:rPr>
        <w:t>经费</w:t>
      </w:r>
      <w:r>
        <w:rPr>
          <w:rFonts w:hint="eastAsia" w:ascii="仿宋" w:hAnsi="仿宋" w:eastAsia="仿宋"/>
          <w:sz w:val="32"/>
          <w:szCs w:val="32"/>
        </w:rPr>
        <w:t>2.05万元</w:t>
      </w:r>
      <w:r>
        <w:rPr>
          <w:rFonts w:ascii="仿宋" w:hAnsi="仿宋" w:eastAsia="仿宋"/>
          <w:sz w:val="32"/>
          <w:szCs w:val="32"/>
        </w:rPr>
        <w:t>，监管补助经费</w:t>
      </w:r>
      <w:r>
        <w:rPr>
          <w:rFonts w:hint="eastAsia" w:ascii="仿宋" w:hAnsi="仿宋" w:eastAsia="仿宋"/>
          <w:sz w:val="32"/>
          <w:szCs w:val="32"/>
        </w:rPr>
        <w:t>0.2万元</w:t>
      </w:r>
      <w:r>
        <w:rPr>
          <w:rFonts w:ascii="仿宋" w:hAnsi="仿宋" w:eastAsia="仿宋"/>
          <w:sz w:val="32"/>
          <w:szCs w:val="32"/>
        </w:rPr>
        <w:t>，抽检补助经费</w:t>
      </w:r>
      <w:r>
        <w:rPr>
          <w:rFonts w:hint="eastAsia" w:ascii="仿宋" w:hAnsi="仿宋" w:eastAsia="仿宋"/>
          <w:sz w:val="32"/>
          <w:szCs w:val="32"/>
        </w:rPr>
        <w:t>1.5万元</w:t>
      </w:r>
      <w:r>
        <w:rPr>
          <w:rFonts w:ascii="仿宋" w:hAnsi="仿宋" w:eastAsia="仿宋"/>
          <w:sz w:val="32"/>
          <w:szCs w:val="32"/>
        </w:rPr>
        <w:t>）</w:t>
      </w:r>
      <w:r>
        <w:rPr>
          <w:rFonts w:hint="eastAsia" w:ascii="仿宋" w:hAnsi="仿宋" w:eastAsia="仿宋"/>
          <w:sz w:val="32"/>
          <w:szCs w:val="32"/>
        </w:rPr>
        <w:t>。</w:t>
      </w:r>
    </w:p>
    <w:p w14:paraId="4F58DF1E">
      <w:pPr>
        <w:spacing w:line="560" w:lineRule="exact"/>
        <w:ind w:firstLine="640" w:firstLineChars="200"/>
        <w:rPr>
          <w:rFonts w:ascii="黑体" w:hAnsi="黑体" w:eastAsia="黑体"/>
          <w:sz w:val="32"/>
          <w:szCs w:val="32"/>
        </w:rPr>
      </w:pPr>
      <w:r>
        <w:rPr>
          <w:rFonts w:hint="eastAsia" w:ascii="黑体" w:hAnsi="黑体" w:eastAsia="黑体"/>
          <w:sz w:val="32"/>
          <w:szCs w:val="32"/>
        </w:rPr>
        <w:t>二、项目资金申报及使用情况</w:t>
      </w:r>
    </w:p>
    <w:p w14:paraId="68BB27C7">
      <w:pPr>
        <w:spacing w:line="560" w:lineRule="exact"/>
        <w:ind w:firstLine="640" w:firstLineChars="200"/>
        <w:rPr>
          <w:rFonts w:ascii="仿宋_GB2312" w:eastAsia="仿宋_GB2312"/>
          <w:sz w:val="32"/>
          <w:szCs w:val="32"/>
        </w:rPr>
      </w:pPr>
      <w:r>
        <w:rPr>
          <w:rFonts w:hint="eastAsia" w:ascii="仿宋_GB2312" w:eastAsia="仿宋_GB2312"/>
          <w:sz w:val="32"/>
          <w:szCs w:val="32"/>
        </w:rPr>
        <w:t>该项目</w:t>
      </w:r>
      <w:r>
        <w:rPr>
          <w:rFonts w:ascii="仿宋_GB2312" w:eastAsia="仿宋_GB2312"/>
          <w:sz w:val="32"/>
          <w:szCs w:val="32"/>
        </w:rPr>
        <w:t>资金</w:t>
      </w:r>
      <w:r>
        <w:rPr>
          <w:rFonts w:hint="eastAsia" w:ascii="仿宋_GB2312" w:eastAsia="仿宋_GB2312"/>
          <w:sz w:val="32"/>
          <w:szCs w:val="32"/>
        </w:rPr>
        <w:t>在2019年12月</w:t>
      </w:r>
      <w:r>
        <w:rPr>
          <w:rFonts w:ascii="仿宋_GB2312" w:eastAsia="仿宋_GB2312"/>
          <w:sz w:val="32"/>
          <w:szCs w:val="32"/>
        </w:rPr>
        <w:t>已经完成资金的使用，主要用于单位的抽检经费。</w:t>
      </w:r>
    </w:p>
    <w:p w14:paraId="3776B892">
      <w:pPr>
        <w:spacing w:line="560" w:lineRule="exact"/>
        <w:ind w:firstLine="640" w:firstLineChars="200"/>
        <w:rPr>
          <w:rFonts w:ascii="黑体" w:hAnsi="黑体" w:eastAsia="黑体"/>
          <w:sz w:val="32"/>
          <w:szCs w:val="32"/>
        </w:rPr>
      </w:pPr>
      <w:r>
        <w:rPr>
          <w:rFonts w:hint="eastAsia" w:ascii="黑体" w:hAnsi="黑体" w:eastAsia="黑体"/>
          <w:sz w:val="32"/>
          <w:szCs w:val="32"/>
        </w:rPr>
        <w:t>三、项目实施及管理情况</w:t>
      </w:r>
    </w:p>
    <w:p w14:paraId="3DE2502E">
      <w:pPr>
        <w:spacing w:line="560" w:lineRule="exact"/>
        <w:ind w:firstLine="640" w:firstLineChars="200"/>
        <w:rPr>
          <w:rFonts w:ascii="仿宋" w:hAnsi="仿宋" w:eastAsia="仿宋"/>
          <w:sz w:val="32"/>
          <w:szCs w:val="32"/>
        </w:rPr>
      </w:pPr>
      <w:r>
        <w:rPr>
          <w:rFonts w:hint="eastAsia" w:ascii="仿宋" w:hAnsi="仿宋" w:eastAsia="仿宋"/>
          <w:sz w:val="32"/>
          <w:szCs w:val="32"/>
        </w:rPr>
        <w:t>该</w:t>
      </w:r>
      <w:r>
        <w:rPr>
          <w:rFonts w:ascii="仿宋" w:hAnsi="仿宋" w:eastAsia="仿宋"/>
          <w:sz w:val="32"/>
          <w:szCs w:val="32"/>
        </w:rPr>
        <w:t>项目资金</w:t>
      </w:r>
      <w:r>
        <w:rPr>
          <w:rFonts w:hint="eastAsia" w:ascii="仿宋" w:hAnsi="仿宋" w:eastAsia="仿宋"/>
          <w:sz w:val="32"/>
          <w:szCs w:val="32"/>
        </w:rPr>
        <w:t>主要</w:t>
      </w:r>
      <w:r>
        <w:rPr>
          <w:rFonts w:ascii="仿宋" w:hAnsi="仿宋" w:eastAsia="仿宋"/>
          <w:sz w:val="32"/>
          <w:szCs w:val="32"/>
        </w:rPr>
        <w:t>由食品流通股、餐饮股</w:t>
      </w:r>
      <w:r>
        <w:rPr>
          <w:rFonts w:hint="eastAsia" w:ascii="仿宋" w:hAnsi="仿宋" w:eastAsia="仿宋"/>
          <w:sz w:val="32"/>
          <w:szCs w:val="32"/>
        </w:rPr>
        <w:t>负责</w:t>
      </w:r>
      <w:r>
        <w:rPr>
          <w:rFonts w:ascii="仿宋" w:hAnsi="仿宋" w:eastAsia="仿宋"/>
          <w:sz w:val="32"/>
          <w:szCs w:val="32"/>
        </w:rPr>
        <w:t>组织实施。</w:t>
      </w:r>
      <w:r>
        <w:rPr>
          <w:rFonts w:hint="eastAsia" w:ascii="仿宋" w:hAnsi="仿宋" w:eastAsia="仿宋"/>
          <w:sz w:val="32"/>
          <w:szCs w:val="32"/>
        </w:rPr>
        <w:t>主要</w:t>
      </w:r>
      <w:r>
        <w:rPr>
          <w:rFonts w:ascii="仿宋" w:hAnsi="仿宋" w:eastAsia="仿宋"/>
          <w:sz w:val="32"/>
          <w:szCs w:val="32"/>
        </w:rPr>
        <w:t>用于对食品等项目的抽检委托业务费。</w:t>
      </w:r>
    </w:p>
    <w:p w14:paraId="0EC6B399">
      <w:pPr>
        <w:spacing w:line="560" w:lineRule="exact"/>
        <w:ind w:firstLine="640" w:firstLineChars="200"/>
        <w:rPr>
          <w:rFonts w:ascii="黑体" w:hAnsi="黑体" w:eastAsia="黑体"/>
          <w:sz w:val="32"/>
          <w:szCs w:val="32"/>
        </w:rPr>
      </w:pPr>
      <w:r>
        <w:rPr>
          <w:rFonts w:hint="eastAsia" w:ascii="黑体" w:hAnsi="黑体" w:eastAsia="黑体"/>
          <w:sz w:val="32"/>
          <w:szCs w:val="32"/>
        </w:rPr>
        <w:t>四、项目绩效情况</w:t>
      </w:r>
    </w:p>
    <w:p w14:paraId="7825CDBE">
      <w:pPr>
        <w:spacing w:line="560" w:lineRule="exact"/>
        <w:ind w:firstLine="640" w:firstLineChars="200"/>
        <w:rPr>
          <w:rFonts w:ascii="仿宋" w:hAnsi="仿宋" w:eastAsia="仿宋"/>
          <w:sz w:val="32"/>
          <w:szCs w:val="32"/>
        </w:rPr>
      </w:pPr>
      <w:r>
        <w:rPr>
          <w:rFonts w:hint="eastAsia" w:ascii="仿宋" w:hAnsi="仿宋" w:eastAsia="仿宋"/>
          <w:sz w:val="32"/>
          <w:szCs w:val="32"/>
        </w:rPr>
        <w:t>该</w:t>
      </w:r>
      <w:r>
        <w:rPr>
          <w:rFonts w:ascii="仿宋" w:hAnsi="仿宋" w:eastAsia="仿宋"/>
          <w:sz w:val="32"/>
          <w:szCs w:val="32"/>
        </w:rPr>
        <w:t>项目</w:t>
      </w:r>
      <w:r>
        <w:rPr>
          <w:rFonts w:hint="eastAsia" w:ascii="仿宋" w:hAnsi="仿宋" w:eastAsia="仿宋"/>
          <w:sz w:val="32"/>
          <w:szCs w:val="32"/>
        </w:rPr>
        <w:t>按照</w:t>
      </w:r>
      <w:r>
        <w:rPr>
          <w:rFonts w:ascii="仿宋" w:hAnsi="仿宋" w:eastAsia="仿宋"/>
          <w:sz w:val="32"/>
          <w:szCs w:val="32"/>
        </w:rPr>
        <w:t>时间要求，在</w:t>
      </w:r>
      <w:r>
        <w:rPr>
          <w:rFonts w:hint="eastAsia" w:ascii="仿宋" w:hAnsi="仿宋" w:eastAsia="仿宋"/>
          <w:sz w:val="32"/>
          <w:szCs w:val="32"/>
        </w:rPr>
        <w:t>2019年12月</w:t>
      </w:r>
      <w:r>
        <w:rPr>
          <w:rFonts w:ascii="仿宋" w:hAnsi="仿宋" w:eastAsia="仿宋"/>
          <w:sz w:val="32"/>
          <w:szCs w:val="32"/>
        </w:rPr>
        <w:t>实施完毕。</w:t>
      </w:r>
      <w:r>
        <w:rPr>
          <w:rFonts w:hint="eastAsia" w:ascii="仿宋" w:hAnsi="仿宋" w:eastAsia="仿宋"/>
          <w:sz w:val="32"/>
          <w:szCs w:val="32"/>
        </w:rPr>
        <w:t>通过</w:t>
      </w:r>
      <w:r>
        <w:rPr>
          <w:rFonts w:ascii="仿宋" w:hAnsi="仿宋" w:eastAsia="仿宋"/>
          <w:sz w:val="32"/>
          <w:szCs w:val="32"/>
        </w:rPr>
        <w:t>开展对食品等项目的抽检工作，</w:t>
      </w:r>
      <w:r>
        <w:rPr>
          <w:rFonts w:hint="eastAsia" w:ascii="仿宋" w:hAnsi="仿宋" w:eastAsia="仿宋"/>
          <w:sz w:val="32"/>
          <w:szCs w:val="32"/>
        </w:rPr>
        <w:t>确保</w:t>
      </w:r>
      <w:r>
        <w:rPr>
          <w:rFonts w:ascii="仿宋" w:hAnsi="仿宋" w:eastAsia="仿宋"/>
          <w:sz w:val="32"/>
          <w:szCs w:val="32"/>
        </w:rPr>
        <w:t>了</w:t>
      </w:r>
      <w:r>
        <w:rPr>
          <w:rFonts w:hint="eastAsia" w:ascii="仿宋" w:hAnsi="仿宋" w:eastAsia="仿宋"/>
          <w:sz w:val="32"/>
          <w:szCs w:val="32"/>
        </w:rPr>
        <w:t>2019年</w:t>
      </w:r>
      <w:r>
        <w:rPr>
          <w:rFonts w:ascii="仿宋" w:hAnsi="仿宋" w:eastAsia="仿宋"/>
          <w:sz w:val="32"/>
          <w:szCs w:val="32"/>
        </w:rPr>
        <w:t>我</w:t>
      </w:r>
      <w:r>
        <w:rPr>
          <w:rFonts w:hint="eastAsia" w:ascii="仿宋" w:hAnsi="仿宋" w:eastAsia="仿宋"/>
          <w:sz w:val="32"/>
          <w:szCs w:val="32"/>
        </w:rPr>
        <w:t>县</w:t>
      </w:r>
      <w:r>
        <w:rPr>
          <w:rFonts w:ascii="仿宋" w:hAnsi="仿宋" w:eastAsia="仿宋"/>
          <w:sz w:val="32"/>
          <w:szCs w:val="32"/>
        </w:rPr>
        <w:t>没有发生食品安全事故</w:t>
      </w:r>
      <w:r>
        <w:rPr>
          <w:rFonts w:hint="eastAsia" w:ascii="仿宋" w:hAnsi="仿宋" w:eastAsia="仿宋"/>
          <w:sz w:val="32"/>
          <w:szCs w:val="32"/>
        </w:rPr>
        <w:t>，</w:t>
      </w:r>
      <w:r>
        <w:rPr>
          <w:rFonts w:ascii="仿宋" w:hAnsi="仿宋" w:eastAsia="仿宋"/>
          <w:sz w:val="32"/>
          <w:szCs w:val="32"/>
        </w:rPr>
        <w:t>为进一步保障食品健康奠定了基础。</w:t>
      </w:r>
    </w:p>
    <w:p w14:paraId="579FEF3F">
      <w:pPr>
        <w:spacing w:line="560" w:lineRule="exact"/>
        <w:ind w:firstLine="640" w:firstLineChars="200"/>
        <w:rPr>
          <w:rFonts w:ascii="黑体" w:hAnsi="黑体" w:eastAsia="黑体"/>
          <w:sz w:val="32"/>
          <w:szCs w:val="32"/>
        </w:rPr>
      </w:pPr>
      <w:r>
        <w:rPr>
          <w:rFonts w:hint="eastAsia" w:ascii="黑体" w:hAnsi="黑体" w:eastAsia="黑体"/>
          <w:sz w:val="32"/>
          <w:szCs w:val="32"/>
        </w:rPr>
        <w:t>五、评价结论及建议</w:t>
      </w:r>
    </w:p>
    <w:p w14:paraId="664448E1">
      <w:pPr>
        <w:spacing w:line="560" w:lineRule="exact"/>
        <w:ind w:firstLine="640" w:firstLineChars="200"/>
        <w:rPr>
          <w:rFonts w:ascii="仿宋_GB2312" w:eastAsia="仿宋_GB2312"/>
          <w:sz w:val="32"/>
          <w:szCs w:val="32"/>
        </w:rPr>
      </w:pPr>
      <w:r>
        <w:rPr>
          <w:rFonts w:hint="eastAsia" w:ascii="仿宋_GB2312" w:eastAsia="仿宋_GB2312"/>
          <w:sz w:val="32"/>
          <w:szCs w:val="32"/>
        </w:rPr>
        <w:t>虽然</w:t>
      </w:r>
      <w:r>
        <w:rPr>
          <w:rFonts w:ascii="仿宋_GB2312" w:eastAsia="仿宋_GB2312"/>
          <w:sz w:val="32"/>
          <w:szCs w:val="32"/>
        </w:rPr>
        <w:t>此专项资金在一定程度上缓解了我局开展工作所需经费的</w:t>
      </w:r>
      <w:r>
        <w:rPr>
          <w:rFonts w:hint="eastAsia" w:ascii="仿宋_GB2312" w:eastAsia="仿宋_GB2312"/>
          <w:sz w:val="32"/>
          <w:szCs w:val="32"/>
        </w:rPr>
        <w:t>需求</w:t>
      </w:r>
      <w:r>
        <w:rPr>
          <w:rFonts w:ascii="仿宋_GB2312" w:eastAsia="仿宋_GB2312"/>
          <w:sz w:val="32"/>
          <w:szCs w:val="32"/>
        </w:rPr>
        <w:t>，但此专项</w:t>
      </w:r>
      <w:r>
        <w:rPr>
          <w:rFonts w:hint="eastAsia" w:ascii="仿宋_GB2312" w:eastAsia="仿宋_GB2312"/>
          <w:sz w:val="32"/>
          <w:szCs w:val="32"/>
        </w:rPr>
        <w:t>也</w:t>
      </w:r>
      <w:r>
        <w:rPr>
          <w:rFonts w:ascii="仿宋_GB2312" w:eastAsia="仿宋_GB2312"/>
          <w:sz w:val="32"/>
          <w:szCs w:val="32"/>
        </w:rPr>
        <w:t>只能用于抽检经费的支出，所以</w:t>
      </w:r>
      <w:r>
        <w:rPr>
          <w:rFonts w:hint="eastAsia" w:ascii="仿宋_GB2312" w:eastAsia="仿宋_GB2312"/>
          <w:sz w:val="32"/>
          <w:szCs w:val="32"/>
        </w:rPr>
        <w:t>恳请</w:t>
      </w:r>
      <w:r>
        <w:rPr>
          <w:rFonts w:ascii="仿宋_GB2312" w:eastAsia="仿宋_GB2312"/>
          <w:sz w:val="32"/>
          <w:szCs w:val="32"/>
        </w:rPr>
        <w:t>上级部门能加大对我局项目资金的投入</w:t>
      </w:r>
      <w:r>
        <w:rPr>
          <w:rFonts w:hint="eastAsia" w:ascii="仿宋_GB2312" w:eastAsia="仿宋_GB2312"/>
          <w:sz w:val="32"/>
          <w:szCs w:val="32"/>
        </w:rPr>
        <w:t>。</w:t>
      </w:r>
    </w:p>
    <w:p w14:paraId="624BF97F">
      <w:pPr>
        <w:spacing w:line="580" w:lineRule="exact"/>
        <w:ind w:firstLine="640"/>
        <w:rPr>
          <w:rFonts w:ascii="仿宋_GB2312" w:hAnsi="仿宋_GB2312" w:eastAsia="仿宋_GB2312" w:cs="仿宋_GB2312"/>
          <w:sz w:val="32"/>
          <w:szCs w:val="32"/>
        </w:rPr>
      </w:pPr>
    </w:p>
    <w:p w14:paraId="2A24F660">
      <w:pPr>
        <w:widowControl/>
        <w:jc w:val="left"/>
        <w:rPr>
          <w:rStyle w:val="25"/>
          <w:rFonts w:ascii="黑体" w:hAnsi="黑体" w:eastAsia="黑体"/>
          <w:b w:val="0"/>
        </w:rPr>
      </w:pPr>
    </w:p>
    <w:p w14:paraId="68242D39">
      <w:pPr>
        <w:widowControl/>
        <w:jc w:val="left"/>
        <w:rPr>
          <w:rStyle w:val="25"/>
          <w:rFonts w:ascii="黑体" w:hAnsi="黑体" w:eastAsia="黑体"/>
          <w:b w:val="0"/>
        </w:rPr>
      </w:pPr>
      <w:r>
        <w:rPr>
          <w:rStyle w:val="25"/>
          <w:rFonts w:ascii="黑体" w:hAnsi="黑体" w:eastAsia="黑体"/>
          <w:b w:val="0"/>
        </w:rPr>
        <w:br w:type="page"/>
      </w:r>
    </w:p>
    <w:p w14:paraId="21F43C16">
      <w:pPr>
        <w:pStyle w:val="32"/>
        <w:spacing w:before="93" w:line="600" w:lineRule="exact"/>
        <w:jc w:val="center"/>
        <w:rPr>
          <w:rFonts w:asciiTheme="minorEastAsia" w:hAnsiTheme="minorEastAsia" w:eastAsiaTheme="minorEastAsia"/>
          <w:b/>
          <w:sz w:val="44"/>
          <w:szCs w:val="44"/>
        </w:rPr>
      </w:pPr>
      <w:r>
        <w:rPr>
          <w:rFonts w:hint="eastAsia" w:asciiTheme="minorEastAsia" w:hAnsiTheme="minorEastAsia" w:eastAsiaTheme="minorEastAsia"/>
          <w:b/>
          <w:sz w:val="44"/>
          <w:szCs w:val="44"/>
        </w:rPr>
        <w:t>九寨沟</w:t>
      </w:r>
      <w:r>
        <w:rPr>
          <w:rFonts w:asciiTheme="minorEastAsia" w:hAnsiTheme="minorEastAsia" w:eastAsiaTheme="minorEastAsia"/>
          <w:b/>
          <w:sz w:val="44"/>
          <w:szCs w:val="44"/>
        </w:rPr>
        <w:t>县市场监督管理局</w:t>
      </w:r>
    </w:p>
    <w:p w14:paraId="762EE6A6">
      <w:pPr>
        <w:pStyle w:val="32"/>
        <w:spacing w:before="93" w:line="600" w:lineRule="exact"/>
        <w:jc w:val="center"/>
        <w:rPr>
          <w:rFonts w:asciiTheme="minorEastAsia" w:hAnsiTheme="minorEastAsia" w:eastAsiaTheme="minorEastAsia"/>
          <w:b/>
          <w:sz w:val="44"/>
          <w:szCs w:val="44"/>
        </w:rPr>
      </w:pPr>
      <w:r>
        <w:rPr>
          <w:rFonts w:hint="eastAsia" w:asciiTheme="minorEastAsia" w:hAnsiTheme="minorEastAsia" w:eastAsiaTheme="minorEastAsia"/>
          <w:b/>
          <w:sz w:val="44"/>
          <w:szCs w:val="44"/>
        </w:rPr>
        <w:t>2019年</w:t>
      </w:r>
      <w:r>
        <w:rPr>
          <w:rFonts w:asciiTheme="minorEastAsia" w:hAnsiTheme="minorEastAsia" w:eastAsiaTheme="minorEastAsia"/>
          <w:b/>
          <w:sz w:val="44"/>
          <w:szCs w:val="44"/>
        </w:rPr>
        <w:t>市场监督管理专项资金</w:t>
      </w:r>
      <w:r>
        <w:rPr>
          <w:rFonts w:hint="eastAsia" w:asciiTheme="minorEastAsia" w:hAnsiTheme="minorEastAsia" w:eastAsiaTheme="minorEastAsia"/>
          <w:b/>
          <w:sz w:val="44"/>
          <w:szCs w:val="44"/>
        </w:rPr>
        <w:t>支出绩效自评报告</w:t>
      </w:r>
    </w:p>
    <w:p w14:paraId="7A885D33">
      <w:pPr>
        <w:pStyle w:val="32"/>
        <w:spacing w:line="600" w:lineRule="exact"/>
        <w:jc w:val="center"/>
        <w:rPr>
          <w:rFonts w:asciiTheme="minorEastAsia" w:hAnsiTheme="minorEastAsia" w:eastAsiaTheme="minorEastAsia"/>
          <w:b/>
          <w:sz w:val="44"/>
          <w:szCs w:val="44"/>
        </w:rPr>
      </w:pPr>
    </w:p>
    <w:p w14:paraId="0BFDB2C2">
      <w:pPr>
        <w:spacing w:line="520" w:lineRule="exact"/>
        <w:jc w:val="left"/>
        <w:rPr>
          <w:rFonts w:ascii="仿宋" w:hAnsi="仿宋" w:eastAsia="仿宋" w:cs="方正小标宋简体"/>
          <w:bCs/>
          <w:sz w:val="32"/>
          <w:szCs w:val="32"/>
        </w:rPr>
      </w:pPr>
      <w:r>
        <w:rPr>
          <w:rFonts w:hint="eastAsia" w:ascii="仿宋" w:hAnsi="仿宋" w:eastAsia="仿宋" w:cs="方正小标宋简体"/>
          <w:bCs/>
          <w:sz w:val="32"/>
          <w:szCs w:val="32"/>
        </w:rPr>
        <w:t xml:space="preserve">   按照《阿坝州</w:t>
      </w:r>
      <w:r>
        <w:rPr>
          <w:rFonts w:ascii="仿宋" w:hAnsi="仿宋" w:eastAsia="仿宋" w:cs="方正小标宋简体"/>
          <w:bCs/>
          <w:sz w:val="32"/>
          <w:szCs w:val="32"/>
        </w:rPr>
        <w:t>财政局、阿坝州市场监督管理局关于下达</w:t>
      </w:r>
      <w:r>
        <w:rPr>
          <w:rFonts w:hint="eastAsia" w:ascii="仿宋" w:hAnsi="仿宋" w:eastAsia="仿宋" w:cs="方正小标宋简体"/>
          <w:bCs/>
          <w:sz w:val="32"/>
          <w:szCs w:val="32"/>
        </w:rPr>
        <w:t>2019年市场</w:t>
      </w:r>
      <w:r>
        <w:rPr>
          <w:rFonts w:ascii="仿宋" w:hAnsi="仿宋" w:eastAsia="仿宋" w:cs="方正小标宋简体"/>
          <w:bCs/>
          <w:sz w:val="32"/>
          <w:szCs w:val="32"/>
        </w:rPr>
        <w:t>监督管理专项资金的</w:t>
      </w:r>
      <w:r>
        <w:rPr>
          <w:rFonts w:hint="eastAsia" w:ascii="仿宋" w:hAnsi="仿宋" w:eastAsia="仿宋" w:cs="方正小标宋简体"/>
          <w:bCs/>
          <w:sz w:val="32"/>
          <w:szCs w:val="32"/>
        </w:rPr>
        <w:t>通知》（</w:t>
      </w:r>
      <w:r>
        <w:rPr>
          <w:rFonts w:ascii="仿宋" w:hAnsi="仿宋" w:eastAsia="仿宋" w:cs="方正小标宋简体"/>
          <w:bCs/>
          <w:sz w:val="32"/>
          <w:szCs w:val="32"/>
        </w:rPr>
        <w:t>阿州财行</w:t>
      </w:r>
      <w:r>
        <w:rPr>
          <w:rFonts w:hint="eastAsia" w:ascii="仿宋" w:hAnsi="仿宋" w:eastAsia="仿宋" w:cs="方正小标宋简体"/>
          <w:bCs/>
          <w:sz w:val="32"/>
          <w:szCs w:val="32"/>
        </w:rPr>
        <w:t>【2019】</w:t>
      </w:r>
    </w:p>
    <w:p w14:paraId="7C4094AB">
      <w:pPr>
        <w:spacing w:line="520" w:lineRule="exact"/>
        <w:jc w:val="left"/>
        <w:rPr>
          <w:rFonts w:ascii="仿宋" w:hAnsi="仿宋" w:eastAsia="仿宋" w:cs="方正小标宋简体"/>
          <w:bCs/>
          <w:sz w:val="32"/>
          <w:szCs w:val="32"/>
        </w:rPr>
      </w:pPr>
      <w:r>
        <w:rPr>
          <w:rFonts w:hint="eastAsia" w:ascii="仿宋" w:hAnsi="仿宋" w:eastAsia="仿宋" w:cs="方正小标宋简体"/>
          <w:bCs/>
          <w:sz w:val="32"/>
          <w:szCs w:val="32"/>
        </w:rPr>
        <w:t>53号），并严格按照《</w:t>
      </w:r>
      <w:r>
        <w:rPr>
          <w:rFonts w:ascii="仿宋" w:hAnsi="仿宋" w:eastAsia="仿宋" w:cs="方正小标宋简体"/>
          <w:bCs/>
          <w:sz w:val="32"/>
          <w:szCs w:val="32"/>
        </w:rPr>
        <w:t>四川省</w:t>
      </w:r>
      <w:r>
        <w:rPr>
          <w:rFonts w:hint="eastAsia" w:ascii="仿宋" w:hAnsi="仿宋" w:eastAsia="仿宋" w:cs="方正小标宋简体"/>
          <w:bCs/>
          <w:sz w:val="32"/>
          <w:szCs w:val="32"/>
        </w:rPr>
        <w:t>市场</w:t>
      </w:r>
      <w:r>
        <w:rPr>
          <w:rFonts w:ascii="仿宋" w:hAnsi="仿宋" w:eastAsia="仿宋" w:cs="方正小标宋简体"/>
          <w:bCs/>
          <w:sz w:val="32"/>
          <w:szCs w:val="32"/>
        </w:rPr>
        <w:t>监管专项资金管理办法</w:t>
      </w:r>
      <w:r>
        <w:rPr>
          <w:rFonts w:hint="eastAsia" w:ascii="仿宋" w:hAnsi="仿宋" w:eastAsia="仿宋" w:cs="方正小标宋简体"/>
          <w:bCs/>
          <w:sz w:val="32"/>
          <w:szCs w:val="32"/>
        </w:rPr>
        <w:t>》</w:t>
      </w:r>
      <w:r>
        <w:rPr>
          <w:rFonts w:ascii="仿宋" w:hAnsi="仿宋" w:eastAsia="仿宋" w:cs="方正小标宋简体"/>
          <w:bCs/>
          <w:sz w:val="32"/>
          <w:szCs w:val="32"/>
        </w:rPr>
        <w:t>对此笔省级专项资金进行了使用</w:t>
      </w:r>
      <w:r>
        <w:rPr>
          <w:rFonts w:hint="eastAsia" w:ascii="仿宋" w:hAnsi="仿宋" w:eastAsia="仿宋" w:cs="方正小标宋简体"/>
          <w:bCs/>
          <w:sz w:val="32"/>
          <w:szCs w:val="32"/>
        </w:rPr>
        <w:t>，</w:t>
      </w:r>
      <w:r>
        <w:rPr>
          <w:rFonts w:hint="eastAsia" w:ascii="仿宋" w:hAnsi="仿宋" w:eastAsia="仿宋"/>
          <w:sz w:val="32"/>
          <w:szCs w:val="32"/>
        </w:rPr>
        <w:t>现将绩效目标自评如下。</w:t>
      </w:r>
    </w:p>
    <w:p w14:paraId="2D34F39F">
      <w:pPr>
        <w:adjustRightInd w:val="0"/>
        <w:snapToGrid w:val="0"/>
        <w:spacing w:line="600" w:lineRule="exact"/>
        <w:ind w:firstLine="640" w:firstLineChars="200"/>
        <w:rPr>
          <w:rFonts w:ascii="仿宋" w:hAnsi="仿宋" w:eastAsia="仿宋"/>
          <w:sz w:val="32"/>
          <w:szCs w:val="32"/>
          <w:lang w:val="zh-CN"/>
        </w:rPr>
      </w:pPr>
      <w:r>
        <w:rPr>
          <w:rFonts w:hint="eastAsia" w:ascii="仿宋" w:hAnsi="仿宋" w:eastAsia="仿宋"/>
          <w:sz w:val="32"/>
          <w:szCs w:val="32"/>
        </w:rPr>
        <w:t>一、</w:t>
      </w:r>
      <w:r>
        <w:rPr>
          <w:rFonts w:hint="eastAsia" w:ascii="仿宋" w:hAnsi="仿宋" w:eastAsia="仿宋"/>
          <w:sz w:val="32"/>
          <w:szCs w:val="32"/>
          <w:lang w:val="zh-CN"/>
        </w:rPr>
        <w:t>项目概况</w:t>
      </w:r>
    </w:p>
    <w:p w14:paraId="034CB1DE">
      <w:pPr>
        <w:adjustRightInd w:val="0"/>
        <w:snapToGrid w:val="0"/>
        <w:spacing w:line="600" w:lineRule="exact"/>
        <w:ind w:firstLine="720"/>
        <w:rPr>
          <w:rFonts w:ascii="仿宋" w:hAnsi="仿宋" w:eastAsia="仿宋"/>
          <w:b/>
          <w:sz w:val="32"/>
          <w:szCs w:val="32"/>
          <w:lang w:val="zh-CN"/>
        </w:rPr>
      </w:pPr>
      <w:r>
        <w:rPr>
          <w:rFonts w:hint="eastAsia" w:ascii="仿宋" w:hAnsi="仿宋" w:eastAsia="仿宋"/>
          <w:b/>
          <w:sz w:val="32"/>
          <w:szCs w:val="32"/>
          <w:lang w:val="zh-CN"/>
        </w:rPr>
        <w:t>（一）项目资金申报及批复情况。</w:t>
      </w:r>
    </w:p>
    <w:p w14:paraId="74642999">
      <w:pPr>
        <w:adjustRightInd w:val="0"/>
        <w:snapToGrid w:val="0"/>
        <w:spacing w:line="600" w:lineRule="exact"/>
        <w:ind w:firstLine="720"/>
        <w:rPr>
          <w:rFonts w:ascii="仿宋" w:hAnsi="仿宋" w:eastAsia="仿宋"/>
          <w:sz w:val="32"/>
          <w:szCs w:val="32"/>
          <w:lang w:val="zh-CN"/>
        </w:rPr>
      </w:pPr>
      <w:r>
        <w:rPr>
          <w:rFonts w:hint="eastAsia" w:ascii="仿宋" w:hAnsi="仿宋" w:eastAsia="仿宋"/>
          <w:sz w:val="32"/>
          <w:szCs w:val="32"/>
          <w:lang w:val="zh-CN"/>
        </w:rPr>
        <w:t>2019年11月</w:t>
      </w:r>
      <w:r>
        <w:rPr>
          <w:rFonts w:ascii="仿宋" w:hAnsi="仿宋" w:eastAsia="仿宋"/>
          <w:sz w:val="32"/>
          <w:szCs w:val="32"/>
          <w:lang w:val="zh-CN"/>
        </w:rPr>
        <w:t>，</w:t>
      </w:r>
      <w:r>
        <w:rPr>
          <w:rFonts w:hint="eastAsia" w:ascii="仿宋" w:hAnsi="仿宋" w:eastAsia="仿宋"/>
          <w:sz w:val="32"/>
          <w:szCs w:val="32"/>
          <w:lang w:val="zh-CN"/>
        </w:rPr>
        <w:t>以</w:t>
      </w:r>
      <w:r>
        <w:rPr>
          <w:rFonts w:ascii="仿宋" w:hAnsi="仿宋" w:eastAsia="仿宋"/>
          <w:sz w:val="32"/>
          <w:szCs w:val="32"/>
          <w:lang w:val="zh-CN"/>
        </w:rPr>
        <w:t>《</w:t>
      </w:r>
      <w:r>
        <w:rPr>
          <w:rFonts w:hint="eastAsia" w:ascii="仿宋" w:hAnsi="仿宋" w:eastAsia="仿宋"/>
          <w:sz w:val="32"/>
          <w:szCs w:val="32"/>
          <w:lang w:val="zh-CN"/>
        </w:rPr>
        <w:t>九寨沟</w:t>
      </w:r>
      <w:r>
        <w:rPr>
          <w:rFonts w:ascii="仿宋" w:hAnsi="仿宋" w:eastAsia="仿宋"/>
          <w:sz w:val="32"/>
          <w:szCs w:val="32"/>
          <w:lang w:val="zh-CN"/>
        </w:rPr>
        <w:t>县财政局关于下达</w:t>
      </w:r>
      <w:r>
        <w:rPr>
          <w:rFonts w:hint="eastAsia" w:ascii="仿宋" w:hAnsi="仿宋" w:eastAsia="仿宋"/>
          <w:sz w:val="32"/>
          <w:szCs w:val="32"/>
          <w:lang w:val="zh-CN"/>
        </w:rPr>
        <w:t>2019年</w:t>
      </w:r>
      <w:r>
        <w:rPr>
          <w:rFonts w:ascii="仿宋" w:hAnsi="仿宋" w:eastAsia="仿宋"/>
          <w:sz w:val="32"/>
          <w:szCs w:val="32"/>
          <w:lang w:val="zh-CN"/>
        </w:rPr>
        <w:t>市场监督管理专项资金的</w:t>
      </w:r>
      <w:r>
        <w:rPr>
          <w:rFonts w:hint="eastAsia" w:ascii="仿宋" w:hAnsi="仿宋" w:eastAsia="仿宋"/>
          <w:sz w:val="32"/>
          <w:szCs w:val="32"/>
          <w:lang w:val="zh-CN"/>
        </w:rPr>
        <w:t>通知</w:t>
      </w:r>
      <w:r>
        <w:rPr>
          <w:rFonts w:ascii="仿宋" w:hAnsi="仿宋" w:eastAsia="仿宋"/>
          <w:sz w:val="32"/>
          <w:szCs w:val="32"/>
          <w:lang w:val="zh-CN"/>
        </w:rPr>
        <w:t>》</w:t>
      </w:r>
      <w:r>
        <w:rPr>
          <w:rFonts w:hint="eastAsia" w:ascii="仿宋" w:hAnsi="仿宋" w:eastAsia="仿宋"/>
          <w:sz w:val="32"/>
          <w:szCs w:val="32"/>
          <w:lang w:val="zh-CN"/>
        </w:rPr>
        <w:t>（九</w:t>
      </w:r>
      <w:r>
        <w:rPr>
          <w:rFonts w:ascii="仿宋" w:hAnsi="仿宋" w:eastAsia="仿宋"/>
          <w:sz w:val="32"/>
          <w:szCs w:val="32"/>
          <w:lang w:val="zh-CN"/>
        </w:rPr>
        <w:t>财行</w:t>
      </w:r>
      <w:r>
        <w:rPr>
          <w:rFonts w:hint="eastAsia" w:ascii="仿宋" w:hAnsi="仿宋" w:eastAsia="仿宋"/>
          <w:sz w:val="32"/>
          <w:szCs w:val="32"/>
          <w:lang w:val="zh-CN"/>
        </w:rPr>
        <w:t>〔2019〕178号）下达</w:t>
      </w:r>
      <w:r>
        <w:rPr>
          <w:rFonts w:ascii="仿宋" w:hAnsi="仿宋" w:eastAsia="仿宋"/>
          <w:sz w:val="32"/>
          <w:szCs w:val="32"/>
          <w:lang w:val="zh-CN"/>
        </w:rPr>
        <w:t>我局</w:t>
      </w:r>
      <w:r>
        <w:rPr>
          <w:rFonts w:hint="eastAsia" w:ascii="仿宋" w:hAnsi="仿宋" w:eastAsia="仿宋"/>
          <w:sz w:val="32"/>
          <w:szCs w:val="32"/>
          <w:lang w:val="zh-CN"/>
        </w:rPr>
        <w:t>2019年</w:t>
      </w:r>
      <w:r>
        <w:rPr>
          <w:rFonts w:ascii="仿宋" w:hAnsi="仿宋" w:eastAsia="仿宋"/>
          <w:sz w:val="32"/>
          <w:szCs w:val="32"/>
          <w:lang w:val="zh-CN"/>
        </w:rPr>
        <w:t>市场监督管理专项资金</w:t>
      </w:r>
      <w:r>
        <w:rPr>
          <w:rFonts w:hint="eastAsia" w:ascii="仿宋" w:hAnsi="仿宋" w:eastAsia="仿宋"/>
          <w:sz w:val="32"/>
          <w:szCs w:val="32"/>
          <w:lang w:val="zh-CN"/>
        </w:rPr>
        <w:t>64.1万元，</w:t>
      </w:r>
      <w:r>
        <w:rPr>
          <w:rFonts w:ascii="仿宋" w:hAnsi="仿宋" w:eastAsia="仿宋"/>
          <w:sz w:val="32"/>
          <w:szCs w:val="32"/>
          <w:lang w:val="zh-CN"/>
        </w:rPr>
        <w:t>其中</w:t>
      </w:r>
      <w:r>
        <w:rPr>
          <w:rFonts w:hint="eastAsia" w:ascii="仿宋" w:hAnsi="仿宋" w:eastAsia="仿宋"/>
          <w:sz w:val="32"/>
          <w:szCs w:val="32"/>
          <w:lang w:val="zh-CN"/>
        </w:rPr>
        <w:t>食品</w:t>
      </w:r>
      <w:r>
        <w:rPr>
          <w:rFonts w:ascii="仿宋" w:hAnsi="仿宋" w:eastAsia="仿宋"/>
          <w:sz w:val="32"/>
          <w:szCs w:val="32"/>
          <w:lang w:val="zh-CN"/>
        </w:rPr>
        <w:t>安全监管经费</w:t>
      </w:r>
      <w:r>
        <w:rPr>
          <w:rFonts w:hint="eastAsia" w:ascii="仿宋" w:hAnsi="仿宋" w:eastAsia="仿宋"/>
          <w:sz w:val="32"/>
          <w:szCs w:val="32"/>
          <w:lang w:val="zh-CN"/>
        </w:rPr>
        <w:t>5.6万元</w:t>
      </w:r>
      <w:r>
        <w:rPr>
          <w:rFonts w:ascii="仿宋" w:hAnsi="仿宋" w:eastAsia="仿宋"/>
          <w:sz w:val="32"/>
          <w:szCs w:val="32"/>
          <w:lang w:val="zh-CN"/>
        </w:rPr>
        <w:t>，</w:t>
      </w:r>
      <w:r>
        <w:rPr>
          <w:rFonts w:hint="eastAsia" w:ascii="仿宋" w:hAnsi="仿宋" w:eastAsia="仿宋"/>
          <w:sz w:val="32"/>
          <w:szCs w:val="32"/>
          <w:lang w:val="zh-CN"/>
        </w:rPr>
        <w:t>促进</w:t>
      </w:r>
      <w:r>
        <w:rPr>
          <w:rFonts w:ascii="仿宋" w:hAnsi="仿宋" w:eastAsia="仿宋"/>
          <w:sz w:val="32"/>
          <w:szCs w:val="32"/>
          <w:lang w:val="zh-CN"/>
        </w:rPr>
        <w:t>民营经济健康发展工作经费</w:t>
      </w:r>
      <w:r>
        <w:rPr>
          <w:rFonts w:hint="eastAsia" w:ascii="仿宋" w:hAnsi="仿宋" w:eastAsia="仿宋"/>
          <w:sz w:val="32"/>
          <w:szCs w:val="32"/>
          <w:lang w:val="zh-CN"/>
        </w:rPr>
        <w:t>5.5万元</w:t>
      </w:r>
      <w:r>
        <w:rPr>
          <w:rFonts w:ascii="仿宋" w:hAnsi="仿宋" w:eastAsia="仿宋"/>
          <w:sz w:val="32"/>
          <w:szCs w:val="32"/>
          <w:lang w:val="zh-CN"/>
        </w:rPr>
        <w:t>，质量与安全</w:t>
      </w:r>
      <w:r>
        <w:rPr>
          <w:rFonts w:hint="eastAsia" w:ascii="仿宋" w:hAnsi="仿宋" w:eastAsia="仿宋"/>
          <w:sz w:val="32"/>
          <w:szCs w:val="32"/>
          <w:lang w:val="zh-CN"/>
        </w:rPr>
        <w:t>监管</w:t>
      </w:r>
      <w:r>
        <w:rPr>
          <w:rFonts w:ascii="仿宋" w:hAnsi="仿宋" w:eastAsia="仿宋"/>
          <w:sz w:val="32"/>
          <w:szCs w:val="32"/>
          <w:lang w:val="zh-CN"/>
        </w:rPr>
        <w:t>经费</w:t>
      </w:r>
      <w:r>
        <w:rPr>
          <w:rFonts w:hint="eastAsia" w:ascii="仿宋" w:hAnsi="仿宋" w:eastAsia="仿宋"/>
          <w:sz w:val="32"/>
          <w:szCs w:val="32"/>
          <w:lang w:val="zh-CN"/>
        </w:rPr>
        <w:t>10万元</w:t>
      </w:r>
      <w:r>
        <w:rPr>
          <w:rFonts w:ascii="仿宋" w:hAnsi="仿宋" w:eastAsia="仿宋"/>
          <w:sz w:val="32"/>
          <w:szCs w:val="32"/>
          <w:lang w:val="zh-CN"/>
        </w:rPr>
        <w:t>，市场综合监管业务经费</w:t>
      </w:r>
      <w:r>
        <w:rPr>
          <w:rFonts w:hint="eastAsia" w:ascii="仿宋" w:hAnsi="仿宋" w:eastAsia="仿宋"/>
          <w:sz w:val="32"/>
          <w:szCs w:val="32"/>
          <w:lang w:val="zh-CN"/>
        </w:rPr>
        <w:t>12万元</w:t>
      </w:r>
      <w:r>
        <w:rPr>
          <w:rFonts w:ascii="仿宋" w:hAnsi="仿宋" w:eastAsia="仿宋"/>
          <w:sz w:val="32"/>
          <w:szCs w:val="32"/>
          <w:lang w:val="zh-CN"/>
        </w:rPr>
        <w:t>，市场秩序维护与监管经费</w:t>
      </w:r>
      <w:r>
        <w:rPr>
          <w:rFonts w:hint="eastAsia" w:ascii="仿宋" w:hAnsi="仿宋" w:eastAsia="仿宋"/>
          <w:sz w:val="32"/>
          <w:szCs w:val="32"/>
          <w:lang w:val="zh-CN"/>
        </w:rPr>
        <w:t>31万元</w:t>
      </w:r>
      <w:r>
        <w:rPr>
          <w:rFonts w:ascii="仿宋" w:hAnsi="仿宋" w:eastAsia="仿宋"/>
          <w:sz w:val="32"/>
          <w:szCs w:val="32"/>
          <w:lang w:val="zh-CN"/>
        </w:rPr>
        <w:t>。</w:t>
      </w:r>
    </w:p>
    <w:p w14:paraId="4AC31D0E">
      <w:pPr>
        <w:adjustRightInd w:val="0"/>
        <w:snapToGrid w:val="0"/>
        <w:spacing w:line="600" w:lineRule="exact"/>
        <w:ind w:firstLine="720"/>
        <w:rPr>
          <w:rFonts w:ascii="仿宋" w:hAnsi="仿宋" w:eastAsia="仿宋"/>
          <w:b/>
          <w:sz w:val="32"/>
          <w:szCs w:val="32"/>
          <w:lang w:val="zh-CN"/>
        </w:rPr>
      </w:pPr>
      <w:r>
        <w:rPr>
          <w:rFonts w:hint="eastAsia" w:ascii="仿宋" w:hAnsi="仿宋" w:eastAsia="仿宋"/>
          <w:b/>
          <w:sz w:val="32"/>
          <w:szCs w:val="32"/>
          <w:lang w:val="zh-CN"/>
        </w:rPr>
        <w:t>（二）项目绩效目标。</w:t>
      </w:r>
    </w:p>
    <w:p w14:paraId="3C2DAC03">
      <w:pPr>
        <w:adjustRightInd w:val="0"/>
        <w:snapToGrid w:val="0"/>
        <w:spacing w:line="600" w:lineRule="exact"/>
        <w:ind w:firstLine="720"/>
        <w:rPr>
          <w:rFonts w:ascii="仿宋" w:hAnsi="仿宋" w:eastAsia="仿宋"/>
          <w:sz w:val="32"/>
          <w:szCs w:val="32"/>
          <w:lang w:val="zh-CN"/>
        </w:rPr>
      </w:pPr>
      <w:r>
        <w:rPr>
          <w:rFonts w:hint="eastAsia" w:ascii="仿宋" w:hAnsi="仿宋" w:eastAsia="仿宋"/>
          <w:sz w:val="32"/>
          <w:szCs w:val="32"/>
          <w:lang w:val="zh-CN"/>
        </w:rPr>
        <w:t>1.</w:t>
      </w:r>
      <w:r>
        <w:rPr>
          <w:rFonts w:ascii="仿宋" w:hAnsi="仿宋" w:eastAsia="仿宋"/>
          <w:sz w:val="32"/>
          <w:szCs w:val="32"/>
          <w:lang w:val="zh-CN"/>
        </w:rPr>
        <w:t>食品安全监管项目资金</w:t>
      </w:r>
      <w:r>
        <w:rPr>
          <w:rFonts w:hint="eastAsia" w:ascii="仿宋" w:hAnsi="仿宋" w:eastAsia="仿宋"/>
          <w:sz w:val="32"/>
          <w:szCs w:val="32"/>
          <w:lang w:val="zh-CN"/>
        </w:rPr>
        <w:t>5.6万元</w:t>
      </w:r>
      <w:r>
        <w:rPr>
          <w:rFonts w:ascii="仿宋" w:hAnsi="仿宋" w:eastAsia="仿宋"/>
          <w:sz w:val="32"/>
          <w:szCs w:val="32"/>
          <w:lang w:val="zh-CN"/>
        </w:rPr>
        <w:t>，主要用于：</w:t>
      </w:r>
      <w:r>
        <w:rPr>
          <w:rFonts w:hint="eastAsia" w:ascii="仿宋" w:hAnsi="仿宋" w:eastAsia="仿宋"/>
          <w:sz w:val="32"/>
          <w:szCs w:val="32"/>
          <w:lang w:val="zh-CN"/>
        </w:rPr>
        <w:t>食品</w:t>
      </w:r>
      <w:r>
        <w:rPr>
          <w:rFonts w:ascii="仿宋" w:hAnsi="仿宋" w:eastAsia="仿宋"/>
          <w:sz w:val="32"/>
          <w:szCs w:val="32"/>
          <w:lang w:val="zh-CN"/>
        </w:rPr>
        <w:t>抽检监测</w:t>
      </w:r>
      <w:r>
        <w:rPr>
          <w:rFonts w:hint="eastAsia" w:ascii="仿宋" w:hAnsi="仿宋" w:eastAsia="仿宋"/>
          <w:sz w:val="32"/>
          <w:szCs w:val="32"/>
          <w:lang w:val="zh-CN"/>
        </w:rPr>
        <w:t>2.6万元</w:t>
      </w:r>
      <w:r>
        <w:rPr>
          <w:rFonts w:ascii="仿宋" w:hAnsi="仿宋" w:eastAsia="仿宋"/>
          <w:sz w:val="32"/>
          <w:szCs w:val="32"/>
          <w:lang w:val="zh-CN"/>
        </w:rPr>
        <w:t>，</w:t>
      </w:r>
      <w:r>
        <w:rPr>
          <w:rFonts w:hint="eastAsia" w:ascii="仿宋" w:hAnsi="仿宋" w:eastAsia="仿宋"/>
          <w:sz w:val="32"/>
          <w:szCs w:val="32"/>
          <w:lang w:val="zh-CN"/>
        </w:rPr>
        <w:t>食品</w:t>
      </w:r>
      <w:r>
        <w:rPr>
          <w:rFonts w:ascii="仿宋" w:hAnsi="仿宋" w:eastAsia="仿宋"/>
          <w:sz w:val="32"/>
          <w:szCs w:val="32"/>
          <w:lang w:val="zh-CN"/>
        </w:rPr>
        <w:t>安全工作经费</w:t>
      </w:r>
      <w:r>
        <w:rPr>
          <w:rFonts w:hint="eastAsia" w:ascii="仿宋" w:hAnsi="仿宋" w:eastAsia="仿宋"/>
          <w:sz w:val="32"/>
          <w:szCs w:val="32"/>
          <w:lang w:val="zh-CN"/>
        </w:rPr>
        <w:t>3万元</w:t>
      </w:r>
      <w:r>
        <w:rPr>
          <w:rFonts w:ascii="仿宋" w:hAnsi="仿宋" w:eastAsia="仿宋"/>
          <w:sz w:val="32"/>
          <w:szCs w:val="32"/>
          <w:lang w:val="zh-CN"/>
        </w:rPr>
        <w:t>。该</w:t>
      </w:r>
      <w:r>
        <w:rPr>
          <w:rFonts w:hint="eastAsia" w:ascii="仿宋" w:hAnsi="仿宋" w:eastAsia="仿宋"/>
          <w:sz w:val="32"/>
          <w:szCs w:val="32"/>
          <w:lang w:val="zh-CN"/>
        </w:rPr>
        <w:t>项目</w:t>
      </w:r>
      <w:r>
        <w:rPr>
          <w:rFonts w:ascii="仿宋" w:hAnsi="仿宋" w:eastAsia="仿宋"/>
          <w:sz w:val="32"/>
          <w:szCs w:val="32"/>
          <w:lang w:val="zh-CN"/>
        </w:rPr>
        <w:t>主要</w:t>
      </w:r>
      <w:r>
        <w:rPr>
          <w:rFonts w:hint="eastAsia" w:ascii="仿宋" w:hAnsi="仿宋" w:eastAsia="仿宋"/>
          <w:sz w:val="32"/>
          <w:szCs w:val="32"/>
          <w:lang w:val="zh-CN"/>
        </w:rPr>
        <w:t>用于</w:t>
      </w:r>
      <w:r>
        <w:rPr>
          <w:rFonts w:ascii="仿宋" w:hAnsi="仿宋" w:eastAsia="仿宋"/>
          <w:sz w:val="32"/>
          <w:szCs w:val="32"/>
          <w:lang w:val="zh-CN"/>
        </w:rPr>
        <w:t>食品抽检监测、重大活动食品安全保障、食品安全工作经费支出。</w:t>
      </w:r>
    </w:p>
    <w:p w14:paraId="58E452A9">
      <w:pPr>
        <w:adjustRightInd w:val="0"/>
        <w:snapToGrid w:val="0"/>
        <w:spacing w:line="600" w:lineRule="exact"/>
        <w:ind w:firstLine="720"/>
        <w:rPr>
          <w:rFonts w:ascii="仿宋" w:hAnsi="仿宋" w:eastAsia="仿宋"/>
          <w:sz w:val="32"/>
          <w:szCs w:val="32"/>
          <w:lang w:val="zh-CN"/>
        </w:rPr>
      </w:pPr>
      <w:r>
        <w:rPr>
          <w:rFonts w:hint="eastAsia" w:ascii="仿宋" w:hAnsi="仿宋" w:eastAsia="仿宋"/>
          <w:sz w:val="32"/>
          <w:szCs w:val="32"/>
          <w:lang w:val="zh-CN"/>
        </w:rPr>
        <w:t>2.促进民营</w:t>
      </w:r>
      <w:r>
        <w:rPr>
          <w:rFonts w:ascii="仿宋" w:hAnsi="仿宋" w:eastAsia="仿宋"/>
          <w:sz w:val="32"/>
          <w:szCs w:val="32"/>
          <w:lang w:val="zh-CN"/>
        </w:rPr>
        <w:t>经济健康发展工作经费</w:t>
      </w:r>
      <w:r>
        <w:rPr>
          <w:rFonts w:hint="eastAsia" w:ascii="仿宋" w:hAnsi="仿宋" w:eastAsia="仿宋"/>
          <w:sz w:val="32"/>
          <w:szCs w:val="32"/>
          <w:lang w:val="zh-CN"/>
        </w:rPr>
        <w:t>5.5万元</w:t>
      </w:r>
      <w:r>
        <w:rPr>
          <w:rFonts w:ascii="仿宋" w:hAnsi="仿宋" w:eastAsia="仿宋"/>
          <w:sz w:val="32"/>
          <w:szCs w:val="32"/>
          <w:lang w:val="zh-CN"/>
        </w:rPr>
        <w:t>。主要</w:t>
      </w:r>
      <w:r>
        <w:rPr>
          <w:rFonts w:hint="eastAsia" w:ascii="仿宋" w:hAnsi="仿宋" w:eastAsia="仿宋"/>
          <w:sz w:val="32"/>
          <w:szCs w:val="32"/>
          <w:lang w:val="zh-CN"/>
        </w:rPr>
        <w:t>用于</w:t>
      </w:r>
      <w:r>
        <w:rPr>
          <w:rFonts w:ascii="仿宋" w:hAnsi="仿宋" w:eastAsia="仿宋"/>
          <w:sz w:val="32"/>
          <w:szCs w:val="32"/>
          <w:lang w:val="zh-CN"/>
        </w:rPr>
        <w:t>推动民营企业建立现代企业支出，开展小微企业</w:t>
      </w:r>
      <w:r>
        <w:rPr>
          <w:rFonts w:hint="eastAsia" w:ascii="仿宋" w:hAnsi="仿宋" w:eastAsia="仿宋"/>
          <w:sz w:val="32"/>
          <w:szCs w:val="32"/>
          <w:lang w:val="zh-CN"/>
        </w:rPr>
        <w:t>、</w:t>
      </w:r>
      <w:r>
        <w:rPr>
          <w:rFonts w:ascii="仿宋" w:hAnsi="仿宋" w:eastAsia="仿宋"/>
          <w:sz w:val="32"/>
          <w:szCs w:val="32"/>
          <w:lang w:val="zh-CN"/>
        </w:rPr>
        <w:t>个体工商户、专业市场党建工作。</w:t>
      </w:r>
    </w:p>
    <w:p w14:paraId="52F57812">
      <w:pPr>
        <w:adjustRightInd w:val="0"/>
        <w:snapToGrid w:val="0"/>
        <w:spacing w:line="600" w:lineRule="exact"/>
        <w:ind w:firstLine="720"/>
        <w:rPr>
          <w:rFonts w:ascii="仿宋" w:hAnsi="仿宋" w:eastAsia="仿宋"/>
          <w:sz w:val="32"/>
          <w:szCs w:val="32"/>
          <w:lang w:val="zh-CN"/>
        </w:rPr>
      </w:pPr>
      <w:r>
        <w:rPr>
          <w:rFonts w:hint="eastAsia" w:ascii="仿宋" w:hAnsi="仿宋" w:eastAsia="仿宋"/>
          <w:sz w:val="32"/>
          <w:szCs w:val="32"/>
          <w:lang w:val="zh-CN"/>
        </w:rPr>
        <w:t>3.</w:t>
      </w:r>
      <w:r>
        <w:rPr>
          <w:rFonts w:ascii="仿宋" w:hAnsi="仿宋" w:eastAsia="仿宋"/>
          <w:sz w:val="32"/>
          <w:szCs w:val="32"/>
          <w:lang w:val="zh-CN"/>
        </w:rPr>
        <w:t>质量与安全</w:t>
      </w:r>
      <w:r>
        <w:rPr>
          <w:rFonts w:hint="eastAsia" w:ascii="仿宋" w:hAnsi="仿宋" w:eastAsia="仿宋"/>
          <w:sz w:val="32"/>
          <w:szCs w:val="32"/>
          <w:lang w:val="zh-CN"/>
        </w:rPr>
        <w:t>监管</w:t>
      </w:r>
      <w:r>
        <w:rPr>
          <w:rFonts w:ascii="仿宋" w:hAnsi="仿宋" w:eastAsia="仿宋"/>
          <w:sz w:val="32"/>
          <w:szCs w:val="32"/>
          <w:lang w:val="zh-CN"/>
        </w:rPr>
        <w:t>经费</w:t>
      </w:r>
      <w:r>
        <w:rPr>
          <w:rFonts w:hint="eastAsia" w:ascii="仿宋" w:hAnsi="仿宋" w:eastAsia="仿宋"/>
          <w:sz w:val="32"/>
          <w:szCs w:val="32"/>
          <w:lang w:val="zh-CN"/>
        </w:rPr>
        <w:t>10万元，</w:t>
      </w:r>
      <w:r>
        <w:rPr>
          <w:rFonts w:ascii="仿宋" w:hAnsi="仿宋" w:eastAsia="仿宋"/>
          <w:sz w:val="32"/>
          <w:szCs w:val="32"/>
          <w:lang w:val="zh-CN"/>
        </w:rPr>
        <w:t>主要用于开展特种设备安全大检查大整治工作及特种设备</w:t>
      </w:r>
      <w:r>
        <w:rPr>
          <w:rFonts w:hint="eastAsia" w:ascii="仿宋" w:hAnsi="仿宋" w:eastAsia="仿宋"/>
          <w:sz w:val="32"/>
          <w:szCs w:val="32"/>
          <w:lang w:val="zh-CN"/>
        </w:rPr>
        <w:t>安全</w:t>
      </w:r>
      <w:r>
        <w:rPr>
          <w:rFonts w:ascii="仿宋" w:hAnsi="仿宋" w:eastAsia="仿宋"/>
          <w:sz w:val="32"/>
          <w:szCs w:val="32"/>
          <w:lang w:val="zh-CN"/>
        </w:rPr>
        <w:t>工作人员业务培训经费</w:t>
      </w:r>
      <w:r>
        <w:rPr>
          <w:rFonts w:hint="eastAsia" w:ascii="仿宋" w:hAnsi="仿宋" w:eastAsia="仿宋"/>
          <w:sz w:val="32"/>
          <w:szCs w:val="32"/>
          <w:lang w:val="zh-CN"/>
        </w:rPr>
        <w:t>，</w:t>
      </w:r>
      <w:r>
        <w:rPr>
          <w:rFonts w:ascii="仿宋" w:hAnsi="仿宋" w:eastAsia="仿宋"/>
          <w:sz w:val="32"/>
          <w:szCs w:val="32"/>
          <w:lang w:val="zh-CN"/>
        </w:rPr>
        <w:t>完成</w:t>
      </w:r>
      <w:r>
        <w:rPr>
          <w:rFonts w:hint="eastAsia" w:ascii="仿宋" w:hAnsi="仿宋" w:eastAsia="仿宋"/>
          <w:sz w:val="32"/>
          <w:szCs w:val="32"/>
          <w:lang w:val="zh-CN"/>
        </w:rPr>
        <w:t>定量</w:t>
      </w:r>
      <w:r>
        <w:rPr>
          <w:rFonts w:ascii="仿宋" w:hAnsi="仿宋" w:eastAsia="仿宋"/>
          <w:sz w:val="32"/>
          <w:szCs w:val="32"/>
          <w:lang w:val="zh-CN"/>
        </w:rPr>
        <w:t>包装抽检，</w:t>
      </w:r>
      <w:r>
        <w:rPr>
          <w:rFonts w:hint="eastAsia" w:ascii="仿宋" w:hAnsi="仿宋" w:eastAsia="仿宋"/>
          <w:sz w:val="32"/>
          <w:szCs w:val="32"/>
          <w:lang w:val="zh-CN"/>
        </w:rPr>
        <w:t>用于</w:t>
      </w:r>
      <w:r>
        <w:rPr>
          <w:rFonts w:ascii="仿宋" w:hAnsi="仿宋" w:eastAsia="仿宋"/>
          <w:sz w:val="32"/>
          <w:szCs w:val="32"/>
          <w:lang w:val="zh-CN"/>
        </w:rPr>
        <w:t>日常开展计量、认证认可与检验检测监督管理工作经费，用于开展地方标准制</w:t>
      </w:r>
      <w:r>
        <w:rPr>
          <w:rFonts w:hint="eastAsia" w:ascii="仿宋" w:hAnsi="仿宋" w:eastAsia="仿宋"/>
          <w:sz w:val="32"/>
          <w:szCs w:val="32"/>
          <w:lang w:val="zh-CN"/>
        </w:rPr>
        <w:t>修订</w:t>
      </w:r>
      <w:r>
        <w:rPr>
          <w:rFonts w:ascii="仿宋" w:hAnsi="仿宋" w:eastAsia="仿宋"/>
          <w:sz w:val="32"/>
          <w:szCs w:val="32"/>
          <w:lang w:val="zh-CN"/>
        </w:rPr>
        <w:t>，标准化示范项目管理</w:t>
      </w:r>
      <w:r>
        <w:rPr>
          <w:rFonts w:hint="eastAsia" w:ascii="仿宋" w:hAnsi="仿宋" w:eastAsia="仿宋"/>
          <w:sz w:val="32"/>
          <w:szCs w:val="32"/>
          <w:lang w:val="zh-CN"/>
        </w:rPr>
        <w:t>等</w:t>
      </w:r>
      <w:r>
        <w:rPr>
          <w:rFonts w:ascii="仿宋" w:hAnsi="仿宋" w:eastAsia="仿宋"/>
          <w:sz w:val="32"/>
          <w:szCs w:val="32"/>
          <w:lang w:val="zh-CN"/>
        </w:rPr>
        <w:t>工作。</w:t>
      </w:r>
    </w:p>
    <w:p w14:paraId="137137C8">
      <w:pPr>
        <w:adjustRightInd w:val="0"/>
        <w:snapToGrid w:val="0"/>
        <w:spacing w:line="600" w:lineRule="exact"/>
        <w:ind w:firstLine="720"/>
        <w:rPr>
          <w:rFonts w:ascii="仿宋" w:hAnsi="仿宋" w:eastAsia="仿宋"/>
          <w:sz w:val="32"/>
          <w:szCs w:val="32"/>
          <w:lang w:val="zh-CN"/>
        </w:rPr>
      </w:pPr>
      <w:r>
        <w:rPr>
          <w:rFonts w:hint="eastAsia" w:ascii="仿宋" w:hAnsi="仿宋" w:eastAsia="仿宋"/>
          <w:sz w:val="32"/>
          <w:szCs w:val="32"/>
          <w:lang w:val="zh-CN"/>
        </w:rPr>
        <w:t>4.</w:t>
      </w:r>
      <w:r>
        <w:rPr>
          <w:rFonts w:ascii="仿宋" w:hAnsi="仿宋" w:eastAsia="仿宋"/>
          <w:sz w:val="32"/>
          <w:szCs w:val="32"/>
          <w:lang w:val="zh-CN"/>
        </w:rPr>
        <w:t>市场综合监管业务经费</w:t>
      </w:r>
      <w:r>
        <w:rPr>
          <w:rFonts w:hint="eastAsia" w:ascii="仿宋" w:hAnsi="仿宋" w:eastAsia="仿宋"/>
          <w:sz w:val="32"/>
          <w:szCs w:val="32"/>
          <w:lang w:val="zh-CN"/>
        </w:rPr>
        <w:t>12万元，主要</w:t>
      </w:r>
      <w:r>
        <w:rPr>
          <w:rFonts w:ascii="仿宋" w:hAnsi="仿宋" w:eastAsia="仿宋"/>
          <w:sz w:val="32"/>
          <w:szCs w:val="32"/>
          <w:lang w:val="zh-CN"/>
        </w:rPr>
        <w:t>用于市场主体年报工作</w:t>
      </w:r>
      <w:r>
        <w:rPr>
          <w:rFonts w:hint="eastAsia" w:ascii="仿宋" w:hAnsi="仿宋" w:eastAsia="仿宋"/>
          <w:sz w:val="32"/>
          <w:szCs w:val="32"/>
          <w:lang w:val="zh-CN"/>
        </w:rPr>
        <w:t>，</w:t>
      </w:r>
      <w:r>
        <w:rPr>
          <w:rFonts w:ascii="仿宋" w:hAnsi="仿宋" w:eastAsia="仿宋"/>
          <w:sz w:val="32"/>
          <w:szCs w:val="32"/>
          <w:lang w:val="zh-CN"/>
        </w:rPr>
        <w:t>确保完成省市场监管局要求的企业、</w:t>
      </w:r>
      <w:r>
        <w:rPr>
          <w:rFonts w:hint="eastAsia" w:ascii="仿宋" w:hAnsi="仿宋" w:eastAsia="仿宋"/>
          <w:sz w:val="32"/>
          <w:szCs w:val="32"/>
          <w:lang w:val="zh-CN"/>
        </w:rPr>
        <w:t>个体</w:t>
      </w:r>
      <w:r>
        <w:rPr>
          <w:rFonts w:ascii="仿宋" w:hAnsi="仿宋" w:eastAsia="仿宋"/>
          <w:sz w:val="32"/>
          <w:szCs w:val="32"/>
          <w:lang w:val="zh-CN"/>
        </w:rPr>
        <w:t>工商户、农民专业合作社年报率不能低于上一年度年报率的目标。</w:t>
      </w:r>
    </w:p>
    <w:p w14:paraId="0C58FD40">
      <w:pPr>
        <w:adjustRightInd w:val="0"/>
        <w:snapToGrid w:val="0"/>
        <w:spacing w:line="600" w:lineRule="exact"/>
        <w:ind w:firstLine="720"/>
        <w:rPr>
          <w:rFonts w:ascii="仿宋" w:hAnsi="仿宋" w:eastAsia="仿宋"/>
          <w:sz w:val="32"/>
          <w:szCs w:val="32"/>
          <w:lang w:val="zh-CN"/>
        </w:rPr>
      </w:pPr>
      <w:r>
        <w:rPr>
          <w:rFonts w:hint="eastAsia" w:ascii="仿宋" w:hAnsi="仿宋" w:eastAsia="仿宋"/>
          <w:sz w:val="32"/>
          <w:szCs w:val="32"/>
          <w:lang w:val="zh-CN"/>
        </w:rPr>
        <w:t>5.</w:t>
      </w:r>
      <w:r>
        <w:rPr>
          <w:rFonts w:ascii="仿宋" w:hAnsi="仿宋" w:eastAsia="仿宋"/>
          <w:sz w:val="32"/>
          <w:szCs w:val="32"/>
          <w:lang w:val="zh-CN"/>
        </w:rPr>
        <w:t>市场秩序维护与监管经费</w:t>
      </w:r>
      <w:r>
        <w:rPr>
          <w:rFonts w:hint="eastAsia" w:ascii="仿宋" w:hAnsi="仿宋" w:eastAsia="仿宋"/>
          <w:sz w:val="32"/>
          <w:szCs w:val="32"/>
          <w:lang w:val="zh-CN"/>
        </w:rPr>
        <w:t>31万元</w:t>
      </w:r>
      <w:r>
        <w:rPr>
          <w:rFonts w:ascii="仿宋" w:hAnsi="仿宋" w:eastAsia="仿宋"/>
          <w:sz w:val="32"/>
          <w:szCs w:val="32"/>
          <w:lang w:val="zh-CN"/>
        </w:rPr>
        <w:t>。</w:t>
      </w:r>
      <w:r>
        <w:rPr>
          <w:rFonts w:hint="eastAsia" w:ascii="仿宋" w:hAnsi="仿宋" w:eastAsia="仿宋"/>
          <w:sz w:val="32"/>
          <w:szCs w:val="32"/>
          <w:lang w:val="zh-CN"/>
        </w:rPr>
        <w:t>主要</w:t>
      </w:r>
      <w:r>
        <w:rPr>
          <w:rFonts w:ascii="仿宋" w:hAnsi="仿宋" w:eastAsia="仿宋"/>
          <w:sz w:val="32"/>
          <w:szCs w:val="32"/>
          <w:lang w:val="zh-CN"/>
        </w:rPr>
        <w:t>用于开展春雷行动及专项整治等相关工作，</w:t>
      </w:r>
      <w:r>
        <w:rPr>
          <w:rFonts w:hint="eastAsia" w:ascii="仿宋" w:hAnsi="仿宋" w:eastAsia="仿宋"/>
          <w:sz w:val="32"/>
          <w:szCs w:val="32"/>
          <w:lang w:val="zh-CN"/>
        </w:rPr>
        <w:t>开展市场</w:t>
      </w:r>
      <w:r>
        <w:rPr>
          <w:rFonts w:ascii="仿宋" w:hAnsi="仿宋" w:eastAsia="仿宋"/>
          <w:sz w:val="32"/>
          <w:szCs w:val="32"/>
          <w:lang w:val="zh-CN"/>
        </w:rPr>
        <w:t>规范工作</w:t>
      </w:r>
      <w:r>
        <w:rPr>
          <w:rFonts w:hint="eastAsia" w:ascii="仿宋" w:hAnsi="仿宋" w:eastAsia="仿宋"/>
          <w:sz w:val="32"/>
          <w:szCs w:val="32"/>
          <w:lang w:val="zh-CN"/>
        </w:rPr>
        <w:t>查处</w:t>
      </w:r>
      <w:r>
        <w:rPr>
          <w:rFonts w:ascii="仿宋" w:hAnsi="仿宋" w:eastAsia="仿宋"/>
          <w:sz w:val="32"/>
          <w:szCs w:val="32"/>
          <w:lang w:val="zh-CN"/>
        </w:rPr>
        <w:t>食品、药品、医疗器械、</w:t>
      </w:r>
      <w:r>
        <w:rPr>
          <w:rFonts w:hint="eastAsia" w:ascii="仿宋" w:hAnsi="仿宋" w:eastAsia="仿宋"/>
          <w:sz w:val="32"/>
          <w:szCs w:val="32"/>
          <w:lang w:val="zh-CN"/>
        </w:rPr>
        <w:t>保健</w:t>
      </w:r>
      <w:r>
        <w:rPr>
          <w:rFonts w:ascii="仿宋" w:hAnsi="仿宋" w:eastAsia="仿宋"/>
          <w:sz w:val="32"/>
          <w:szCs w:val="32"/>
          <w:lang w:val="zh-CN"/>
        </w:rPr>
        <w:t>食品等领域违法广告等</w:t>
      </w:r>
      <w:r>
        <w:rPr>
          <w:rFonts w:hint="eastAsia" w:ascii="仿宋" w:hAnsi="仿宋" w:eastAsia="仿宋"/>
          <w:sz w:val="32"/>
          <w:szCs w:val="32"/>
          <w:lang w:val="zh-CN"/>
        </w:rPr>
        <w:t>市场</w:t>
      </w:r>
      <w:r>
        <w:rPr>
          <w:rFonts w:ascii="仿宋" w:hAnsi="仿宋" w:eastAsia="仿宋"/>
          <w:sz w:val="32"/>
          <w:szCs w:val="32"/>
          <w:lang w:val="zh-CN"/>
        </w:rPr>
        <w:t>监管工作。</w:t>
      </w:r>
    </w:p>
    <w:p w14:paraId="2B501BD5">
      <w:pPr>
        <w:adjustRightInd w:val="0"/>
        <w:snapToGrid w:val="0"/>
        <w:spacing w:line="600" w:lineRule="exact"/>
        <w:ind w:firstLine="720"/>
        <w:rPr>
          <w:rFonts w:ascii="仿宋" w:hAnsi="仿宋" w:eastAsia="仿宋"/>
          <w:sz w:val="32"/>
          <w:szCs w:val="32"/>
          <w:lang w:val="zh-CN"/>
        </w:rPr>
      </w:pPr>
      <w:r>
        <w:rPr>
          <w:rFonts w:hint="eastAsia" w:ascii="仿宋" w:hAnsi="仿宋" w:eastAsia="仿宋"/>
          <w:b/>
          <w:sz w:val="32"/>
          <w:szCs w:val="32"/>
          <w:lang w:val="zh-CN"/>
        </w:rPr>
        <w:t>（三）项目资金申报相符性。</w:t>
      </w:r>
    </w:p>
    <w:p w14:paraId="02187451">
      <w:pPr>
        <w:adjustRightInd w:val="0"/>
        <w:snapToGrid w:val="0"/>
        <w:spacing w:line="600" w:lineRule="exact"/>
        <w:ind w:firstLine="720"/>
        <w:rPr>
          <w:rFonts w:ascii="仿宋" w:hAnsi="仿宋" w:eastAsia="仿宋"/>
          <w:sz w:val="32"/>
          <w:szCs w:val="32"/>
          <w:lang w:val="zh-CN"/>
        </w:rPr>
      </w:pPr>
      <w:r>
        <w:rPr>
          <w:rFonts w:hint="eastAsia" w:ascii="仿宋" w:hAnsi="仿宋" w:eastAsia="仿宋"/>
          <w:sz w:val="32"/>
          <w:szCs w:val="32"/>
          <w:lang w:val="zh-CN"/>
        </w:rPr>
        <w:t>项目申报内容与具体实施内容相符、申报目标合理可行。</w:t>
      </w:r>
    </w:p>
    <w:p w14:paraId="716400BD">
      <w:pPr>
        <w:adjustRightInd w:val="0"/>
        <w:snapToGrid w:val="0"/>
        <w:spacing w:line="600" w:lineRule="exact"/>
        <w:ind w:firstLine="720"/>
        <w:rPr>
          <w:rFonts w:ascii="仿宋" w:hAnsi="仿宋" w:eastAsia="仿宋"/>
          <w:sz w:val="32"/>
          <w:szCs w:val="32"/>
        </w:rPr>
      </w:pPr>
      <w:r>
        <w:rPr>
          <w:rFonts w:hint="eastAsia" w:ascii="仿宋" w:hAnsi="仿宋" w:eastAsia="仿宋"/>
          <w:sz w:val="32"/>
          <w:szCs w:val="32"/>
        </w:rPr>
        <w:t>二、项目实施及管理情况</w:t>
      </w:r>
    </w:p>
    <w:p w14:paraId="2FB9B263">
      <w:pPr>
        <w:adjustRightInd w:val="0"/>
        <w:snapToGrid w:val="0"/>
        <w:spacing w:line="600" w:lineRule="exact"/>
        <w:ind w:firstLine="643" w:firstLineChars="200"/>
        <w:rPr>
          <w:rFonts w:ascii="仿宋" w:hAnsi="仿宋" w:eastAsia="仿宋"/>
          <w:b/>
          <w:sz w:val="32"/>
          <w:szCs w:val="32"/>
          <w:lang w:val="zh-CN"/>
        </w:rPr>
      </w:pPr>
      <w:r>
        <w:rPr>
          <w:rFonts w:hint="eastAsia" w:ascii="仿宋" w:hAnsi="仿宋" w:eastAsia="仿宋"/>
          <w:b/>
          <w:sz w:val="32"/>
          <w:szCs w:val="32"/>
          <w:lang w:val="zh-CN"/>
        </w:rPr>
        <w:t>（一）资金计划、到位及使用情况。</w:t>
      </w:r>
    </w:p>
    <w:p w14:paraId="1C0ADD07">
      <w:pPr>
        <w:adjustRightInd w:val="0"/>
        <w:snapToGrid w:val="0"/>
        <w:spacing w:line="600" w:lineRule="exact"/>
        <w:ind w:firstLine="720"/>
        <w:rPr>
          <w:rFonts w:ascii="仿宋" w:hAnsi="仿宋" w:eastAsia="仿宋"/>
          <w:sz w:val="32"/>
          <w:szCs w:val="32"/>
          <w:lang w:val="zh-CN"/>
        </w:rPr>
      </w:pPr>
      <w:r>
        <w:rPr>
          <w:rFonts w:hint="eastAsia" w:ascii="仿宋" w:hAnsi="仿宋" w:eastAsia="仿宋"/>
          <w:sz w:val="32"/>
          <w:szCs w:val="32"/>
          <w:lang w:val="zh-CN"/>
        </w:rPr>
        <w:t>1.资金计划及到位。2019年12月64.1万元省级</w:t>
      </w:r>
      <w:r>
        <w:rPr>
          <w:rFonts w:ascii="仿宋" w:hAnsi="仿宋" w:eastAsia="仿宋"/>
          <w:sz w:val="32"/>
          <w:szCs w:val="32"/>
          <w:lang w:val="zh-CN"/>
        </w:rPr>
        <w:t>市场监管专项资金通过县财政拨</w:t>
      </w:r>
      <w:r>
        <w:rPr>
          <w:rFonts w:hint="eastAsia" w:ascii="仿宋" w:hAnsi="仿宋" w:eastAsia="仿宋"/>
          <w:sz w:val="32"/>
          <w:szCs w:val="32"/>
          <w:lang w:val="zh-CN"/>
        </w:rPr>
        <w:t>付大</w:t>
      </w:r>
      <w:r>
        <w:rPr>
          <w:rFonts w:ascii="仿宋" w:hAnsi="仿宋" w:eastAsia="仿宋"/>
          <w:sz w:val="32"/>
          <w:szCs w:val="32"/>
          <w:lang w:val="zh-CN"/>
        </w:rPr>
        <w:t>平台</w:t>
      </w:r>
      <w:r>
        <w:rPr>
          <w:rFonts w:hint="eastAsia" w:ascii="仿宋" w:hAnsi="仿宋" w:eastAsia="仿宋"/>
          <w:sz w:val="32"/>
          <w:szCs w:val="32"/>
          <w:lang w:val="zh-CN"/>
        </w:rPr>
        <w:t>，</w:t>
      </w:r>
      <w:r>
        <w:rPr>
          <w:rFonts w:ascii="仿宋" w:hAnsi="仿宋" w:eastAsia="仿宋"/>
          <w:sz w:val="32"/>
          <w:szCs w:val="32"/>
          <w:lang w:val="zh-CN"/>
        </w:rPr>
        <w:t>为我局使用。</w:t>
      </w:r>
    </w:p>
    <w:p w14:paraId="38CBB689">
      <w:pPr>
        <w:adjustRightInd w:val="0"/>
        <w:snapToGrid w:val="0"/>
        <w:spacing w:line="600" w:lineRule="exact"/>
        <w:ind w:firstLine="720"/>
        <w:rPr>
          <w:rFonts w:ascii="仿宋" w:hAnsi="仿宋" w:eastAsia="仿宋"/>
          <w:sz w:val="32"/>
          <w:szCs w:val="32"/>
          <w:lang w:val="zh-CN"/>
        </w:rPr>
      </w:pPr>
      <w:r>
        <w:rPr>
          <w:rFonts w:hint="eastAsia" w:ascii="仿宋" w:hAnsi="仿宋" w:eastAsia="仿宋"/>
          <w:sz w:val="32"/>
          <w:szCs w:val="32"/>
          <w:lang w:val="zh-CN"/>
        </w:rPr>
        <w:t>2.资金使用。</w:t>
      </w:r>
      <w:r>
        <w:rPr>
          <w:rFonts w:ascii="仿宋" w:hAnsi="仿宋" w:eastAsia="仿宋"/>
          <w:sz w:val="32"/>
          <w:szCs w:val="32"/>
          <w:lang w:val="zh-CN"/>
        </w:rPr>
        <w:t>2019</w:t>
      </w:r>
      <w:r>
        <w:rPr>
          <w:rFonts w:hint="eastAsia" w:ascii="仿宋" w:hAnsi="仿宋" w:eastAsia="仿宋"/>
          <w:sz w:val="32"/>
          <w:szCs w:val="32"/>
          <w:lang w:val="zh-CN"/>
        </w:rPr>
        <w:t>实际支出64.1万元，</w:t>
      </w:r>
      <w:r>
        <w:rPr>
          <w:rFonts w:ascii="仿宋" w:hAnsi="仿宋" w:eastAsia="仿宋"/>
          <w:sz w:val="32"/>
          <w:szCs w:val="32"/>
          <w:lang w:val="zh-CN"/>
        </w:rPr>
        <w:t>全部支付完毕。主要</w:t>
      </w:r>
      <w:r>
        <w:rPr>
          <w:rFonts w:hint="eastAsia" w:ascii="仿宋" w:hAnsi="仿宋" w:eastAsia="仿宋"/>
          <w:sz w:val="32"/>
          <w:szCs w:val="32"/>
          <w:lang w:val="zh-CN"/>
        </w:rPr>
        <w:t>用于开展抽检</w:t>
      </w:r>
      <w:r>
        <w:rPr>
          <w:rFonts w:ascii="仿宋" w:hAnsi="仿宋" w:eastAsia="仿宋"/>
          <w:sz w:val="32"/>
          <w:szCs w:val="32"/>
          <w:lang w:val="zh-CN"/>
        </w:rPr>
        <w:t>工作的委托业务费</w:t>
      </w:r>
      <w:r>
        <w:rPr>
          <w:rFonts w:hint="eastAsia" w:ascii="仿宋" w:hAnsi="仿宋" w:eastAsia="仿宋"/>
          <w:sz w:val="32"/>
          <w:szCs w:val="32"/>
          <w:lang w:val="zh-CN"/>
        </w:rPr>
        <w:t>18.1万元</w:t>
      </w:r>
      <w:r>
        <w:rPr>
          <w:rFonts w:ascii="仿宋" w:hAnsi="仿宋" w:eastAsia="仿宋"/>
          <w:sz w:val="32"/>
          <w:szCs w:val="32"/>
          <w:lang w:val="zh-CN"/>
        </w:rPr>
        <w:t>，人员差旅费</w:t>
      </w:r>
      <w:r>
        <w:rPr>
          <w:rFonts w:hint="eastAsia" w:ascii="仿宋" w:hAnsi="仿宋" w:eastAsia="仿宋"/>
          <w:sz w:val="32"/>
          <w:szCs w:val="32"/>
          <w:lang w:val="zh-CN"/>
        </w:rPr>
        <w:t>31万元</w:t>
      </w:r>
      <w:r>
        <w:rPr>
          <w:rFonts w:ascii="仿宋" w:hAnsi="仿宋" w:eastAsia="仿宋"/>
          <w:sz w:val="32"/>
          <w:szCs w:val="32"/>
          <w:lang w:val="zh-CN"/>
        </w:rPr>
        <w:t>，办公费</w:t>
      </w:r>
      <w:r>
        <w:rPr>
          <w:rFonts w:hint="eastAsia" w:ascii="仿宋" w:hAnsi="仿宋" w:eastAsia="仿宋"/>
          <w:sz w:val="32"/>
          <w:szCs w:val="32"/>
          <w:lang w:val="zh-CN"/>
        </w:rPr>
        <w:t>15万元</w:t>
      </w:r>
      <w:r>
        <w:rPr>
          <w:rFonts w:ascii="仿宋" w:hAnsi="仿宋" w:eastAsia="仿宋"/>
          <w:sz w:val="32"/>
          <w:szCs w:val="32"/>
          <w:lang w:val="zh-CN"/>
        </w:rPr>
        <w:t>。</w:t>
      </w:r>
      <w:r>
        <w:rPr>
          <w:rFonts w:hint="eastAsia" w:ascii="仿宋" w:hAnsi="仿宋" w:eastAsia="仿宋"/>
          <w:sz w:val="32"/>
          <w:szCs w:val="32"/>
          <w:lang w:val="zh-CN"/>
        </w:rPr>
        <w:t>开支</w:t>
      </w:r>
      <w:r>
        <w:rPr>
          <w:rFonts w:ascii="仿宋" w:hAnsi="仿宋" w:eastAsia="仿宋"/>
          <w:sz w:val="32"/>
          <w:szCs w:val="32"/>
          <w:lang w:val="zh-CN"/>
        </w:rPr>
        <w:t>严格按照</w:t>
      </w:r>
    </w:p>
    <w:p w14:paraId="4986DC4F">
      <w:pPr>
        <w:adjustRightInd w:val="0"/>
        <w:snapToGrid w:val="0"/>
        <w:spacing w:line="600" w:lineRule="exact"/>
        <w:ind w:firstLine="720"/>
        <w:rPr>
          <w:rFonts w:ascii="仿宋" w:hAnsi="仿宋" w:eastAsia="仿宋"/>
          <w:b/>
          <w:sz w:val="32"/>
          <w:szCs w:val="32"/>
          <w:lang w:val="zh-CN"/>
        </w:rPr>
      </w:pPr>
      <w:r>
        <w:rPr>
          <w:rFonts w:hint="eastAsia" w:ascii="仿宋" w:hAnsi="仿宋" w:eastAsia="仿宋"/>
          <w:b/>
          <w:sz w:val="32"/>
          <w:szCs w:val="32"/>
          <w:lang w:val="zh-CN"/>
        </w:rPr>
        <w:t>（二）项目财务管理情况。</w:t>
      </w:r>
    </w:p>
    <w:p w14:paraId="4B4EE96F">
      <w:pPr>
        <w:adjustRightInd w:val="0"/>
        <w:snapToGrid w:val="0"/>
        <w:spacing w:line="600" w:lineRule="exact"/>
        <w:ind w:firstLine="720"/>
        <w:rPr>
          <w:rFonts w:ascii="仿宋" w:hAnsi="仿宋" w:eastAsia="仿宋"/>
          <w:sz w:val="32"/>
          <w:szCs w:val="32"/>
          <w:lang w:val="zh-CN"/>
        </w:rPr>
      </w:pPr>
      <w:r>
        <w:rPr>
          <w:rFonts w:hint="eastAsia" w:ascii="仿宋" w:hAnsi="仿宋" w:eastAsia="仿宋"/>
          <w:sz w:val="32"/>
          <w:szCs w:val="32"/>
          <w:lang w:val="zh-CN"/>
        </w:rPr>
        <w:t>该</w:t>
      </w:r>
      <w:r>
        <w:rPr>
          <w:rFonts w:ascii="仿宋" w:hAnsi="仿宋" w:eastAsia="仿宋"/>
          <w:sz w:val="32"/>
          <w:szCs w:val="32"/>
          <w:lang w:val="zh-CN"/>
        </w:rPr>
        <w:t>项目</w:t>
      </w:r>
      <w:r>
        <w:rPr>
          <w:rFonts w:hint="eastAsia" w:ascii="仿宋" w:hAnsi="仿宋" w:eastAsia="仿宋"/>
          <w:sz w:val="32"/>
          <w:szCs w:val="32"/>
          <w:lang w:val="zh-CN"/>
        </w:rPr>
        <w:t>的</w:t>
      </w:r>
      <w:r>
        <w:rPr>
          <w:rFonts w:ascii="仿宋" w:hAnsi="仿宋" w:eastAsia="仿宋"/>
          <w:sz w:val="32"/>
          <w:szCs w:val="32"/>
          <w:lang w:val="zh-CN"/>
        </w:rPr>
        <w:t>支出</w:t>
      </w:r>
      <w:r>
        <w:rPr>
          <w:rFonts w:hint="eastAsia" w:ascii="仿宋" w:hAnsi="仿宋" w:eastAsia="仿宋"/>
          <w:sz w:val="32"/>
          <w:szCs w:val="32"/>
          <w:lang w:val="zh-CN"/>
        </w:rPr>
        <w:t>由</w:t>
      </w:r>
      <w:r>
        <w:rPr>
          <w:rFonts w:ascii="仿宋" w:hAnsi="仿宋" w:eastAsia="仿宋"/>
          <w:sz w:val="32"/>
          <w:szCs w:val="32"/>
          <w:lang w:val="zh-CN"/>
        </w:rPr>
        <w:t>我局</w:t>
      </w:r>
      <w:r>
        <w:rPr>
          <w:rFonts w:hint="eastAsia" w:ascii="仿宋" w:hAnsi="仿宋" w:eastAsia="仿宋"/>
          <w:sz w:val="32"/>
          <w:szCs w:val="32"/>
          <w:lang w:val="zh-CN"/>
        </w:rPr>
        <w:t>计划</w:t>
      </w:r>
      <w:r>
        <w:rPr>
          <w:rFonts w:ascii="仿宋" w:hAnsi="仿宋" w:eastAsia="仿宋"/>
          <w:sz w:val="32"/>
          <w:szCs w:val="32"/>
          <w:lang w:val="zh-CN"/>
        </w:rPr>
        <w:t>财务股负责，严格按照</w:t>
      </w:r>
      <w:r>
        <w:rPr>
          <w:rFonts w:hint="eastAsia" w:ascii="仿宋" w:hAnsi="仿宋" w:eastAsia="仿宋"/>
          <w:sz w:val="32"/>
          <w:szCs w:val="32"/>
          <w:lang w:val="zh-CN"/>
        </w:rPr>
        <w:t>项目</w:t>
      </w:r>
      <w:r>
        <w:rPr>
          <w:rFonts w:ascii="仿宋" w:hAnsi="仿宋" w:eastAsia="仿宋"/>
          <w:sz w:val="32"/>
          <w:szCs w:val="32"/>
          <w:lang w:val="zh-CN"/>
        </w:rPr>
        <w:t>财务管理制度执行</w:t>
      </w:r>
      <w:r>
        <w:rPr>
          <w:rFonts w:hint="eastAsia" w:ascii="仿宋" w:hAnsi="仿宋" w:eastAsia="仿宋"/>
          <w:sz w:val="32"/>
          <w:szCs w:val="32"/>
          <w:lang w:val="zh-CN"/>
        </w:rPr>
        <w:t>，</w:t>
      </w:r>
      <w:r>
        <w:rPr>
          <w:rFonts w:ascii="仿宋" w:hAnsi="仿宋" w:eastAsia="仿宋"/>
          <w:sz w:val="32"/>
          <w:szCs w:val="32"/>
          <w:lang w:val="zh-CN"/>
        </w:rPr>
        <w:t>纳入财政统一进行核算</w:t>
      </w:r>
      <w:r>
        <w:rPr>
          <w:rFonts w:hint="eastAsia" w:ascii="仿宋" w:hAnsi="仿宋" w:eastAsia="仿宋"/>
          <w:sz w:val="32"/>
          <w:szCs w:val="32"/>
          <w:lang w:val="zh-CN"/>
        </w:rPr>
        <w:t>，在</w:t>
      </w:r>
      <w:r>
        <w:rPr>
          <w:rFonts w:ascii="仿宋" w:hAnsi="仿宋" w:eastAsia="仿宋"/>
          <w:sz w:val="32"/>
          <w:szCs w:val="32"/>
          <w:lang w:val="zh-CN"/>
        </w:rPr>
        <w:t>规定的时间内完成了项目实施</w:t>
      </w:r>
      <w:r>
        <w:rPr>
          <w:rFonts w:hint="eastAsia" w:ascii="仿宋" w:hAnsi="仿宋" w:eastAsia="仿宋"/>
          <w:sz w:val="32"/>
          <w:szCs w:val="32"/>
          <w:lang w:val="zh-CN"/>
        </w:rPr>
        <w:t>，完成</w:t>
      </w:r>
      <w:r>
        <w:rPr>
          <w:rFonts w:ascii="仿宋" w:hAnsi="仿宋" w:eastAsia="仿宋"/>
          <w:sz w:val="32"/>
          <w:szCs w:val="32"/>
          <w:lang w:val="zh-CN"/>
        </w:rPr>
        <w:t>了</w:t>
      </w:r>
      <w:r>
        <w:rPr>
          <w:rFonts w:hint="eastAsia" w:ascii="仿宋" w:hAnsi="仿宋" w:eastAsia="仿宋"/>
          <w:sz w:val="32"/>
          <w:szCs w:val="32"/>
          <w:lang w:val="zh-CN"/>
        </w:rPr>
        <w:t>2020年</w:t>
      </w:r>
      <w:r>
        <w:rPr>
          <w:rFonts w:ascii="仿宋" w:hAnsi="仿宋" w:eastAsia="仿宋"/>
          <w:sz w:val="32"/>
          <w:szCs w:val="32"/>
          <w:lang w:val="zh-CN"/>
        </w:rPr>
        <w:t>账务处理。</w:t>
      </w:r>
    </w:p>
    <w:p w14:paraId="31B4BBC8">
      <w:pPr>
        <w:adjustRightInd w:val="0"/>
        <w:snapToGrid w:val="0"/>
        <w:spacing w:line="600" w:lineRule="exact"/>
        <w:ind w:firstLine="643" w:firstLineChars="200"/>
        <w:rPr>
          <w:rFonts w:ascii="仿宋" w:hAnsi="仿宋" w:eastAsia="仿宋"/>
          <w:b/>
          <w:sz w:val="32"/>
          <w:szCs w:val="32"/>
          <w:lang w:val="zh-CN"/>
        </w:rPr>
      </w:pPr>
      <w:r>
        <w:rPr>
          <w:rFonts w:hint="eastAsia" w:ascii="仿宋" w:hAnsi="仿宋" w:eastAsia="仿宋"/>
          <w:b/>
          <w:sz w:val="32"/>
          <w:szCs w:val="32"/>
          <w:lang w:val="zh-CN"/>
        </w:rPr>
        <w:t>（三）项目组织实施情况。</w:t>
      </w:r>
    </w:p>
    <w:p w14:paraId="06CB8D29">
      <w:pPr>
        <w:adjustRightInd w:val="0"/>
        <w:snapToGrid w:val="0"/>
        <w:spacing w:line="600" w:lineRule="exact"/>
        <w:ind w:firstLine="640" w:firstLineChars="200"/>
        <w:rPr>
          <w:rFonts w:ascii="仿宋" w:hAnsi="仿宋" w:eastAsia="仿宋"/>
          <w:sz w:val="32"/>
          <w:szCs w:val="32"/>
          <w:lang w:val="zh-CN"/>
        </w:rPr>
      </w:pPr>
      <w:r>
        <w:rPr>
          <w:rFonts w:hint="eastAsia" w:ascii="仿宋" w:hAnsi="仿宋" w:eastAsia="仿宋"/>
          <w:sz w:val="32"/>
          <w:szCs w:val="32"/>
          <w:lang w:val="zh-CN"/>
        </w:rPr>
        <w:t>1.</w:t>
      </w:r>
      <w:r>
        <w:rPr>
          <w:rFonts w:ascii="仿宋" w:hAnsi="仿宋" w:eastAsia="仿宋"/>
          <w:sz w:val="32"/>
          <w:szCs w:val="32"/>
          <w:lang w:val="zh-CN"/>
        </w:rPr>
        <w:t>食品安全监管项目</w:t>
      </w:r>
      <w:r>
        <w:rPr>
          <w:rFonts w:hint="eastAsia" w:ascii="仿宋" w:hAnsi="仿宋" w:eastAsia="仿宋"/>
          <w:sz w:val="32"/>
          <w:szCs w:val="32"/>
          <w:lang w:val="zh-CN"/>
        </w:rPr>
        <w:t>主要</w:t>
      </w:r>
      <w:r>
        <w:rPr>
          <w:rFonts w:ascii="仿宋" w:hAnsi="仿宋" w:eastAsia="仿宋"/>
          <w:sz w:val="32"/>
          <w:szCs w:val="32"/>
          <w:lang w:val="zh-CN"/>
        </w:rPr>
        <w:t>由食品</w:t>
      </w:r>
      <w:r>
        <w:rPr>
          <w:rFonts w:hint="eastAsia" w:ascii="仿宋" w:hAnsi="仿宋" w:eastAsia="仿宋"/>
          <w:sz w:val="32"/>
          <w:szCs w:val="32"/>
          <w:lang w:val="zh-CN"/>
        </w:rPr>
        <w:t>生产</w:t>
      </w:r>
      <w:r>
        <w:rPr>
          <w:rFonts w:ascii="仿宋" w:hAnsi="仿宋" w:eastAsia="仿宋"/>
          <w:sz w:val="32"/>
          <w:szCs w:val="32"/>
          <w:lang w:val="zh-CN"/>
        </w:rPr>
        <w:t>和流通安全</w:t>
      </w:r>
      <w:r>
        <w:rPr>
          <w:rFonts w:hint="eastAsia" w:ascii="仿宋" w:hAnsi="仿宋" w:eastAsia="仿宋"/>
          <w:sz w:val="32"/>
          <w:szCs w:val="32"/>
          <w:lang w:val="zh-CN"/>
        </w:rPr>
        <w:t>监督</w:t>
      </w:r>
      <w:r>
        <w:rPr>
          <w:rFonts w:ascii="仿宋" w:hAnsi="仿宋" w:eastAsia="仿宋"/>
          <w:sz w:val="32"/>
          <w:szCs w:val="32"/>
          <w:lang w:val="zh-CN"/>
        </w:rPr>
        <w:t>管理股、餐饮服务安全监督管理股负责实施。</w:t>
      </w:r>
    </w:p>
    <w:p w14:paraId="195E6225">
      <w:pPr>
        <w:adjustRightInd w:val="0"/>
        <w:snapToGrid w:val="0"/>
        <w:spacing w:line="600" w:lineRule="exact"/>
        <w:ind w:firstLine="640" w:firstLineChars="200"/>
        <w:rPr>
          <w:rFonts w:ascii="仿宋" w:hAnsi="仿宋" w:eastAsia="仿宋"/>
          <w:sz w:val="32"/>
          <w:szCs w:val="32"/>
          <w:lang w:val="zh-CN"/>
        </w:rPr>
      </w:pPr>
      <w:r>
        <w:rPr>
          <w:rFonts w:hint="eastAsia" w:ascii="仿宋" w:hAnsi="仿宋" w:eastAsia="仿宋"/>
          <w:sz w:val="32"/>
          <w:szCs w:val="32"/>
          <w:lang w:val="zh-CN"/>
        </w:rPr>
        <w:t>2.促进民营</w:t>
      </w:r>
      <w:r>
        <w:rPr>
          <w:rFonts w:ascii="仿宋" w:hAnsi="仿宋" w:eastAsia="仿宋"/>
          <w:sz w:val="32"/>
          <w:szCs w:val="32"/>
          <w:lang w:val="zh-CN"/>
        </w:rPr>
        <w:t>经济健康发展工作经费</w:t>
      </w:r>
      <w:r>
        <w:rPr>
          <w:rFonts w:hint="eastAsia" w:ascii="仿宋" w:hAnsi="仿宋" w:eastAsia="仿宋"/>
          <w:sz w:val="32"/>
          <w:szCs w:val="32"/>
          <w:lang w:val="zh-CN"/>
        </w:rPr>
        <w:t>项目</w:t>
      </w:r>
      <w:r>
        <w:rPr>
          <w:rFonts w:ascii="仿宋" w:hAnsi="仿宋" w:eastAsia="仿宋"/>
          <w:sz w:val="32"/>
          <w:szCs w:val="32"/>
          <w:lang w:val="zh-CN"/>
        </w:rPr>
        <w:t>主要由民营经济</w:t>
      </w:r>
      <w:r>
        <w:rPr>
          <w:rFonts w:hint="eastAsia" w:ascii="仿宋" w:hAnsi="仿宋" w:eastAsia="仿宋"/>
          <w:sz w:val="32"/>
          <w:szCs w:val="32"/>
          <w:lang w:val="zh-CN"/>
        </w:rPr>
        <w:t>协调</w:t>
      </w:r>
      <w:r>
        <w:rPr>
          <w:rFonts w:ascii="仿宋" w:hAnsi="仿宋" w:eastAsia="仿宋"/>
          <w:sz w:val="32"/>
          <w:szCs w:val="32"/>
          <w:lang w:val="zh-CN"/>
        </w:rPr>
        <w:t>发展股负责实施。</w:t>
      </w:r>
    </w:p>
    <w:p w14:paraId="3CB079F5">
      <w:pPr>
        <w:adjustRightInd w:val="0"/>
        <w:snapToGrid w:val="0"/>
        <w:spacing w:line="600" w:lineRule="exact"/>
        <w:ind w:firstLine="640" w:firstLineChars="200"/>
        <w:rPr>
          <w:rFonts w:ascii="仿宋" w:hAnsi="仿宋" w:eastAsia="仿宋"/>
          <w:sz w:val="32"/>
          <w:szCs w:val="32"/>
          <w:lang w:val="zh-CN"/>
        </w:rPr>
      </w:pPr>
      <w:r>
        <w:rPr>
          <w:rFonts w:hint="eastAsia" w:ascii="仿宋" w:hAnsi="仿宋" w:eastAsia="仿宋"/>
          <w:sz w:val="32"/>
          <w:szCs w:val="32"/>
          <w:lang w:val="zh-CN"/>
        </w:rPr>
        <w:t>3.</w:t>
      </w:r>
      <w:r>
        <w:rPr>
          <w:rFonts w:ascii="仿宋" w:hAnsi="仿宋" w:eastAsia="仿宋"/>
          <w:sz w:val="32"/>
          <w:szCs w:val="32"/>
          <w:lang w:val="zh-CN"/>
        </w:rPr>
        <w:t>质量与安全</w:t>
      </w:r>
      <w:r>
        <w:rPr>
          <w:rFonts w:hint="eastAsia" w:ascii="仿宋" w:hAnsi="仿宋" w:eastAsia="仿宋"/>
          <w:sz w:val="32"/>
          <w:szCs w:val="32"/>
          <w:lang w:val="zh-CN"/>
        </w:rPr>
        <w:t>监管</w:t>
      </w:r>
      <w:r>
        <w:rPr>
          <w:rFonts w:ascii="仿宋" w:hAnsi="仿宋" w:eastAsia="仿宋"/>
          <w:sz w:val="32"/>
          <w:szCs w:val="32"/>
          <w:lang w:val="zh-CN"/>
        </w:rPr>
        <w:t>经费</w:t>
      </w:r>
      <w:r>
        <w:rPr>
          <w:rFonts w:hint="eastAsia" w:ascii="仿宋" w:hAnsi="仿宋" w:eastAsia="仿宋"/>
          <w:sz w:val="32"/>
          <w:szCs w:val="32"/>
          <w:lang w:val="zh-CN"/>
        </w:rPr>
        <w:t>项目</w:t>
      </w:r>
      <w:r>
        <w:rPr>
          <w:rFonts w:ascii="仿宋" w:hAnsi="仿宋" w:eastAsia="仿宋"/>
          <w:sz w:val="32"/>
          <w:szCs w:val="32"/>
          <w:lang w:val="zh-CN"/>
        </w:rPr>
        <w:t>主要由质量发展股、特种设备安全监察股负责实施</w:t>
      </w:r>
      <w:bookmarkStart w:id="73" w:name="_GoBack"/>
      <w:bookmarkEnd w:id="73"/>
      <w:r>
        <w:rPr>
          <w:rFonts w:ascii="仿宋" w:hAnsi="仿宋" w:eastAsia="仿宋"/>
          <w:sz w:val="32"/>
          <w:szCs w:val="32"/>
          <w:lang w:val="zh-CN"/>
        </w:rPr>
        <w:t>。</w:t>
      </w:r>
    </w:p>
    <w:p w14:paraId="2649CDA8">
      <w:pPr>
        <w:adjustRightInd w:val="0"/>
        <w:snapToGrid w:val="0"/>
        <w:spacing w:line="600" w:lineRule="exact"/>
        <w:ind w:firstLine="640" w:firstLineChars="200"/>
        <w:rPr>
          <w:rFonts w:ascii="仿宋" w:hAnsi="仿宋" w:eastAsia="仿宋"/>
          <w:sz w:val="32"/>
          <w:szCs w:val="32"/>
          <w:lang w:val="zh-CN"/>
        </w:rPr>
      </w:pPr>
      <w:r>
        <w:rPr>
          <w:rFonts w:hint="eastAsia" w:ascii="仿宋" w:hAnsi="仿宋" w:eastAsia="仿宋"/>
          <w:sz w:val="32"/>
          <w:szCs w:val="32"/>
          <w:lang w:val="zh-CN"/>
        </w:rPr>
        <w:t>4.</w:t>
      </w:r>
      <w:r>
        <w:rPr>
          <w:rFonts w:ascii="仿宋" w:hAnsi="仿宋" w:eastAsia="仿宋"/>
          <w:sz w:val="32"/>
          <w:szCs w:val="32"/>
          <w:lang w:val="zh-CN"/>
        </w:rPr>
        <w:t>市场综合监管业务经费</w:t>
      </w:r>
      <w:r>
        <w:rPr>
          <w:rFonts w:hint="eastAsia" w:ascii="仿宋" w:hAnsi="仿宋" w:eastAsia="仿宋"/>
          <w:sz w:val="32"/>
          <w:szCs w:val="32"/>
          <w:lang w:val="zh-CN"/>
        </w:rPr>
        <w:t>项目</w:t>
      </w:r>
      <w:r>
        <w:rPr>
          <w:rFonts w:ascii="仿宋" w:hAnsi="仿宋" w:eastAsia="仿宋"/>
          <w:sz w:val="32"/>
          <w:szCs w:val="32"/>
          <w:lang w:val="zh-CN"/>
        </w:rPr>
        <w:t>主要由市场</w:t>
      </w:r>
      <w:r>
        <w:rPr>
          <w:rFonts w:hint="eastAsia" w:ascii="仿宋" w:hAnsi="仿宋" w:eastAsia="仿宋"/>
          <w:sz w:val="32"/>
          <w:szCs w:val="32"/>
          <w:lang w:val="zh-CN"/>
        </w:rPr>
        <w:t>规范</w:t>
      </w:r>
      <w:r>
        <w:rPr>
          <w:rFonts w:ascii="仿宋" w:hAnsi="仿宋" w:eastAsia="仿宋"/>
          <w:sz w:val="32"/>
          <w:szCs w:val="32"/>
          <w:lang w:val="zh-CN"/>
        </w:rPr>
        <w:t>管理股、永乐所、漳扎所负责实施。</w:t>
      </w:r>
    </w:p>
    <w:p w14:paraId="722318ED">
      <w:pPr>
        <w:adjustRightInd w:val="0"/>
        <w:snapToGrid w:val="0"/>
        <w:spacing w:line="600" w:lineRule="exact"/>
        <w:ind w:firstLine="640" w:firstLineChars="200"/>
        <w:rPr>
          <w:rFonts w:ascii="仿宋" w:hAnsi="仿宋" w:eastAsia="仿宋"/>
          <w:sz w:val="32"/>
          <w:szCs w:val="32"/>
          <w:lang w:val="zh-CN"/>
        </w:rPr>
      </w:pPr>
      <w:r>
        <w:rPr>
          <w:rFonts w:hint="eastAsia" w:ascii="仿宋" w:hAnsi="仿宋" w:eastAsia="仿宋"/>
          <w:sz w:val="32"/>
          <w:szCs w:val="32"/>
          <w:lang w:val="zh-CN"/>
        </w:rPr>
        <w:t>5.</w:t>
      </w:r>
      <w:r>
        <w:rPr>
          <w:rFonts w:ascii="仿宋" w:hAnsi="仿宋" w:eastAsia="仿宋"/>
          <w:sz w:val="32"/>
          <w:szCs w:val="32"/>
          <w:lang w:val="zh-CN"/>
        </w:rPr>
        <w:t>市场秩序维护与监管经费</w:t>
      </w:r>
      <w:r>
        <w:rPr>
          <w:rFonts w:hint="eastAsia" w:ascii="仿宋" w:hAnsi="仿宋" w:eastAsia="仿宋"/>
          <w:sz w:val="32"/>
          <w:szCs w:val="32"/>
          <w:lang w:val="zh-CN"/>
        </w:rPr>
        <w:t>项目</w:t>
      </w:r>
      <w:r>
        <w:rPr>
          <w:rFonts w:ascii="仿宋" w:hAnsi="仿宋" w:eastAsia="仿宋"/>
          <w:sz w:val="32"/>
          <w:szCs w:val="32"/>
          <w:lang w:val="zh-CN"/>
        </w:rPr>
        <w:t>主要由市场规范管理股、</w:t>
      </w:r>
      <w:r>
        <w:rPr>
          <w:rFonts w:hint="eastAsia" w:ascii="仿宋" w:hAnsi="仿宋" w:eastAsia="仿宋"/>
          <w:sz w:val="32"/>
          <w:szCs w:val="32"/>
          <w:lang w:val="zh-CN"/>
        </w:rPr>
        <w:t>价格</w:t>
      </w:r>
      <w:r>
        <w:rPr>
          <w:rFonts w:ascii="仿宋" w:hAnsi="仿宋" w:eastAsia="仿宋"/>
          <w:sz w:val="32"/>
          <w:szCs w:val="32"/>
          <w:lang w:val="zh-CN"/>
        </w:rPr>
        <w:t>监督和</w:t>
      </w:r>
      <w:r>
        <w:rPr>
          <w:rFonts w:hint="eastAsia" w:ascii="仿宋" w:hAnsi="仿宋" w:eastAsia="仿宋"/>
          <w:sz w:val="32"/>
          <w:szCs w:val="32"/>
          <w:lang w:val="zh-CN"/>
        </w:rPr>
        <w:t>反垄断</w:t>
      </w:r>
      <w:r>
        <w:rPr>
          <w:rFonts w:ascii="仿宋" w:hAnsi="仿宋" w:eastAsia="仿宋"/>
          <w:sz w:val="32"/>
          <w:szCs w:val="32"/>
          <w:lang w:val="zh-CN"/>
        </w:rPr>
        <w:t>股、</w:t>
      </w:r>
      <w:r>
        <w:rPr>
          <w:rFonts w:hint="eastAsia" w:ascii="仿宋" w:hAnsi="仿宋" w:eastAsia="仿宋"/>
          <w:sz w:val="32"/>
          <w:szCs w:val="32"/>
          <w:lang w:val="zh-CN"/>
        </w:rPr>
        <w:t>知识</w:t>
      </w:r>
      <w:r>
        <w:rPr>
          <w:rFonts w:ascii="仿宋" w:hAnsi="仿宋" w:eastAsia="仿宋"/>
          <w:sz w:val="32"/>
          <w:szCs w:val="32"/>
          <w:lang w:val="zh-CN"/>
        </w:rPr>
        <w:t>产权商标股</w:t>
      </w:r>
      <w:r>
        <w:rPr>
          <w:rFonts w:hint="eastAsia" w:ascii="仿宋" w:hAnsi="仿宋" w:eastAsia="仿宋"/>
          <w:sz w:val="32"/>
          <w:szCs w:val="32"/>
          <w:lang w:val="zh-CN"/>
        </w:rPr>
        <w:t>负责</w:t>
      </w:r>
      <w:r>
        <w:rPr>
          <w:rFonts w:ascii="仿宋" w:hAnsi="仿宋" w:eastAsia="仿宋"/>
          <w:sz w:val="32"/>
          <w:szCs w:val="32"/>
          <w:lang w:val="zh-CN"/>
        </w:rPr>
        <w:t>实施</w:t>
      </w:r>
      <w:r>
        <w:rPr>
          <w:rFonts w:hint="eastAsia" w:ascii="仿宋" w:hAnsi="仿宋" w:eastAsia="仿宋"/>
          <w:sz w:val="32"/>
          <w:szCs w:val="32"/>
          <w:lang w:val="zh-CN"/>
        </w:rPr>
        <w:t>。</w:t>
      </w:r>
    </w:p>
    <w:p w14:paraId="2FD18D95">
      <w:pPr>
        <w:adjustRightInd w:val="0"/>
        <w:snapToGrid w:val="0"/>
        <w:spacing w:line="600" w:lineRule="exact"/>
        <w:ind w:firstLine="720"/>
        <w:rPr>
          <w:rFonts w:ascii="仿宋" w:hAnsi="仿宋" w:eastAsia="仿宋"/>
          <w:sz w:val="32"/>
          <w:szCs w:val="32"/>
          <w:lang w:val="zh-CN"/>
        </w:rPr>
      </w:pPr>
      <w:r>
        <w:rPr>
          <w:rFonts w:hint="eastAsia" w:ascii="仿宋" w:hAnsi="仿宋" w:eastAsia="仿宋"/>
          <w:sz w:val="32"/>
          <w:szCs w:val="32"/>
        </w:rPr>
        <w:t>三、项目绩效情况</w:t>
      </w:r>
      <w:r>
        <w:rPr>
          <w:rFonts w:hint="eastAsia" w:ascii="仿宋" w:hAnsi="仿宋" w:eastAsia="仿宋"/>
          <w:sz w:val="32"/>
          <w:szCs w:val="32"/>
          <w:lang w:val="zh-CN"/>
        </w:rPr>
        <w:tab/>
      </w:r>
    </w:p>
    <w:p w14:paraId="7281082C">
      <w:pPr>
        <w:adjustRightInd w:val="0"/>
        <w:snapToGrid w:val="0"/>
        <w:spacing w:line="600" w:lineRule="exact"/>
        <w:ind w:firstLine="720"/>
        <w:rPr>
          <w:rFonts w:ascii="仿宋" w:hAnsi="仿宋" w:eastAsia="仿宋"/>
          <w:b/>
          <w:sz w:val="32"/>
          <w:szCs w:val="32"/>
          <w:lang w:val="zh-CN"/>
        </w:rPr>
      </w:pPr>
      <w:r>
        <w:rPr>
          <w:rFonts w:hint="eastAsia" w:ascii="仿宋" w:hAnsi="仿宋" w:eastAsia="仿宋"/>
          <w:b/>
          <w:sz w:val="32"/>
          <w:szCs w:val="32"/>
          <w:lang w:val="zh-CN"/>
        </w:rPr>
        <w:t>（一）项目完成情况。</w:t>
      </w:r>
    </w:p>
    <w:p w14:paraId="311903EB">
      <w:pPr>
        <w:adjustRightInd w:val="0"/>
        <w:snapToGrid w:val="0"/>
        <w:spacing w:line="600" w:lineRule="exact"/>
        <w:ind w:firstLine="720"/>
        <w:rPr>
          <w:rFonts w:ascii="仿宋" w:hAnsi="仿宋" w:eastAsia="仿宋"/>
          <w:sz w:val="32"/>
          <w:szCs w:val="32"/>
          <w:lang w:val="zh-CN"/>
        </w:rPr>
      </w:pPr>
      <w:r>
        <w:rPr>
          <w:rFonts w:hint="eastAsia" w:ascii="仿宋" w:hAnsi="仿宋" w:eastAsia="仿宋"/>
          <w:sz w:val="32"/>
          <w:szCs w:val="32"/>
          <w:lang w:val="zh-CN"/>
        </w:rPr>
        <w:t>2019年省级</w:t>
      </w:r>
      <w:r>
        <w:rPr>
          <w:rFonts w:ascii="仿宋" w:hAnsi="仿宋" w:eastAsia="仿宋"/>
          <w:sz w:val="32"/>
          <w:szCs w:val="32"/>
          <w:lang w:val="zh-CN"/>
        </w:rPr>
        <w:t>市场</w:t>
      </w:r>
      <w:r>
        <w:rPr>
          <w:rFonts w:hint="eastAsia" w:ascii="仿宋" w:hAnsi="仿宋" w:eastAsia="仿宋"/>
          <w:sz w:val="32"/>
          <w:szCs w:val="32"/>
          <w:lang w:val="zh-CN"/>
        </w:rPr>
        <w:t>监督</w:t>
      </w:r>
      <w:r>
        <w:rPr>
          <w:rFonts w:ascii="仿宋" w:hAnsi="仿宋" w:eastAsia="仿宋"/>
          <w:sz w:val="32"/>
          <w:szCs w:val="32"/>
          <w:lang w:val="zh-CN"/>
        </w:rPr>
        <w:t>管理专项在</w:t>
      </w:r>
      <w:r>
        <w:rPr>
          <w:rFonts w:hint="eastAsia" w:ascii="仿宋" w:hAnsi="仿宋" w:eastAsia="仿宋"/>
          <w:sz w:val="32"/>
          <w:szCs w:val="32"/>
          <w:lang w:val="zh-CN"/>
        </w:rPr>
        <w:t>2019年12月</w:t>
      </w:r>
      <w:r>
        <w:rPr>
          <w:rFonts w:ascii="仿宋" w:hAnsi="仿宋" w:eastAsia="仿宋"/>
          <w:sz w:val="32"/>
          <w:szCs w:val="32"/>
          <w:lang w:val="zh-CN"/>
        </w:rPr>
        <w:t>全部完成</w:t>
      </w:r>
      <w:r>
        <w:rPr>
          <w:rFonts w:hint="eastAsia" w:ascii="仿宋" w:hAnsi="仿宋" w:eastAsia="仿宋"/>
          <w:sz w:val="32"/>
          <w:szCs w:val="32"/>
          <w:lang w:val="zh-CN"/>
        </w:rPr>
        <w:t>。</w:t>
      </w:r>
    </w:p>
    <w:p w14:paraId="49B96D27">
      <w:pPr>
        <w:adjustRightInd w:val="0"/>
        <w:snapToGrid w:val="0"/>
        <w:spacing w:line="600" w:lineRule="exact"/>
        <w:ind w:firstLine="720"/>
        <w:rPr>
          <w:rFonts w:ascii="仿宋" w:hAnsi="仿宋" w:eastAsia="仿宋"/>
          <w:b/>
          <w:sz w:val="32"/>
          <w:szCs w:val="32"/>
          <w:lang w:val="zh-CN"/>
        </w:rPr>
      </w:pPr>
      <w:r>
        <w:rPr>
          <w:rFonts w:hint="eastAsia" w:ascii="仿宋" w:hAnsi="仿宋" w:eastAsia="仿宋"/>
          <w:b/>
          <w:sz w:val="32"/>
          <w:szCs w:val="32"/>
          <w:lang w:val="zh-CN"/>
        </w:rPr>
        <w:t>（二）项目效益情况。</w:t>
      </w:r>
    </w:p>
    <w:p w14:paraId="1B615295">
      <w:pPr>
        <w:adjustRightInd w:val="0"/>
        <w:snapToGrid w:val="0"/>
        <w:spacing w:line="600" w:lineRule="exact"/>
        <w:ind w:firstLine="720"/>
        <w:rPr>
          <w:rFonts w:ascii="仿宋" w:hAnsi="仿宋" w:eastAsia="仿宋"/>
          <w:sz w:val="32"/>
          <w:szCs w:val="32"/>
          <w:lang w:val="zh-CN"/>
        </w:rPr>
      </w:pPr>
      <w:r>
        <w:rPr>
          <w:rFonts w:hint="eastAsia" w:ascii="仿宋" w:hAnsi="仿宋" w:eastAsia="仿宋"/>
          <w:sz w:val="32"/>
          <w:szCs w:val="32"/>
          <w:lang w:val="zh-CN"/>
        </w:rPr>
        <w:t>2019年省级</w:t>
      </w:r>
      <w:r>
        <w:rPr>
          <w:rFonts w:ascii="仿宋" w:hAnsi="仿宋" w:eastAsia="仿宋"/>
          <w:sz w:val="32"/>
          <w:szCs w:val="32"/>
          <w:lang w:val="zh-CN"/>
        </w:rPr>
        <w:t>市场监督管理专项全部实施</w:t>
      </w:r>
      <w:r>
        <w:rPr>
          <w:rFonts w:hint="eastAsia" w:ascii="仿宋" w:hAnsi="仿宋" w:eastAsia="仿宋"/>
          <w:sz w:val="32"/>
          <w:szCs w:val="32"/>
          <w:lang w:val="zh-CN"/>
        </w:rPr>
        <w:t>完毕</w:t>
      </w:r>
      <w:r>
        <w:rPr>
          <w:rFonts w:ascii="仿宋" w:hAnsi="仿宋" w:eastAsia="仿宋"/>
          <w:sz w:val="32"/>
          <w:szCs w:val="32"/>
          <w:lang w:val="zh-CN"/>
        </w:rPr>
        <w:t>，完成率</w:t>
      </w:r>
      <w:r>
        <w:rPr>
          <w:rFonts w:hint="eastAsia" w:ascii="仿宋" w:hAnsi="仿宋" w:eastAsia="仿宋"/>
          <w:sz w:val="32"/>
          <w:szCs w:val="32"/>
          <w:lang w:val="zh-CN"/>
        </w:rPr>
        <w:t>100</w:t>
      </w:r>
      <w:r>
        <w:rPr>
          <w:rFonts w:ascii="仿宋" w:hAnsi="仿宋" w:eastAsia="仿宋"/>
          <w:sz w:val="32"/>
          <w:szCs w:val="32"/>
          <w:lang w:val="zh-CN"/>
        </w:rPr>
        <w:t>%。</w:t>
      </w:r>
      <w:r>
        <w:rPr>
          <w:rFonts w:hint="eastAsia" w:ascii="仿宋" w:hAnsi="仿宋" w:eastAsia="仿宋"/>
          <w:sz w:val="32"/>
          <w:szCs w:val="32"/>
          <w:lang w:val="zh-CN"/>
        </w:rPr>
        <w:t>通过</w:t>
      </w:r>
      <w:r>
        <w:rPr>
          <w:rFonts w:ascii="仿宋" w:hAnsi="仿宋" w:eastAsia="仿宋"/>
          <w:sz w:val="32"/>
          <w:szCs w:val="32"/>
          <w:lang w:val="zh-CN"/>
        </w:rPr>
        <w:t>开展市场安全监管一系列工作</w:t>
      </w:r>
      <w:r>
        <w:rPr>
          <w:rFonts w:hint="eastAsia" w:ascii="仿宋" w:hAnsi="仿宋" w:eastAsia="仿宋"/>
          <w:sz w:val="32"/>
          <w:szCs w:val="32"/>
          <w:lang w:val="zh-CN"/>
        </w:rPr>
        <w:t>确保</w:t>
      </w:r>
      <w:r>
        <w:rPr>
          <w:rFonts w:ascii="仿宋" w:hAnsi="仿宋" w:eastAsia="仿宋"/>
          <w:sz w:val="32"/>
          <w:szCs w:val="32"/>
          <w:lang w:val="zh-CN"/>
        </w:rPr>
        <w:t>了我</w:t>
      </w:r>
      <w:r>
        <w:rPr>
          <w:rFonts w:hint="eastAsia" w:ascii="仿宋" w:hAnsi="仿宋" w:eastAsia="仿宋"/>
          <w:sz w:val="32"/>
          <w:szCs w:val="32"/>
          <w:lang w:val="zh-CN"/>
        </w:rPr>
        <w:t>县</w:t>
      </w:r>
      <w:r>
        <w:rPr>
          <w:rFonts w:ascii="仿宋" w:hAnsi="仿宋" w:eastAsia="仿宋"/>
          <w:sz w:val="32"/>
          <w:szCs w:val="32"/>
          <w:lang w:val="zh-CN"/>
        </w:rPr>
        <w:t>在食品安全监管、特种设备安全监管等方面</w:t>
      </w:r>
      <w:r>
        <w:rPr>
          <w:rFonts w:hint="eastAsia" w:ascii="仿宋" w:hAnsi="仿宋" w:eastAsia="仿宋"/>
          <w:sz w:val="32"/>
          <w:szCs w:val="32"/>
          <w:lang w:val="zh-CN"/>
        </w:rPr>
        <w:t>没有</w:t>
      </w:r>
      <w:r>
        <w:rPr>
          <w:rFonts w:ascii="仿宋" w:hAnsi="仿宋" w:eastAsia="仿宋"/>
          <w:sz w:val="32"/>
          <w:szCs w:val="32"/>
          <w:lang w:val="zh-CN"/>
        </w:rPr>
        <w:t>发生任何安全</w:t>
      </w:r>
      <w:r>
        <w:rPr>
          <w:rFonts w:hint="eastAsia" w:ascii="仿宋" w:hAnsi="仿宋" w:eastAsia="仿宋"/>
          <w:sz w:val="32"/>
          <w:szCs w:val="32"/>
          <w:lang w:val="zh-CN"/>
        </w:rPr>
        <w:t>事故。</w:t>
      </w:r>
    </w:p>
    <w:p w14:paraId="3BB75E57">
      <w:pPr>
        <w:adjustRightInd w:val="0"/>
        <w:snapToGrid w:val="0"/>
        <w:spacing w:line="600" w:lineRule="exact"/>
        <w:ind w:firstLine="720"/>
        <w:rPr>
          <w:rFonts w:ascii="仿宋" w:hAnsi="仿宋" w:eastAsia="仿宋"/>
          <w:sz w:val="32"/>
          <w:szCs w:val="32"/>
        </w:rPr>
      </w:pPr>
      <w:r>
        <w:rPr>
          <w:rFonts w:hint="eastAsia" w:ascii="仿宋" w:hAnsi="仿宋" w:eastAsia="仿宋"/>
          <w:sz w:val="32"/>
          <w:szCs w:val="32"/>
        </w:rPr>
        <w:t>四、问题及建议</w:t>
      </w:r>
    </w:p>
    <w:p w14:paraId="046EB6E6">
      <w:pPr>
        <w:spacing w:line="560" w:lineRule="exact"/>
        <w:ind w:firstLine="640" w:firstLineChars="200"/>
        <w:rPr>
          <w:rFonts w:ascii="仿宋" w:hAnsi="仿宋" w:eastAsia="仿宋"/>
          <w:sz w:val="32"/>
          <w:szCs w:val="32"/>
        </w:rPr>
      </w:pPr>
      <w:r>
        <w:rPr>
          <w:rFonts w:hint="eastAsia" w:ascii="仿宋" w:hAnsi="仿宋" w:eastAsia="仿宋"/>
          <w:sz w:val="32"/>
          <w:szCs w:val="32"/>
        </w:rPr>
        <w:t>虽然</w:t>
      </w:r>
      <w:r>
        <w:rPr>
          <w:rFonts w:ascii="仿宋" w:hAnsi="仿宋" w:eastAsia="仿宋"/>
          <w:sz w:val="32"/>
          <w:szCs w:val="32"/>
        </w:rPr>
        <w:t>此专项资金在一定程度上缓解了我局开展工作所需经费的</w:t>
      </w:r>
      <w:r>
        <w:rPr>
          <w:rFonts w:hint="eastAsia" w:ascii="仿宋" w:hAnsi="仿宋" w:eastAsia="仿宋"/>
          <w:sz w:val="32"/>
          <w:szCs w:val="32"/>
        </w:rPr>
        <w:t>需求</w:t>
      </w:r>
      <w:r>
        <w:rPr>
          <w:rFonts w:ascii="仿宋" w:hAnsi="仿宋" w:eastAsia="仿宋"/>
          <w:sz w:val="32"/>
          <w:szCs w:val="32"/>
        </w:rPr>
        <w:t>，但此专项</w:t>
      </w:r>
      <w:r>
        <w:rPr>
          <w:rFonts w:hint="eastAsia" w:ascii="仿宋" w:hAnsi="仿宋" w:eastAsia="仿宋"/>
          <w:sz w:val="32"/>
          <w:szCs w:val="32"/>
        </w:rPr>
        <w:t>也</w:t>
      </w:r>
      <w:r>
        <w:rPr>
          <w:rFonts w:ascii="仿宋" w:hAnsi="仿宋" w:eastAsia="仿宋"/>
          <w:sz w:val="32"/>
          <w:szCs w:val="32"/>
        </w:rPr>
        <w:t>只能用于</w:t>
      </w:r>
      <w:r>
        <w:rPr>
          <w:rFonts w:hint="eastAsia" w:ascii="仿宋" w:hAnsi="仿宋" w:eastAsia="仿宋"/>
          <w:sz w:val="32"/>
          <w:szCs w:val="32"/>
        </w:rPr>
        <w:t>缓解食品</w:t>
      </w:r>
      <w:r>
        <w:rPr>
          <w:rFonts w:ascii="仿宋" w:hAnsi="仿宋" w:eastAsia="仿宋"/>
          <w:sz w:val="32"/>
          <w:szCs w:val="32"/>
        </w:rPr>
        <w:t>安全监管方面的支出，所以</w:t>
      </w:r>
      <w:r>
        <w:rPr>
          <w:rFonts w:hint="eastAsia" w:ascii="仿宋" w:hAnsi="仿宋" w:eastAsia="仿宋"/>
          <w:sz w:val="32"/>
          <w:szCs w:val="32"/>
        </w:rPr>
        <w:t>恳请</w:t>
      </w:r>
      <w:r>
        <w:rPr>
          <w:rFonts w:ascii="仿宋" w:hAnsi="仿宋" w:eastAsia="仿宋"/>
          <w:sz w:val="32"/>
          <w:szCs w:val="32"/>
        </w:rPr>
        <w:t>上级部门能加大对我局项目资金的投入</w:t>
      </w:r>
      <w:r>
        <w:rPr>
          <w:rFonts w:hint="eastAsia" w:ascii="仿宋" w:hAnsi="仿宋" w:eastAsia="仿宋"/>
          <w:sz w:val="32"/>
          <w:szCs w:val="32"/>
        </w:rPr>
        <w:t>。</w:t>
      </w:r>
    </w:p>
    <w:p w14:paraId="2C849A30">
      <w:pPr>
        <w:spacing w:line="560" w:lineRule="exact"/>
        <w:ind w:firstLine="640" w:firstLineChars="200"/>
        <w:rPr>
          <w:rFonts w:ascii="仿宋" w:hAnsi="仿宋" w:eastAsia="仿宋"/>
          <w:sz w:val="32"/>
          <w:szCs w:val="32"/>
        </w:rPr>
      </w:pPr>
    </w:p>
    <w:p w14:paraId="309C9BD3">
      <w:pPr>
        <w:spacing w:line="560" w:lineRule="exact"/>
        <w:ind w:firstLine="640" w:firstLineChars="200"/>
        <w:rPr>
          <w:rFonts w:ascii="仿宋" w:hAnsi="仿宋" w:eastAsia="仿宋"/>
          <w:sz w:val="32"/>
          <w:szCs w:val="32"/>
        </w:rPr>
      </w:pPr>
    </w:p>
    <w:p w14:paraId="73840B5F">
      <w:pPr>
        <w:spacing w:line="560" w:lineRule="exact"/>
        <w:ind w:firstLine="420" w:firstLineChars="200"/>
        <w:rPr>
          <w:rFonts w:ascii="仿宋_GB2312"/>
        </w:rPr>
      </w:pPr>
    </w:p>
    <w:p w14:paraId="58770EF6">
      <w:pPr>
        <w:widowControl/>
        <w:jc w:val="left"/>
        <w:rPr>
          <w:rStyle w:val="25"/>
          <w:rFonts w:ascii="黑体" w:hAnsi="黑体" w:eastAsia="黑体"/>
          <w:b w:val="0"/>
        </w:rPr>
      </w:pPr>
    </w:p>
    <w:p w14:paraId="7D24CA41">
      <w:pPr>
        <w:spacing w:line="600" w:lineRule="exact"/>
        <w:jc w:val="center"/>
        <w:outlineLvl w:val="0"/>
        <w:rPr>
          <w:rStyle w:val="25"/>
          <w:rFonts w:ascii="黑体" w:hAnsi="黑体" w:eastAsia="黑体"/>
          <w:b w:val="0"/>
        </w:rPr>
      </w:pPr>
    </w:p>
    <w:p w14:paraId="537E0789">
      <w:pPr>
        <w:spacing w:line="600" w:lineRule="exact"/>
        <w:jc w:val="center"/>
        <w:outlineLvl w:val="0"/>
        <w:rPr>
          <w:rStyle w:val="25"/>
          <w:rFonts w:ascii="黑体" w:hAnsi="黑体" w:eastAsia="黑体"/>
          <w:b w:val="0"/>
        </w:rPr>
      </w:pPr>
    </w:p>
    <w:p w14:paraId="30B2F0A1">
      <w:pPr>
        <w:spacing w:line="600" w:lineRule="exact"/>
        <w:jc w:val="center"/>
        <w:outlineLvl w:val="0"/>
        <w:rPr>
          <w:rStyle w:val="25"/>
          <w:rFonts w:ascii="黑体" w:hAnsi="黑体" w:eastAsia="黑体"/>
          <w:b w:val="0"/>
        </w:rPr>
      </w:pPr>
    </w:p>
    <w:p w14:paraId="49CD99FA">
      <w:pPr>
        <w:spacing w:line="600" w:lineRule="exact"/>
        <w:jc w:val="center"/>
        <w:outlineLvl w:val="0"/>
        <w:rPr>
          <w:rStyle w:val="25"/>
          <w:rFonts w:ascii="黑体" w:hAnsi="黑体" w:eastAsia="黑体"/>
          <w:b w:val="0"/>
        </w:rPr>
      </w:pPr>
    </w:p>
    <w:p w14:paraId="564620F2">
      <w:pPr>
        <w:spacing w:line="600" w:lineRule="exact"/>
        <w:jc w:val="center"/>
        <w:outlineLvl w:val="0"/>
        <w:rPr>
          <w:rStyle w:val="25"/>
          <w:rFonts w:ascii="黑体" w:hAnsi="黑体" w:eastAsia="黑体"/>
          <w:b w:val="0"/>
        </w:rPr>
      </w:pPr>
    </w:p>
    <w:p w14:paraId="5B01E284">
      <w:pPr>
        <w:spacing w:line="600" w:lineRule="exact"/>
        <w:jc w:val="center"/>
        <w:outlineLvl w:val="0"/>
        <w:rPr>
          <w:rStyle w:val="25"/>
          <w:rFonts w:ascii="黑体" w:hAnsi="黑体" w:eastAsia="黑体"/>
          <w:b w:val="0"/>
        </w:rPr>
      </w:pPr>
    </w:p>
    <w:p w14:paraId="390748A2">
      <w:pPr>
        <w:spacing w:line="600" w:lineRule="exact"/>
        <w:jc w:val="center"/>
        <w:outlineLvl w:val="0"/>
        <w:rPr>
          <w:rStyle w:val="25"/>
          <w:rFonts w:ascii="黑体" w:hAnsi="黑体" w:eastAsia="黑体"/>
          <w:b w:val="0"/>
        </w:rPr>
      </w:pPr>
    </w:p>
    <w:p w14:paraId="14696147">
      <w:pPr>
        <w:spacing w:line="600" w:lineRule="exact"/>
        <w:jc w:val="center"/>
        <w:outlineLvl w:val="0"/>
        <w:rPr>
          <w:rStyle w:val="25"/>
          <w:rFonts w:ascii="黑体" w:hAnsi="黑体" w:eastAsia="黑体"/>
          <w:b w:val="0"/>
        </w:rPr>
      </w:pPr>
    </w:p>
    <w:p w14:paraId="6B2E512E">
      <w:pPr>
        <w:spacing w:line="600" w:lineRule="exact"/>
        <w:jc w:val="center"/>
        <w:outlineLvl w:val="0"/>
        <w:rPr>
          <w:rStyle w:val="25"/>
          <w:rFonts w:ascii="黑体" w:hAnsi="黑体" w:eastAsia="黑体"/>
          <w:b w:val="0"/>
        </w:rPr>
      </w:pPr>
    </w:p>
    <w:p w14:paraId="2E7BAB5B">
      <w:pPr>
        <w:spacing w:line="600" w:lineRule="exact"/>
        <w:jc w:val="center"/>
        <w:outlineLvl w:val="0"/>
        <w:rPr>
          <w:rStyle w:val="25"/>
          <w:rFonts w:ascii="黑体" w:hAnsi="黑体" w:eastAsia="黑体"/>
          <w:b w:val="0"/>
        </w:rPr>
      </w:pPr>
    </w:p>
    <w:p w14:paraId="4EC426E5">
      <w:pPr>
        <w:spacing w:line="600" w:lineRule="exact"/>
        <w:jc w:val="center"/>
        <w:outlineLvl w:val="0"/>
        <w:rPr>
          <w:rStyle w:val="25"/>
          <w:rFonts w:ascii="黑体" w:hAnsi="黑体" w:eastAsia="黑体"/>
          <w:b w:val="0"/>
        </w:rPr>
      </w:pPr>
    </w:p>
    <w:p w14:paraId="312BCD80">
      <w:pPr>
        <w:spacing w:line="600" w:lineRule="exact"/>
        <w:jc w:val="center"/>
        <w:outlineLvl w:val="0"/>
        <w:rPr>
          <w:rStyle w:val="25"/>
          <w:rFonts w:ascii="黑体" w:hAnsi="黑体" w:eastAsia="黑体"/>
          <w:b w:val="0"/>
        </w:rPr>
      </w:pPr>
    </w:p>
    <w:p w14:paraId="3A4044C7">
      <w:pPr>
        <w:spacing w:line="600" w:lineRule="exact"/>
        <w:jc w:val="center"/>
        <w:outlineLvl w:val="0"/>
        <w:rPr>
          <w:rStyle w:val="25"/>
          <w:rFonts w:ascii="黑体" w:hAnsi="黑体" w:eastAsia="黑体"/>
          <w:b w:val="0"/>
        </w:rPr>
      </w:pPr>
    </w:p>
    <w:p w14:paraId="2333CE2C">
      <w:pPr>
        <w:spacing w:line="600" w:lineRule="exact"/>
        <w:jc w:val="center"/>
        <w:outlineLvl w:val="0"/>
        <w:rPr>
          <w:rStyle w:val="25"/>
          <w:rFonts w:ascii="黑体" w:hAnsi="黑体" w:eastAsia="黑体"/>
          <w:b w:val="0"/>
        </w:rPr>
      </w:pPr>
    </w:p>
    <w:p w14:paraId="46EEBEB1">
      <w:pPr>
        <w:spacing w:line="600" w:lineRule="exact"/>
        <w:jc w:val="center"/>
        <w:outlineLvl w:val="0"/>
        <w:rPr>
          <w:rStyle w:val="25"/>
          <w:rFonts w:ascii="黑体" w:hAnsi="黑体" w:eastAsia="黑体"/>
          <w:b w:val="0"/>
        </w:rPr>
      </w:pPr>
    </w:p>
    <w:p w14:paraId="68882911">
      <w:pPr>
        <w:spacing w:line="600" w:lineRule="exact"/>
        <w:jc w:val="center"/>
        <w:outlineLvl w:val="0"/>
        <w:rPr>
          <w:rStyle w:val="25"/>
          <w:rFonts w:ascii="黑体" w:hAnsi="黑体" w:eastAsia="黑体"/>
          <w:b w:val="0"/>
        </w:rPr>
      </w:pPr>
    </w:p>
    <w:p w14:paraId="5E67CAE6">
      <w:pPr>
        <w:spacing w:line="600" w:lineRule="exact"/>
        <w:jc w:val="center"/>
        <w:outlineLvl w:val="0"/>
        <w:rPr>
          <w:rFonts w:ascii="黑体" w:hAnsi="黑体" w:eastAsia="黑体"/>
          <w:color w:val="000000"/>
          <w:sz w:val="44"/>
          <w:szCs w:val="44"/>
        </w:rPr>
      </w:pPr>
      <w:bookmarkStart w:id="59" w:name="_Toc15396618"/>
    </w:p>
    <w:p w14:paraId="2B6EE3CE">
      <w:pPr>
        <w:spacing w:line="600" w:lineRule="exact"/>
        <w:jc w:val="center"/>
        <w:outlineLvl w:val="0"/>
        <w:rPr>
          <w:rStyle w:val="25"/>
          <w:rFonts w:ascii="黑体" w:hAnsi="黑体" w:eastAsia="黑体"/>
          <w:b w:val="0"/>
        </w:rPr>
      </w:pPr>
      <w:r>
        <w:rPr>
          <w:rFonts w:hint="eastAsia" w:ascii="黑体" w:hAnsi="黑体" w:eastAsia="黑体"/>
          <w:color w:val="000000"/>
          <w:sz w:val="44"/>
          <w:szCs w:val="44"/>
        </w:rPr>
        <w:t>第</w:t>
      </w:r>
      <w:r>
        <w:rPr>
          <w:rStyle w:val="25"/>
          <w:rFonts w:hint="eastAsia" w:ascii="黑体" w:hAnsi="黑体" w:eastAsia="黑体"/>
          <w:b w:val="0"/>
        </w:rPr>
        <w:t>五部分 附表</w:t>
      </w:r>
      <w:bookmarkEnd w:id="57"/>
      <w:bookmarkEnd w:id="59"/>
    </w:p>
    <w:p w14:paraId="3F7EA3C1">
      <w:pPr>
        <w:spacing w:line="600" w:lineRule="exact"/>
        <w:jc w:val="center"/>
        <w:outlineLvl w:val="0"/>
        <w:rPr>
          <w:rFonts w:ascii="仿宋" w:hAnsi="仿宋" w:eastAsia="仿宋"/>
          <w:b/>
          <w:color w:val="000000"/>
          <w:sz w:val="44"/>
          <w:szCs w:val="44"/>
        </w:rPr>
      </w:pPr>
    </w:p>
    <w:p w14:paraId="283E0ED7">
      <w:pPr>
        <w:pStyle w:val="3"/>
        <w:rPr>
          <w:rFonts w:ascii="仿宋" w:hAnsi="仿宋" w:eastAsia="仿宋"/>
          <w:color w:val="000000"/>
        </w:rPr>
      </w:pPr>
      <w:bookmarkStart w:id="60" w:name="_Toc15396619"/>
      <w:r>
        <w:rPr>
          <w:rFonts w:hint="eastAsia" w:ascii="仿宋" w:hAnsi="仿宋" w:eastAsia="仿宋"/>
          <w:b w:val="0"/>
          <w:color w:val="000000"/>
        </w:rPr>
        <w:t>一、收</w:t>
      </w:r>
      <w:r>
        <w:rPr>
          <w:rStyle w:val="26"/>
          <w:rFonts w:hint="eastAsia" w:ascii="仿宋" w:hAnsi="仿宋" w:eastAsia="仿宋"/>
          <w:b w:val="0"/>
          <w:bCs w:val="0"/>
        </w:rPr>
        <w:t>入支出决算总表</w:t>
      </w:r>
      <w:bookmarkEnd w:id="60"/>
    </w:p>
    <w:p w14:paraId="3B132FF4">
      <w:pPr>
        <w:pStyle w:val="3"/>
        <w:rPr>
          <w:rFonts w:ascii="仿宋" w:hAnsi="仿宋" w:eastAsia="仿宋"/>
          <w:color w:val="000000"/>
        </w:rPr>
      </w:pPr>
      <w:bookmarkStart w:id="61" w:name="_Toc15396620"/>
      <w:r>
        <w:rPr>
          <w:rFonts w:hint="eastAsia" w:ascii="仿宋" w:hAnsi="仿宋" w:eastAsia="仿宋"/>
          <w:b w:val="0"/>
          <w:color w:val="000000"/>
        </w:rPr>
        <w:t>二、收</w:t>
      </w:r>
      <w:r>
        <w:rPr>
          <w:rStyle w:val="26"/>
          <w:rFonts w:hint="eastAsia" w:ascii="仿宋" w:hAnsi="仿宋" w:eastAsia="仿宋"/>
          <w:b w:val="0"/>
          <w:bCs w:val="0"/>
        </w:rPr>
        <w:t>入决算表</w:t>
      </w:r>
      <w:bookmarkEnd w:id="61"/>
    </w:p>
    <w:p w14:paraId="0DF71802">
      <w:pPr>
        <w:pStyle w:val="3"/>
        <w:rPr>
          <w:rFonts w:ascii="仿宋" w:hAnsi="仿宋" w:eastAsia="仿宋"/>
          <w:color w:val="000000"/>
        </w:rPr>
      </w:pPr>
      <w:bookmarkStart w:id="62" w:name="_Toc15396621"/>
      <w:r>
        <w:rPr>
          <w:rStyle w:val="26"/>
          <w:rFonts w:hint="eastAsia" w:ascii="仿宋" w:hAnsi="仿宋" w:eastAsia="仿宋"/>
          <w:b w:val="0"/>
          <w:bCs w:val="0"/>
        </w:rPr>
        <w:t>三、</w:t>
      </w:r>
      <w:r>
        <w:rPr>
          <w:rFonts w:hint="eastAsia" w:ascii="仿宋" w:hAnsi="仿宋" w:eastAsia="仿宋"/>
          <w:b w:val="0"/>
          <w:color w:val="000000"/>
        </w:rPr>
        <w:t>支</w:t>
      </w:r>
      <w:r>
        <w:rPr>
          <w:rStyle w:val="26"/>
          <w:rFonts w:hint="eastAsia" w:ascii="仿宋" w:hAnsi="仿宋" w:eastAsia="仿宋"/>
          <w:b w:val="0"/>
          <w:bCs w:val="0"/>
        </w:rPr>
        <w:t>出决算表</w:t>
      </w:r>
      <w:bookmarkEnd w:id="62"/>
    </w:p>
    <w:p w14:paraId="2F1272F0">
      <w:pPr>
        <w:pStyle w:val="3"/>
        <w:rPr>
          <w:rFonts w:ascii="仿宋" w:hAnsi="仿宋" w:eastAsia="仿宋"/>
          <w:b w:val="0"/>
          <w:color w:val="000000"/>
        </w:rPr>
      </w:pPr>
      <w:bookmarkStart w:id="63" w:name="_Toc15396622"/>
      <w:r>
        <w:rPr>
          <w:rStyle w:val="26"/>
          <w:rFonts w:hint="eastAsia" w:ascii="仿宋" w:hAnsi="仿宋" w:eastAsia="仿宋"/>
          <w:b w:val="0"/>
          <w:bCs w:val="0"/>
        </w:rPr>
        <w:t>四、</w:t>
      </w:r>
      <w:r>
        <w:rPr>
          <w:rFonts w:hint="eastAsia" w:ascii="仿宋" w:hAnsi="仿宋" w:eastAsia="仿宋"/>
          <w:b w:val="0"/>
          <w:color w:val="000000"/>
        </w:rPr>
        <w:t>财</w:t>
      </w:r>
      <w:r>
        <w:rPr>
          <w:rStyle w:val="26"/>
          <w:rFonts w:hint="eastAsia" w:ascii="仿宋" w:hAnsi="仿宋" w:eastAsia="仿宋"/>
          <w:b w:val="0"/>
          <w:bCs w:val="0"/>
        </w:rPr>
        <w:t>政拨款收入支出决算总表</w:t>
      </w:r>
      <w:bookmarkEnd w:id="63"/>
    </w:p>
    <w:p w14:paraId="4628517E">
      <w:pPr>
        <w:pStyle w:val="3"/>
        <w:rPr>
          <w:rStyle w:val="26"/>
          <w:rFonts w:ascii="仿宋" w:hAnsi="仿宋" w:eastAsia="仿宋"/>
          <w:b w:val="0"/>
          <w:bCs w:val="0"/>
        </w:rPr>
      </w:pPr>
      <w:bookmarkStart w:id="64" w:name="_Toc15396623"/>
      <w:r>
        <w:rPr>
          <w:rStyle w:val="26"/>
          <w:rFonts w:hint="eastAsia" w:ascii="仿宋" w:hAnsi="仿宋" w:eastAsia="仿宋"/>
          <w:b w:val="0"/>
          <w:bCs w:val="0"/>
        </w:rPr>
        <w:t>五、</w:t>
      </w:r>
      <w:r>
        <w:rPr>
          <w:rFonts w:hint="eastAsia" w:ascii="仿宋" w:hAnsi="仿宋" w:eastAsia="仿宋"/>
          <w:b w:val="0"/>
          <w:color w:val="000000"/>
        </w:rPr>
        <w:t>财</w:t>
      </w:r>
      <w:r>
        <w:rPr>
          <w:rStyle w:val="26"/>
          <w:rFonts w:hint="eastAsia" w:ascii="仿宋" w:hAnsi="仿宋" w:eastAsia="仿宋"/>
          <w:b w:val="0"/>
          <w:bCs w:val="0"/>
        </w:rPr>
        <w:t>政拨款支出决算明细表</w:t>
      </w:r>
      <w:bookmarkEnd w:id="64"/>
      <w:bookmarkStart w:id="65" w:name="_Toc15396624"/>
    </w:p>
    <w:p w14:paraId="5389E7C3">
      <w:pPr>
        <w:pStyle w:val="3"/>
        <w:rPr>
          <w:rFonts w:ascii="仿宋" w:hAnsi="仿宋" w:eastAsia="仿宋"/>
          <w:color w:val="000000"/>
        </w:rPr>
      </w:pPr>
      <w:r>
        <w:rPr>
          <w:rStyle w:val="26"/>
          <w:rFonts w:hint="eastAsia" w:ascii="仿宋" w:hAnsi="仿宋" w:eastAsia="仿宋"/>
          <w:b w:val="0"/>
          <w:bCs w:val="0"/>
        </w:rPr>
        <w:t>六、</w:t>
      </w:r>
      <w:r>
        <w:rPr>
          <w:rFonts w:hint="eastAsia" w:ascii="仿宋" w:hAnsi="仿宋" w:eastAsia="仿宋"/>
          <w:b w:val="0"/>
          <w:color w:val="000000"/>
        </w:rPr>
        <w:t>一</w:t>
      </w:r>
      <w:r>
        <w:rPr>
          <w:rStyle w:val="26"/>
          <w:rFonts w:hint="eastAsia" w:ascii="仿宋" w:hAnsi="仿宋" w:eastAsia="仿宋"/>
          <w:b w:val="0"/>
          <w:bCs w:val="0"/>
        </w:rPr>
        <w:t>般公共预算财政拨款支出决算表</w:t>
      </w:r>
      <w:bookmarkEnd w:id="65"/>
    </w:p>
    <w:p w14:paraId="365E8217">
      <w:pPr>
        <w:pStyle w:val="3"/>
        <w:rPr>
          <w:rFonts w:ascii="仿宋" w:hAnsi="仿宋" w:eastAsia="仿宋"/>
          <w:color w:val="000000"/>
        </w:rPr>
      </w:pPr>
      <w:bookmarkStart w:id="66" w:name="_Toc15396625"/>
      <w:r>
        <w:rPr>
          <w:rStyle w:val="26"/>
          <w:rFonts w:hint="eastAsia" w:ascii="仿宋" w:hAnsi="仿宋" w:eastAsia="仿宋"/>
          <w:b w:val="0"/>
          <w:bCs w:val="0"/>
        </w:rPr>
        <w:t>七、</w:t>
      </w:r>
      <w:r>
        <w:rPr>
          <w:rFonts w:hint="eastAsia" w:ascii="仿宋" w:hAnsi="仿宋" w:eastAsia="仿宋"/>
          <w:b w:val="0"/>
          <w:color w:val="000000"/>
        </w:rPr>
        <w:t>一</w:t>
      </w:r>
      <w:r>
        <w:rPr>
          <w:rStyle w:val="26"/>
          <w:rFonts w:hint="eastAsia" w:ascii="仿宋" w:hAnsi="仿宋" w:eastAsia="仿宋"/>
          <w:b w:val="0"/>
          <w:bCs w:val="0"/>
        </w:rPr>
        <w:t>般公共预算财政拨款支出决算明细表</w:t>
      </w:r>
      <w:bookmarkEnd w:id="66"/>
    </w:p>
    <w:p w14:paraId="6609A4F3">
      <w:pPr>
        <w:pStyle w:val="3"/>
        <w:rPr>
          <w:rFonts w:ascii="仿宋" w:hAnsi="仿宋" w:eastAsia="仿宋"/>
          <w:color w:val="000000"/>
        </w:rPr>
      </w:pPr>
      <w:bookmarkStart w:id="67" w:name="_Toc15396626"/>
      <w:r>
        <w:rPr>
          <w:rStyle w:val="26"/>
          <w:rFonts w:hint="eastAsia" w:ascii="仿宋" w:hAnsi="仿宋" w:eastAsia="仿宋"/>
          <w:b w:val="0"/>
          <w:bCs w:val="0"/>
        </w:rPr>
        <w:t>八、</w:t>
      </w:r>
      <w:r>
        <w:rPr>
          <w:rFonts w:hint="eastAsia" w:ascii="仿宋" w:hAnsi="仿宋" w:eastAsia="仿宋"/>
          <w:b w:val="0"/>
          <w:color w:val="000000"/>
        </w:rPr>
        <w:t>一</w:t>
      </w:r>
      <w:r>
        <w:rPr>
          <w:rStyle w:val="26"/>
          <w:rFonts w:hint="eastAsia" w:ascii="仿宋" w:hAnsi="仿宋" w:eastAsia="仿宋"/>
          <w:b w:val="0"/>
          <w:bCs w:val="0"/>
        </w:rPr>
        <w:t>般公共预算财政拨款基本支出决算表</w:t>
      </w:r>
      <w:bookmarkEnd w:id="67"/>
    </w:p>
    <w:p w14:paraId="1BBBB958">
      <w:pPr>
        <w:pStyle w:val="3"/>
        <w:rPr>
          <w:rFonts w:ascii="仿宋" w:hAnsi="仿宋" w:eastAsia="仿宋"/>
          <w:color w:val="000000"/>
        </w:rPr>
      </w:pPr>
      <w:bookmarkStart w:id="68" w:name="_Toc15396627"/>
      <w:r>
        <w:rPr>
          <w:rStyle w:val="26"/>
          <w:rFonts w:hint="eastAsia" w:ascii="仿宋" w:hAnsi="仿宋" w:eastAsia="仿宋"/>
          <w:b w:val="0"/>
          <w:bCs w:val="0"/>
        </w:rPr>
        <w:t>九、</w:t>
      </w:r>
      <w:r>
        <w:rPr>
          <w:rFonts w:hint="eastAsia" w:ascii="仿宋" w:hAnsi="仿宋" w:eastAsia="仿宋"/>
          <w:b w:val="0"/>
          <w:color w:val="000000"/>
        </w:rPr>
        <w:t>一</w:t>
      </w:r>
      <w:r>
        <w:rPr>
          <w:rStyle w:val="26"/>
          <w:rFonts w:hint="eastAsia" w:ascii="仿宋" w:hAnsi="仿宋" w:eastAsia="仿宋"/>
          <w:b w:val="0"/>
          <w:bCs w:val="0"/>
        </w:rPr>
        <w:t>般公共预算财政拨款项目支出决算表</w:t>
      </w:r>
      <w:bookmarkEnd w:id="68"/>
    </w:p>
    <w:p w14:paraId="2CA994F1">
      <w:pPr>
        <w:pStyle w:val="3"/>
        <w:rPr>
          <w:rFonts w:ascii="仿宋" w:hAnsi="仿宋" w:eastAsia="仿宋"/>
          <w:color w:val="000000"/>
        </w:rPr>
      </w:pPr>
      <w:bookmarkStart w:id="69" w:name="_Toc15396628"/>
      <w:r>
        <w:rPr>
          <w:rStyle w:val="26"/>
          <w:rFonts w:hint="eastAsia" w:ascii="仿宋" w:hAnsi="仿宋" w:eastAsia="仿宋"/>
          <w:b w:val="0"/>
          <w:bCs w:val="0"/>
        </w:rPr>
        <w:t>十、</w:t>
      </w:r>
      <w:r>
        <w:rPr>
          <w:rFonts w:hint="eastAsia" w:ascii="仿宋" w:hAnsi="仿宋" w:eastAsia="仿宋"/>
          <w:b w:val="0"/>
          <w:color w:val="000000"/>
        </w:rPr>
        <w:t>一</w:t>
      </w:r>
      <w:r>
        <w:rPr>
          <w:rStyle w:val="26"/>
          <w:rFonts w:hint="eastAsia" w:ascii="仿宋" w:hAnsi="仿宋" w:eastAsia="仿宋"/>
          <w:b w:val="0"/>
          <w:bCs w:val="0"/>
        </w:rPr>
        <w:t>般公共预算财政拨款“三公”经费支出决算表</w:t>
      </w:r>
      <w:bookmarkEnd w:id="69"/>
    </w:p>
    <w:p w14:paraId="2A4C70C5">
      <w:pPr>
        <w:pStyle w:val="3"/>
        <w:rPr>
          <w:rFonts w:ascii="仿宋" w:hAnsi="仿宋" w:eastAsia="仿宋"/>
          <w:color w:val="000000"/>
        </w:rPr>
      </w:pPr>
      <w:bookmarkStart w:id="70" w:name="_Toc15396629"/>
      <w:r>
        <w:rPr>
          <w:rStyle w:val="26"/>
          <w:rFonts w:hint="eastAsia" w:ascii="仿宋" w:hAnsi="仿宋" w:eastAsia="仿宋"/>
          <w:b w:val="0"/>
          <w:bCs w:val="0"/>
        </w:rPr>
        <w:t>十一、</w:t>
      </w:r>
      <w:r>
        <w:rPr>
          <w:rFonts w:hint="eastAsia" w:ascii="仿宋" w:hAnsi="仿宋" w:eastAsia="仿宋"/>
          <w:b w:val="0"/>
          <w:color w:val="000000"/>
        </w:rPr>
        <w:t>政</w:t>
      </w:r>
      <w:r>
        <w:rPr>
          <w:rStyle w:val="26"/>
          <w:rFonts w:hint="eastAsia" w:ascii="仿宋" w:hAnsi="仿宋" w:eastAsia="仿宋"/>
          <w:b w:val="0"/>
          <w:bCs w:val="0"/>
        </w:rPr>
        <w:t>府性基金预算财政拨款收入支出决算表</w:t>
      </w:r>
      <w:bookmarkEnd w:id="70"/>
    </w:p>
    <w:p w14:paraId="7020FB4E">
      <w:pPr>
        <w:pStyle w:val="3"/>
        <w:rPr>
          <w:rFonts w:ascii="仿宋" w:hAnsi="仿宋" w:eastAsia="仿宋"/>
          <w:color w:val="000000"/>
        </w:rPr>
      </w:pPr>
      <w:bookmarkStart w:id="71" w:name="_Toc15396630"/>
      <w:r>
        <w:rPr>
          <w:rStyle w:val="26"/>
          <w:rFonts w:hint="eastAsia" w:ascii="仿宋" w:hAnsi="仿宋" w:eastAsia="仿宋"/>
          <w:b w:val="0"/>
          <w:bCs w:val="0"/>
        </w:rPr>
        <w:t>十二、</w:t>
      </w:r>
      <w:r>
        <w:rPr>
          <w:rFonts w:hint="eastAsia" w:ascii="仿宋" w:hAnsi="仿宋" w:eastAsia="仿宋"/>
          <w:b w:val="0"/>
          <w:color w:val="000000"/>
        </w:rPr>
        <w:t>政</w:t>
      </w:r>
      <w:r>
        <w:rPr>
          <w:rStyle w:val="26"/>
          <w:rFonts w:hint="eastAsia" w:ascii="仿宋" w:hAnsi="仿宋" w:eastAsia="仿宋"/>
          <w:b w:val="0"/>
          <w:bCs w:val="0"/>
        </w:rPr>
        <w:t>府性基金预算财政拨款“三公”经费支出决算表</w:t>
      </w:r>
      <w:bookmarkEnd w:id="71"/>
    </w:p>
    <w:p w14:paraId="3BF65596">
      <w:pPr>
        <w:pStyle w:val="3"/>
        <w:rPr>
          <w:rFonts w:ascii="仿宋" w:hAnsi="仿宋" w:eastAsia="仿宋"/>
          <w:color w:val="000000" w:themeColor="text1"/>
        </w:rPr>
      </w:pPr>
      <w:bookmarkStart w:id="72" w:name="_Toc15396631"/>
      <w:r>
        <w:rPr>
          <w:rStyle w:val="26"/>
          <w:rFonts w:hint="eastAsia" w:ascii="仿宋" w:hAnsi="仿宋" w:eastAsia="仿宋"/>
          <w:b w:val="0"/>
          <w:bCs w:val="0"/>
        </w:rPr>
        <w:t>十三、</w:t>
      </w:r>
      <w:r>
        <w:rPr>
          <w:rFonts w:hint="eastAsia" w:ascii="仿宋" w:hAnsi="仿宋" w:eastAsia="仿宋"/>
          <w:b w:val="0"/>
          <w:color w:val="000000"/>
        </w:rPr>
        <w:t>国</w:t>
      </w:r>
      <w:r>
        <w:rPr>
          <w:rStyle w:val="26"/>
          <w:rFonts w:hint="eastAsia" w:ascii="仿宋" w:hAnsi="仿宋" w:eastAsia="仿宋"/>
          <w:b w:val="0"/>
          <w:bCs w:val="0"/>
        </w:rPr>
        <w:t>有资本经营预算支出决算表</w:t>
      </w:r>
      <w:bookmarkEnd w:id="72"/>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393D162A">
        <w:pPr>
          <w:pStyle w:val="8"/>
          <w:jc w:val="center"/>
        </w:pPr>
        <w:r>
          <w:rPr>
            <w:lang w:val="zh-CN"/>
          </w:rPr>
          <w:fldChar w:fldCharType="begin"/>
        </w:r>
        <w:r>
          <w:rPr>
            <w:lang w:val="zh-CN"/>
          </w:rPr>
          <w:instrText xml:space="preserve">PAGE   \* MERGEFORMAT</w:instrText>
        </w:r>
        <w:r>
          <w:rPr>
            <w:lang w:val="zh-CN"/>
          </w:rPr>
          <w:fldChar w:fldCharType="separate"/>
        </w:r>
        <w:r>
          <w:rPr>
            <w:lang w:val="zh-CN"/>
          </w:rPr>
          <w:t>51</w:t>
        </w:r>
        <w:r>
          <w:rPr>
            <w:lang w:val="zh-CN"/>
          </w:rPr>
          <w:fldChar w:fldCharType="end"/>
        </w:r>
      </w:p>
    </w:sdtContent>
  </w:sdt>
  <w:p w14:paraId="720A8352">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200A1">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rPr>
    </w:lvl>
  </w:abstractNum>
  <w:abstractNum w:abstractNumId="1">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04F01"/>
    <w:rsid w:val="00015918"/>
    <w:rsid w:val="000222C6"/>
    <w:rsid w:val="0002549F"/>
    <w:rsid w:val="000468DB"/>
    <w:rsid w:val="00046C31"/>
    <w:rsid w:val="0005525A"/>
    <w:rsid w:val="00057ED6"/>
    <w:rsid w:val="000622B9"/>
    <w:rsid w:val="0006487A"/>
    <w:rsid w:val="00065F8F"/>
    <w:rsid w:val="00070A43"/>
    <w:rsid w:val="000768F2"/>
    <w:rsid w:val="0009184B"/>
    <w:rsid w:val="000938F3"/>
    <w:rsid w:val="00094236"/>
    <w:rsid w:val="0009593C"/>
    <w:rsid w:val="00097322"/>
    <w:rsid w:val="000A6A92"/>
    <w:rsid w:val="000B047F"/>
    <w:rsid w:val="000B5923"/>
    <w:rsid w:val="000B5A48"/>
    <w:rsid w:val="000B6FF3"/>
    <w:rsid w:val="000C3467"/>
    <w:rsid w:val="000C3CA6"/>
    <w:rsid w:val="000D102E"/>
    <w:rsid w:val="000D1267"/>
    <w:rsid w:val="000D19CA"/>
    <w:rsid w:val="000D1D50"/>
    <w:rsid w:val="000D42F5"/>
    <w:rsid w:val="000D472F"/>
    <w:rsid w:val="000D5782"/>
    <w:rsid w:val="000D5A10"/>
    <w:rsid w:val="000E6613"/>
    <w:rsid w:val="000E7119"/>
    <w:rsid w:val="000F666D"/>
    <w:rsid w:val="00114E9B"/>
    <w:rsid w:val="00117616"/>
    <w:rsid w:val="00141516"/>
    <w:rsid w:val="00142216"/>
    <w:rsid w:val="00144D6A"/>
    <w:rsid w:val="0014729F"/>
    <w:rsid w:val="00157BAB"/>
    <w:rsid w:val="001654D1"/>
    <w:rsid w:val="00173B6B"/>
    <w:rsid w:val="00174518"/>
    <w:rsid w:val="0018106D"/>
    <w:rsid w:val="001877A7"/>
    <w:rsid w:val="00191536"/>
    <w:rsid w:val="00196687"/>
    <w:rsid w:val="001C0962"/>
    <w:rsid w:val="001C0EA0"/>
    <w:rsid w:val="001C46B1"/>
    <w:rsid w:val="001C71C4"/>
    <w:rsid w:val="001C7FCA"/>
    <w:rsid w:val="001D7531"/>
    <w:rsid w:val="001E737D"/>
    <w:rsid w:val="001F0592"/>
    <w:rsid w:val="001F7506"/>
    <w:rsid w:val="002006CD"/>
    <w:rsid w:val="00202B36"/>
    <w:rsid w:val="00204B7A"/>
    <w:rsid w:val="00204CDE"/>
    <w:rsid w:val="0021101A"/>
    <w:rsid w:val="00216FEE"/>
    <w:rsid w:val="00220536"/>
    <w:rsid w:val="00220673"/>
    <w:rsid w:val="00235629"/>
    <w:rsid w:val="00247F19"/>
    <w:rsid w:val="0025612D"/>
    <w:rsid w:val="00260C38"/>
    <w:rsid w:val="002616C0"/>
    <w:rsid w:val="00263CE9"/>
    <w:rsid w:val="00265372"/>
    <w:rsid w:val="002662AA"/>
    <w:rsid w:val="00270850"/>
    <w:rsid w:val="00273906"/>
    <w:rsid w:val="0027505E"/>
    <w:rsid w:val="00280496"/>
    <w:rsid w:val="00290FF5"/>
    <w:rsid w:val="00294DC9"/>
    <w:rsid w:val="00295495"/>
    <w:rsid w:val="002A31DE"/>
    <w:rsid w:val="002B2613"/>
    <w:rsid w:val="002D19B0"/>
    <w:rsid w:val="002D39B2"/>
    <w:rsid w:val="002D6D05"/>
    <w:rsid w:val="002F1615"/>
    <w:rsid w:val="002F1818"/>
    <w:rsid w:val="002F4888"/>
    <w:rsid w:val="002F567B"/>
    <w:rsid w:val="003103D9"/>
    <w:rsid w:val="003216A9"/>
    <w:rsid w:val="003270FC"/>
    <w:rsid w:val="00335A74"/>
    <w:rsid w:val="00341F3B"/>
    <w:rsid w:val="00351C23"/>
    <w:rsid w:val="00360900"/>
    <w:rsid w:val="0036561B"/>
    <w:rsid w:val="00367564"/>
    <w:rsid w:val="0037013F"/>
    <w:rsid w:val="00380C92"/>
    <w:rsid w:val="003901DC"/>
    <w:rsid w:val="0039248A"/>
    <w:rsid w:val="003A484F"/>
    <w:rsid w:val="003A4883"/>
    <w:rsid w:val="003A4B75"/>
    <w:rsid w:val="003B0BE0"/>
    <w:rsid w:val="003B0C1B"/>
    <w:rsid w:val="003B5D9E"/>
    <w:rsid w:val="003B688C"/>
    <w:rsid w:val="003C0291"/>
    <w:rsid w:val="003C39AE"/>
    <w:rsid w:val="003C7B60"/>
    <w:rsid w:val="003D0C0F"/>
    <w:rsid w:val="003D1FB2"/>
    <w:rsid w:val="003D4082"/>
    <w:rsid w:val="003D66DA"/>
    <w:rsid w:val="003E1310"/>
    <w:rsid w:val="003E6F55"/>
    <w:rsid w:val="003F39C4"/>
    <w:rsid w:val="003F505D"/>
    <w:rsid w:val="003F6619"/>
    <w:rsid w:val="00402D70"/>
    <w:rsid w:val="00406254"/>
    <w:rsid w:val="00416CD4"/>
    <w:rsid w:val="004203E2"/>
    <w:rsid w:val="004223DE"/>
    <w:rsid w:val="00433242"/>
    <w:rsid w:val="00434489"/>
    <w:rsid w:val="0043636B"/>
    <w:rsid w:val="00437085"/>
    <w:rsid w:val="00437720"/>
    <w:rsid w:val="00443880"/>
    <w:rsid w:val="0044531C"/>
    <w:rsid w:val="004464F4"/>
    <w:rsid w:val="00451AB3"/>
    <w:rsid w:val="0045651A"/>
    <w:rsid w:val="00463DA4"/>
    <w:rsid w:val="00471401"/>
    <w:rsid w:val="00473F31"/>
    <w:rsid w:val="0048263A"/>
    <w:rsid w:val="00487E5D"/>
    <w:rsid w:val="00490204"/>
    <w:rsid w:val="00491188"/>
    <w:rsid w:val="0049472D"/>
    <w:rsid w:val="004A6832"/>
    <w:rsid w:val="004A711F"/>
    <w:rsid w:val="004B199D"/>
    <w:rsid w:val="004B4690"/>
    <w:rsid w:val="004D05B8"/>
    <w:rsid w:val="004D6A3C"/>
    <w:rsid w:val="004E0A2D"/>
    <w:rsid w:val="004E206B"/>
    <w:rsid w:val="004E6DF7"/>
    <w:rsid w:val="004F0FBD"/>
    <w:rsid w:val="004F403E"/>
    <w:rsid w:val="00505A47"/>
    <w:rsid w:val="00511645"/>
    <w:rsid w:val="00512865"/>
    <w:rsid w:val="00512FDA"/>
    <w:rsid w:val="00520DA0"/>
    <w:rsid w:val="00526883"/>
    <w:rsid w:val="005367A1"/>
    <w:rsid w:val="00550EF1"/>
    <w:rsid w:val="00550FCF"/>
    <w:rsid w:val="005664BB"/>
    <w:rsid w:val="00566FFA"/>
    <w:rsid w:val="00567DCB"/>
    <w:rsid w:val="0057481D"/>
    <w:rsid w:val="00575F0B"/>
    <w:rsid w:val="00577A84"/>
    <w:rsid w:val="0058112B"/>
    <w:rsid w:val="0058486E"/>
    <w:rsid w:val="00585B33"/>
    <w:rsid w:val="0059014D"/>
    <w:rsid w:val="005A7384"/>
    <w:rsid w:val="005B5C64"/>
    <w:rsid w:val="005C6BD0"/>
    <w:rsid w:val="005C6C4C"/>
    <w:rsid w:val="005D1C8B"/>
    <w:rsid w:val="005D468D"/>
    <w:rsid w:val="005D58AC"/>
    <w:rsid w:val="005D5CED"/>
    <w:rsid w:val="005F1A4C"/>
    <w:rsid w:val="00605688"/>
    <w:rsid w:val="006070AF"/>
    <w:rsid w:val="00607E6C"/>
    <w:rsid w:val="006101B1"/>
    <w:rsid w:val="00610AE6"/>
    <w:rsid w:val="00614E44"/>
    <w:rsid w:val="0062270A"/>
    <w:rsid w:val="00622830"/>
    <w:rsid w:val="00623DA0"/>
    <w:rsid w:val="00630AEF"/>
    <w:rsid w:val="006325F8"/>
    <w:rsid w:val="00633463"/>
    <w:rsid w:val="00634C9A"/>
    <w:rsid w:val="006357C6"/>
    <w:rsid w:val="006440E4"/>
    <w:rsid w:val="0066343B"/>
    <w:rsid w:val="00664777"/>
    <w:rsid w:val="006748A4"/>
    <w:rsid w:val="00681A31"/>
    <w:rsid w:val="00683E73"/>
    <w:rsid w:val="006A040F"/>
    <w:rsid w:val="006A3141"/>
    <w:rsid w:val="006A5E34"/>
    <w:rsid w:val="006B2422"/>
    <w:rsid w:val="006B2B9A"/>
    <w:rsid w:val="006C1937"/>
    <w:rsid w:val="006E2622"/>
    <w:rsid w:val="006F020C"/>
    <w:rsid w:val="007127B7"/>
    <w:rsid w:val="0071785A"/>
    <w:rsid w:val="0071798E"/>
    <w:rsid w:val="00727533"/>
    <w:rsid w:val="007400BC"/>
    <w:rsid w:val="007416B6"/>
    <w:rsid w:val="00746F48"/>
    <w:rsid w:val="0074705D"/>
    <w:rsid w:val="0075404D"/>
    <w:rsid w:val="00754A52"/>
    <w:rsid w:val="00755D14"/>
    <w:rsid w:val="0076182A"/>
    <w:rsid w:val="00767B7E"/>
    <w:rsid w:val="007770C3"/>
    <w:rsid w:val="00777458"/>
    <w:rsid w:val="00784D24"/>
    <w:rsid w:val="00784E87"/>
    <w:rsid w:val="00785FBA"/>
    <w:rsid w:val="00786E4A"/>
    <w:rsid w:val="007875EB"/>
    <w:rsid w:val="00791638"/>
    <w:rsid w:val="00792F23"/>
    <w:rsid w:val="0079426B"/>
    <w:rsid w:val="007A5282"/>
    <w:rsid w:val="007D1682"/>
    <w:rsid w:val="007D312A"/>
    <w:rsid w:val="007D3F19"/>
    <w:rsid w:val="007E23B0"/>
    <w:rsid w:val="007E6AC9"/>
    <w:rsid w:val="007F1991"/>
    <w:rsid w:val="007F2C2F"/>
    <w:rsid w:val="007F55FC"/>
    <w:rsid w:val="007F5665"/>
    <w:rsid w:val="00800112"/>
    <w:rsid w:val="00801661"/>
    <w:rsid w:val="00810AF1"/>
    <w:rsid w:val="00813348"/>
    <w:rsid w:val="0081429D"/>
    <w:rsid w:val="00821E2C"/>
    <w:rsid w:val="008253BB"/>
    <w:rsid w:val="00833962"/>
    <w:rsid w:val="00834C12"/>
    <w:rsid w:val="0083706E"/>
    <w:rsid w:val="008408F6"/>
    <w:rsid w:val="008423A5"/>
    <w:rsid w:val="00844B09"/>
    <w:rsid w:val="00850625"/>
    <w:rsid w:val="00853718"/>
    <w:rsid w:val="00855221"/>
    <w:rsid w:val="00856AD1"/>
    <w:rsid w:val="00860645"/>
    <w:rsid w:val="008628A6"/>
    <w:rsid w:val="00866AF7"/>
    <w:rsid w:val="00871F71"/>
    <w:rsid w:val="00872FD8"/>
    <w:rsid w:val="00885AF4"/>
    <w:rsid w:val="008939CD"/>
    <w:rsid w:val="008A1190"/>
    <w:rsid w:val="008A56BA"/>
    <w:rsid w:val="008B02F3"/>
    <w:rsid w:val="008B768C"/>
    <w:rsid w:val="008C4DB1"/>
    <w:rsid w:val="008C4EAF"/>
    <w:rsid w:val="008C5176"/>
    <w:rsid w:val="008C7FD0"/>
    <w:rsid w:val="008D34E5"/>
    <w:rsid w:val="008D6F58"/>
    <w:rsid w:val="008D7439"/>
    <w:rsid w:val="008E1DE7"/>
    <w:rsid w:val="008E707C"/>
    <w:rsid w:val="008F16B0"/>
    <w:rsid w:val="00900B08"/>
    <w:rsid w:val="00902155"/>
    <w:rsid w:val="00902FA3"/>
    <w:rsid w:val="00923564"/>
    <w:rsid w:val="0092392E"/>
    <w:rsid w:val="009260E3"/>
    <w:rsid w:val="009315F9"/>
    <w:rsid w:val="00933499"/>
    <w:rsid w:val="00935C98"/>
    <w:rsid w:val="00937190"/>
    <w:rsid w:val="00937A10"/>
    <w:rsid w:val="00940D5F"/>
    <w:rsid w:val="00943F6D"/>
    <w:rsid w:val="00946945"/>
    <w:rsid w:val="00951248"/>
    <w:rsid w:val="0095152F"/>
    <w:rsid w:val="00954C49"/>
    <w:rsid w:val="00955E37"/>
    <w:rsid w:val="00957A25"/>
    <w:rsid w:val="0097099F"/>
    <w:rsid w:val="00971997"/>
    <w:rsid w:val="00971FFC"/>
    <w:rsid w:val="0097662C"/>
    <w:rsid w:val="0098660A"/>
    <w:rsid w:val="009931C3"/>
    <w:rsid w:val="009A060D"/>
    <w:rsid w:val="009B20C9"/>
    <w:rsid w:val="009B2C43"/>
    <w:rsid w:val="009B4D0D"/>
    <w:rsid w:val="009B4EAE"/>
    <w:rsid w:val="009B7573"/>
    <w:rsid w:val="009C22F4"/>
    <w:rsid w:val="009C2E98"/>
    <w:rsid w:val="009C37FB"/>
    <w:rsid w:val="009C7FBB"/>
    <w:rsid w:val="009D32FF"/>
    <w:rsid w:val="009D3447"/>
    <w:rsid w:val="009D4711"/>
    <w:rsid w:val="009F1185"/>
    <w:rsid w:val="009F18CD"/>
    <w:rsid w:val="009F2A13"/>
    <w:rsid w:val="009F7527"/>
    <w:rsid w:val="00A039ED"/>
    <w:rsid w:val="00A04EB0"/>
    <w:rsid w:val="00A07214"/>
    <w:rsid w:val="00A13CC1"/>
    <w:rsid w:val="00A16847"/>
    <w:rsid w:val="00A21DF5"/>
    <w:rsid w:val="00A237D8"/>
    <w:rsid w:val="00A268C4"/>
    <w:rsid w:val="00A274CF"/>
    <w:rsid w:val="00A307CD"/>
    <w:rsid w:val="00A331C8"/>
    <w:rsid w:val="00A3510F"/>
    <w:rsid w:val="00A35117"/>
    <w:rsid w:val="00A40A00"/>
    <w:rsid w:val="00A4142F"/>
    <w:rsid w:val="00A422EB"/>
    <w:rsid w:val="00A45BB7"/>
    <w:rsid w:val="00A56DF2"/>
    <w:rsid w:val="00A56E6E"/>
    <w:rsid w:val="00A67AB5"/>
    <w:rsid w:val="00A733B2"/>
    <w:rsid w:val="00A741C2"/>
    <w:rsid w:val="00A91760"/>
    <w:rsid w:val="00A93B00"/>
    <w:rsid w:val="00A93C21"/>
    <w:rsid w:val="00AA7812"/>
    <w:rsid w:val="00AB64C9"/>
    <w:rsid w:val="00AC1E5A"/>
    <w:rsid w:val="00AC3C6A"/>
    <w:rsid w:val="00AC4156"/>
    <w:rsid w:val="00AC6D63"/>
    <w:rsid w:val="00AD0F83"/>
    <w:rsid w:val="00AD5620"/>
    <w:rsid w:val="00AD656B"/>
    <w:rsid w:val="00AD7C1B"/>
    <w:rsid w:val="00AE16BA"/>
    <w:rsid w:val="00AE1EBE"/>
    <w:rsid w:val="00AF2C10"/>
    <w:rsid w:val="00AF37A0"/>
    <w:rsid w:val="00AF4EE1"/>
    <w:rsid w:val="00AF5742"/>
    <w:rsid w:val="00AF68AF"/>
    <w:rsid w:val="00B03C9D"/>
    <w:rsid w:val="00B060AE"/>
    <w:rsid w:val="00B10517"/>
    <w:rsid w:val="00B14E76"/>
    <w:rsid w:val="00B161B8"/>
    <w:rsid w:val="00B2048C"/>
    <w:rsid w:val="00B310B9"/>
    <w:rsid w:val="00B35F3F"/>
    <w:rsid w:val="00B36CBB"/>
    <w:rsid w:val="00B3754B"/>
    <w:rsid w:val="00B425E0"/>
    <w:rsid w:val="00B440AA"/>
    <w:rsid w:val="00B44B70"/>
    <w:rsid w:val="00B53C56"/>
    <w:rsid w:val="00B57DAF"/>
    <w:rsid w:val="00B608E6"/>
    <w:rsid w:val="00B65F1B"/>
    <w:rsid w:val="00B77EA6"/>
    <w:rsid w:val="00B81232"/>
    <w:rsid w:val="00B81598"/>
    <w:rsid w:val="00B82F4F"/>
    <w:rsid w:val="00B841F1"/>
    <w:rsid w:val="00B86BA4"/>
    <w:rsid w:val="00B939C8"/>
    <w:rsid w:val="00B944D6"/>
    <w:rsid w:val="00BA1EE4"/>
    <w:rsid w:val="00BA2527"/>
    <w:rsid w:val="00BA3B05"/>
    <w:rsid w:val="00BB372A"/>
    <w:rsid w:val="00BB4DF0"/>
    <w:rsid w:val="00BB652A"/>
    <w:rsid w:val="00BC289F"/>
    <w:rsid w:val="00BC2D50"/>
    <w:rsid w:val="00BC5361"/>
    <w:rsid w:val="00BC5460"/>
    <w:rsid w:val="00BC6B50"/>
    <w:rsid w:val="00BD0E25"/>
    <w:rsid w:val="00BD5D8E"/>
    <w:rsid w:val="00BD5EA8"/>
    <w:rsid w:val="00BD6921"/>
    <w:rsid w:val="00BF5BD6"/>
    <w:rsid w:val="00C03E31"/>
    <w:rsid w:val="00C146E7"/>
    <w:rsid w:val="00C208F5"/>
    <w:rsid w:val="00C30E69"/>
    <w:rsid w:val="00C33E72"/>
    <w:rsid w:val="00C354B2"/>
    <w:rsid w:val="00C35554"/>
    <w:rsid w:val="00C42709"/>
    <w:rsid w:val="00C4576F"/>
    <w:rsid w:val="00C533CC"/>
    <w:rsid w:val="00C54109"/>
    <w:rsid w:val="00C5611C"/>
    <w:rsid w:val="00C5751C"/>
    <w:rsid w:val="00C57799"/>
    <w:rsid w:val="00C61BFC"/>
    <w:rsid w:val="00C62B85"/>
    <w:rsid w:val="00C65438"/>
    <w:rsid w:val="00C910A1"/>
    <w:rsid w:val="00C91CBB"/>
    <w:rsid w:val="00C9244C"/>
    <w:rsid w:val="00C960F8"/>
    <w:rsid w:val="00CB4E70"/>
    <w:rsid w:val="00CC09B6"/>
    <w:rsid w:val="00CC666F"/>
    <w:rsid w:val="00CC67A0"/>
    <w:rsid w:val="00CC6826"/>
    <w:rsid w:val="00CD1E3F"/>
    <w:rsid w:val="00CE44F6"/>
    <w:rsid w:val="00CE49DA"/>
    <w:rsid w:val="00CE7B61"/>
    <w:rsid w:val="00CF22E6"/>
    <w:rsid w:val="00CF2960"/>
    <w:rsid w:val="00D00095"/>
    <w:rsid w:val="00D05705"/>
    <w:rsid w:val="00D0671B"/>
    <w:rsid w:val="00D114F0"/>
    <w:rsid w:val="00D179F5"/>
    <w:rsid w:val="00D20620"/>
    <w:rsid w:val="00D2207C"/>
    <w:rsid w:val="00D23639"/>
    <w:rsid w:val="00D254F7"/>
    <w:rsid w:val="00D26091"/>
    <w:rsid w:val="00D2685C"/>
    <w:rsid w:val="00D330A5"/>
    <w:rsid w:val="00D34E7C"/>
    <w:rsid w:val="00D35489"/>
    <w:rsid w:val="00D36AFE"/>
    <w:rsid w:val="00D51276"/>
    <w:rsid w:val="00D7035F"/>
    <w:rsid w:val="00D772A9"/>
    <w:rsid w:val="00D9474A"/>
    <w:rsid w:val="00D951E7"/>
    <w:rsid w:val="00DA634F"/>
    <w:rsid w:val="00DA65AC"/>
    <w:rsid w:val="00DB1913"/>
    <w:rsid w:val="00DC08B6"/>
    <w:rsid w:val="00DC0F71"/>
    <w:rsid w:val="00DC18E5"/>
    <w:rsid w:val="00DC1D69"/>
    <w:rsid w:val="00DC410D"/>
    <w:rsid w:val="00DC5A81"/>
    <w:rsid w:val="00DC68CA"/>
    <w:rsid w:val="00DC7CBA"/>
    <w:rsid w:val="00DD2BAF"/>
    <w:rsid w:val="00DD3867"/>
    <w:rsid w:val="00DD73B7"/>
    <w:rsid w:val="00DE0768"/>
    <w:rsid w:val="00DE0936"/>
    <w:rsid w:val="00DF28BC"/>
    <w:rsid w:val="00DF34B9"/>
    <w:rsid w:val="00DF3C05"/>
    <w:rsid w:val="00DF7548"/>
    <w:rsid w:val="00E01053"/>
    <w:rsid w:val="00E07ACF"/>
    <w:rsid w:val="00E11EDC"/>
    <w:rsid w:val="00E15A22"/>
    <w:rsid w:val="00E24352"/>
    <w:rsid w:val="00E277F8"/>
    <w:rsid w:val="00E331A1"/>
    <w:rsid w:val="00E33202"/>
    <w:rsid w:val="00E336A9"/>
    <w:rsid w:val="00E33E86"/>
    <w:rsid w:val="00E431A5"/>
    <w:rsid w:val="00E472B1"/>
    <w:rsid w:val="00E50624"/>
    <w:rsid w:val="00E525A5"/>
    <w:rsid w:val="00E528AA"/>
    <w:rsid w:val="00E568DF"/>
    <w:rsid w:val="00E64269"/>
    <w:rsid w:val="00E66797"/>
    <w:rsid w:val="00E67F0C"/>
    <w:rsid w:val="00E77416"/>
    <w:rsid w:val="00E82267"/>
    <w:rsid w:val="00E853CE"/>
    <w:rsid w:val="00E85997"/>
    <w:rsid w:val="00E867B6"/>
    <w:rsid w:val="00E87F08"/>
    <w:rsid w:val="00E95921"/>
    <w:rsid w:val="00EA010F"/>
    <w:rsid w:val="00EA3911"/>
    <w:rsid w:val="00EB2B16"/>
    <w:rsid w:val="00EC1AF7"/>
    <w:rsid w:val="00ED1B63"/>
    <w:rsid w:val="00ED3C1F"/>
    <w:rsid w:val="00ED4085"/>
    <w:rsid w:val="00ED420E"/>
    <w:rsid w:val="00ED6785"/>
    <w:rsid w:val="00ED6FBE"/>
    <w:rsid w:val="00EE2F57"/>
    <w:rsid w:val="00EF4C34"/>
    <w:rsid w:val="00EF77C6"/>
    <w:rsid w:val="00F00A6B"/>
    <w:rsid w:val="00F05438"/>
    <w:rsid w:val="00F12B5B"/>
    <w:rsid w:val="00F1361C"/>
    <w:rsid w:val="00F156F0"/>
    <w:rsid w:val="00F160C7"/>
    <w:rsid w:val="00F2297E"/>
    <w:rsid w:val="00F2408F"/>
    <w:rsid w:val="00F240E9"/>
    <w:rsid w:val="00F34DDA"/>
    <w:rsid w:val="00F36D8F"/>
    <w:rsid w:val="00F417B1"/>
    <w:rsid w:val="00F45853"/>
    <w:rsid w:val="00F602DF"/>
    <w:rsid w:val="00F61BA3"/>
    <w:rsid w:val="00F65636"/>
    <w:rsid w:val="00F67463"/>
    <w:rsid w:val="00F73843"/>
    <w:rsid w:val="00F74BEC"/>
    <w:rsid w:val="00F754A1"/>
    <w:rsid w:val="00F76EFE"/>
    <w:rsid w:val="00F81FD9"/>
    <w:rsid w:val="00F841AA"/>
    <w:rsid w:val="00F84A94"/>
    <w:rsid w:val="00F87E96"/>
    <w:rsid w:val="00FA1C93"/>
    <w:rsid w:val="00FA23E8"/>
    <w:rsid w:val="00FC0418"/>
    <w:rsid w:val="00FC0733"/>
    <w:rsid w:val="00FC19EB"/>
    <w:rsid w:val="00FD2A4E"/>
    <w:rsid w:val="00FD355F"/>
    <w:rsid w:val="00FD3CC1"/>
    <w:rsid w:val="00FE2378"/>
    <w:rsid w:val="00FE5F7A"/>
    <w:rsid w:val="00FF1E02"/>
    <w:rsid w:val="00FF30B4"/>
    <w:rsid w:val="00FF4BD5"/>
    <w:rsid w:val="0CD963EF"/>
    <w:rsid w:val="10C055FF"/>
    <w:rsid w:val="16BB723D"/>
    <w:rsid w:val="240371BF"/>
    <w:rsid w:val="29FD04D3"/>
    <w:rsid w:val="319F7F4E"/>
    <w:rsid w:val="3FC36998"/>
    <w:rsid w:val="4ECE2238"/>
    <w:rsid w:val="72734D9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9"/>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5">
    <w:name w:val="Body Text"/>
    <w:basedOn w:val="1"/>
    <w:link w:val="22"/>
    <w:uiPriority w:val="99"/>
    <w:pPr>
      <w:spacing w:beforeLines="30"/>
    </w:pPr>
    <w:rPr>
      <w:rFonts w:ascii="仿宋_GB2312" w:eastAsia="仿宋_GB2312"/>
      <w:kern w:val="0"/>
      <w:sz w:val="30"/>
    </w:rPr>
  </w:style>
  <w:style w:type="paragraph" w:styleId="6">
    <w:name w:val="toc 3"/>
    <w:basedOn w:val="1"/>
    <w:next w:val="1"/>
    <w:unhideWhenUsed/>
    <w:qFormat/>
    <w:uiPriority w:val="39"/>
    <w:pPr>
      <w:tabs>
        <w:tab w:val="right" w:leader="dot" w:pos="8296"/>
      </w:tabs>
      <w:ind w:left="840" w:leftChars="400"/>
    </w:pPr>
  </w:style>
  <w:style w:type="paragraph" w:styleId="7">
    <w:name w:val="Balloon Text"/>
    <w:basedOn w:val="1"/>
    <w:link w:val="28"/>
    <w:semiHidden/>
    <w:unhideWhenUsed/>
    <w:qFormat/>
    <w:uiPriority w:val="99"/>
    <w:rPr>
      <w:sz w:val="18"/>
      <w:szCs w:val="18"/>
    </w:rPr>
  </w:style>
  <w:style w:type="paragraph" w:styleId="8">
    <w:name w:val="footer"/>
    <w:basedOn w:val="1"/>
    <w:link w:val="20"/>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link w:val="1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paragraph" w:styleId="12">
    <w:name w:val="Normal (Web)"/>
    <w:basedOn w:val="1"/>
    <w:semiHidden/>
    <w:unhideWhenUsed/>
    <w:qFormat/>
    <w:uiPriority w:val="99"/>
    <w:pPr>
      <w:widowControl/>
      <w:jc w:val="left"/>
    </w:pPr>
    <w:rPr>
      <w:rFonts w:ascii="微软雅黑" w:hAnsi="微软雅黑" w:cs="宋体"/>
      <w:kern w:val="0"/>
      <w:sz w:val="24"/>
    </w:rPr>
  </w:style>
  <w:style w:type="character" w:styleId="15">
    <w:name w:val="Strong"/>
    <w:basedOn w:val="14"/>
    <w:qFormat/>
    <w:uiPriority w:val="99"/>
    <w:rPr>
      <w:b/>
    </w:rPr>
  </w:style>
  <w:style w:type="character" w:styleId="16">
    <w:name w:val="Hyperlink"/>
    <w:basedOn w:val="14"/>
    <w:unhideWhenUsed/>
    <w:qFormat/>
    <w:uiPriority w:val="99"/>
    <w:rPr>
      <w:color w:val="0000FF" w:themeColor="hyperlink"/>
      <w:u w:val="single"/>
    </w:rPr>
  </w:style>
  <w:style w:type="character" w:customStyle="1" w:styleId="17">
    <w:name w:val="Header Char"/>
    <w:basedOn w:val="14"/>
    <w:semiHidden/>
    <w:qFormat/>
    <w:uiPriority w:val="99"/>
    <w:rPr>
      <w:rFonts w:ascii="Times New Roman" w:hAnsi="Times New Roman"/>
      <w:sz w:val="18"/>
      <w:szCs w:val="18"/>
    </w:rPr>
  </w:style>
  <w:style w:type="character" w:customStyle="1" w:styleId="18">
    <w:name w:val="页眉 Char"/>
    <w:link w:val="9"/>
    <w:semiHidden/>
    <w:qFormat/>
    <w:locked/>
    <w:uiPriority w:val="99"/>
    <w:rPr>
      <w:sz w:val="18"/>
    </w:rPr>
  </w:style>
  <w:style w:type="character" w:customStyle="1" w:styleId="19">
    <w:name w:val="Footer Char"/>
    <w:basedOn w:val="14"/>
    <w:semiHidden/>
    <w:qFormat/>
    <w:uiPriority w:val="99"/>
    <w:rPr>
      <w:rFonts w:ascii="Times New Roman" w:hAnsi="Times New Roman"/>
      <w:sz w:val="18"/>
      <w:szCs w:val="18"/>
    </w:rPr>
  </w:style>
  <w:style w:type="character" w:customStyle="1" w:styleId="20">
    <w:name w:val="页脚 Char"/>
    <w:link w:val="8"/>
    <w:qFormat/>
    <w:locked/>
    <w:uiPriority w:val="99"/>
    <w:rPr>
      <w:sz w:val="18"/>
    </w:rPr>
  </w:style>
  <w:style w:type="character" w:customStyle="1" w:styleId="21">
    <w:name w:val="Body Text Char"/>
    <w:basedOn w:val="14"/>
    <w:semiHidden/>
    <w:qFormat/>
    <w:uiPriority w:val="99"/>
    <w:rPr>
      <w:rFonts w:ascii="Times New Roman" w:hAnsi="Times New Roman"/>
      <w:szCs w:val="24"/>
    </w:rPr>
  </w:style>
  <w:style w:type="character" w:customStyle="1" w:styleId="22">
    <w:name w:val="正文文本 Char"/>
    <w:link w:val="5"/>
    <w:qFormat/>
    <w:locked/>
    <w:uiPriority w:val="99"/>
    <w:rPr>
      <w:rFonts w:ascii="仿宋_GB2312" w:hAnsi="Times New Roman" w:eastAsia="仿宋_GB2312"/>
      <w:sz w:val="24"/>
    </w:r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4">
    <w:name w:val="List Paragraph"/>
    <w:basedOn w:val="1"/>
    <w:qFormat/>
    <w:uiPriority w:val="34"/>
    <w:pPr>
      <w:ind w:firstLine="420" w:firstLineChars="200"/>
    </w:pPr>
  </w:style>
  <w:style w:type="character" w:customStyle="1" w:styleId="25">
    <w:name w:val="标题 1 Char"/>
    <w:basedOn w:val="14"/>
    <w:link w:val="2"/>
    <w:qFormat/>
    <w:uiPriority w:val="9"/>
    <w:rPr>
      <w:rFonts w:ascii="Times New Roman" w:hAnsi="Times New Roman"/>
      <w:b/>
      <w:bCs/>
      <w:kern w:val="44"/>
      <w:sz w:val="44"/>
      <w:szCs w:val="44"/>
    </w:rPr>
  </w:style>
  <w:style w:type="character" w:customStyle="1" w:styleId="26">
    <w:name w:val="标题 2 Char"/>
    <w:basedOn w:val="14"/>
    <w:link w:val="3"/>
    <w:qFormat/>
    <w:uiPriority w:val="9"/>
    <w:rPr>
      <w:rFonts w:asciiTheme="majorHAnsi" w:hAnsiTheme="majorHAnsi" w:eastAsiaTheme="majorEastAsia" w:cstheme="majorBidi"/>
      <w:b/>
      <w:bCs/>
      <w:kern w:val="2"/>
      <w:sz w:val="32"/>
      <w:szCs w:val="32"/>
    </w:rPr>
  </w:style>
  <w:style w:type="paragraph" w:customStyle="1" w:styleId="27">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28">
    <w:name w:val="批注框文本 Char"/>
    <w:basedOn w:val="14"/>
    <w:link w:val="7"/>
    <w:semiHidden/>
    <w:qFormat/>
    <w:uiPriority w:val="99"/>
    <w:rPr>
      <w:rFonts w:ascii="Times New Roman" w:hAnsi="Times New Roman"/>
      <w:kern w:val="2"/>
      <w:sz w:val="18"/>
      <w:szCs w:val="18"/>
    </w:rPr>
  </w:style>
  <w:style w:type="character" w:customStyle="1" w:styleId="29">
    <w:name w:val="标题 3 Char"/>
    <w:basedOn w:val="14"/>
    <w:link w:val="4"/>
    <w:qFormat/>
    <w:uiPriority w:val="9"/>
    <w:rPr>
      <w:rFonts w:ascii="Times New Roman" w:hAnsi="Times New Roman"/>
      <w:b/>
      <w:bCs/>
      <w:kern w:val="2"/>
      <w:sz w:val="32"/>
      <w:szCs w:val="32"/>
    </w:rPr>
  </w:style>
  <w:style w:type="paragraph" w:customStyle="1" w:styleId="30">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1">
    <w:name w:val="Char Char2"/>
    <w:basedOn w:val="1"/>
    <w:qFormat/>
    <w:uiPriority w:val="0"/>
    <w:pPr>
      <w:spacing w:line="240" w:lineRule="atLeast"/>
      <w:ind w:left="420" w:firstLine="420"/>
    </w:pPr>
    <w:rPr>
      <w:szCs w:val="20"/>
    </w:rPr>
  </w:style>
  <w:style w:type="paragraph" w:customStyle="1" w:styleId="32">
    <w:name w:val="四号正文"/>
    <w:basedOn w:val="1"/>
    <w:uiPriority w:val="0"/>
    <w:pPr>
      <w:spacing w:line="360" w:lineRule="auto"/>
    </w:pPr>
    <w:rPr>
      <w:rFonts w:ascii="??" w:hAnsi="??"/>
      <w:color w:val="000000"/>
      <w:kern w:val="0"/>
      <w:sz w:val="28"/>
      <w:szCs w:val="21"/>
      <w:lang w:val="zh-CN"/>
    </w:rPr>
  </w:style>
  <w:style w:type="paragraph" w:customStyle="1" w:styleId="33">
    <w:name w:val="Char Char21"/>
    <w:basedOn w:val="1"/>
    <w:qFormat/>
    <w:uiPriority w:val="0"/>
    <w:pPr>
      <w:spacing w:line="240" w:lineRule="atLeast"/>
      <w:ind w:left="420" w:firstLine="420"/>
    </w:pPr>
    <w:rPr>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76D78-76C0-4B6D-B888-5189B572A480}">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50</Pages>
  <Words>63</Words>
  <Characters>66</Characters>
  <Lines>157</Lines>
  <Paragraphs>44</Paragraphs>
  <TotalTime>1154</TotalTime>
  <ScaleCrop>false</ScaleCrop>
  <LinksUpToDate>false</LinksUpToDate>
  <CharactersWithSpaces>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cp:lastModifiedBy>
  <cp:lastPrinted>2020-07-23T02:58:00Z</cp:lastPrinted>
  <dcterms:modified xsi:type="dcterms:W3CDTF">2026-10-21T07:57:24Z</dcterms:modified>
  <dc:title>四川省***</dc:title>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eyJoZGlkIjoiMGMxNzZiMDY3ODc1MjdkOTA2ODAzNjg4MGZiZjNlYjgiLCJ1c2VySWQiOiIzNzgxMDUyNTgifQ==</vt:lpwstr>
  </property>
  <property fmtid="{D5CDD505-2E9C-101B-9397-08002B2CF9AE}" pid="4" name="ICV">
    <vt:lpwstr>7C423071CFC94835874B30FDF24BC596_12</vt:lpwstr>
  </property>
</Properties>
</file>