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C25" w:rsidRDefault="00964C25">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880"/>
        <w:jc w:val="center"/>
        <w:rPr>
          <w:rFonts w:ascii="仿宋_GB2312" w:eastAsia="仿宋_GB2312" w:hAnsi="仿宋_GB2312" w:cs="仿宋_GB2312"/>
          <w:sz w:val="44"/>
          <w:szCs w:val="44"/>
        </w:rPr>
      </w:pP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883"/>
        <w:jc w:val="center"/>
        <w:rPr>
          <w:rFonts w:ascii="仿宋_GB2312" w:eastAsia="仿宋_GB2312" w:hAnsi="仿宋_GB2312" w:cs="仿宋_GB2312"/>
          <w:b/>
          <w:bCs/>
          <w:sz w:val="44"/>
          <w:szCs w:val="44"/>
        </w:rPr>
      </w:pPr>
      <w:r>
        <w:rPr>
          <w:rFonts w:ascii="仿宋_GB2312" w:eastAsia="仿宋_GB2312" w:hAnsi="仿宋_GB2312" w:cs="仿宋_GB2312" w:hint="eastAsia"/>
          <w:b/>
          <w:bCs/>
          <w:sz w:val="44"/>
          <w:szCs w:val="44"/>
        </w:rPr>
        <w:t>九寨沟县民宗局</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883"/>
        <w:jc w:val="center"/>
        <w:rPr>
          <w:rFonts w:ascii="仿宋_GB2312" w:eastAsia="仿宋_GB2312" w:hAnsi="仿宋_GB2312" w:cs="仿宋_GB2312"/>
          <w:b/>
          <w:bCs/>
          <w:sz w:val="44"/>
          <w:szCs w:val="44"/>
        </w:rPr>
      </w:pPr>
      <w:r>
        <w:rPr>
          <w:rFonts w:ascii="仿宋_GB2312" w:eastAsia="仿宋_GB2312" w:hAnsi="仿宋_GB2312" w:cs="仿宋_GB2312" w:hint="eastAsia"/>
          <w:b/>
          <w:bCs/>
          <w:sz w:val="44"/>
          <w:szCs w:val="44"/>
        </w:rPr>
        <w:t>2020</w:t>
      </w:r>
      <w:r>
        <w:rPr>
          <w:rFonts w:ascii="仿宋_GB2312" w:eastAsia="仿宋_GB2312" w:hAnsi="仿宋_GB2312" w:cs="仿宋_GB2312" w:hint="eastAsia"/>
          <w:b/>
          <w:bCs/>
          <w:sz w:val="44"/>
          <w:szCs w:val="44"/>
        </w:rPr>
        <w:t>年部门预算编制说明</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rPr>
          <w:rFonts w:ascii="仿宋_GB2312" w:eastAsia="仿宋_GB2312" w:hAnsi="仿宋_GB2312" w:cs="仿宋_GB2312"/>
          <w:sz w:val="32"/>
          <w:szCs w:val="32"/>
        </w:rPr>
      </w:pPr>
      <w:r>
        <w:rPr>
          <w:rFonts w:ascii="仿宋_GB2312" w:eastAsia="仿宋_GB2312" w:hAnsi="宋体" w:cs="仿宋_GB2312" w:hint="eastAsia"/>
          <w:color w:val="333333"/>
          <w:kern w:val="0"/>
          <w:sz w:val="32"/>
          <w:szCs w:val="32"/>
          <w:shd w:val="clear" w:color="auto" w:fill="FFFFFF"/>
        </w:rPr>
        <w:t xml:space="preserve">　</w:t>
      </w:r>
      <w:r>
        <w:rPr>
          <w:rFonts w:ascii="仿宋_GB2312" w:eastAsia="仿宋_GB2312" w:hAnsi="仿宋_GB2312" w:cs="仿宋_GB2312" w:hint="eastAsia"/>
          <w:b/>
          <w:bCs/>
          <w:sz w:val="32"/>
          <w:szCs w:val="32"/>
        </w:rPr>
        <w:t>一、基本职能及主要工作</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 xml:space="preserve">　（一）主要职能</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、负责协调推动有关部门履行民族、宗教工作相关职责，对全县民族、宗教工作实施管理、指导，促进民族、宗教政策在经济发展和社会事业等相关领域的实施、衔接。</w:t>
      </w:r>
    </w:p>
    <w:p w:rsidR="00964C25" w:rsidRDefault="00DB4F43" w:rsidP="00993160">
      <w:pPr>
        <w:pStyle w:val="a7"/>
        <w:adjustRightInd w:val="0"/>
        <w:snapToGrid w:val="0"/>
        <w:spacing w:beforeLines="30" w:beforeAutospacing="0" w:after="100" w:line="360" w:lineRule="auto"/>
        <w:ind w:firstLineChars="50" w:firstLine="160"/>
        <w:jc w:val="both"/>
        <w:rPr>
          <w:rFonts w:ascii="仿宋_GB2312" w:eastAsia="仿宋_GB2312" w:hAnsi="仿宋_GB2312" w:cs="仿宋_GB2312"/>
          <w:sz w:val="32"/>
          <w:szCs w:val="32"/>
        </w:rPr>
      </w:pPr>
      <w:r>
        <w:rPr>
          <w:rFonts w:ascii="仿宋_GB2312" w:eastAsia="仿宋_GB2312" w:hAnsi="仿宋_GB2312" w:cs="仿宋_GB2312" w:hint="eastAsia"/>
          <w:kern w:val="2"/>
          <w:sz w:val="32"/>
          <w:szCs w:val="32"/>
        </w:rPr>
        <w:t>2</w:t>
      </w:r>
      <w:r>
        <w:rPr>
          <w:rFonts w:ascii="仿宋_GB2312" w:eastAsia="仿宋_GB2312" w:hAnsi="仿宋_GB2312" w:cs="仿宋_GB2312" w:hint="eastAsia"/>
          <w:kern w:val="2"/>
          <w:sz w:val="32"/>
          <w:szCs w:val="32"/>
        </w:rPr>
        <w:t>、指导、督查、协调“一法两规定一条例”等民族法律法规的贯彻落实，保障少数民族的合法权益。指导宗教团体依法依章开展活动，支持宗教团体加强自身建设，办理宗教团体需由政府解决或协调的有关事务。指导各寺院</w:t>
      </w:r>
      <w:bookmarkStart w:id="0" w:name="_GoBack"/>
      <w:bookmarkEnd w:id="0"/>
      <w:r>
        <w:rPr>
          <w:rFonts w:ascii="仿宋_GB2312" w:eastAsia="仿宋_GB2312" w:hAnsi="仿宋_GB2312" w:cs="仿宋_GB2312" w:hint="eastAsia"/>
          <w:kern w:val="2"/>
          <w:sz w:val="32"/>
          <w:szCs w:val="32"/>
        </w:rPr>
        <w:t>依法履行管理职能、处理宗教事务的重大事件，防范利用宗教进行的非法、违法活动，抵御境外利用宗教进行的参透活动。</w:t>
      </w:r>
    </w:p>
    <w:p w:rsidR="00964C25" w:rsidRDefault="00DB4F43" w:rsidP="00993160">
      <w:pPr>
        <w:pStyle w:val="a7"/>
        <w:adjustRightInd w:val="0"/>
        <w:snapToGrid w:val="0"/>
        <w:spacing w:beforeLines="30" w:beforeAutospacing="0" w:after="100" w:line="360" w:lineRule="auto"/>
        <w:ind w:firstLineChars="50" w:firstLine="160"/>
        <w:jc w:val="both"/>
        <w:rPr>
          <w:rFonts w:ascii="仿宋_GB2312" w:eastAsia="仿宋_GB2312" w:hAnsi="仿宋_GB2312" w:cs="仿宋_GB2312"/>
          <w:sz w:val="32"/>
          <w:szCs w:val="32"/>
        </w:rPr>
      </w:pPr>
      <w:r>
        <w:rPr>
          <w:rFonts w:ascii="仿宋_GB2312" w:eastAsia="仿宋_GB2312" w:hAnsi="仿宋_GB2312" w:cs="仿宋_GB2312" w:hint="eastAsia"/>
          <w:kern w:val="2"/>
          <w:sz w:val="32"/>
          <w:szCs w:val="32"/>
        </w:rPr>
        <w:t>3</w:t>
      </w:r>
      <w:r>
        <w:rPr>
          <w:rFonts w:ascii="仿宋_GB2312" w:eastAsia="仿宋_GB2312" w:hAnsi="仿宋_GB2312" w:cs="仿宋_GB2312" w:hint="eastAsia"/>
          <w:kern w:val="2"/>
          <w:sz w:val="32"/>
          <w:szCs w:val="32"/>
        </w:rPr>
        <w:t>、负责管理全县少数民族语言文字工作，指导少数民族语言文字的翻译、出版和少数民族古籍的收集、整理、出版工作，会同有关部门对少数民族题材文化作品（产品）进行审查。</w:t>
      </w:r>
    </w:p>
    <w:p w:rsidR="00964C25" w:rsidRDefault="00DB4F43" w:rsidP="00993160">
      <w:pPr>
        <w:pStyle w:val="a7"/>
        <w:adjustRightInd w:val="0"/>
        <w:snapToGrid w:val="0"/>
        <w:spacing w:beforeLines="30" w:beforeAutospacing="0" w:after="100" w:line="360" w:lineRule="auto"/>
        <w:ind w:firstLineChars="50" w:firstLine="160"/>
        <w:jc w:val="both"/>
        <w:rPr>
          <w:rFonts w:ascii="仿宋_GB2312" w:eastAsia="仿宋_GB2312" w:hAnsi="仿宋_GB2312" w:cs="仿宋_GB2312"/>
          <w:sz w:val="32"/>
          <w:szCs w:val="32"/>
        </w:rPr>
      </w:pPr>
      <w:r>
        <w:rPr>
          <w:rFonts w:ascii="仿宋_GB2312" w:eastAsia="仿宋_GB2312" w:hAnsi="仿宋_GB2312" w:cs="仿宋_GB2312" w:hint="eastAsia"/>
          <w:kern w:val="2"/>
          <w:sz w:val="32"/>
          <w:szCs w:val="32"/>
        </w:rPr>
        <w:t>4</w:t>
      </w:r>
      <w:r>
        <w:rPr>
          <w:rFonts w:ascii="仿宋_GB2312" w:eastAsia="仿宋_GB2312" w:hAnsi="仿宋_GB2312" w:cs="仿宋_GB2312" w:hint="eastAsia"/>
          <w:kern w:val="2"/>
          <w:sz w:val="32"/>
          <w:szCs w:val="32"/>
        </w:rPr>
        <w:t>、贯彻执行国家、省、州有关两项资金管理工作的政策和规定，依法管理两项资金投资的项目和资金，制定实施全县两项资金管理工作的具体办法和意见；对两项资金投资项目</w:t>
      </w:r>
      <w:r>
        <w:rPr>
          <w:rFonts w:ascii="仿宋_GB2312" w:eastAsia="仿宋_GB2312" w:hAnsi="仿宋_GB2312" w:cs="仿宋_GB2312" w:hint="eastAsia"/>
          <w:kern w:val="2"/>
          <w:sz w:val="32"/>
          <w:szCs w:val="32"/>
        </w:rPr>
        <w:lastRenderedPageBreak/>
        <w:t>的审查、报批、实施、验收等全过程进行管理和监督。</w:t>
      </w:r>
    </w:p>
    <w:p w:rsidR="00964C25" w:rsidRDefault="00DB4F43" w:rsidP="00993160">
      <w:pPr>
        <w:pStyle w:val="a7"/>
        <w:adjustRightInd w:val="0"/>
        <w:snapToGrid w:val="0"/>
        <w:spacing w:beforeLines="30" w:beforeAutospacing="0" w:after="100" w:line="360" w:lineRule="auto"/>
        <w:ind w:firstLineChars="50" w:firstLine="160"/>
        <w:jc w:val="both"/>
        <w:rPr>
          <w:rFonts w:ascii="仿宋_GB2312" w:eastAsia="仿宋_GB2312" w:hAnsi="仿宋_GB2312" w:cs="仿宋_GB2312"/>
          <w:sz w:val="32"/>
          <w:szCs w:val="32"/>
        </w:rPr>
      </w:pPr>
      <w:r>
        <w:rPr>
          <w:rFonts w:ascii="仿宋_GB2312" w:eastAsia="仿宋_GB2312" w:hAnsi="仿宋_GB2312" w:cs="仿宋_GB2312" w:hint="eastAsia"/>
          <w:kern w:val="2"/>
          <w:sz w:val="32"/>
          <w:szCs w:val="32"/>
        </w:rPr>
        <w:t>5</w:t>
      </w:r>
      <w:r>
        <w:rPr>
          <w:rFonts w:ascii="仿宋_GB2312" w:eastAsia="仿宋_GB2312" w:hAnsi="仿宋_GB2312" w:cs="仿宋_GB2312" w:hint="eastAsia"/>
          <w:kern w:val="2"/>
          <w:sz w:val="32"/>
          <w:szCs w:val="32"/>
        </w:rPr>
        <w:t>、负责民族团结创建工作、青藏高原</w:t>
      </w:r>
      <w:r>
        <w:rPr>
          <w:rFonts w:ascii="仿宋_GB2312" w:eastAsia="仿宋_GB2312" w:hAnsi="仿宋_GB2312" w:cs="仿宋_GB2312" w:hint="eastAsia"/>
          <w:kern w:val="2"/>
          <w:sz w:val="32"/>
          <w:szCs w:val="32"/>
        </w:rPr>
        <w:t>与山水文化编撰工作。</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（二）</w:t>
      </w:r>
      <w:r>
        <w:rPr>
          <w:rFonts w:ascii="仿宋_GB2312" w:eastAsia="仿宋_GB2312" w:hAnsi="仿宋_GB2312" w:cs="仿宋_GB2312" w:hint="eastAsia"/>
          <w:b/>
          <w:bCs/>
          <w:sz w:val="32"/>
          <w:szCs w:val="32"/>
        </w:rPr>
        <w:t>2020</w:t>
      </w:r>
      <w:r>
        <w:rPr>
          <w:rFonts w:ascii="仿宋_GB2312" w:eastAsia="仿宋_GB2312" w:hAnsi="仿宋_GB2312" w:cs="仿宋_GB2312" w:hint="eastAsia"/>
          <w:b/>
          <w:bCs/>
          <w:sz w:val="32"/>
          <w:szCs w:val="32"/>
        </w:rPr>
        <w:t>年重点工作</w:t>
      </w:r>
    </w:p>
    <w:p w:rsidR="00964C25" w:rsidRDefault="00DB4F43">
      <w:pPr>
        <w:numPr>
          <w:ilvl w:val="0"/>
          <w:numId w:val="1"/>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民族团结创建工作</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rPr>
        <w:t>、宗教事务工作</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w:t>
      </w:r>
      <w:r>
        <w:rPr>
          <w:rFonts w:ascii="仿宋_GB2312" w:eastAsia="仿宋_GB2312" w:hAnsi="仿宋_GB2312" w:cs="仿宋_GB2312" w:hint="eastAsia"/>
          <w:color w:val="000000"/>
          <w:sz w:val="32"/>
          <w:szCs w:val="32"/>
        </w:rPr>
        <w:t>、灾后恢复重建工作</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w:t>
      </w:r>
      <w:r>
        <w:rPr>
          <w:rFonts w:ascii="仿宋_GB2312" w:eastAsia="仿宋_GB2312" w:hAnsi="仿宋_GB2312" w:cs="仿宋_GB2312" w:hint="eastAsia"/>
          <w:color w:val="000000"/>
          <w:sz w:val="32"/>
          <w:szCs w:val="32"/>
        </w:rPr>
        <w:t>、两项资金项目工作</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5</w:t>
      </w:r>
      <w:r>
        <w:rPr>
          <w:rFonts w:ascii="仿宋_GB2312" w:eastAsia="仿宋_GB2312" w:hAnsi="仿宋_GB2312" w:cs="仿宋_GB2312" w:hint="eastAsia"/>
          <w:color w:val="000000"/>
          <w:sz w:val="32"/>
          <w:szCs w:val="32"/>
        </w:rPr>
        <w:t>、脱贫攻坚工作。</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b/>
          <w:bCs/>
          <w:sz w:val="32"/>
          <w:szCs w:val="32"/>
        </w:rPr>
        <w:t>二、部门预算单位构成</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color w:val="000000"/>
          <w:sz w:val="32"/>
          <w:szCs w:val="32"/>
        </w:rPr>
        <w:t>本部门下属二级预算单位</w:t>
      </w:r>
      <w:r>
        <w:rPr>
          <w:rFonts w:ascii="仿宋_GB2312" w:eastAsia="仿宋_GB2312" w:hAnsi="仿宋_GB2312" w:cs="仿宋_GB2312" w:hint="eastAsia"/>
          <w:color w:val="000000"/>
          <w:sz w:val="32"/>
          <w:szCs w:val="32"/>
        </w:rPr>
        <w:t xml:space="preserve"> 0</w:t>
      </w:r>
      <w:r>
        <w:rPr>
          <w:rFonts w:ascii="仿宋_GB2312" w:eastAsia="仿宋_GB2312" w:hAnsi="仿宋_GB2312" w:cs="仿宋_GB2312" w:hint="eastAsia"/>
          <w:color w:val="000000"/>
          <w:sz w:val="32"/>
          <w:szCs w:val="32"/>
        </w:rPr>
        <w:t>个，其中内设机构</w:t>
      </w:r>
      <w:r>
        <w:rPr>
          <w:rFonts w:ascii="仿宋_GB2312" w:eastAsia="仿宋_GB2312" w:hAnsi="仿宋_GB2312" w:cs="仿宋_GB2312" w:hint="eastAsia"/>
          <w:color w:val="000000"/>
          <w:sz w:val="32"/>
          <w:szCs w:val="32"/>
        </w:rPr>
        <w:t>4</w:t>
      </w:r>
      <w:r>
        <w:rPr>
          <w:rFonts w:ascii="仿宋_GB2312" w:eastAsia="仿宋_GB2312" w:hAnsi="仿宋_GB2312" w:cs="仿宋_GB2312" w:hint="eastAsia"/>
          <w:color w:val="000000"/>
          <w:sz w:val="32"/>
          <w:szCs w:val="32"/>
        </w:rPr>
        <w:t>个。</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rPr>
        <w:t>人员情况</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总编制</w:t>
      </w:r>
      <w:r>
        <w:rPr>
          <w:rFonts w:ascii="仿宋_GB2312" w:eastAsia="仿宋_GB2312" w:hAnsi="仿宋_GB2312" w:cs="仿宋_GB2312" w:hint="eastAsia"/>
          <w:color w:val="000000"/>
          <w:sz w:val="32"/>
          <w:szCs w:val="32"/>
        </w:rPr>
        <w:t xml:space="preserve"> 9 </w:t>
      </w:r>
      <w:r>
        <w:rPr>
          <w:rFonts w:ascii="仿宋_GB2312" w:eastAsia="仿宋_GB2312" w:hAnsi="仿宋_GB2312" w:cs="仿宋_GB2312" w:hint="eastAsia"/>
          <w:color w:val="000000"/>
          <w:sz w:val="32"/>
          <w:szCs w:val="32"/>
        </w:rPr>
        <w:t>名</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其中</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行政编制</w:t>
      </w:r>
      <w:r>
        <w:rPr>
          <w:rFonts w:ascii="仿宋_GB2312" w:eastAsia="仿宋_GB2312" w:hAnsi="仿宋_GB2312" w:cs="仿宋_GB2312" w:hint="eastAsia"/>
          <w:color w:val="000000"/>
          <w:sz w:val="32"/>
          <w:szCs w:val="32"/>
        </w:rPr>
        <w:t xml:space="preserve"> 8 </w:t>
      </w:r>
      <w:r>
        <w:rPr>
          <w:rFonts w:ascii="仿宋_GB2312" w:eastAsia="仿宋_GB2312" w:hAnsi="仿宋_GB2312" w:cs="仿宋_GB2312" w:hint="eastAsia"/>
          <w:color w:val="000000"/>
          <w:sz w:val="32"/>
          <w:szCs w:val="32"/>
        </w:rPr>
        <w:t>名</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参照公务员法管理的事业编制</w:t>
      </w:r>
      <w:r>
        <w:rPr>
          <w:rFonts w:ascii="仿宋_GB2312" w:eastAsia="仿宋_GB2312" w:hAnsi="仿宋_GB2312" w:cs="仿宋_GB2312" w:hint="eastAsia"/>
          <w:color w:val="000000"/>
          <w:sz w:val="32"/>
          <w:szCs w:val="32"/>
        </w:rPr>
        <w:t xml:space="preserve"> 0 </w:t>
      </w:r>
      <w:r>
        <w:rPr>
          <w:rFonts w:ascii="仿宋_GB2312" w:eastAsia="仿宋_GB2312" w:hAnsi="仿宋_GB2312" w:cs="仿宋_GB2312" w:hint="eastAsia"/>
          <w:color w:val="000000"/>
          <w:sz w:val="32"/>
          <w:szCs w:val="32"/>
        </w:rPr>
        <w:t>名，其他事业编制</w:t>
      </w:r>
      <w:r>
        <w:rPr>
          <w:rFonts w:ascii="仿宋_GB2312" w:eastAsia="仿宋_GB2312" w:hAnsi="仿宋_GB2312" w:cs="仿宋_GB2312" w:hint="eastAsia"/>
          <w:color w:val="000000"/>
          <w:sz w:val="32"/>
          <w:szCs w:val="32"/>
        </w:rPr>
        <w:t xml:space="preserve"> 0 </w:t>
      </w:r>
      <w:r>
        <w:rPr>
          <w:rFonts w:ascii="仿宋_GB2312" w:eastAsia="仿宋_GB2312" w:hAnsi="仿宋_GB2312" w:cs="仿宋_GB2312" w:hint="eastAsia"/>
          <w:color w:val="000000"/>
          <w:sz w:val="32"/>
          <w:szCs w:val="32"/>
        </w:rPr>
        <w:t>名。在职人员总数</w:t>
      </w:r>
      <w:r>
        <w:rPr>
          <w:rFonts w:ascii="仿宋_GB2312" w:eastAsia="仿宋_GB2312" w:hAnsi="仿宋_GB2312" w:cs="仿宋_GB2312" w:hint="eastAsia"/>
          <w:color w:val="000000"/>
          <w:sz w:val="32"/>
          <w:szCs w:val="32"/>
        </w:rPr>
        <w:t xml:space="preserve">12  </w:t>
      </w:r>
      <w:r>
        <w:rPr>
          <w:rFonts w:ascii="仿宋_GB2312" w:eastAsia="仿宋_GB2312" w:hAnsi="仿宋_GB2312" w:cs="仿宋_GB2312" w:hint="eastAsia"/>
          <w:color w:val="000000"/>
          <w:sz w:val="32"/>
          <w:szCs w:val="32"/>
        </w:rPr>
        <w:t>名，其中：行政人员</w:t>
      </w:r>
      <w:r>
        <w:rPr>
          <w:rFonts w:ascii="仿宋_GB2312" w:eastAsia="仿宋_GB2312" w:hAnsi="仿宋_GB2312" w:cs="仿宋_GB2312" w:hint="eastAsia"/>
          <w:color w:val="000000"/>
          <w:sz w:val="32"/>
          <w:szCs w:val="32"/>
        </w:rPr>
        <w:t xml:space="preserve">11 </w:t>
      </w:r>
      <w:r>
        <w:rPr>
          <w:rFonts w:ascii="仿宋_GB2312" w:eastAsia="仿宋_GB2312" w:hAnsi="仿宋_GB2312" w:cs="仿宋_GB2312" w:hint="eastAsia"/>
          <w:color w:val="000000"/>
          <w:sz w:val="32"/>
          <w:szCs w:val="32"/>
        </w:rPr>
        <w:t>名，参照公务员法管理的事业人员</w:t>
      </w: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t>名，其他事业人员</w:t>
      </w:r>
      <w:r>
        <w:rPr>
          <w:rFonts w:ascii="仿宋_GB2312" w:eastAsia="仿宋_GB2312" w:hAnsi="仿宋_GB2312" w:cs="仿宋_GB2312" w:hint="eastAsia"/>
          <w:color w:val="000000"/>
          <w:sz w:val="32"/>
          <w:szCs w:val="32"/>
        </w:rPr>
        <w:t xml:space="preserve"> 0 </w:t>
      </w:r>
      <w:r>
        <w:rPr>
          <w:rFonts w:ascii="仿宋_GB2312" w:eastAsia="仿宋_GB2312" w:hAnsi="仿宋_GB2312" w:cs="仿宋_GB2312" w:hint="eastAsia"/>
          <w:color w:val="000000"/>
          <w:sz w:val="32"/>
          <w:szCs w:val="32"/>
        </w:rPr>
        <w:t>名；离休人员</w:t>
      </w:r>
      <w:r>
        <w:rPr>
          <w:rFonts w:ascii="仿宋_GB2312" w:eastAsia="仿宋_GB2312" w:hAnsi="仿宋_GB2312" w:cs="仿宋_GB2312" w:hint="eastAsia"/>
          <w:color w:val="000000"/>
          <w:sz w:val="32"/>
          <w:szCs w:val="32"/>
        </w:rPr>
        <w:t xml:space="preserve"> 0 </w:t>
      </w:r>
      <w:r>
        <w:rPr>
          <w:rFonts w:ascii="仿宋_GB2312" w:eastAsia="仿宋_GB2312" w:hAnsi="仿宋_GB2312" w:cs="仿宋_GB2312" w:hint="eastAsia"/>
          <w:color w:val="000000"/>
          <w:sz w:val="32"/>
          <w:szCs w:val="32"/>
        </w:rPr>
        <w:t>人，退休人员</w:t>
      </w:r>
      <w:r>
        <w:rPr>
          <w:rFonts w:ascii="仿宋_GB2312" w:eastAsia="仿宋_GB2312" w:hAnsi="仿宋_GB2312" w:cs="仿宋_GB2312" w:hint="eastAsia"/>
          <w:color w:val="000000"/>
          <w:sz w:val="32"/>
          <w:szCs w:val="32"/>
        </w:rPr>
        <w:t xml:space="preserve"> 4 </w:t>
      </w:r>
      <w:r>
        <w:rPr>
          <w:rFonts w:ascii="仿宋_GB2312" w:eastAsia="仿宋_GB2312" w:hAnsi="仿宋_GB2312" w:cs="仿宋_GB2312" w:hint="eastAsia"/>
          <w:color w:val="000000"/>
          <w:sz w:val="32"/>
          <w:szCs w:val="32"/>
        </w:rPr>
        <w:t>人；编外长期聘用的人员</w:t>
      </w:r>
      <w:r>
        <w:rPr>
          <w:rFonts w:ascii="仿宋_GB2312" w:eastAsia="仿宋_GB2312" w:hAnsi="仿宋_GB2312" w:cs="仿宋_GB2312" w:hint="eastAsia"/>
          <w:color w:val="000000"/>
          <w:sz w:val="32"/>
          <w:szCs w:val="32"/>
        </w:rPr>
        <w:t xml:space="preserve"> 0 </w:t>
      </w:r>
      <w:r>
        <w:rPr>
          <w:rFonts w:ascii="仿宋_GB2312" w:eastAsia="仿宋_GB2312" w:hAnsi="仿宋_GB2312" w:cs="仿宋_GB2312" w:hint="eastAsia"/>
          <w:color w:val="000000"/>
          <w:sz w:val="32"/>
          <w:szCs w:val="32"/>
        </w:rPr>
        <w:t>名。</w:t>
      </w:r>
    </w:p>
    <w:p w:rsidR="00964C25" w:rsidRDefault="00964C25">
      <w:pPr>
        <w:pBdr>
          <w:top w:val="none" w:sz="0" w:space="1" w:color="auto"/>
          <w:left w:val="none" w:sz="0" w:space="1" w:color="auto"/>
          <w:bottom w:val="none" w:sz="0" w:space="13" w:color="FFFFFF"/>
          <w:right w:val="none" w:sz="0" w:space="4" w:color="auto"/>
        </w:pBdr>
        <w:autoSpaceDE w:val="0"/>
        <w:snapToGrid w:val="0"/>
        <w:spacing w:line="520" w:lineRule="exact"/>
        <w:ind w:firstLineChars="100" w:firstLine="320"/>
        <w:rPr>
          <w:rFonts w:ascii="仿宋_GB2312" w:eastAsia="仿宋_GB2312" w:hAnsi="仿宋_GB2312" w:cs="仿宋_GB2312"/>
          <w:sz w:val="32"/>
          <w:szCs w:val="32"/>
        </w:rPr>
      </w:pP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bCs/>
          <w:sz w:val="32"/>
          <w:szCs w:val="32"/>
        </w:rPr>
        <w:t xml:space="preserve">　三、收支预算情况说明</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按照综合预算的原则，民宗局所有收入和支出均纳入部门预算管理。收入包括：一般公共预算拨款收入；支出包括：一般公共服务支出、社会保障和就业支出、卫生健康支出、住房保障支出。民宗局</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年收支总预算</w:t>
      </w:r>
      <w:r>
        <w:rPr>
          <w:rFonts w:ascii="仿宋_GB2312" w:eastAsia="仿宋_GB2312" w:hAnsi="仿宋_GB2312" w:cs="仿宋_GB2312" w:hint="eastAsia"/>
          <w:sz w:val="32"/>
          <w:szCs w:val="32"/>
        </w:rPr>
        <w:t>249.49</w:t>
      </w:r>
      <w:r>
        <w:rPr>
          <w:rFonts w:ascii="仿宋_GB2312" w:eastAsia="仿宋_GB2312" w:hAnsi="仿宋_GB2312" w:cs="仿宋_GB2312" w:hint="eastAsia"/>
          <w:sz w:val="32"/>
          <w:szCs w:val="32"/>
        </w:rPr>
        <w:t>万元。</w:t>
      </w:r>
    </w:p>
    <w:p w:rsidR="00964C25" w:rsidRDefault="00DB4F43">
      <w:pPr>
        <w:widowControl/>
        <w:shd w:val="clear" w:color="auto" w:fill="FBFBFB"/>
        <w:spacing w:line="576" w:lineRule="atLeast"/>
        <w:jc w:val="left"/>
        <w:rPr>
          <w:rFonts w:ascii="宋体" w:eastAsia="宋体" w:hAnsi="宋体" w:cs="宋体"/>
          <w:color w:val="333333"/>
          <w:sz w:val="18"/>
          <w:szCs w:val="18"/>
        </w:rPr>
      </w:pPr>
      <w:r>
        <w:rPr>
          <w:rFonts w:ascii="宋体" w:eastAsia="宋体" w:hAnsi="宋体" w:cs="宋体" w:hint="eastAsia"/>
          <w:color w:val="333333"/>
          <w:kern w:val="0"/>
          <w:sz w:val="32"/>
          <w:szCs w:val="32"/>
          <w:shd w:val="clear" w:color="auto" w:fill="FFFFFF"/>
        </w:rPr>
        <w:t>（一）收入预算情况</w:t>
      </w:r>
    </w:p>
    <w:p w:rsidR="00964C25" w:rsidRDefault="00DB4F43">
      <w:pPr>
        <w:widowControl/>
        <w:shd w:val="clear" w:color="auto" w:fill="FBFBFB"/>
        <w:spacing w:line="576" w:lineRule="atLeast"/>
        <w:jc w:val="left"/>
        <w:rPr>
          <w:rFonts w:ascii="宋体" w:eastAsia="宋体" w:hAnsi="宋体" w:cs="宋体"/>
          <w:color w:val="333333"/>
          <w:sz w:val="18"/>
          <w:szCs w:val="18"/>
        </w:rPr>
      </w:pPr>
      <w:r>
        <w:rPr>
          <w:rFonts w:ascii="宋体" w:eastAsia="宋体" w:hAnsi="宋体" w:cs="宋体" w:hint="eastAsia"/>
          <w:color w:val="333333"/>
          <w:kern w:val="0"/>
          <w:sz w:val="32"/>
          <w:szCs w:val="32"/>
          <w:shd w:val="clear" w:color="auto" w:fill="FFFFFF"/>
        </w:rPr>
        <w:lastRenderedPageBreak/>
        <w:t xml:space="preserve"> </w:t>
      </w:r>
      <w:r>
        <w:rPr>
          <w:rFonts w:ascii="宋体" w:eastAsia="宋体" w:hAnsi="宋体" w:cs="宋体" w:hint="eastAsia"/>
          <w:color w:val="333333"/>
          <w:kern w:val="0"/>
          <w:sz w:val="32"/>
          <w:szCs w:val="32"/>
          <w:shd w:val="clear" w:color="auto" w:fill="FFFFFF"/>
        </w:rPr>
        <w:t>民总局</w:t>
      </w:r>
      <w:r>
        <w:rPr>
          <w:rFonts w:ascii="宋体" w:eastAsia="宋体" w:hAnsi="宋体" w:cs="宋体" w:hint="eastAsia"/>
          <w:color w:val="333333"/>
          <w:kern w:val="0"/>
          <w:sz w:val="32"/>
          <w:szCs w:val="32"/>
          <w:shd w:val="clear" w:color="auto" w:fill="FFFFFF"/>
        </w:rPr>
        <w:t>2020</w:t>
      </w:r>
      <w:r>
        <w:rPr>
          <w:rFonts w:ascii="宋体" w:eastAsia="宋体" w:hAnsi="宋体" w:cs="宋体" w:hint="eastAsia"/>
          <w:color w:val="333333"/>
          <w:kern w:val="0"/>
          <w:sz w:val="32"/>
          <w:szCs w:val="32"/>
          <w:shd w:val="clear" w:color="auto" w:fill="FFFFFF"/>
        </w:rPr>
        <w:t>年收入预算</w:t>
      </w:r>
      <w:r>
        <w:rPr>
          <w:rFonts w:ascii="宋体" w:eastAsia="宋体" w:hAnsi="宋体" w:cs="宋体" w:hint="eastAsia"/>
          <w:color w:val="333333"/>
          <w:kern w:val="0"/>
          <w:sz w:val="32"/>
          <w:szCs w:val="32"/>
          <w:shd w:val="clear" w:color="auto" w:fill="FBFBFB"/>
        </w:rPr>
        <w:t>249.49</w:t>
      </w:r>
      <w:r>
        <w:rPr>
          <w:rFonts w:ascii="宋体" w:eastAsia="宋体" w:hAnsi="宋体" w:cs="宋体" w:hint="eastAsia"/>
          <w:color w:val="333333"/>
          <w:kern w:val="0"/>
          <w:sz w:val="32"/>
          <w:szCs w:val="32"/>
          <w:shd w:val="clear" w:color="auto" w:fill="FFFFFF"/>
        </w:rPr>
        <w:t>万元，其中：上年结转</w:t>
      </w:r>
      <w:r>
        <w:rPr>
          <w:rFonts w:ascii="宋体" w:eastAsia="宋体" w:hAnsi="宋体" w:cs="宋体" w:hint="eastAsia"/>
          <w:color w:val="333333"/>
          <w:kern w:val="0"/>
          <w:sz w:val="32"/>
          <w:szCs w:val="32"/>
          <w:shd w:val="clear" w:color="auto" w:fill="FFFFFF"/>
        </w:rPr>
        <w:t>0</w:t>
      </w:r>
      <w:r>
        <w:rPr>
          <w:rFonts w:ascii="宋体" w:eastAsia="宋体" w:hAnsi="宋体" w:cs="宋体" w:hint="eastAsia"/>
          <w:color w:val="333333"/>
          <w:kern w:val="0"/>
          <w:sz w:val="32"/>
          <w:szCs w:val="32"/>
          <w:shd w:val="clear" w:color="auto" w:fill="FFFFFF"/>
        </w:rPr>
        <w:t>万元，占</w:t>
      </w:r>
      <w:r>
        <w:rPr>
          <w:rFonts w:ascii="宋体" w:eastAsia="宋体" w:hAnsi="宋体" w:cs="宋体" w:hint="eastAsia"/>
          <w:color w:val="333333"/>
          <w:kern w:val="0"/>
          <w:sz w:val="32"/>
          <w:szCs w:val="32"/>
          <w:shd w:val="clear" w:color="auto" w:fill="FFFFFF"/>
        </w:rPr>
        <w:t>0%</w:t>
      </w:r>
      <w:r>
        <w:rPr>
          <w:rFonts w:ascii="宋体" w:eastAsia="宋体" w:hAnsi="宋体" w:cs="宋体" w:hint="eastAsia"/>
          <w:color w:val="333333"/>
          <w:kern w:val="0"/>
          <w:sz w:val="32"/>
          <w:szCs w:val="32"/>
          <w:shd w:val="clear" w:color="auto" w:fill="FFFFFF"/>
        </w:rPr>
        <w:t>；一般公共预算拨款收入</w:t>
      </w:r>
      <w:r>
        <w:rPr>
          <w:rFonts w:ascii="宋体" w:eastAsia="宋体" w:hAnsi="宋体" w:cs="宋体" w:hint="eastAsia"/>
          <w:color w:val="333333"/>
          <w:kern w:val="0"/>
          <w:sz w:val="32"/>
          <w:szCs w:val="32"/>
          <w:shd w:val="clear" w:color="auto" w:fill="FBFBFB"/>
        </w:rPr>
        <w:t>249.49</w:t>
      </w:r>
      <w:r>
        <w:rPr>
          <w:rFonts w:ascii="宋体" w:eastAsia="宋体" w:hAnsi="宋体" w:cs="宋体" w:hint="eastAsia"/>
          <w:color w:val="333333"/>
          <w:kern w:val="0"/>
          <w:sz w:val="32"/>
          <w:szCs w:val="32"/>
          <w:shd w:val="clear" w:color="auto" w:fill="FFFFFF"/>
        </w:rPr>
        <w:t>万元，占</w:t>
      </w:r>
      <w:r>
        <w:rPr>
          <w:rFonts w:ascii="宋体" w:eastAsia="宋体" w:hAnsi="宋体" w:cs="宋体" w:hint="eastAsia"/>
          <w:color w:val="333333"/>
          <w:kern w:val="0"/>
          <w:sz w:val="32"/>
          <w:szCs w:val="32"/>
          <w:shd w:val="clear" w:color="auto" w:fill="FFFFFF"/>
        </w:rPr>
        <w:t>100%</w:t>
      </w:r>
      <w:r>
        <w:rPr>
          <w:rFonts w:ascii="宋体" w:eastAsia="宋体" w:hAnsi="宋体" w:cs="宋体" w:hint="eastAsia"/>
          <w:color w:val="333333"/>
          <w:kern w:val="0"/>
          <w:sz w:val="32"/>
          <w:szCs w:val="32"/>
          <w:shd w:val="clear" w:color="auto" w:fill="FFFFFF"/>
        </w:rPr>
        <w:t>。</w:t>
      </w:r>
    </w:p>
    <w:p w:rsidR="00964C25" w:rsidRDefault="00DB4F43">
      <w:pPr>
        <w:widowControl/>
        <w:shd w:val="clear" w:color="auto" w:fill="FBFBFB"/>
        <w:spacing w:line="576" w:lineRule="atLeast"/>
        <w:jc w:val="left"/>
        <w:rPr>
          <w:rFonts w:ascii="宋体" w:eastAsia="宋体" w:hAnsi="宋体" w:cs="宋体"/>
          <w:color w:val="333333"/>
          <w:sz w:val="18"/>
          <w:szCs w:val="18"/>
        </w:rPr>
      </w:pPr>
      <w:r>
        <w:rPr>
          <w:rFonts w:ascii="宋体" w:eastAsia="宋体" w:hAnsi="宋体" w:cs="宋体" w:hint="eastAsia"/>
          <w:color w:val="333333"/>
          <w:kern w:val="0"/>
          <w:sz w:val="32"/>
          <w:szCs w:val="32"/>
          <w:shd w:val="clear" w:color="auto" w:fill="FFFFFF"/>
        </w:rPr>
        <w:t>（二）支出预算情况</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宋体" w:eastAsia="宋体" w:hAnsi="宋体" w:cs="宋体"/>
          <w:color w:val="333333"/>
          <w:kern w:val="0"/>
          <w:sz w:val="32"/>
          <w:szCs w:val="32"/>
          <w:shd w:val="clear" w:color="auto" w:fill="FFFFFF"/>
        </w:rPr>
      </w:pPr>
      <w:r>
        <w:rPr>
          <w:rFonts w:ascii="宋体" w:eastAsia="宋体" w:hAnsi="宋体" w:cs="宋体" w:hint="eastAsia"/>
          <w:color w:val="333333"/>
          <w:kern w:val="0"/>
          <w:sz w:val="32"/>
          <w:szCs w:val="32"/>
          <w:shd w:val="clear" w:color="auto" w:fill="FFFFFF"/>
        </w:rPr>
        <w:t>民宗局</w:t>
      </w:r>
      <w:r>
        <w:rPr>
          <w:rFonts w:ascii="宋体" w:eastAsia="宋体" w:hAnsi="宋体" w:cs="宋体" w:hint="eastAsia"/>
          <w:color w:val="333333"/>
          <w:kern w:val="0"/>
          <w:sz w:val="32"/>
          <w:szCs w:val="32"/>
          <w:shd w:val="clear" w:color="auto" w:fill="FFFFFF"/>
        </w:rPr>
        <w:t>2020</w:t>
      </w:r>
      <w:r>
        <w:rPr>
          <w:rFonts w:ascii="宋体" w:eastAsia="宋体" w:hAnsi="宋体" w:cs="宋体" w:hint="eastAsia"/>
          <w:color w:val="333333"/>
          <w:kern w:val="0"/>
          <w:sz w:val="32"/>
          <w:szCs w:val="32"/>
          <w:shd w:val="clear" w:color="auto" w:fill="FFFFFF"/>
        </w:rPr>
        <w:t>年支出预算</w:t>
      </w:r>
      <w:r>
        <w:rPr>
          <w:rFonts w:ascii="宋体" w:eastAsia="宋体" w:hAnsi="宋体" w:cs="宋体" w:hint="eastAsia"/>
          <w:color w:val="333333"/>
          <w:kern w:val="0"/>
          <w:sz w:val="32"/>
          <w:szCs w:val="32"/>
          <w:shd w:val="clear" w:color="auto" w:fill="FBFBFB"/>
        </w:rPr>
        <w:t>249.49</w:t>
      </w:r>
      <w:r>
        <w:rPr>
          <w:rFonts w:ascii="宋体" w:eastAsia="宋体" w:hAnsi="宋体" w:cs="宋体" w:hint="eastAsia"/>
          <w:color w:val="333333"/>
          <w:kern w:val="0"/>
          <w:sz w:val="32"/>
          <w:szCs w:val="32"/>
          <w:shd w:val="clear" w:color="auto" w:fill="FFFFFF"/>
        </w:rPr>
        <w:t>万元，其中：基本支出</w:t>
      </w:r>
      <w:r>
        <w:rPr>
          <w:rFonts w:ascii="宋体" w:eastAsia="宋体" w:hAnsi="宋体" w:cs="宋体" w:hint="eastAsia"/>
          <w:color w:val="333333"/>
          <w:kern w:val="0"/>
          <w:sz w:val="32"/>
          <w:szCs w:val="32"/>
          <w:shd w:val="clear" w:color="auto" w:fill="FBFBFB"/>
        </w:rPr>
        <w:t>249</w:t>
      </w:r>
      <w:r>
        <w:rPr>
          <w:rFonts w:ascii="宋体" w:eastAsia="宋体" w:hAnsi="宋体" w:cs="宋体" w:hint="eastAsia"/>
          <w:color w:val="333333"/>
          <w:kern w:val="0"/>
          <w:sz w:val="32"/>
          <w:szCs w:val="32"/>
          <w:shd w:val="clear" w:color="auto" w:fill="FFFFFF"/>
        </w:rPr>
        <w:t>万元，占</w:t>
      </w:r>
      <w:r>
        <w:rPr>
          <w:rFonts w:ascii="宋体" w:eastAsia="宋体" w:hAnsi="宋体" w:cs="宋体" w:hint="eastAsia"/>
          <w:color w:val="333333"/>
          <w:kern w:val="0"/>
          <w:sz w:val="32"/>
          <w:szCs w:val="32"/>
          <w:shd w:val="clear" w:color="auto" w:fill="FFFFFF"/>
        </w:rPr>
        <w:t>100%</w:t>
      </w:r>
      <w:r>
        <w:rPr>
          <w:rFonts w:ascii="宋体" w:eastAsia="宋体" w:hAnsi="宋体" w:cs="宋体" w:hint="eastAsia"/>
          <w:color w:val="333333"/>
          <w:kern w:val="0"/>
          <w:sz w:val="32"/>
          <w:szCs w:val="32"/>
          <w:shd w:val="clear" w:color="auto" w:fill="FFFFFF"/>
        </w:rPr>
        <w:t>；项目支出</w:t>
      </w:r>
      <w:r>
        <w:rPr>
          <w:rFonts w:ascii="宋体" w:eastAsia="宋体" w:hAnsi="宋体" w:cs="宋体" w:hint="eastAsia"/>
          <w:color w:val="333333"/>
          <w:kern w:val="0"/>
          <w:sz w:val="32"/>
          <w:szCs w:val="32"/>
          <w:shd w:val="clear" w:color="auto" w:fill="FBFBFB"/>
        </w:rPr>
        <w:t>0</w:t>
      </w:r>
      <w:r>
        <w:rPr>
          <w:rFonts w:ascii="宋体" w:eastAsia="宋体" w:hAnsi="宋体" w:cs="宋体" w:hint="eastAsia"/>
          <w:color w:val="333333"/>
          <w:kern w:val="0"/>
          <w:sz w:val="32"/>
          <w:szCs w:val="32"/>
          <w:shd w:val="clear" w:color="auto" w:fill="FFFFFF"/>
        </w:rPr>
        <w:t>万元，占</w:t>
      </w:r>
      <w:r>
        <w:rPr>
          <w:rFonts w:ascii="宋体" w:eastAsia="宋体" w:hAnsi="宋体" w:cs="宋体" w:hint="eastAsia"/>
          <w:color w:val="333333"/>
          <w:kern w:val="0"/>
          <w:sz w:val="32"/>
          <w:szCs w:val="32"/>
          <w:shd w:val="clear" w:color="auto" w:fill="FFFFFF"/>
        </w:rPr>
        <w:t>0%</w:t>
      </w:r>
      <w:r>
        <w:rPr>
          <w:rFonts w:ascii="宋体" w:eastAsia="宋体" w:hAnsi="宋体" w:cs="宋体" w:hint="eastAsia"/>
          <w:color w:val="333333"/>
          <w:kern w:val="0"/>
          <w:sz w:val="32"/>
          <w:szCs w:val="32"/>
          <w:shd w:val="clear" w:color="auto" w:fill="FFFFFF"/>
        </w:rPr>
        <w:t>。</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四、财政拨款收支预算情况说明</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民宗局</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年财政拨款收支总预算</w:t>
      </w:r>
      <w:r>
        <w:rPr>
          <w:rFonts w:ascii="仿宋_GB2312" w:eastAsia="仿宋_GB2312" w:hAnsi="仿宋_GB2312" w:cs="仿宋_GB2312" w:hint="eastAsia"/>
          <w:sz w:val="32"/>
          <w:szCs w:val="32"/>
        </w:rPr>
        <w:t>249.49</w:t>
      </w:r>
      <w:r>
        <w:rPr>
          <w:rFonts w:ascii="仿宋_GB2312" w:eastAsia="仿宋_GB2312" w:hAnsi="仿宋_GB2312" w:cs="仿宋_GB2312" w:hint="eastAsia"/>
          <w:sz w:val="32"/>
          <w:szCs w:val="32"/>
        </w:rPr>
        <w:t>万元。收入包括：本年一般公共预算拨款收入</w:t>
      </w:r>
      <w:r>
        <w:rPr>
          <w:rFonts w:ascii="仿宋_GB2312" w:eastAsia="仿宋_GB2312" w:hAnsi="仿宋_GB2312" w:cs="仿宋_GB2312" w:hint="eastAsia"/>
          <w:sz w:val="32"/>
          <w:szCs w:val="32"/>
        </w:rPr>
        <w:t>249.49</w:t>
      </w:r>
      <w:r>
        <w:rPr>
          <w:rFonts w:ascii="仿宋_GB2312" w:eastAsia="仿宋_GB2312" w:hAnsi="仿宋_GB2312" w:cs="仿宋_GB2312" w:hint="eastAsia"/>
          <w:sz w:val="32"/>
          <w:szCs w:val="32"/>
        </w:rPr>
        <w:t>万元、上年结转一般公共预算拨款收入</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元；支出包括：一般公共服务支出</w:t>
      </w:r>
      <w:r>
        <w:rPr>
          <w:rFonts w:ascii="仿宋_GB2312" w:eastAsia="仿宋_GB2312" w:hAnsi="仿宋_GB2312" w:cs="仿宋_GB2312" w:hint="eastAsia"/>
          <w:sz w:val="32"/>
          <w:szCs w:val="32"/>
        </w:rPr>
        <w:t>201.26</w:t>
      </w:r>
      <w:r>
        <w:rPr>
          <w:rFonts w:ascii="仿宋_GB2312" w:eastAsia="仿宋_GB2312" w:hAnsi="仿宋_GB2312" w:cs="仿宋_GB2312" w:hint="eastAsia"/>
          <w:sz w:val="32"/>
          <w:szCs w:val="32"/>
        </w:rPr>
        <w:t>万元、社会保障和就业支出</w:t>
      </w:r>
      <w:r>
        <w:rPr>
          <w:rFonts w:ascii="仿宋_GB2312" w:eastAsia="仿宋_GB2312" w:hAnsi="仿宋_GB2312" w:cs="仿宋_GB2312" w:hint="eastAsia"/>
          <w:sz w:val="32"/>
          <w:szCs w:val="32"/>
        </w:rPr>
        <w:t>16.92</w:t>
      </w:r>
      <w:r>
        <w:rPr>
          <w:rFonts w:ascii="仿宋_GB2312" w:eastAsia="仿宋_GB2312" w:hAnsi="仿宋_GB2312" w:cs="仿宋_GB2312" w:hint="eastAsia"/>
          <w:sz w:val="32"/>
          <w:szCs w:val="32"/>
        </w:rPr>
        <w:t>万元、卫生健康支出</w:t>
      </w:r>
      <w:r>
        <w:rPr>
          <w:rFonts w:ascii="仿宋_GB2312" w:eastAsia="仿宋_GB2312" w:hAnsi="仿宋_GB2312" w:cs="仿宋_GB2312" w:hint="eastAsia"/>
          <w:sz w:val="32"/>
          <w:szCs w:val="32"/>
        </w:rPr>
        <w:t>12.54</w:t>
      </w:r>
      <w:r>
        <w:rPr>
          <w:rFonts w:ascii="仿宋_GB2312" w:eastAsia="仿宋_GB2312" w:hAnsi="仿宋_GB2312" w:cs="仿宋_GB2312" w:hint="eastAsia"/>
          <w:sz w:val="32"/>
          <w:szCs w:val="32"/>
        </w:rPr>
        <w:t>万元、住房保障支出</w:t>
      </w:r>
      <w:r>
        <w:rPr>
          <w:rFonts w:ascii="仿宋_GB2312" w:eastAsia="仿宋_GB2312" w:hAnsi="仿宋_GB2312" w:cs="仿宋_GB2312" w:hint="eastAsia"/>
          <w:sz w:val="32"/>
          <w:szCs w:val="32"/>
        </w:rPr>
        <w:t>18.77</w:t>
      </w:r>
      <w:r>
        <w:rPr>
          <w:rFonts w:ascii="仿宋_GB2312" w:eastAsia="仿宋_GB2312" w:hAnsi="仿宋_GB2312" w:cs="仿宋_GB2312" w:hint="eastAsia"/>
          <w:sz w:val="32"/>
          <w:szCs w:val="32"/>
        </w:rPr>
        <w:t>万元。</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五、一般公共预算当年拨款情况说明</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（一）一般公共预算当年拨款规模变化情况</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民宗局</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年一般公共预算当年拨款</w:t>
      </w:r>
      <w:r>
        <w:rPr>
          <w:rFonts w:ascii="仿宋_GB2312" w:eastAsia="仿宋_GB2312" w:hAnsi="仿宋_GB2312" w:cs="仿宋_GB2312" w:hint="eastAsia"/>
          <w:sz w:val="32"/>
          <w:szCs w:val="32"/>
        </w:rPr>
        <w:t>249.49</w:t>
      </w:r>
      <w:r>
        <w:rPr>
          <w:rFonts w:ascii="仿宋_GB2312" w:eastAsia="仿宋_GB2312" w:hAnsi="仿宋_GB2312" w:cs="仿宋_GB2312" w:hint="eastAsia"/>
          <w:sz w:val="32"/>
          <w:szCs w:val="32"/>
        </w:rPr>
        <w:t>万元，较上年增加</w:t>
      </w:r>
      <w:r>
        <w:rPr>
          <w:rFonts w:ascii="仿宋_GB2312" w:eastAsia="仿宋_GB2312" w:hAnsi="仿宋_GB2312" w:cs="仿宋_GB2312" w:hint="eastAsia"/>
          <w:sz w:val="32"/>
          <w:szCs w:val="32"/>
        </w:rPr>
        <w:t>5.47</w:t>
      </w:r>
      <w:r>
        <w:rPr>
          <w:rFonts w:ascii="仿宋_GB2312" w:eastAsia="仿宋_GB2312" w:hAnsi="仿宋_GB2312" w:cs="仿宋_GB2312" w:hint="eastAsia"/>
          <w:sz w:val="32"/>
          <w:szCs w:val="32"/>
        </w:rPr>
        <w:t>万元。民宗局人员增加，增加五险一金及工资支出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以及根据部门年度</w:t>
      </w:r>
      <w:r>
        <w:rPr>
          <w:rFonts w:ascii="仿宋_GB2312" w:eastAsia="仿宋_GB2312" w:hAnsi="仿宋_GB2312" w:cs="仿宋_GB2312" w:hint="eastAsia"/>
          <w:sz w:val="32"/>
          <w:szCs w:val="32"/>
        </w:rPr>
        <w:t>工作计划，财政事务支出中其他财政事务支出有所增加。</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（二）一般公共预算当年拨款结构情况</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一般公共服务支出</w:t>
      </w:r>
      <w:r>
        <w:rPr>
          <w:rFonts w:ascii="仿宋_GB2312" w:eastAsia="仿宋_GB2312" w:hAnsi="仿宋_GB2312" w:cs="仿宋_GB2312" w:hint="eastAsia"/>
          <w:sz w:val="32"/>
          <w:szCs w:val="32"/>
        </w:rPr>
        <w:t>201.26</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80.67%</w:t>
      </w:r>
      <w:r>
        <w:rPr>
          <w:rFonts w:ascii="仿宋_GB2312" w:eastAsia="仿宋_GB2312" w:hAnsi="仿宋_GB2312" w:cs="仿宋_GB2312" w:hint="eastAsia"/>
          <w:sz w:val="32"/>
          <w:szCs w:val="32"/>
        </w:rPr>
        <w:t>；社会保障和就业支出</w:t>
      </w:r>
      <w:r>
        <w:rPr>
          <w:rFonts w:ascii="仿宋_GB2312" w:eastAsia="仿宋_GB2312" w:hAnsi="仿宋_GB2312" w:cs="仿宋_GB2312" w:hint="eastAsia"/>
          <w:sz w:val="32"/>
          <w:szCs w:val="32"/>
        </w:rPr>
        <w:t>16.92</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6.78%</w:t>
      </w:r>
      <w:r>
        <w:rPr>
          <w:rFonts w:ascii="仿宋_GB2312" w:eastAsia="仿宋_GB2312" w:hAnsi="仿宋_GB2312" w:cs="仿宋_GB2312" w:hint="eastAsia"/>
          <w:sz w:val="32"/>
          <w:szCs w:val="32"/>
        </w:rPr>
        <w:t>；卫生健康支出</w:t>
      </w:r>
      <w:r>
        <w:rPr>
          <w:rFonts w:ascii="仿宋_GB2312" w:eastAsia="仿宋_GB2312" w:hAnsi="仿宋_GB2312" w:cs="仿宋_GB2312" w:hint="eastAsia"/>
          <w:sz w:val="32"/>
          <w:szCs w:val="32"/>
        </w:rPr>
        <w:t>12.54</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5.03%</w:t>
      </w:r>
      <w:r>
        <w:rPr>
          <w:rFonts w:ascii="仿宋_GB2312" w:eastAsia="仿宋_GB2312" w:hAnsi="仿宋_GB2312" w:cs="仿宋_GB2312" w:hint="eastAsia"/>
          <w:sz w:val="32"/>
          <w:szCs w:val="32"/>
        </w:rPr>
        <w:t>；住房保障支出</w:t>
      </w:r>
      <w:r>
        <w:rPr>
          <w:rFonts w:ascii="仿宋_GB2312" w:eastAsia="仿宋_GB2312" w:hAnsi="仿宋_GB2312" w:cs="仿宋_GB2312" w:hint="eastAsia"/>
          <w:sz w:val="32"/>
          <w:szCs w:val="32"/>
        </w:rPr>
        <w:t>18.77</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7.52%</w:t>
      </w:r>
      <w:r>
        <w:rPr>
          <w:rFonts w:ascii="仿宋_GB2312" w:eastAsia="仿宋_GB2312" w:hAnsi="仿宋_GB2312" w:cs="仿宋_GB2312" w:hint="eastAsia"/>
          <w:sz w:val="32"/>
          <w:szCs w:val="32"/>
        </w:rPr>
        <w:t>。</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（三）一般公共预算当年拨款具体使用情况</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1.</w:t>
      </w:r>
      <w:r>
        <w:rPr>
          <w:rFonts w:ascii="仿宋_GB2312" w:eastAsia="仿宋_GB2312" w:hAnsi="仿宋_GB2312" w:cs="仿宋_GB2312" w:hint="eastAsia"/>
          <w:sz w:val="32"/>
          <w:szCs w:val="32"/>
        </w:rPr>
        <w:t>一般公共服务支出</w:t>
      </w:r>
      <w:r>
        <w:rPr>
          <w:rFonts w:ascii="仿宋_GB2312" w:eastAsia="仿宋_GB2312" w:hAnsi="仿宋_GB2312" w:cs="仿宋_GB2312" w:hint="eastAsia"/>
          <w:sz w:val="32"/>
          <w:szCs w:val="32"/>
        </w:rPr>
        <w:t>2013401-</w:t>
      </w:r>
      <w:r>
        <w:rPr>
          <w:rFonts w:ascii="仿宋_GB2312" w:eastAsia="仿宋_GB2312" w:hAnsi="仿宋_GB2312" w:cs="仿宋_GB2312" w:hint="eastAsia"/>
          <w:sz w:val="32"/>
          <w:szCs w:val="32"/>
        </w:rPr>
        <w:t>行政运行，</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201.26</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2013401-</w:t>
      </w:r>
      <w:r>
        <w:rPr>
          <w:rFonts w:ascii="仿宋_GB2312" w:eastAsia="仿宋_GB2312" w:hAnsi="仿宋_GB2312" w:cs="仿宋_GB2312" w:hint="eastAsia"/>
          <w:sz w:val="32"/>
          <w:szCs w:val="32"/>
        </w:rPr>
        <w:t>行政运行，</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139.4</w:t>
      </w:r>
      <w:r>
        <w:rPr>
          <w:rFonts w:ascii="仿宋_GB2312" w:eastAsia="仿宋_GB2312" w:hAnsi="仿宋_GB2312" w:cs="仿宋_GB2312" w:hint="eastAsia"/>
          <w:sz w:val="32"/>
          <w:szCs w:val="32"/>
        </w:rPr>
        <w:t>万元；主要用于：本单位正常运转的基本支出，包括基本工资、津</w:t>
      </w:r>
      <w:r>
        <w:rPr>
          <w:rFonts w:ascii="仿宋_GB2312" w:eastAsia="仿宋_GB2312" w:hAnsi="仿宋_GB2312" w:cs="仿宋_GB2312" w:hint="eastAsia"/>
          <w:sz w:val="32"/>
          <w:szCs w:val="32"/>
        </w:rPr>
        <w:t>贴补贴、绩效、奖金等人员经费以及办公费、</w:t>
      </w:r>
      <w:r>
        <w:rPr>
          <w:rFonts w:ascii="仿宋_GB2312" w:eastAsia="仿宋_GB2312" w:hAnsi="仿宋_GB2312" w:cs="仿宋_GB2312" w:hint="eastAsia"/>
          <w:sz w:val="32"/>
          <w:szCs w:val="32"/>
        </w:rPr>
        <w:lastRenderedPageBreak/>
        <w:t>印刷费、水电费等日常公用经费。</w:t>
      </w:r>
      <w:r>
        <w:rPr>
          <w:rFonts w:ascii="仿宋_GB2312" w:eastAsia="仿宋_GB2312" w:hAnsi="仿宋_GB2312" w:cs="仿宋_GB2312" w:hint="eastAsia"/>
          <w:sz w:val="32"/>
          <w:szCs w:val="32"/>
        </w:rPr>
        <w:t>2013404</w:t>
      </w:r>
      <w:r>
        <w:rPr>
          <w:rFonts w:ascii="仿宋_GB2312" w:eastAsia="仿宋_GB2312" w:hAnsi="仿宋_GB2312" w:cs="仿宋_GB2312" w:hint="eastAsia"/>
          <w:sz w:val="32"/>
          <w:szCs w:val="32"/>
          <w:shd w:val="clear" w:color="auto" w:fill="FFFFFF"/>
        </w:rPr>
        <w:t>统战事务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shd w:val="clear" w:color="auto" w:fill="FFFFFF"/>
        </w:rPr>
        <w:t>2019</w:t>
      </w:r>
      <w:r>
        <w:rPr>
          <w:rFonts w:ascii="仿宋_GB2312" w:eastAsia="仿宋_GB2312" w:hAnsi="仿宋_GB2312" w:cs="仿宋_GB2312" w:hint="eastAsia"/>
          <w:sz w:val="32"/>
          <w:szCs w:val="32"/>
          <w:shd w:val="clear" w:color="auto" w:fill="FFFFFF"/>
        </w:rPr>
        <w:t>年预算数为</w:t>
      </w:r>
      <w:r>
        <w:rPr>
          <w:rFonts w:ascii="仿宋_GB2312" w:eastAsia="仿宋_GB2312" w:hAnsi="仿宋_GB2312" w:cs="仿宋_GB2312" w:hint="eastAsia"/>
          <w:sz w:val="32"/>
          <w:szCs w:val="32"/>
          <w:shd w:val="clear" w:color="auto" w:fill="FFFFFF"/>
        </w:rPr>
        <w:t>61.86</w:t>
      </w:r>
      <w:r>
        <w:rPr>
          <w:rFonts w:ascii="仿宋_GB2312" w:eastAsia="仿宋_GB2312" w:hAnsi="仿宋_GB2312" w:cs="仿宋_GB2312" w:hint="eastAsia"/>
          <w:sz w:val="32"/>
          <w:szCs w:val="32"/>
          <w:shd w:val="clear" w:color="auto" w:fill="FFFFFF"/>
        </w:rPr>
        <w:t>万元，主要用于：宗教维稳、寺庙慰问、寺管会成员生活补助等</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2.</w:t>
      </w:r>
      <w:r>
        <w:rPr>
          <w:rFonts w:ascii="仿宋_GB2312" w:eastAsia="仿宋_GB2312" w:hAnsi="仿宋_GB2312" w:cs="仿宋_GB2312" w:hint="eastAsia"/>
          <w:sz w:val="32"/>
          <w:szCs w:val="32"/>
        </w:rPr>
        <w:t>社会保障和就业支出</w:t>
      </w:r>
      <w:r>
        <w:rPr>
          <w:rFonts w:ascii="仿宋_GB2312" w:eastAsia="仿宋_GB2312" w:hAnsi="仿宋_GB2312" w:cs="仿宋_GB2312" w:hint="eastAsia"/>
          <w:sz w:val="32"/>
          <w:szCs w:val="32"/>
        </w:rPr>
        <w:t>2080505-</w:t>
      </w:r>
      <w:r>
        <w:rPr>
          <w:rFonts w:ascii="仿宋_GB2312" w:eastAsia="仿宋_GB2312" w:hAnsi="仿宋_GB2312" w:cs="仿宋_GB2312" w:hint="eastAsia"/>
          <w:sz w:val="32"/>
          <w:szCs w:val="32"/>
        </w:rPr>
        <w:t>机关事业单位基本养老保险缴费支出：</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16.92</w:t>
      </w:r>
      <w:r>
        <w:rPr>
          <w:rFonts w:ascii="仿宋_GB2312" w:eastAsia="仿宋_GB2312" w:hAnsi="仿宋_GB2312" w:cs="仿宋_GB2312" w:hint="eastAsia"/>
          <w:sz w:val="32"/>
          <w:szCs w:val="32"/>
        </w:rPr>
        <w:t>万元，主要用于本单位人员养老保险缴费；</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卫生健康支出</w:t>
      </w:r>
      <w:r>
        <w:rPr>
          <w:rFonts w:ascii="仿宋_GB2312" w:eastAsia="仿宋_GB2312" w:hAnsi="仿宋_GB2312" w:cs="仿宋_GB2312" w:hint="eastAsia"/>
          <w:sz w:val="32"/>
          <w:szCs w:val="32"/>
        </w:rPr>
        <w:t>2101101-</w:t>
      </w:r>
      <w:r>
        <w:rPr>
          <w:rFonts w:ascii="仿宋_GB2312" w:eastAsia="仿宋_GB2312" w:hAnsi="仿宋_GB2312" w:cs="仿宋_GB2312" w:hint="eastAsia"/>
          <w:sz w:val="32"/>
          <w:szCs w:val="32"/>
        </w:rPr>
        <w:t>行政单位医疗，</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10.19</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2101103-</w:t>
      </w:r>
      <w:r>
        <w:rPr>
          <w:rFonts w:ascii="仿宋_GB2312" w:eastAsia="仿宋_GB2312" w:hAnsi="仿宋_GB2312" w:cs="仿宋_GB2312" w:hint="eastAsia"/>
          <w:sz w:val="32"/>
          <w:szCs w:val="32"/>
        </w:rPr>
        <w:t>公务员医疗补助</w:t>
      </w:r>
      <w:r>
        <w:rPr>
          <w:rFonts w:ascii="仿宋_GB2312" w:eastAsia="仿宋_GB2312" w:hAnsi="仿宋_GB2312" w:cs="仿宋_GB2312" w:hint="eastAsia"/>
          <w:sz w:val="32"/>
          <w:szCs w:val="32"/>
        </w:rPr>
        <w:t>2.35</w:t>
      </w:r>
      <w:r>
        <w:rPr>
          <w:rFonts w:ascii="仿宋_GB2312" w:eastAsia="仿宋_GB2312" w:hAnsi="仿宋_GB2312" w:cs="仿宋_GB2312" w:hint="eastAsia"/>
          <w:sz w:val="32"/>
          <w:szCs w:val="32"/>
        </w:rPr>
        <w:t>万元。</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4.</w:t>
      </w:r>
      <w:r>
        <w:rPr>
          <w:rFonts w:ascii="仿宋_GB2312" w:eastAsia="仿宋_GB2312" w:hAnsi="仿宋_GB2312" w:cs="仿宋_GB2312" w:hint="eastAsia"/>
          <w:sz w:val="32"/>
          <w:szCs w:val="32"/>
        </w:rPr>
        <w:t>住房保障支出</w:t>
      </w:r>
      <w:r>
        <w:rPr>
          <w:rFonts w:ascii="仿宋_GB2312" w:eastAsia="仿宋_GB2312" w:hAnsi="仿宋_GB2312" w:cs="仿宋_GB2312" w:hint="eastAsia"/>
          <w:sz w:val="32"/>
          <w:szCs w:val="32"/>
        </w:rPr>
        <w:t>2210201-</w:t>
      </w:r>
      <w:r>
        <w:rPr>
          <w:rFonts w:ascii="仿宋_GB2312" w:eastAsia="仿宋_GB2312" w:hAnsi="仿宋_GB2312" w:cs="仿宋_GB2312" w:hint="eastAsia"/>
          <w:sz w:val="32"/>
          <w:szCs w:val="32"/>
        </w:rPr>
        <w:t>住房公积金，</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18.77</w:t>
      </w:r>
      <w:r>
        <w:rPr>
          <w:rFonts w:ascii="仿宋_GB2312" w:eastAsia="仿宋_GB2312" w:hAnsi="仿宋_GB2312" w:cs="仿宋_GB2312" w:hint="eastAsia"/>
          <w:sz w:val="32"/>
          <w:szCs w:val="32"/>
        </w:rPr>
        <w:t>万元，主要用于：本单位在职职工住房公积金支出。</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100" w:firstLine="321"/>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 xml:space="preserve">　六、一般公共预算基本支出</w:t>
      </w:r>
      <w:r w:rsidR="00993160">
        <w:rPr>
          <w:rFonts w:ascii="仿宋_GB2312" w:eastAsia="仿宋_GB2312" w:hAnsi="仿宋_GB2312" w:cs="仿宋_GB2312" w:hint="eastAsia"/>
          <w:b/>
          <w:bCs/>
          <w:sz w:val="32"/>
          <w:szCs w:val="32"/>
        </w:rPr>
        <w:t>和项目支出</w:t>
      </w:r>
      <w:r>
        <w:rPr>
          <w:rFonts w:ascii="仿宋_GB2312" w:eastAsia="仿宋_GB2312" w:hAnsi="仿宋_GB2312" w:cs="仿宋_GB2312" w:hint="eastAsia"/>
          <w:b/>
          <w:bCs/>
          <w:sz w:val="32"/>
          <w:szCs w:val="32"/>
        </w:rPr>
        <w:t>情况说明</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民宗局</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年一般公共预算基本支出</w:t>
      </w:r>
      <w:r w:rsidR="00993160">
        <w:rPr>
          <w:rFonts w:ascii="仿宋_GB2312" w:eastAsia="仿宋_GB2312" w:hAnsi="仿宋_GB2312" w:cs="仿宋_GB2312" w:hint="eastAsia"/>
          <w:sz w:val="32"/>
          <w:szCs w:val="32"/>
        </w:rPr>
        <w:t>187.63</w:t>
      </w:r>
      <w:r>
        <w:rPr>
          <w:rFonts w:ascii="仿宋_GB2312" w:eastAsia="仿宋_GB2312" w:hAnsi="仿宋_GB2312" w:cs="仿宋_GB2312" w:hint="eastAsia"/>
          <w:sz w:val="32"/>
          <w:szCs w:val="32"/>
        </w:rPr>
        <w:t>万元，</w:t>
      </w:r>
      <w:r w:rsidR="00993160">
        <w:rPr>
          <w:rFonts w:ascii="仿宋_GB2312" w:eastAsia="仿宋_GB2312" w:hAnsi="仿宋_GB2312" w:cs="仿宋_GB2312" w:hint="eastAsia"/>
          <w:sz w:val="32"/>
          <w:szCs w:val="32"/>
        </w:rPr>
        <w:t>项目支出61.86万元,</w:t>
      </w:r>
      <w:r>
        <w:rPr>
          <w:rFonts w:ascii="仿宋_GB2312" w:eastAsia="仿宋_GB2312" w:hAnsi="仿宋_GB2312" w:cs="仿宋_GB2312" w:hint="eastAsia"/>
          <w:sz w:val="32"/>
          <w:szCs w:val="32"/>
        </w:rPr>
        <w:t>其中：</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人员经费</w:t>
      </w:r>
      <w:r>
        <w:rPr>
          <w:rFonts w:ascii="仿宋_GB2312" w:eastAsia="仿宋_GB2312" w:hAnsi="仿宋_GB2312" w:cs="仿宋_GB2312" w:hint="eastAsia"/>
          <w:sz w:val="32"/>
          <w:szCs w:val="32"/>
        </w:rPr>
        <w:t>159.13</w:t>
      </w:r>
      <w:r>
        <w:rPr>
          <w:rFonts w:ascii="仿宋_GB2312" w:eastAsia="仿宋_GB2312" w:hAnsi="仿宋_GB2312" w:cs="仿宋_GB2312" w:hint="eastAsia"/>
          <w:sz w:val="32"/>
          <w:szCs w:val="32"/>
        </w:rPr>
        <w:t>万元，主要包括：基本工资、津贴补贴、社会保险缴费、绩效工资、机关事业单位基本养老保险缴费、职业年金缴费、其他工资福利支出、住房公积金、其他对个人和家庭的补助支出。</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公用经费</w:t>
      </w:r>
      <w:r>
        <w:rPr>
          <w:rFonts w:ascii="仿宋_GB2312" w:eastAsia="仿宋_GB2312" w:hAnsi="仿宋_GB2312" w:cs="仿宋_GB2312" w:hint="eastAsia"/>
          <w:sz w:val="32"/>
          <w:szCs w:val="32"/>
        </w:rPr>
        <w:t>28.5</w:t>
      </w:r>
      <w:r>
        <w:rPr>
          <w:rFonts w:ascii="仿宋_GB2312" w:eastAsia="仿宋_GB2312" w:hAnsi="仿宋_GB2312" w:cs="仿宋_GB2312" w:hint="eastAsia"/>
          <w:sz w:val="32"/>
          <w:szCs w:val="32"/>
        </w:rPr>
        <w:t>元，主要包括：办公费、印刷费、手续费、水费、电费、邮电费、差旅费、维修（护）费、会议费、培训费、劳务费、工会经费、福利费、其他交通费、其他商品和服务支出。</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pPr>
      <w:r>
        <w:rPr>
          <w:rFonts w:ascii="仿宋_GB2312" w:eastAsia="仿宋_GB2312" w:hAnsi="仿宋_GB2312" w:cs="仿宋_GB2312" w:hint="eastAsia"/>
          <w:sz w:val="32"/>
          <w:szCs w:val="32"/>
        </w:rPr>
        <w:t>民宗局</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年一般公共预算项目支出</w:t>
      </w:r>
      <w:r>
        <w:rPr>
          <w:rFonts w:ascii="仿宋_GB2312" w:eastAsia="仿宋_GB2312" w:hAnsi="仿宋_GB2312" w:cs="仿宋_GB2312" w:hint="eastAsia"/>
          <w:sz w:val="32"/>
          <w:szCs w:val="32"/>
        </w:rPr>
        <w:t>61.86</w:t>
      </w:r>
      <w:r>
        <w:rPr>
          <w:rFonts w:ascii="仿宋_GB2312" w:eastAsia="仿宋_GB2312" w:hAnsi="仿宋_GB2312" w:cs="仿宋_GB2312" w:hint="eastAsia"/>
          <w:sz w:val="32"/>
          <w:szCs w:val="32"/>
        </w:rPr>
        <w:t>万元，其中：民族宗教局慰问费</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万元，寺院生活补助</w:t>
      </w:r>
      <w:r>
        <w:rPr>
          <w:rFonts w:ascii="仿宋_GB2312" w:eastAsia="仿宋_GB2312" w:hAnsi="仿宋_GB2312" w:cs="仿宋_GB2312" w:hint="eastAsia"/>
          <w:sz w:val="32"/>
          <w:szCs w:val="32"/>
        </w:rPr>
        <w:t>23.86</w:t>
      </w:r>
      <w:r>
        <w:rPr>
          <w:rFonts w:ascii="仿宋_GB2312" w:eastAsia="仿宋_GB2312" w:hAnsi="仿宋_GB2312" w:cs="仿宋_GB2312" w:hint="eastAsia"/>
          <w:sz w:val="32"/>
          <w:szCs w:val="32"/>
        </w:rPr>
        <w:t>万元。寺院办公费</w:t>
      </w: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万元，宗教维稳特情费</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万元。</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七、“三公”经费财政拨款预算安排情况说明</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民宗局</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年“三公”经费财政拨款预算数</w:t>
      </w:r>
      <w:r>
        <w:rPr>
          <w:rFonts w:ascii="仿宋_GB2312" w:eastAsia="仿宋_GB2312" w:hAnsi="仿宋_GB2312" w:cs="仿宋_GB2312" w:hint="eastAsia"/>
          <w:sz w:val="32"/>
          <w:szCs w:val="32"/>
        </w:rPr>
        <w:t>15.96</w:t>
      </w:r>
      <w:r>
        <w:rPr>
          <w:rFonts w:ascii="仿宋_GB2312" w:eastAsia="仿宋_GB2312" w:hAnsi="仿宋_GB2312" w:cs="仿宋_GB2312" w:hint="eastAsia"/>
          <w:sz w:val="32"/>
          <w:szCs w:val="32"/>
        </w:rPr>
        <w:t>万元，其中：因公出国（境）经费</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万元，公务接待费</w:t>
      </w:r>
      <w:r>
        <w:rPr>
          <w:rFonts w:ascii="仿宋_GB2312" w:eastAsia="仿宋_GB2312" w:hAnsi="仿宋_GB2312" w:cs="仿宋_GB2312" w:hint="eastAsia"/>
          <w:sz w:val="32"/>
          <w:szCs w:val="32"/>
        </w:rPr>
        <w:t>0.96</w:t>
      </w:r>
      <w:r>
        <w:rPr>
          <w:rFonts w:ascii="仿宋_GB2312" w:eastAsia="仿宋_GB2312" w:hAnsi="仿宋_GB2312" w:cs="仿宋_GB2312" w:hint="eastAsia"/>
          <w:sz w:val="32"/>
          <w:szCs w:val="32"/>
        </w:rPr>
        <w:t>万元，公务用车购置及运行维护费</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万元。</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（一）因公出国（境）经费</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（二）公务接待费</w:t>
      </w:r>
      <w:r>
        <w:rPr>
          <w:rFonts w:ascii="仿宋_GB2312" w:eastAsia="仿宋_GB2312" w:hAnsi="仿宋_GB2312" w:cs="仿宋_GB2312" w:hint="eastAsia"/>
          <w:sz w:val="32"/>
          <w:szCs w:val="32"/>
        </w:rPr>
        <w:t>0.96</w:t>
      </w:r>
      <w:r>
        <w:rPr>
          <w:rFonts w:ascii="仿宋_GB2312" w:eastAsia="仿宋_GB2312" w:hAnsi="仿宋_GB2312" w:cs="仿宋_GB2312" w:hint="eastAsia"/>
          <w:sz w:val="32"/>
          <w:szCs w:val="32"/>
        </w:rPr>
        <w:t>万元，比</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年预算增加</w:t>
      </w:r>
      <w:r>
        <w:rPr>
          <w:rFonts w:ascii="仿宋_GB2312" w:eastAsia="仿宋_GB2312" w:hAnsi="仿宋_GB2312" w:cs="仿宋_GB2312" w:hint="eastAsia"/>
          <w:sz w:val="32"/>
          <w:szCs w:val="32"/>
        </w:rPr>
        <w:t>0.38</w:t>
      </w:r>
      <w:r>
        <w:rPr>
          <w:rFonts w:ascii="仿宋_GB2312" w:eastAsia="仿宋_GB2312" w:hAnsi="仿宋_GB2312" w:cs="仿宋_GB2312" w:hint="eastAsia"/>
          <w:sz w:val="32"/>
          <w:szCs w:val="32"/>
        </w:rPr>
        <w:t>万元，原因是</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年度人员增加。</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年公务接待费计划用于执行公务、考察调研、检查指导等公务活动开支的交通费、住宿费、用餐费等。</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年安排公务用车运行维护费</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万元，用于辆公务用车公务用车燃油、过路（桥）、维修、保险等方面支出，主要保障单位日常运转、下乡等工作。</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100" w:firstLine="320"/>
        <w:rPr>
          <w:rFonts w:ascii="仿宋_GB2312" w:eastAsia="仿宋_GB2312" w:hAnsi="仿宋_GB2312" w:cs="仿宋_GB2312"/>
          <w:b/>
          <w:bCs/>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bCs/>
          <w:sz w:val="32"/>
          <w:szCs w:val="32"/>
        </w:rPr>
        <w:t>八、政府性基金预算支出情况说明</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民宗局</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年没有使用政府性基金预算拨款安排的支出。</w:t>
      </w:r>
    </w:p>
    <w:p w:rsidR="00964C25" w:rsidRDefault="00C300D9">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九</w:t>
      </w:r>
      <w:r w:rsidR="00DB4F43">
        <w:rPr>
          <w:rFonts w:ascii="仿宋_GB2312" w:eastAsia="仿宋_GB2312" w:hAnsi="仿宋_GB2312" w:cs="仿宋_GB2312" w:hint="eastAsia"/>
          <w:b/>
          <w:bCs/>
          <w:sz w:val="32"/>
          <w:szCs w:val="32"/>
        </w:rPr>
        <w:t>、其他重要事项的情况说明</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（一）机关运行经费</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2020</w:t>
      </w:r>
      <w:r>
        <w:rPr>
          <w:rFonts w:ascii="仿宋_GB2312" w:eastAsia="仿宋_GB2312" w:hAnsi="仿宋_GB2312" w:cs="仿宋_GB2312" w:hint="eastAsia"/>
          <w:sz w:val="32"/>
          <w:szCs w:val="32"/>
        </w:rPr>
        <w:t>年，民宗局机关运行经费财政拨款预算为</w:t>
      </w:r>
      <w:r>
        <w:rPr>
          <w:rFonts w:ascii="仿宋_GB2312" w:eastAsia="仿宋_GB2312" w:hAnsi="仿宋_GB2312" w:cs="仿宋_GB2312" w:hint="eastAsia"/>
          <w:sz w:val="32"/>
          <w:szCs w:val="32"/>
        </w:rPr>
        <w:t>28.5</w:t>
      </w:r>
      <w:r>
        <w:rPr>
          <w:rFonts w:ascii="仿宋_GB2312" w:eastAsia="仿宋_GB2312" w:hAnsi="仿宋_GB2312" w:cs="仿宋_GB2312" w:hint="eastAsia"/>
          <w:sz w:val="32"/>
          <w:szCs w:val="32"/>
        </w:rPr>
        <w:t>万元。</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（二）政府采购情况</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年，民宗局安排政府采购预算</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（三）国有资产占有使用情况</w:t>
      </w:r>
    </w:p>
    <w:p w:rsidR="00C300D9" w:rsidRDefault="00DB4F43" w:rsidP="00C300D9">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截至</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年底，民宗局共有公务用车</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辆，其中，一般公务用</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辆；无单价</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万元以上通用设备及单价</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万元以上专用设备。</w:t>
      </w:r>
    </w:p>
    <w:p w:rsidR="00C300D9" w:rsidRPr="00C300D9" w:rsidRDefault="00C300D9" w:rsidP="00C300D9">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w:t>
      </w:r>
      <w:r w:rsidRPr="00C300D9">
        <w:rPr>
          <w:rFonts w:ascii="仿宋_GB2312" w:eastAsia="仿宋_GB2312" w:hAnsi="仿宋_GB2312" w:cs="仿宋_GB2312" w:hint="eastAsia"/>
          <w:sz w:val="32"/>
          <w:szCs w:val="32"/>
        </w:rPr>
        <w:t>目标绩效情况</w:t>
      </w:r>
    </w:p>
    <w:p w:rsidR="00C300D9" w:rsidRDefault="00C300D9" w:rsidP="00C300D9">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绩效目标是预算编制的前提和基础，按照“费随事定”</w:t>
      </w:r>
      <w:r>
        <w:rPr>
          <w:rFonts w:ascii="仿宋_GB2312" w:eastAsia="仿宋_GB2312" w:hAnsi="仿宋_GB2312" w:cs="仿宋_GB2312" w:hint="eastAsia"/>
          <w:sz w:val="32"/>
          <w:szCs w:val="32"/>
        </w:rPr>
        <w:lastRenderedPageBreak/>
        <w:t>的原则，2020年民宗局按249.49万元预算编制了绩效目标,从项目完成、项目效益、满意度等方面设置了绩效指标，综合反映项目预期完成的数量、成本、时效、质量，预期达到的社会效益、经济效益、生态效益、可持续影响以及服务对象满意度等情况。</w:t>
      </w:r>
    </w:p>
    <w:p w:rsidR="00C300D9" w:rsidRDefault="00C300D9" w:rsidP="00C300D9">
      <w:pPr>
        <w:pBdr>
          <w:top w:val="none" w:sz="0" w:space="1" w:color="auto"/>
          <w:left w:val="none" w:sz="0" w:space="1" w:color="auto"/>
          <w:bottom w:val="none" w:sz="0" w:space="13" w:color="FFFFFF"/>
          <w:right w:val="none" w:sz="0" w:space="4" w:color="auto"/>
        </w:pBdr>
        <w:autoSpaceDE w:val="0"/>
        <w:snapToGrid w:val="0"/>
        <w:spacing w:line="520" w:lineRule="exact"/>
        <w:ind w:firstLineChars="300" w:firstLine="960"/>
        <w:rPr>
          <w:rFonts w:ascii="仿宋_GB2312" w:eastAsia="仿宋_GB2312" w:hAnsi="仿宋_GB2312" w:cs="仿宋_GB2312"/>
          <w:color w:val="000000"/>
          <w:sz w:val="32"/>
          <w:szCs w:val="32"/>
        </w:rPr>
      </w:pPr>
      <w:r>
        <w:rPr>
          <w:rFonts w:ascii="仿宋_GB2312" w:eastAsia="仿宋_GB2312" w:hAnsi="仿宋_GB2312" w:cs="仿宋_GB2312" w:hint="eastAsia"/>
          <w:sz w:val="32"/>
          <w:szCs w:val="32"/>
        </w:rPr>
        <w:t>年度总体目标：正常开展民宗局的各项日常工作，</w:t>
      </w:r>
      <w:r>
        <w:rPr>
          <w:rFonts w:ascii="仿宋_GB2312" w:eastAsia="仿宋_GB2312" w:hAnsi="仿宋_GB2312" w:cs="仿宋_GB2312" w:hint="eastAsia"/>
          <w:color w:val="000000"/>
          <w:sz w:val="32"/>
          <w:szCs w:val="32"/>
        </w:rPr>
        <w:t>民族团结创建工作、宗教事务工作、两项资金项目工作、脱贫攻坚工作、保障本单位基本运转。</w:t>
      </w:r>
    </w:p>
    <w:p w:rsidR="00C300D9" w:rsidRDefault="00C300D9" w:rsidP="00C300D9">
      <w:pPr>
        <w:numPr>
          <w:ilvl w:val="0"/>
          <w:numId w:val="3"/>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数量指标：单位办公费开支、职工下乡补助等差旅费、车辆运行。</w:t>
      </w:r>
    </w:p>
    <w:p w:rsidR="00C300D9" w:rsidRDefault="00C300D9" w:rsidP="00C300D9">
      <w:pPr>
        <w:numPr>
          <w:ilvl w:val="0"/>
          <w:numId w:val="3"/>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质量指标</w:t>
      </w:r>
      <w:r>
        <w:rPr>
          <w:rFonts w:ascii="仿宋_GB2312" w:eastAsia="仿宋_GB2312" w:hAnsi="仿宋_GB2312" w:cs="仿宋_GB2312" w:hint="eastAsia"/>
          <w:sz w:val="32"/>
          <w:szCs w:val="32"/>
        </w:rPr>
        <w:t xml:space="preserve">：各项工作按任务要求完成、基本能保障职工下乡补助等差旅费、保障车辆运行安全。  </w:t>
      </w:r>
    </w:p>
    <w:p w:rsidR="00C300D9" w:rsidRDefault="00C300D9" w:rsidP="00C300D9">
      <w:pPr>
        <w:numPr>
          <w:ilvl w:val="0"/>
          <w:numId w:val="3"/>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时效指标</w:t>
      </w:r>
      <w:r>
        <w:rPr>
          <w:rFonts w:ascii="仿宋_GB2312" w:eastAsia="仿宋_GB2312" w:hAnsi="仿宋_GB2312" w:cs="仿宋_GB2312" w:hint="eastAsia"/>
          <w:sz w:val="32"/>
          <w:szCs w:val="32"/>
        </w:rPr>
        <w:t>：完成2020年度民宗局的各项日常工作。</w:t>
      </w:r>
    </w:p>
    <w:p w:rsidR="00C300D9" w:rsidRDefault="00C300D9" w:rsidP="00C300D9">
      <w:pPr>
        <w:numPr>
          <w:ilvl w:val="0"/>
          <w:numId w:val="3"/>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成本指标：严格按照2020年的预算安排，厉行节约，按照节约原则降低成本。</w:t>
      </w:r>
    </w:p>
    <w:p w:rsidR="00C300D9" w:rsidRDefault="00C300D9" w:rsidP="00C300D9">
      <w:pPr>
        <w:numPr>
          <w:ilvl w:val="0"/>
          <w:numId w:val="3"/>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经济效益指标：抓好魅力小镇建设、旅游转型、市场管理等工作，为民宗局的旅游事业提供良好的环境，促进旅游业的增收。</w:t>
      </w:r>
    </w:p>
    <w:p w:rsidR="00C300D9" w:rsidRDefault="00C300D9" w:rsidP="00C300D9">
      <w:pPr>
        <w:numPr>
          <w:ilvl w:val="0"/>
          <w:numId w:val="3"/>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社会效益指标：能推动工作进度。</w:t>
      </w:r>
    </w:p>
    <w:p w:rsidR="00C300D9" w:rsidRDefault="00C300D9" w:rsidP="00C300D9">
      <w:pPr>
        <w:numPr>
          <w:ilvl w:val="0"/>
          <w:numId w:val="3"/>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生态效益指标：工作效率提高，社会评价良好。</w:t>
      </w:r>
    </w:p>
    <w:p w:rsidR="00C300D9" w:rsidRDefault="00C300D9" w:rsidP="00C300D9">
      <w:pPr>
        <w:numPr>
          <w:ilvl w:val="0"/>
          <w:numId w:val="3"/>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可持续影响指标：反复利用资源</w:t>
      </w:r>
    </w:p>
    <w:p w:rsidR="00964C25" w:rsidRPr="00C300D9" w:rsidRDefault="00C300D9" w:rsidP="00C300D9">
      <w:pPr>
        <w:pBdr>
          <w:top w:val="none" w:sz="0" w:space="1" w:color="auto"/>
          <w:left w:val="none" w:sz="0" w:space="1" w:color="auto"/>
          <w:bottom w:val="none" w:sz="0" w:space="13" w:color="FFFFFF"/>
          <w:right w:val="none" w:sz="0" w:space="4" w:color="auto"/>
        </w:pBdr>
        <w:autoSpaceDE w:val="0"/>
        <w:snapToGrid w:val="0"/>
        <w:spacing w:line="520" w:lineRule="exact"/>
        <w:ind w:leftChars="200" w:left="420" w:firstLineChars="100" w:firstLine="320"/>
      </w:pPr>
      <w:r>
        <w:rPr>
          <w:rFonts w:ascii="仿宋_GB2312" w:eastAsia="仿宋_GB2312" w:hAnsi="仿宋_GB2312" w:cs="仿宋_GB2312" w:hint="eastAsia"/>
          <w:sz w:val="32"/>
          <w:szCs w:val="32"/>
        </w:rPr>
        <w:t>9、满意度指标：让广大群众和游客满意。</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100" w:firstLine="321"/>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 xml:space="preserve"> </w:t>
      </w:r>
      <w:r>
        <w:rPr>
          <w:rFonts w:ascii="仿宋_GB2312" w:eastAsia="仿宋_GB2312" w:hAnsi="仿宋_GB2312" w:cs="仿宋_GB2312" w:hint="eastAsia"/>
          <w:b/>
          <w:bCs/>
          <w:sz w:val="32"/>
          <w:szCs w:val="32"/>
        </w:rPr>
        <w:t>十</w:t>
      </w:r>
      <w:r>
        <w:rPr>
          <w:rFonts w:ascii="仿宋_GB2312" w:eastAsia="仿宋_GB2312" w:hAnsi="仿宋_GB2312" w:cs="仿宋_GB2312" w:hint="eastAsia"/>
          <w:b/>
          <w:bCs/>
          <w:sz w:val="32"/>
          <w:szCs w:val="32"/>
        </w:rPr>
        <w:t>、名词解释</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一般公共预算拨款收入：指县级财政当年拨付的资金。</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w:t>
      </w:r>
      <w:r>
        <w:rPr>
          <w:rFonts w:ascii="仿宋_GB2312" w:eastAsia="仿宋_GB2312" w:hAnsi="仿宋_GB2312" w:cs="仿宋_GB2312" w:hint="eastAsia"/>
          <w:sz w:val="32"/>
          <w:szCs w:val="32"/>
        </w:rPr>
        <w:t>上年结转：指以前年度尚未完成，结转到本年仍按原规定用途继续使用的资金。</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一般公共服务支出</w:t>
      </w:r>
      <w:r>
        <w:rPr>
          <w:rFonts w:ascii="仿宋_GB2312" w:eastAsia="仿宋_GB2312" w:hAnsi="仿宋_GB2312" w:cs="仿宋_GB2312" w:hint="eastAsia"/>
          <w:sz w:val="32"/>
          <w:szCs w:val="32"/>
        </w:rPr>
        <w:t>2010101-</w:t>
      </w:r>
      <w:r>
        <w:rPr>
          <w:rFonts w:ascii="仿宋_GB2312" w:eastAsia="仿宋_GB2312" w:hAnsi="仿宋_GB2312" w:cs="仿宋_GB2312" w:hint="eastAsia"/>
          <w:sz w:val="32"/>
          <w:szCs w:val="32"/>
        </w:rPr>
        <w:t>行政运行、</w:t>
      </w:r>
      <w:r>
        <w:rPr>
          <w:rFonts w:ascii="仿宋_GB2312" w:eastAsia="仿宋_GB2312" w:hAnsi="仿宋_GB2312" w:cs="仿宋_GB2312" w:hint="eastAsia"/>
          <w:sz w:val="32"/>
          <w:szCs w:val="32"/>
        </w:rPr>
        <w:t>2011101-</w:t>
      </w:r>
      <w:r>
        <w:rPr>
          <w:rFonts w:ascii="仿宋_GB2312" w:eastAsia="仿宋_GB2312" w:hAnsi="仿宋_GB2312" w:cs="仿宋_GB2312" w:hint="eastAsia"/>
          <w:sz w:val="32"/>
          <w:szCs w:val="32"/>
        </w:rPr>
        <w:t>行政运行，指本单位</w:t>
      </w:r>
      <w:r>
        <w:rPr>
          <w:rFonts w:ascii="仿宋_GB2312" w:eastAsia="仿宋_GB2312" w:hAnsi="仿宋_GB2312" w:cs="仿宋_GB2312" w:hint="eastAsia"/>
          <w:sz w:val="32"/>
          <w:szCs w:val="32"/>
        </w:rPr>
        <w:t>正常运转的基本支出，包括基本工资、津贴补贴、绩效、奖金等人员经费以及办公费、印刷费、水电费等日常公用经费。</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社会保障和就业支出</w:t>
      </w:r>
      <w:r>
        <w:rPr>
          <w:rFonts w:ascii="仿宋_GB2312" w:eastAsia="仿宋_GB2312" w:hAnsi="仿宋_GB2312" w:cs="仿宋_GB2312" w:hint="eastAsia"/>
          <w:sz w:val="32"/>
          <w:szCs w:val="32"/>
        </w:rPr>
        <w:t>2080801-</w:t>
      </w:r>
      <w:r>
        <w:rPr>
          <w:rFonts w:ascii="仿宋_GB2312" w:eastAsia="仿宋_GB2312" w:hAnsi="仿宋_GB2312" w:cs="仿宋_GB2312" w:hint="eastAsia"/>
          <w:sz w:val="32"/>
          <w:szCs w:val="32"/>
        </w:rPr>
        <w:t>死亡抚恤，指本单位遗属生活补助；</w:t>
      </w:r>
      <w:r>
        <w:rPr>
          <w:rFonts w:ascii="仿宋_GB2312" w:eastAsia="仿宋_GB2312" w:hAnsi="仿宋_GB2312" w:cs="仿宋_GB2312" w:hint="eastAsia"/>
          <w:sz w:val="32"/>
          <w:szCs w:val="32"/>
        </w:rPr>
        <w:t>2080505-</w:t>
      </w:r>
      <w:r>
        <w:rPr>
          <w:rFonts w:ascii="仿宋_GB2312" w:eastAsia="仿宋_GB2312" w:hAnsi="仿宋_GB2312" w:cs="仿宋_GB2312" w:hint="eastAsia"/>
          <w:sz w:val="32"/>
          <w:szCs w:val="32"/>
        </w:rPr>
        <w:t>机关事业单位基本养老保险缴费支出，指本单位人员养老保险缴费；</w:t>
      </w:r>
      <w:r>
        <w:rPr>
          <w:rFonts w:ascii="仿宋_GB2312" w:eastAsia="仿宋_GB2312" w:hAnsi="仿宋_GB2312" w:cs="仿宋_GB2312" w:hint="eastAsia"/>
          <w:sz w:val="32"/>
          <w:szCs w:val="32"/>
        </w:rPr>
        <w:t>2080599-</w:t>
      </w:r>
      <w:r>
        <w:rPr>
          <w:rFonts w:ascii="仿宋_GB2312" w:eastAsia="仿宋_GB2312" w:hAnsi="仿宋_GB2312" w:cs="仿宋_GB2312" w:hint="eastAsia"/>
          <w:sz w:val="32"/>
          <w:szCs w:val="32"/>
        </w:rPr>
        <w:t>其他行政事业单位养老支出，指本单位长期聘用人员社保缴费。</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5.</w:t>
      </w:r>
      <w:r>
        <w:rPr>
          <w:rFonts w:ascii="仿宋_GB2312" w:eastAsia="仿宋_GB2312" w:hAnsi="仿宋_GB2312" w:cs="仿宋_GB2312" w:hint="eastAsia"/>
          <w:sz w:val="32"/>
          <w:szCs w:val="32"/>
        </w:rPr>
        <w:t>卫生健康支出</w:t>
      </w:r>
      <w:r>
        <w:rPr>
          <w:rFonts w:ascii="仿宋_GB2312" w:eastAsia="仿宋_GB2312" w:hAnsi="仿宋_GB2312" w:cs="仿宋_GB2312" w:hint="eastAsia"/>
          <w:sz w:val="32"/>
          <w:szCs w:val="32"/>
        </w:rPr>
        <w:t>2101101-2</w:t>
      </w:r>
      <w:r>
        <w:rPr>
          <w:rFonts w:ascii="仿宋_GB2312" w:eastAsia="仿宋_GB2312" w:hAnsi="仿宋_GB2312" w:cs="仿宋_GB2312" w:hint="eastAsia"/>
          <w:sz w:val="32"/>
          <w:szCs w:val="32"/>
        </w:rPr>
        <w:t>行政单位医疗，</w:t>
      </w:r>
      <w:r>
        <w:rPr>
          <w:rFonts w:ascii="仿宋_GB2312" w:eastAsia="仿宋_GB2312" w:hAnsi="仿宋_GB2312" w:cs="仿宋_GB2312" w:hint="eastAsia"/>
          <w:sz w:val="32"/>
          <w:szCs w:val="32"/>
        </w:rPr>
        <w:t>2101199-</w:t>
      </w:r>
      <w:r>
        <w:rPr>
          <w:rFonts w:ascii="仿宋_GB2312" w:eastAsia="仿宋_GB2312" w:hAnsi="仿宋_GB2312" w:cs="仿宋_GB2312" w:hint="eastAsia"/>
          <w:sz w:val="32"/>
          <w:szCs w:val="32"/>
        </w:rPr>
        <w:t>其他行政事业单位医疗支出，指本单位职工基本医疗保险、失业保险、工伤保险缴费等支出。</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  6.</w:t>
      </w:r>
      <w:r>
        <w:rPr>
          <w:rFonts w:ascii="仿宋_GB2312" w:eastAsia="仿宋_GB2312" w:hAnsi="仿宋_GB2312" w:cs="仿宋_GB2312" w:hint="eastAsia"/>
          <w:sz w:val="32"/>
          <w:szCs w:val="32"/>
        </w:rPr>
        <w:t>住房保障支出</w:t>
      </w:r>
      <w:r>
        <w:rPr>
          <w:rFonts w:ascii="仿宋_GB2312" w:eastAsia="仿宋_GB2312" w:hAnsi="仿宋_GB2312" w:cs="仿宋_GB2312" w:hint="eastAsia"/>
          <w:sz w:val="32"/>
          <w:szCs w:val="32"/>
        </w:rPr>
        <w:t>2210201-</w:t>
      </w:r>
      <w:r>
        <w:rPr>
          <w:rFonts w:ascii="仿宋_GB2312" w:eastAsia="仿宋_GB2312" w:hAnsi="仿宋_GB2312" w:cs="仿宋_GB2312" w:hint="eastAsia"/>
          <w:sz w:val="32"/>
          <w:szCs w:val="32"/>
        </w:rPr>
        <w:t>住房公积金，指本单位在职职工住房公积金支出。</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基本支出：指为保证机构正常运转，完成日常工作任务而发生的人员支出和公用支出。</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项目支出：指在基本支出之外为完成特定行政任务和事业发展目标所发生的支出。</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9.</w:t>
      </w:r>
      <w:r>
        <w:rPr>
          <w:rFonts w:ascii="仿宋_GB2312" w:eastAsia="仿宋_GB2312" w:hAnsi="仿宋_GB2312" w:cs="仿宋_GB2312" w:hint="eastAsia"/>
          <w:sz w:val="32"/>
          <w:szCs w:val="32"/>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w:t>
      </w:r>
      <w:r>
        <w:rPr>
          <w:rFonts w:ascii="仿宋_GB2312" w:eastAsia="仿宋_GB2312" w:hAnsi="仿宋_GB2312" w:cs="仿宋_GB2312" w:hint="eastAsia"/>
          <w:sz w:val="32"/>
          <w:szCs w:val="32"/>
        </w:rPr>
        <w:t>映单位公务用车车辆购置支出（含车辆购置税）及租用费、燃料费、维修费、过路过桥费、保险费等支出；公</w:t>
      </w:r>
      <w:r>
        <w:rPr>
          <w:rFonts w:ascii="仿宋_GB2312" w:eastAsia="仿宋_GB2312" w:hAnsi="仿宋_GB2312" w:cs="仿宋_GB2312" w:hint="eastAsia"/>
          <w:sz w:val="32"/>
          <w:szCs w:val="32"/>
        </w:rPr>
        <w:lastRenderedPageBreak/>
        <w:t>务接待费反映单位按规定开支的各类公务接待（含外宾接待）支出。</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．机关运行经费：为保障行政单位（包含参照公务员法管理的事业单位）运行用于购买货物和服务的各项资金。包括办公及印刷费、邮电费、差旅费、会议费一般设备购置费等费用开支。</w:t>
      </w:r>
      <w:r>
        <w:rPr>
          <w:rFonts w:ascii="仿宋_GB2312" w:eastAsia="仿宋_GB2312" w:hAnsi="仿宋_GB2312" w:cs="仿宋_GB2312" w:hint="eastAsia"/>
          <w:sz w:val="32"/>
          <w:szCs w:val="32"/>
        </w:rPr>
        <w:t> </w:t>
      </w:r>
    </w:p>
    <w:p w:rsidR="00964C25" w:rsidRDefault="00DB4F43">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附件：（民宗局）预算公开表</w:t>
      </w:r>
    </w:p>
    <w:p w:rsidR="00964C25" w:rsidRDefault="00964C25" w:rsidP="00964C25">
      <w:pPr>
        <w:pStyle w:val="a6"/>
        <w:ind w:left="820" w:hanging="400"/>
      </w:pPr>
    </w:p>
    <w:sectPr w:rsidR="00964C25" w:rsidSect="00964C2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4F43" w:rsidRDefault="00DB4F43" w:rsidP="00993160">
      <w:r>
        <w:separator/>
      </w:r>
    </w:p>
  </w:endnote>
  <w:endnote w:type="continuationSeparator" w:id="1">
    <w:p w:rsidR="00DB4F43" w:rsidRDefault="00DB4F43" w:rsidP="009931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4F43" w:rsidRDefault="00DB4F43" w:rsidP="00993160">
      <w:r>
        <w:separator/>
      </w:r>
    </w:p>
  </w:footnote>
  <w:footnote w:type="continuationSeparator" w:id="1">
    <w:p w:rsidR="00DB4F43" w:rsidRDefault="00DB4F43" w:rsidP="009931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C018C0B"/>
    <w:multiLevelType w:val="singleLevel"/>
    <w:tmpl w:val="9C018C0B"/>
    <w:lvl w:ilvl="0">
      <w:start w:val="9"/>
      <w:numFmt w:val="chineseCounting"/>
      <w:suff w:val="nothing"/>
      <w:lvlText w:val="%1、"/>
      <w:lvlJc w:val="left"/>
      <w:pPr>
        <w:ind w:left="641" w:firstLine="0"/>
      </w:pPr>
      <w:rPr>
        <w:rFonts w:hint="eastAsia"/>
      </w:rPr>
    </w:lvl>
  </w:abstractNum>
  <w:abstractNum w:abstractNumId="1">
    <w:nsid w:val="1D88323B"/>
    <w:multiLevelType w:val="singleLevel"/>
    <w:tmpl w:val="1D88323B"/>
    <w:lvl w:ilvl="0">
      <w:start w:val="1"/>
      <w:numFmt w:val="decimal"/>
      <w:suff w:val="nothing"/>
      <w:lvlText w:val="%1、"/>
      <w:lvlJc w:val="left"/>
    </w:lvl>
  </w:abstractNum>
  <w:abstractNum w:abstractNumId="2">
    <w:nsid w:val="497E9A31"/>
    <w:multiLevelType w:val="singleLevel"/>
    <w:tmpl w:val="497E9A31"/>
    <w:lvl w:ilvl="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bordersDoNotSurroundHeader/>
  <w:bordersDoNotSurroundFooter/>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D8A0EC3"/>
    <w:rsid w:val="003B1780"/>
    <w:rsid w:val="00411645"/>
    <w:rsid w:val="00743438"/>
    <w:rsid w:val="0086418D"/>
    <w:rsid w:val="00964C25"/>
    <w:rsid w:val="00993160"/>
    <w:rsid w:val="00B17AFD"/>
    <w:rsid w:val="00C300D9"/>
    <w:rsid w:val="00DB4F43"/>
    <w:rsid w:val="00E055EA"/>
    <w:rsid w:val="00F76AB1"/>
    <w:rsid w:val="02A42A96"/>
    <w:rsid w:val="031D3BAF"/>
    <w:rsid w:val="04166F87"/>
    <w:rsid w:val="07B839F5"/>
    <w:rsid w:val="08C56DA1"/>
    <w:rsid w:val="0A1A5EC4"/>
    <w:rsid w:val="0A9B0765"/>
    <w:rsid w:val="0C69459D"/>
    <w:rsid w:val="0CC253E7"/>
    <w:rsid w:val="0CC91A16"/>
    <w:rsid w:val="0D046A30"/>
    <w:rsid w:val="0D8A0EC3"/>
    <w:rsid w:val="0E5C0761"/>
    <w:rsid w:val="106F43C2"/>
    <w:rsid w:val="11044709"/>
    <w:rsid w:val="12095A9E"/>
    <w:rsid w:val="125840E4"/>
    <w:rsid w:val="143F4444"/>
    <w:rsid w:val="14F5209B"/>
    <w:rsid w:val="1B4022A8"/>
    <w:rsid w:val="1B6B376C"/>
    <w:rsid w:val="1B8662E5"/>
    <w:rsid w:val="1C7317B0"/>
    <w:rsid w:val="200612DB"/>
    <w:rsid w:val="225D1270"/>
    <w:rsid w:val="2596496D"/>
    <w:rsid w:val="26706A17"/>
    <w:rsid w:val="290078CE"/>
    <w:rsid w:val="2B8A7EDA"/>
    <w:rsid w:val="2BEC1BC9"/>
    <w:rsid w:val="2C1F6C78"/>
    <w:rsid w:val="2D044B5E"/>
    <w:rsid w:val="2EB7039D"/>
    <w:rsid w:val="2F63469F"/>
    <w:rsid w:val="311E2A8A"/>
    <w:rsid w:val="339D2D39"/>
    <w:rsid w:val="36AF2952"/>
    <w:rsid w:val="374629F9"/>
    <w:rsid w:val="3FBD0439"/>
    <w:rsid w:val="41B262CE"/>
    <w:rsid w:val="4285487E"/>
    <w:rsid w:val="42FA79B4"/>
    <w:rsid w:val="430671A6"/>
    <w:rsid w:val="431F2343"/>
    <w:rsid w:val="438B6F29"/>
    <w:rsid w:val="449870FA"/>
    <w:rsid w:val="454D1616"/>
    <w:rsid w:val="45880EDC"/>
    <w:rsid w:val="462375F7"/>
    <w:rsid w:val="46D84940"/>
    <w:rsid w:val="47222C82"/>
    <w:rsid w:val="47A57BCD"/>
    <w:rsid w:val="48556D82"/>
    <w:rsid w:val="4A962827"/>
    <w:rsid w:val="4B8C0E18"/>
    <w:rsid w:val="4BAB1085"/>
    <w:rsid w:val="4C37454F"/>
    <w:rsid w:val="4EEB64F6"/>
    <w:rsid w:val="4F0923B9"/>
    <w:rsid w:val="505277C3"/>
    <w:rsid w:val="537A1EF4"/>
    <w:rsid w:val="57AF6E46"/>
    <w:rsid w:val="5ADD7C0E"/>
    <w:rsid w:val="5CAE26C5"/>
    <w:rsid w:val="600E76FB"/>
    <w:rsid w:val="60334810"/>
    <w:rsid w:val="609F1A08"/>
    <w:rsid w:val="61845AB0"/>
    <w:rsid w:val="618C4CDE"/>
    <w:rsid w:val="64922D0F"/>
    <w:rsid w:val="64EA0BB1"/>
    <w:rsid w:val="656107AB"/>
    <w:rsid w:val="69735EEF"/>
    <w:rsid w:val="6A7E0374"/>
    <w:rsid w:val="6DD63A33"/>
    <w:rsid w:val="6DF7714C"/>
    <w:rsid w:val="6F3277EC"/>
    <w:rsid w:val="7123452D"/>
    <w:rsid w:val="7141167E"/>
    <w:rsid w:val="71C33169"/>
    <w:rsid w:val="748D6A45"/>
    <w:rsid w:val="781E1B99"/>
    <w:rsid w:val="7DAF57C5"/>
    <w:rsid w:val="7E0D40F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able of figures" w:uiPriority="99" w:unhideWhenUsed="1" w:qFormat="1"/>
    <w:lsdException w:name="Title" w:qFormat="1"/>
    <w:lsdException w:name="Default Paragraph Font" w:semiHidden="1" w:uiPriority="1" w:unhideWhenUsed="1"/>
    <w:lsdException w:name="Body Text Indent" w:uiPriority="99" w:unhideWhenUsed="1" w:qFormat="1"/>
    <w:lsdException w:name="Subtitle" w:qFormat="1"/>
    <w:lsdException w:name="Body Text First Indent 2"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964C25"/>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unhideWhenUsed/>
    <w:qFormat/>
    <w:rsid w:val="00964C25"/>
    <w:pPr>
      <w:ind w:firstLineChars="200" w:firstLine="420"/>
    </w:pPr>
  </w:style>
  <w:style w:type="paragraph" w:styleId="a3">
    <w:name w:val="Body Text Indent"/>
    <w:basedOn w:val="a"/>
    <w:next w:val="2"/>
    <w:uiPriority w:val="99"/>
    <w:unhideWhenUsed/>
    <w:qFormat/>
    <w:rsid w:val="00964C25"/>
    <w:pPr>
      <w:ind w:leftChars="200" w:left="420"/>
    </w:pPr>
  </w:style>
  <w:style w:type="paragraph" w:styleId="a4">
    <w:name w:val="footer"/>
    <w:basedOn w:val="a"/>
    <w:link w:val="Char"/>
    <w:qFormat/>
    <w:rsid w:val="00964C25"/>
    <w:pPr>
      <w:tabs>
        <w:tab w:val="center" w:pos="4153"/>
        <w:tab w:val="right" w:pos="8306"/>
      </w:tabs>
      <w:snapToGrid w:val="0"/>
      <w:jc w:val="left"/>
    </w:pPr>
    <w:rPr>
      <w:sz w:val="18"/>
      <w:szCs w:val="18"/>
    </w:rPr>
  </w:style>
  <w:style w:type="paragraph" w:styleId="a5">
    <w:name w:val="header"/>
    <w:basedOn w:val="a"/>
    <w:link w:val="Char0"/>
    <w:qFormat/>
    <w:rsid w:val="00964C25"/>
    <w:pPr>
      <w:pBdr>
        <w:bottom w:val="single" w:sz="6" w:space="1" w:color="auto"/>
      </w:pBdr>
      <w:tabs>
        <w:tab w:val="center" w:pos="4153"/>
        <w:tab w:val="right" w:pos="8306"/>
      </w:tabs>
      <w:snapToGrid w:val="0"/>
      <w:jc w:val="center"/>
    </w:pPr>
    <w:rPr>
      <w:sz w:val="18"/>
      <w:szCs w:val="18"/>
    </w:rPr>
  </w:style>
  <w:style w:type="paragraph" w:styleId="a6">
    <w:name w:val="table of figures"/>
    <w:basedOn w:val="a"/>
    <w:next w:val="a"/>
    <w:uiPriority w:val="99"/>
    <w:unhideWhenUsed/>
    <w:qFormat/>
    <w:rsid w:val="00964C25"/>
    <w:pPr>
      <w:spacing w:before="100" w:beforeAutospacing="1" w:after="100" w:afterAutospacing="1"/>
      <w:ind w:leftChars="200" w:left="200" w:hangingChars="200" w:hanging="200"/>
    </w:pPr>
    <w:rPr>
      <w:kern w:val="0"/>
      <w:sz w:val="20"/>
      <w:szCs w:val="20"/>
    </w:rPr>
  </w:style>
  <w:style w:type="paragraph" w:styleId="a7">
    <w:name w:val="Normal (Web)"/>
    <w:basedOn w:val="a"/>
    <w:qFormat/>
    <w:rsid w:val="00964C25"/>
    <w:pPr>
      <w:spacing w:beforeAutospacing="1" w:afterAutospacing="1"/>
      <w:jc w:val="left"/>
    </w:pPr>
    <w:rPr>
      <w:rFonts w:cs="Times New Roman"/>
      <w:kern w:val="0"/>
      <w:sz w:val="24"/>
    </w:rPr>
  </w:style>
  <w:style w:type="character" w:customStyle="1" w:styleId="Char0">
    <w:name w:val="页眉 Char"/>
    <w:basedOn w:val="a0"/>
    <w:link w:val="a5"/>
    <w:qFormat/>
    <w:rsid w:val="00964C25"/>
    <w:rPr>
      <w:rFonts w:asciiTheme="minorHAnsi" w:eastAsiaTheme="minorEastAsia" w:hAnsiTheme="minorHAnsi" w:cstheme="minorBidi"/>
      <w:kern w:val="2"/>
      <w:sz w:val="18"/>
      <w:szCs w:val="18"/>
    </w:rPr>
  </w:style>
  <w:style w:type="character" w:customStyle="1" w:styleId="Char">
    <w:name w:val="页脚 Char"/>
    <w:basedOn w:val="a0"/>
    <w:link w:val="a4"/>
    <w:rsid w:val="00964C25"/>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578</Words>
  <Characters>3299</Characters>
  <Application>Microsoft Office Word</Application>
  <DocSecurity>0</DocSecurity>
  <Lines>27</Lines>
  <Paragraphs>7</Paragraphs>
  <ScaleCrop>false</ScaleCrop>
  <Company>Microsoft</Company>
  <LinksUpToDate>false</LinksUpToDate>
  <CharactersWithSpaces>3870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5</cp:revision>
  <cp:lastPrinted>2019-01-16T01:45:00Z</cp:lastPrinted>
  <dcterms:created xsi:type="dcterms:W3CDTF">2020-03-05T02:38:00Z</dcterms:created>
  <dcterms:modified xsi:type="dcterms:W3CDTF">2020-03-12T07:33:00Z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