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A1D" w:rsidRDefault="00BC0A1D">
      <w:pPr>
        <w:spacing w:line="600" w:lineRule="exact"/>
        <w:jc w:val="center"/>
        <w:outlineLvl w:val="0"/>
        <w:rPr>
          <w:rFonts w:ascii="方正小标宋简体" w:eastAsia="方正小标宋简体" w:hAnsi="宋体"/>
          <w:color w:val="000000"/>
          <w:sz w:val="72"/>
          <w:szCs w:val="72"/>
        </w:rPr>
      </w:pPr>
      <w:bookmarkStart w:id="0" w:name="_Toc15306267"/>
    </w:p>
    <w:p w:rsidR="00BC0A1D" w:rsidRDefault="00BC0A1D">
      <w:pPr>
        <w:spacing w:line="600" w:lineRule="exact"/>
        <w:jc w:val="center"/>
        <w:outlineLvl w:val="0"/>
        <w:rPr>
          <w:rFonts w:ascii="方正小标宋简体" w:eastAsia="方正小标宋简体" w:hAnsi="宋体"/>
          <w:color w:val="000000"/>
          <w:sz w:val="72"/>
          <w:szCs w:val="72"/>
        </w:rPr>
      </w:pPr>
    </w:p>
    <w:p w:rsidR="00BC0A1D" w:rsidRDefault="00BC0A1D">
      <w:pPr>
        <w:spacing w:line="600" w:lineRule="exact"/>
        <w:jc w:val="center"/>
        <w:outlineLvl w:val="0"/>
        <w:rPr>
          <w:rFonts w:ascii="方正小标宋简体" w:eastAsia="方正小标宋简体" w:hAnsi="宋体"/>
          <w:color w:val="000000"/>
          <w:sz w:val="72"/>
          <w:szCs w:val="72"/>
        </w:rPr>
      </w:pPr>
    </w:p>
    <w:p w:rsidR="00D31D39" w:rsidRDefault="00D31D39">
      <w:pPr>
        <w:spacing w:line="600" w:lineRule="exact"/>
        <w:jc w:val="center"/>
        <w:outlineLvl w:val="0"/>
        <w:rPr>
          <w:rFonts w:ascii="方正小标宋简体" w:eastAsia="方正小标宋简体" w:hAnsi="宋体"/>
          <w:color w:val="000000"/>
          <w:sz w:val="72"/>
          <w:szCs w:val="72"/>
        </w:rPr>
      </w:pPr>
    </w:p>
    <w:p w:rsidR="00377D12" w:rsidRDefault="00377D12">
      <w:pPr>
        <w:spacing w:line="600" w:lineRule="exact"/>
        <w:jc w:val="center"/>
        <w:outlineLvl w:val="0"/>
        <w:rPr>
          <w:rFonts w:ascii="方正小标宋简体" w:eastAsia="方正小标宋简体" w:hAnsi="宋体"/>
          <w:color w:val="000000"/>
          <w:sz w:val="72"/>
          <w:szCs w:val="72"/>
        </w:rPr>
      </w:pPr>
    </w:p>
    <w:p w:rsidR="00BC0A1D" w:rsidRDefault="00377D12">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6"/>
      <w:bookmarkStart w:id="2" w:name="_Toc15377194"/>
      <w:bookmarkStart w:id="3" w:name="_Toc15378442"/>
      <w:bookmarkStart w:id="4" w:name="_Toc15396598"/>
      <w:bookmarkStart w:id="5" w:name="_Toc15396476"/>
      <w:r w:rsidRPr="00377D12">
        <w:rPr>
          <w:rFonts w:ascii="方正小标宋简体" w:eastAsia="方正小标宋简体" w:hAnsi="宋体" w:hint="eastAsia"/>
          <w:color w:val="000000"/>
          <w:sz w:val="72"/>
          <w:szCs w:val="72"/>
        </w:rPr>
        <w:t>2018年度</w:t>
      </w:r>
      <w:r w:rsidR="001A63C1">
        <w:rPr>
          <w:rFonts w:ascii="方正小标宋简体" w:eastAsia="方正小标宋简体" w:hAnsi="宋体" w:hint="eastAsia"/>
          <w:color w:val="000000"/>
          <w:sz w:val="72"/>
          <w:szCs w:val="72"/>
        </w:rPr>
        <w:t>四川省</w:t>
      </w:r>
      <w:bookmarkStart w:id="6" w:name="_Toc15306268"/>
      <w:bookmarkEnd w:id="0"/>
      <w:r w:rsidR="001A63C1">
        <w:rPr>
          <w:rFonts w:ascii="方正小标宋简体" w:eastAsia="方正小标宋简体" w:hAnsi="宋体" w:hint="eastAsia"/>
          <w:color w:val="000000"/>
          <w:sz w:val="72"/>
          <w:szCs w:val="72"/>
        </w:rPr>
        <w:t>九寨沟县城乡居民养老保事业管理局部门决算</w:t>
      </w:r>
      <w:bookmarkEnd w:id="1"/>
      <w:bookmarkEnd w:id="2"/>
      <w:bookmarkEnd w:id="3"/>
      <w:bookmarkEnd w:id="4"/>
      <w:bookmarkEnd w:id="5"/>
      <w:bookmarkEnd w:id="6"/>
    </w:p>
    <w:p w:rsidR="00BC0A1D" w:rsidRDefault="00BC0A1D">
      <w:pPr>
        <w:adjustRightInd w:val="0"/>
        <w:snapToGrid w:val="0"/>
        <w:spacing w:line="360" w:lineRule="auto"/>
        <w:jc w:val="center"/>
        <w:outlineLvl w:val="0"/>
        <w:rPr>
          <w:rFonts w:ascii="方正小标宋简体" w:eastAsia="方正小标宋简体" w:hAnsi="宋体"/>
          <w:color w:val="000000"/>
          <w:sz w:val="52"/>
          <w:szCs w:val="52"/>
        </w:rPr>
      </w:pPr>
    </w:p>
    <w:p w:rsidR="00BC0A1D" w:rsidRDefault="001A63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BC0A1D" w:rsidRDefault="001A63C1">
      <w:pPr>
        <w:widowControl/>
        <w:jc w:val="center"/>
        <w:rPr>
          <w:rFonts w:ascii="黑体" w:eastAsia="黑体" w:hAnsi="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BC0A1D" w:rsidRDefault="00BC0A1D">
      <w:bookmarkStart w:id="7" w:name="_GoBack"/>
      <w:bookmarkEnd w:id="7"/>
    </w:p>
    <w:p w:rsidR="00BC0A1D" w:rsidRDefault="00046E92">
      <w:pPr>
        <w:pStyle w:val="10"/>
      </w:pPr>
      <w:hyperlink w:anchor="_Toc15396599" w:history="1">
        <w:r w:rsidR="001A63C1">
          <w:rPr>
            <w:rStyle w:val="a8"/>
            <w:rFonts w:hint="eastAsia"/>
          </w:rPr>
          <w:t>第一部分</w:t>
        </w:r>
        <w:r w:rsidR="001A63C1">
          <w:rPr>
            <w:rStyle w:val="a8"/>
          </w:rPr>
          <w:t xml:space="preserve"> </w:t>
        </w:r>
        <w:r w:rsidR="001A63C1">
          <w:rPr>
            <w:rStyle w:val="a8"/>
            <w:rFonts w:hint="eastAsia"/>
          </w:rPr>
          <w:t>部门概况</w:t>
        </w:r>
        <w:r w:rsidR="001A63C1">
          <w:tab/>
        </w:r>
        <w:r w:rsidR="001A63C1">
          <w:rPr>
            <w:rFonts w:hint="eastAsia"/>
          </w:rPr>
          <w:t>4</w:t>
        </w:r>
      </w:hyperlink>
    </w:p>
    <w:p w:rsidR="00BC0A1D" w:rsidRDefault="00046E92">
      <w:pPr>
        <w:pStyle w:val="20"/>
        <w:rPr>
          <w:rFonts w:ascii="仿宋" w:eastAsia="仿宋" w:hAnsi="仿宋"/>
          <w:sz w:val="28"/>
          <w:szCs w:val="28"/>
        </w:rPr>
      </w:pPr>
      <w:hyperlink w:anchor="_Toc15396600" w:history="1">
        <w:r w:rsidR="001A63C1">
          <w:rPr>
            <w:rStyle w:val="a8"/>
            <w:rFonts w:ascii="仿宋" w:eastAsia="仿宋" w:hAnsi="仿宋" w:hint="eastAsia"/>
            <w:sz w:val="28"/>
            <w:szCs w:val="28"/>
          </w:rPr>
          <w:t>一、基本职能及主要工作</w:t>
        </w:r>
        <w:r w:rsidR="001A63C1">
          <w:rPr>
            <w:rFonts w:ascii="仿宋" w:eastAsia="仿宋" w:hAnsi="仿宋"/>
            <w:sz w:val="28"/>
            <w:szCs w:val="28"/>
          </w:rPr>
          <w:tab/>
        </w:r>
        <w:r w:rsidR="001A63C1">
          <w:rPr>
            <w:rFonts w:ascii="仿宋" w:eastAsia="仿宋" w:hAnsi="仿宋" w:hint="eastAsia"/>
            <w:sz w:val="28"/>
            <w:szCs w:val="28"/>
          </w:rPr>
          <w:t>4</w:t>
        </w:r>
      </w:hyperlink>
    </w:p>
    <w:p w:rsidR="00BC0A1D" w:rsidRDefault="00046E92">
      <w:pPr>
        <w:pStyle w:val="20"/>
        <w:rPr>
          <w:rFonts w:ascii="仿宋" w:eastAsia="仿宋" w:hAnsi="仿宋"/>
          <w:sz w:val="28"/>
          <w:szCs w:val="28"/>
        </w:rPr>
      </w:pPr>
      <w:hyperlink w:anchor="_Toc15396601" w:history="1">
        <w:r w:rsidR="001A63C1">
          <w:rPr>
            <w:rStyle w:val="a8"/>
            <w:rFonts w:ascii="仿宋" w:eastAsia="仿宋" w:hAnsi="仿宋" w:hint="eastAsia"/>
            <w:sz w:val="28"/>
            <w:szCs w:val="28"/>
          </w:rPr>
          <w:t>二、机构设置</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_Toc15396601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4</w:t>
        </w:r>
        <w:r w:rsidR="001A63C1">
          <w:rPr>
            <w:rFonts w:ascii="仿宋" w:eastAsia="仿宋" w:hAnsi="仿宋"/>
            <w:sz w:val="28"/>
            <w:szCs w:val="28"/>
          </w:rPr>
          <w:fldChar w:fldCharType="end"/>
        </w:r>
      </w:hyperlink>
    </w:p>
    <w:p w:rsidR="00BC0A1D" w:rsidRDefault="00046E92">
      <w:pPr>
        <w:pStyle w:val="10"/>
      </w:pPr>
      <w:hyperlink w:anchor="_Toc15396602" w:history="1">
        <w:r w:rsidR="001A63C1">
          <w:rPr>
            <w:rStyle w:val="a8"/>
            <w:rFonts w:hint="eastAsia"/>
          </w:rPr>
          <w:t>第二部分</w:t>
        </w:r>
        <w:r w:rsidR="001A63C1">
          <w:rPr>
            <w:rStyle w:val="a8"/>
          </w:rPr>
          <w:t xml:space="preserve"> 2018</w:t>
        </w:r>
        <w:r w:rsidR="001A63C1">
          <w:rPr>
            <w:rStyle w:val="a8"/>
            <w:rFonts w:hint="eastAsia"/>
          </w:rPr>
          <w:t>年度部门决算情况说明</w:t>
        </w:r>
        <w:r w:rsidR="001A63C1">
          <w:tab/>
        </w:r>
        <w:r w:rsidR="001A63C1">
          <w:fldChar w:fldCharType="begin"/>
        </w:r>
        <w:r w:rsidR="001A63C1">
          <w:instrText xml:space="preserve"> PAGEREF _Toc15396602 \h </w:instrText>
        </w:r>
        <w:r w:rsidR="001A63C1">
          <w:fldChar w:fldCharType="separate"/>
        </w:r>
        <w:r w:rsidR="001A63C1">
          <w:t>5</w:t>
        </w:r>
        <w:r w:rsidR="001A63C1">
          <w:fldChar w:fldCharType="end"/>
        </w:r>
      </w:hyperlink>
    </w:p>
    <w:p w:rsidR="00BC0A1D" w:rsidRDefault="00046E92">
      <w:pPr>
        <w:pStyle w:val="20"/>
        <w:rPr>
          <w:rFonts w:ascii="仿宋" w:eastAsia="仿宋" w:hAnsi="仿宋"/>
          <w:sz w:val="28"/>
          <w:szCs w:val="28"/>
        </w:rPr>
      </w:pPr>
      <w:hyperlink w:anchor="_Toc15396603" w:history="1">
        <w:r w:rsidR="001A63C1">
          <w:rPr>
            <w:rStyle w:val="a8"/>
            <w:rFonts w:ascii="仿宋" w:eastAsia="仿宋" w:hAnsi="仿宋" w:hint="eastAsia"/>
            <w:bCs/>
            <w:sz w:val="28"/>
            <w:szCs w:val="28"/>
          </w:rPr>
          <w:t>一、</w:t>
        </w:r>
        <w:r w:rsidR="001A63C1">
          <w:rPr>
            <w:rStyle w:val="a8"/>
            <w:rFonts w:ascii="仿宋" w:eastAsia="仿宋" w:hAnsi="仿宋" w:hint="eastAsia"/>
            <w:sz w:val="28"/>
            <w:szCs w:val="28"/>
          </w:rPr>
          <w:t>收</w:t>
        </w:r>
        <w:r w:rsidR="001A63C1">
          <w:rPr>
            <w:rStyle w:val="a8"/>
            <w:rFonts w:ascii="仿宋" w:eastAsia="仿宋" w:hAnsi="仿宋" w:hint="eastAsia"/>
            <w:bCs/>
            <w:sz w:val="28"/>
            <w:szCs w:val="28"/>
          </w:rPr>
          <w:t>入支出决算总体情况说明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_Toc15396603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5</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4" w:history="1">
        <w:r w:rsidR="001A63C1">
          <w:rPr>
            <w:rStyle w:val="a8"/>
            <w:rFonts w:ascii="仿宋" w:eastAsia="仿宋" w:hAnsi="仿宋" w:hint="eastAsia"/>
            <w:bCs/>
            <w:sz w:val="28"/>
            <w:szCs w:val="28"/>
          </w:rPr>
          <w:t>二、</w:t>
        </w:r>
        <w:r w:rsidR="001A63C1">
          <w:rPr>
            <w:rStyle w:val="a8"/>
            <w:rFonts w:ascii="仿宋" w:eastAsia="仿宋" w:hAnsi="仿宋" w:hint="eastAsia"/>
            <w:sz w:val="28"/>
            <w:szCs w:val="28"/>
          </w:rPr>
          <w:t>收</w:t>
        </w:r>
        <w:r w:rsidR="001A63C1">
          <w:rPr>
            <w:rStyle w:val="a8"/>
            <w:rFonts w:ascii="仿宋" w:eastAsia="仿宋" w:hAnsi="仿宋" w:hint="eastAsia"/>
            <w:bCs/>
            <w:sz w:val="28"/>
            <w:szCs w:val="28"/>
          </w:rPr>
          <w:t>入决算情况说明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_Toc15396604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5</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5" w:history="1">
        <w:r w:rsidR="001A63C1">
          <w:rPr>
            <w:rStyle w:val="a8"/>
            <w:rFonts w:ascii="仿宋" w:eastAsia="仿宋" w:hAnsi="仿宋" w:hint="eastAsia"/>
            <w:bCs/>
            <w:sz w:val="28"/>
            <w:szCs w:val="28"/>
          </w:rPr>
          <w:t>三、</w:t>
        </w:r>
        <w:r w:rsidR="001A63C1">
          <w:rPr>
            <w:rStyle w:val="a8"/>
            <w:rFonts w:ascii="仿宋" w:eastAsia="仿宋" w:hAnsi="仿宋" w:hint="eastAsia"/>
            <w:sz w:val="28"/>
            <w:szCs w:val="28"/>
          </w:rPr>
          <w:t>支</w:t>
        </w:r>
        <w:r w:rsidR="001A63C1">
          <w:rPr>
            <w:rStyle w:val="a8"/>
            <w:rFonts w:ascii="仿宋" w:eastAsia="仿宋" w:hAnsi="仿宋" w:hint="eastAsia"/>
            <w:bCs/>
            <w:sz w:val="28"/>
            <w:szCs w:val="28"/>
          </w:rPr>
          <w:t>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_Toc15396605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5</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6" w:history="1">
        <w:r w:rsidR="001A63C1">
          <w:rPr>
            <w:rStyle w:val="a8"/>
            <w:rFonts w:ascii="仿宋" w:eastAsia="仿宋" w:hAnsi="仿宋" w:hint="eastAsia"/>
            <w:sz w:val="28"/>
            <w:szCs w:val="28"/>
          </w:rPr>
          <w:t>四、财</w:t>
        </w:r>
        <w:r w:rsidR="001A63C1">
          <w:rPr>
            <w:rStyle w:val="a8"/>
            <w:rFonts w:ascii="仿宋" w:eastAsia="仿宋" w:hAnsi="仿宋" w:hint="eastAsia"/>
            <w:bCs/>
            <w:sz w:val="28"/>
            <w:szCs w:val="28"/>
          </w:rPr>
          <w:t>政拨款收入支出决算总体情况说明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_Toc15396606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6</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7" w:history="1">
        <w:r w:rsidR="001A63C1">
          <w:rPr>
            <w:rStyle w:val="a8"/>
            <w:rFonts w:ascii="仿宋" w:eastAsia="仿宋" w:hAnsi="仿宋" w:hint="eastAsia"/>
            <w:sz w:val="28"/>
            <w:szCs w:val="28"/>
          </w:rPr>
          <w:t>五、一</w:t>
        </w:r>
        <w:r w:rsidR="001A63C1">
          <w:rPr>
            <w:rStyle w:val="a8"/>
            <w:rFonts w:ascii="仿宋" w:eastAsia="仿宋" w:hAnsi="仿宋" w:hint="eastAsia"/>
            <w:bCs/>
            <w:sz w:val="28"/>
            <w:szCs w:val="28"/>
          </w:rPr>
          <w:t>般公共预算财政拨款支出决算情况说明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_Toc15396607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6</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8" w:history="1">
        <w:r w:rsidR="001A63C1">
          <w:rPr>
            <w:rStyle w:val="a8"/>
            <w:rFonts w:ascii="仿宋" w:eastAsia="仿宋" w:hAnsi="仿宋" w:hint="eastAsia"/>
            <w:sz w:val="28"/>
            <w:szCs w:val="28"/>
          </w:rPr>
          <w:t>六、一</w:t>
        </w:r>
        <w:r w:rsidR="001A63C1">
          <w:rPr>
            <w:rStyle w:val="a8"/>
            <w:rFonts w:ascii="仿宋" w:eastAsia="仿宋" w:hAnsi="仿宋" w:hint="eastAsia"/>
            <w:bCs/>
            <w:sz w:val="28"/>
            <w:szCs w:val="28"/>
          </w:rPr>
          <w:t>般公共预算财政拨款基本支出决算情况说明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_Toc15396608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8</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09" w:history="1">
        <w:r w:rsidR="001A63C1">
          <w:rPr>
            <w:rStyle w:val="a8"/>
            <w:rFonts w:ascii="仿宋" w:eastAsia="仿宋" w:hAnsi="仿宋" w:hint="eastAsia"/>
            <w:sz w:val="28"/>
            <w:szCs w:val="28"/>
          </w:rPr>
          <w:t>七、</w:t>
        </w:r>
        <w:r w:rsidR="001A63C1">
          <w:rPr>
            <w:rStyle w:val="a8"/>
            <w:rFonts w:ascii="仿宋" w:eastAsia="仿宋" w:hAnsi="仿宋"/>
            <w:sz w:val="28"/>
            <w:szCs w:val="28"/>
          </w:rPr>
          <w:t>“</w:t>
        </w:r>
        <w:r w:rsidR="001A63C1">
          <w:rPr>
            <w:rStyle w:val="a8"/>
            <w:rFonts w:ascii="仿宋" w:eastAsia="仿宋" w:hAnsi="仿宋" w:hint="eastAsia"/>
            <w:bCs/>
            <w:sz w:val="28"/>
            <w:szCs w:val="28"/>
          </w:rPr>
          <w:t>三公”经费财政拨款支出决算情况说明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_Toc15396609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8</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10" w:history="1">
        <w:r w:rsidR="001A63C1">
          <w:rPr>
            <w:rStyle w:val="a8"/>
            <w:rFonts w:ascii="仿宋" w:eastAsia="仿宋" w:hAnsi="仿宋" w:hint="eastAsia"/>
            <w:sz w:val="28"/>
            <w:szCs w:val="28"/>
          </w:rPr>
          <w:t>八、</w:t>
        </w:r>
        <w:r w:rsidR="001A63C1">
          <w:rPr>
            <w:rStyle w:val="a8"/>
            <w:rFonts w:ascii="仿宋" w:eastAsia="仿宋" w:hAnsi="仿宋" w:hint="eastAsia"/>
            <w:bCs/>
            <w:sz w:val="28"/>
            <w:szCs w:val="28"/>
          </w:rPr>
          <w:t>政府性基金预算支出决算情况说明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_Toc15396610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10</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11" w:history="1">
        <w:r w:rsidR="001A63C1">
          <w:rPr>
            <w:rStyle w:val="a8"/>
            <w:rFonts w:ascii="仿宋" w:eastAsia="仿宋" w:hAnsi="仿宋" w:hint="eastAsia"/>
            <w:bCs/>
            <w:sz w:val="28"/>
            <w:szCs w:val="28"/>
          </w:rPr>
          <w:t>九、</w:t>
        </w:r>
        <w:r w:rsidR="001A63C1">
          <w:rPr>
            <w:rStyle w:val="a8"/>
            <w:rFonts w:ascii="仿宋" w:eastAsia="仿宋" w:hAnsi="仿宋" w:hint="eastAsia"/>
            <w:sz w:val="28"/>
            <w:szCs w:val="28"/>
          </w:rPr>
          <w:t xml:space="preserve"> 国</w:t>
        </w:r>
        <w:r w:rsidR="001A63C1">
          <w:rPr>
            <w:rStyle w:val="a8"/>
            <w:rFonts w:ascii="仿宋" w:eastAsia="仿宋" w:hAnsi="仿宋" w:hint="eastAsia"/>
            <w:bCs/>
            <w:sz w:val="28"/>
            <w:szCs w:val="28"/>
          </w:rPr>
          <w:t>有资本经营预算支出决算情况说明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_Toc15396611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10</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12" w:history="1">
        <w:r w:rsidR="001A63C1">
          <w:rPr>
            <w:rStyle w:val="a8"/>
            <w:rFonts w:ascii="仿宋" w:eastAsia="仿宋" w:hAnsi="仿宋" w:hint="eastAsia"/>
            <w:sz w:val="28"/>
            <w:szCs w:val="28"/>
          </w:rPr>
          <w:t>十</w:t>
        </w:r>
        <w:r w:rsidR="001A63C1">
          <w:rPr>
            <w:rStyle w:val="a8"/>
            <w:rFonts w:ascii="仿宋" w:eastAsia="仿宋" w:hAnsi="仿宋" w:hint="eastAsia"/>
            <w:bCs/>
            <w:sz w:val="28"/>
            <w:szCs w:val="28"/>
          </w:rPr>
          <w:t>一、其他重要事项的情况说明</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_Toc15396612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14</w:t>
        </w:r>
        <w:r w:rsidR="001A63C1">
          <w:rPr>
            <w:rFonts w:ascii="仿宋" w:eastAsia="仿宋" w:hAnsi="仿宋"/>
            <w:sz w:val="28"/>
            <w:szCs w:val="28"/>
          </w:rPr>
          <w:fldChar w:fldCharType="end"/>
        </w:r>
      </w:hyperlink>
    </w:p>
    <w:p w:rsidR="00BC0A1D" w:rsidRDefault="00046E92">
      <w:pPr>
        <w:pStyle w:val="10"/>
      </w:pPr>
      <w:hyperlink w:anchor="_Toc15396613" w:history="1">
        <w:r w:rsidR="001A63C1">
          <w:rPr>
            <w:rStyle w:val="a8"/>
            <w:rFonts w:hint="eastAsia"/>
            <w:bCs/>
            <w:kern w:val="44"/>
          </w:rPr>
          <w:t>第三部分</w:t>
        </w:r>
        <w:r w:rsidR="001A63C1">
          <w:rPr>
            <w:rStyle w:val="a8"/>
            <w:rFonts w:hint="eastAsia"/>
          </w:rPr>
          <w:t xml:space="preserve"> 名</w:t>
        </w:r>
        <w:r w:rsidR="001A63C1">
          <w:rPr>
            <w:rStyle w:val="a8"/>
            <w:rFonts w:hint="eastAsia"/>
            <w:bCs/>
            <w:kern w:val="44"/>
          </w:rPr>
          <w:t>词解释</w:t>
        </w:r>
        <w:r w:rsidR="001A63C1">
          <w:tab/>
        </w:r>
        <w:r w:rsidR="001A63C1">
          <w:fldChar w:fldCharType="begin"/>
        </w:r>
        <w:r w:rsidR="001A63C1">
          <w:instrText xml:space="preserve"> PAGEREF _Toc15396613 \h </w:instrText>
        </w:r>
        <w:r w:rsidR="001A63C1">
          <w:fldChar w:fldCharType="separate"/>
        </w:r>
        <w:r w:rsidR="001A63C1">
          <w:t>16</w:t>
        </w:r>
        <w:r w:rsidR="001A63C1">
          <w:fldChar w:fldCharType="end"/>
        </w:r>
      </w:hyperlink>
    </w:p>
    <w:p w:rsidR="00BC0A1D" w:rsidRDefault="00046E92">
      <w:pPr>
        <w:pStyle w:val="10"/>
      </w:pPr>
      <w:hyperlink w:anchor="_Toc15396614" w:history="1">
        <w:r w:rsidR="001A63C1">
          <w:rPr>
            <w:rStyle w:val="a8"/>
            <w:rFonts w:hint="eastAsia"/>
          </w:rPr>
          <w:t>第</w:t>
        </w:r>
        <w:r w:rsidR="001A63C1">
          <w:rPr>
            <w:rStyle w:val="a8"/>
            <w:rFonts w:hint="eastAsia"/>
            <w:bCs/>
            <w:kern w:val="44"/>
          </w:rPr>
          <w:t>四部分</w:t>
        </w:r>
        <w:r w:rsidR="001A63C1">
          <w:rPr>
            <w:rStyle w:val="a8"/>
            <w:bCs/>
            <w:kern w:val="44"/>
          </w:rPr>
          <w:t xml:space="preserve"> </w:t>
        </w:r>
        <w:r w:rsidR="001A63C1">
          <w:rPr>
            <w:rStyle w:val="a8"/>
            <w:rFonts w:hint="eastAsia"/>
            <w:bCs/>
            <w:kern w:val="44"/>
          </w:rPr>
          <w:t>附件</w:t>
        </w:r>
        <w:r w:rsidR="001A63C1">
          <w:tab/>
        </w:r>
        <w:r w:rsidR="001A63C1">
          <w:fldChar w:fldCharType="begin"/>
        </w:r>
        <w:r w:rsidR="001A63C1">
          <w:instrText xml:space="preserve"> PAGEREF _Toc15396614 \h </w:instrText>
        </w:r>
        <w:r w:rsidR="001A63C1">
          <w:fldChar w:fldCharType="separate"/>
        </w:r>
        <w:r w:rsidR="001A63C1">
          <w:t>19</w:t>
        </w:r>
        <w:r w:rsidR="001A63C1">
          <w:fldChar w:fldCharType="end"/>
        </w:r>
      </w:hyperlink>
    </w:p>
    <w:p w:rsidR="00BC0A1D" w:rsidRDefault="00046E92">
      <w:pPr>
        <w:pStyle w:val="20"/>
        <w:rPr>
          <w:rFonts w:ascii="仿宋" w:eastAsia="仿宋" w:hAnsi="仿宋"/>
          <w:sz w:val="28"/>
          <w:szCs w:val="28"/>
        </w:rPr>
      </w:pPr>
      <w:hyperlink w:anchor="_Toc15396615" w:history="1">
        <w:r w:rsidR="001A63C1">
          <w:rPr>
            <w:rStyle w:val="a8"/>
            <w:rFonts w:ascii="仿宋" w:eastAsia="仿宋" w:hAnsi="仿宋" w:hint="eastAsia"/>
            <w:kern w:val="44"/>
            <w:sz w:val="28"/>
            <w:szCs w:val="28"/>
          </w:rPr>
          <w:t>附件</w:t>
        </w:r>
        <w:r w:rsidR="001A63C1">
          <w:rPr>
            <w:rStyle w:val="a8"/>
            <w:rFonts w:ascii="仿宋" w:eastAsia="仿宋" w:hAnsi="仿宋"/>
            <w:kern w:val="44"/>
            <w:sz w:val="28"/>
            <w:szCs w:val="28"/>
          </w:rPr>
          <w:t>1</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_Toc15396615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19</w:t>
        </w:r>
        <w:r w:rsidR="001A63C1">
          <w:rPr>
            <w:rFonts w:ascii="仿宋" w:eastAsia="仿宋" w:hAnsi="仿宋"/>
            <w:sz w:val="28"/>
            <w:szCs w:val="28"/>
          </w:rPr>
          <w:fldChar w:fldCharType="end"/>
        </w:r>
      </w:hyperlink>
    </w:p>
    <w:p w:rsidR="00BC0A1D" w:rsidRDefault="00046E92">
      <w:pPr>
        <w:pStyle w:val="20"/>
        <w:rPr>
          <w:rFonts w:ascii="仿宋" w:eastAsia="仿宋" w:hAnsi="仿宋"/>
          <w:sz w:val="28"/>
          <w:szCs w:val="28"/>
        </w:rPr>
      </w:pPr>
      <w:hyperlink w:anchor="_Toc15396617" w:history="1">
        <w:r w:rsidR="001A63C1">
          <w:rPr>
            <w:rStyle w:val="a8"/>
            <w:rFonts w:ascii="仿宋" w:eastAsia="仿宋" w:hAnsi="仿宋" w:hint="eastAsia"/>
            <w:kern w:val="44"/>
            <w:sz w:val="28"/>
            <w:szCs w:val="28"/>
          </w:rPr>
          <w:t>附件</w:t>
        </w:r>
        <w:r w:rsidR="001A63C1">
          <w:rPr>
            <w:rStyle w:val="a8"/>
            <w:rFonts w:ascii="仿宋" w:eastAsia="仿宋" w:hAnsi="仿宋"/>
            <w:kern w:val="44"/>
            <w:sz w:val="28"/>
            <w:szCs w:val="28"/>
          </w:rPr>
          <w:t>2</w:t>
        </w:r>
        <w:r w:rsidR="001A63C1">
          <w:rPr>
            <w:rFonts w:ascii="仿宋" w:eastAsia="仿宋" w:hAnsi="仿宋"/>
            <w:sz w:val="28"/>
            <w:szCs w:val="28"/>
          </w:rPr>
          <w:tab/>
        </w:r>
        <w:r w:rsidR="001A63C1">
          <w:rPr>
            <w:rFonts w:ascii="仿宋" w:eastAsia="仿宋" w:hAnsi="仿宋"/>
            <w:sz w:val="28"/>
            <w:szCs w:val="28"/>
          </w:rPr>
          <w:fldChar w:fldCharType="begin"/>
        </w:r>
        <w:r w:rsidR="001A63C1">
          <w:rPr>
            <w:rFonts w:ascii="仿宋" w:eastAsia="仿宋" w:hAnsi="仿宋"/>
            <w:sz w:val="28"/>
            <w:szCs w:val="28"/>
          </w:rPr>
          <w:instrText xml:space="preserve"> PAGEREF _Toc15396617 \h </w:instrText>
        </w:r>
        <w:r w:rsidR="001A63C1">
          <w:rPr>
            <w:rFonts w:ascii="仿宋" w:eastAsia="仿宋" w:hAnsi="仿宋"/>
            <w:sz w:val="28"/>
            <w:szCs w:val="28"/>
          </w:rPr>
        </w:r>
        <w:r w:rsidR="001A63C1">
          <w:rPr>
            <w:rFonts w:ascii="仿宋" w:eastAsia="仿宋" w:hAnsi="仿宋"/>
            <w:sz w:val="28"/>
            <w:szCs w:val="28"/>
          </w:rPr>
          <w:fldChar w:fldCharType="separate"/>
        </w:r>
        <w:r w:rsidR="001A63C1">
          <w:rPr>
            <w:rFonts w:ascii="仿宋" w:eastAsia="仿宋" w:hAnsi="仿宋"/>
            <w:sz w:val="28"/>
            <w:szCs w:val="28"/>
          </w:rPr>
          <w:t>21</w:t>
        </w:r>
        <w:r w:rsidR="001A63C1">
          <w:rPr>
            <w:rFonts w:ascii="仿宋" w:eastAsia="仿宋" w:hAnsi="仿宋"/>
            <w:sz w:val="28"/>
            <w:szCs w:val="28"/>
          </w:rPr>
          <w:fldChar w:fldCharType="end"/>
        </w:r>
      </w:hyperlink>
    </w:p>
    <w:p w:rsidR="00BC0A1D" w:rsidRDefault="00046E92">
      <w:pPr>
        <w:pStyle w:val="10"/>
      </w:pPr>
      <w:hyperlink w:anchor="_Toc15396618" w:history="1">
        <w:r w:rsidR="001A63C1">
          <w:rPr>
            <w:rStyle w:val="a8"/>
            <w:rFonts w:hint="eastAsia"/>
          </w:rPr>
          <w:t>第</w:t>
        </w:r>
        <w:r w:rsidR="001A63C1">
          <w:rPr>
            <w:rStyle w:val="a8"/>
            <w:rFonts w:hint="eastAsia"/>
            <w:bCs/>
            <w:kern w:val="44"/>
          </w:rPr>
          <w:t>五部分</w:t>
        </w:r>
        <w:r w:rsidR="001A63C1">
          <w:rPr>
            <w:rStyle w:val="a8"/>
            <w:bCs/>
            <w:kern w:val="44"/>
          </w:rPr>
          <w:t xml:space="preserve"> </w:t>
        </w:r>
        <w:r w:rsidR="001A63C1">
          <w:rPr>
            <w:rStyle w:val="a8"/>
            <w:rFonts w:hint="eastAsia"/>
            <w:bCs/>
            <w:kern w:val="44"/>
          </w:rPr>
          <w:t>附表</w:t>
        </w:r>
        <w:r w:rsidR="001A63C1">
          <w:tab/>
        </w:r>
        <w:r w:rsidR="001A63C1">
          <w:fldChar w:fldCharType="begin"/>
        </w:r>
        <w:r w:rsidR="001A63C1">
          <w:instrText xml:space="preserve"> PAGEREF _Toc15396618 \h </w:instrText>
        </w:r>
        <w:r w:rsidR="001A63C1">
          <w:fldChar w:fldCharType="separate"/>
        </w:r>
        <w:r w:rsidR="001A63C1">
          <w:t>22</w:t>
        </w:r>
        <w:r w:rsidR="001A63C1">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lastRenderedPageBreak/>
        <w:t>一、</w:t>
      </w:r>
      <w:hyperlink w:anchor="_Toc15396619" w:history="1">
        <w:r>
          <w:rPr>
            <w:rStyle w:val="a8"/>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二、</w:t>
      </w:r>
      <w:hyperlink w:anchor="_Toc15396620" w:history="1">
        <w:r>
          <w:rPr>
            <w:rStyle w:val="a8"/>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三、</w:t>
      </w:r>
      <w:hyperlink w:anchor="_Toc15396621" w:history="1">
        <w:r>
          <w:rPr>
            <w:rStyle w:val="a8"/>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四、</w:t>
      </w:r>
      <w:hyperlink w:anchor="_Toc15396622" w:history="1">
        <w:r>
          <w:rPr>
            <w:rStyle w:val="a8"/>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六、</w:t>
      </w:r>
      <w:hyperlink w:anchor="_Toc15396624" w:history="1">
        <w:r>
          <w:rPr>
            <w:rStyle w:val="a8"/>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七、</w:t>
      </w:r>
      <w:hyperlink w:anchor="_Toc15396625" w:history="1">
        <w:r>
          <w:rPr>
            <w:rStyle w:val="a8"/>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八、</w:t>
      </w:r>
      <w:hyperlink w:anchor="_Toc15396626" w:history="1">
        <w:r>
          <w:rPr>
            <w:rStyle w:val="a8"/>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九、</w:t>
      </w:r>
      <w:hyperlink w:anchor="_Toc15396627" w:history="1">
        <w:r>
          <w:rPr>
            <w:rStyle w:val="a8"/>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十、</w:t>
      </w:r>
      <w:hyperlink w:anchor="_Toc15396628" w:history="1">
        <w:r>
          <w:rPr>
            <w:rStyle w:val="a8"/>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十一、</w:t>
      </w:r>
      <w:hyperlink w:anchor="_Toc15396629" w:history="1">
        <w:r>
          <w:rPr>
            <w:rStyle w:val="a8"/>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8"/>
          <w:szCs w:val="28"/>
        </w:rPr>
      </w:pPr>
      <w:r>
        <w:rPr>
          <w:rFonts w:ascii="仿宋" w:eastAsia="仿宋" w:hAnsi="仿宋" w:hint="eastAsia"/>
          <w:sz w:val="28"/>
          <w:szCs w:val="28"/>
        </w:rPr>
        <w:t>十二、</w:t>
      </w:r>
      <w:hyperlink w:anchor="_Toc15396630" w:history="1">
        <w:r>
          <w:rPr>
            <w:rStyle w:val="a8"/>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pStyle w:val="20"/>
        <w:rPr>
          <w:rFonts w:ascii="仿宋" w:eastAsia="仿宋" w:hAnsi="仿宋"/>
          <w:sz w:val="24"/>
        </w:rPr>
      </w:pPr>
      <w:r>
        <w:rPr>
          <w:rFonts w:ascii="仿宋" w:eastAsia="仿宋" w:hAnsi="仿宋" w:hint="eastAsia"/>
          <w:sz w:val="28"/>
          <w:szCs w:val="28"/>
        </w:rPr>
        <w:t>十三、</w:t>
      </w:r>
      <w:hyperlink w:anchor="_Toc15396631" w:history="1">
        <w:r>
          <w:rPr>
            <w:rStyle w:val="a8"/>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C0A1D" w:rsidRDefault="001A63C1">
      <w:pPr>
        <w:widowControl/>
        <w:jc w:val="left"/>
        <w:rPr>
          <w:rFonts w:ascii="仿宋" w:eastAsia="仿宋" w:hAnsi="仿宋"/>
          <w:color w:val="000000"/>
          <w:sz w:val="24"/>
        </w:rPr>
      </w:pPr>
      <w:r>
        <w:rPr>
          <w:rFonts w:ascii="仿宋" w:eastAsia="仿宋" w:hAnsi="仿宋"/>
          <w:color w:val="000000"/>
          <w:sz w:val="24"/>
        </w:rPr>
        <w:fldChar w:fldCharType="end"/>
      </w:r>
    </w:p>
    <w:p w:rsidR="00BC0A1D" w:rsidRDefault="001A63C1">
      <w:pPr>
        <w:widowControl/>
        <w:jc w:val="left"/>
        <w:rPr>
          <w:rFonts w:ascii="黑体" w:eastAsia="黑体" w:hAnsi="黑体"/>
          <w:bCs/>
          <w:kern w:val="44"/>
          <w:sz w:val="44"/>
          <w:szCs w:val="44"/>
        </w:rPr>
      </w:pPr>
      <w:bookmarkStart w:id="8" w:name="_Toc15377196"/>
      <w:bookmarkStart w:id="9" w:name="_Toc15396599"/>
      <w:r>
        <w:rPr>
          <w:rFonts w:ascii="黑体" w:eastAsia="黑体" w:hAnsi="黑体"/>
          <w:b/>
        </w:rPr>
        <w:br w:type="page"/>
      </w:r>
    </w:p>
    <w:p w:rsidR="00BC0A1D" w:rsidRDefault="001A63C1">
      <w:pPr>
        <w:pStyle w:val="1"/>
        <w:jc w:val="center"/>
        <w:rPr>
          <w:rFonts w:ascii="黑体" w:eastAsia="黑体"/>
          <w:color w:val="000000"/>
          <w:sz w:val="32"/>
          <w:szCs w:val="32"/>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8"/>
      <w:bookmarkEnd w:id="9"/>
    </w:p>
    <w:p w:rsidR="00BC0A1D" w:rsidRDefault="001A63C1">
      <w:pPr>
        <w:pStyle w:val="2"/>
        <w:rPr>
          <w:rStyle w:val="2Char"/>
          <w:rFonts w:ascii="仿宋" w:eastAsia="仿宋" w:hAnsi="仿宋"/>
        </w:rPr>
      </w:pPr>
      <w:bookmarkStart w:id="10" w:name="_Toc15396600"/>
      <w:bookmarkStart w:id="11"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0"/>
      <w:bookmarkEnd w:id="11"/>
    </w:p>
    <w:p w:rsidR="00BC0A1D" w:rsidRDefault="001A63C1">
      <w:pPr>
        <w:pStyle w:val="a3"/>
        <w:spacing w:before="93" w:line="580" w:lineRule="exact"/>
        <w:ind w:firstLine="672"/>
        <w:rPr>
          <w:sz w:val="32"/>
          <w:szCs w:val="32"/>
        </w:rPr>
      </w:pPr>
      <w:bookmarkStart w:id="12" w:name="_Toc15396601"/>
      <w:bookmarkStart w:id="13" w:name="_Toc15377200"/>
      <w:r>
        <w:rPr>
          <w:sz w:val="32"/>
          <w:szCs w:val="32"/>
        </w:rPr>
        <w:t>（一）主要职能。县城乡居保局为县人力资源和社会保障局直属副科级事业机构，主要负责宣传和贯彻执行城乡居民养老保险相关政策，指导、检查乡镇开展城乡居民养老保险业务，审核、办理参保登记、缴费、待遇领取资格，申请、拨付并按时发放养老金，定期对待遇领取人员开展资格认证等。</w:t>
      </w:r>
    </w:p>
    <w:p w:rsidR="00BC0A1D" w:rsidRDefault="001A63C1">
      <w:pPr>
        <w:pStyle w:val="a3"/>
        <w:spacing w:before="93" w:line="600" w:lineRule="exact"/>
        <w:ind w:firstLine="672"/>
        <w:rPr>
          <w:sz w:val="32"/>
          <w:szCs w:val="32"/>
        </w:rPr>
      </w:pPr>
      <w:r>
        <w:rPr>
          <w:sz w:val="32"/>
          <w:szCs w:val="32"/>
        </w:rPr>
        <w:t>（二）201</w:t>
      </w:r>
      <w:r>
        <w:rPr>
          <w:rFonts w:hint="eastAsia"/>
          <w:sz w:val="32"/>
          <w:szCs w:val="32"/>
        </w:rPr>
        <w:t>8</w:t>
      </w:r>
      <w:r>
        <w:rPr>
          <w:sz w:val="32"/>
          <w:szCs w:val="32"/>
        </w:rPr>
        <w:t>年重点工作完成情况。开展城乡居民养老保险政策宣传，不断提高参保率，全面完成州下达的扩面征缴任务：参保人数达到</w:t>
      </w:r>
      <w:r>
        <w:rPr>
          <w:rFonts w:eastAsia="仿宋" w:hAnsi="仿宋_GB2312" w:cs="仿宋_GB2312" w:hint="eastAsia"/>
          <w:sz w:val="32"/>
          <w:szCs w:val="32"/>
        </w:rPr>
        <w:t>29718</w:t>
      </w:r>
      <w:r>
        <w:rPr>
          <w:sz w:val="32"/>
          <w:szCs w:val="32"/>
        </w:rPr>
        <w:t>人，参保缴费人数达到</w:t>
      </w:r>
      <w:r>
        <w:rPr>
          <w:rFonts w:eastAsia="仿宋" w:hAnsi="仿宋_GB2312" w:cs="仿宋_GB2312" w:hint="eastAsia"/>
          <w:sz w:val="32"/>
          <w:szCs w:val="32"/>
        </w:rPr>
        <w:t>21720</w:t>
      </w:r>
      <w:r>
        <w:rPr>
          <w:sz w:val="32"/>
          <w:szCs w:val="32"/>
        </w:rPr>
        <w:t>人；完成相应的各项工作。</w:t>
      </w:r>
    </w:p>
    <w:p w:rsidR="00BC0A1D" w:rsidRDefault="001A63C1">
      <w:pPr>
        <w:pStyle w:val="a3"/>
        <w:spacing w:before="93" w:line="600" w:lineRule="exact"/>
        <w:ind w:firstLine="672"/>
        <w:rPr>
          <w:rStyle w:val="2Char"/>
          <w:rFonts w:ascii="黑体" w:eastAsia="黑体" w:hAnsi="黑体"/>
        </w:rPr>
      </w:pPr>
      <w:r>
        <w:rPr>
          <w:rFonts w:hint="eastAsia"/>
          <w:sz w:val="32"/>
          <w:szCs w:val="32"/>
        </w:rPr>
        <w:t>二、</w:t>
      </w:r>
      <w:r>
        <w:rPr>
          <w:rFonts w:ascii="黑体" w:eastAsia="黑体" w:hAnsi="黑体" w:hint="eastAsia"/>
          <w:color w:val="000000"/>
        </w:rPr>
        <w:t>机</w:t>
      </w:r>
      <w:r>
        <w:rPr>
          <w:rStyle w:val="2Char"/>
          <w:rFonts w:ascii="黑体" w:eastAsia="黑体" w:hAnsi="黑体" w:hint="eastAsia"/>
        </w:rPr>
        <w:t>构设置</w:t>
      </w:r>
      <w:bookmarkStart w:id="14" w:name="_Toc15377432"/>
      <w:bookmarkStart w:id="15" w:name="_Toc15306275"/>
      <w:bookmarkStart w:id="16" w:name="_Toc15378448"/>
      <w:bookmarkStart w:id="17" w:name="_Toc15377201"/>
      <w:bookmarkEnd w:id="12"/>
      <w:bookmarkEnd w:id="13"/>
    </w:p>
    <w:p w:rsidR="00BC0A1D" w:rsidRDefault="001A63C1">
      <w:pPr>
        <w:pStyle w:val="a3"/>
        <w:spacing w:before="93" w:line="600" w:lineRule="exact"/>
        <w:ind w:firstLine="672"/>
        <w:rPr>
          <w:rFonts w:ascii="Cambria" w:eastAsia="宋体" w:hAnsi="Cambria"/>
          <w:b/>
          <w:bCs/>
          <w:kern w:val="2"/>
          <w:sz w:val="32"/>
          <w:szCs w:val="32"/>
        </w:rPr>
      </w:pPr>
      <w:r>
        <w:rPr>
          <w:rFonts w:eastAsia="仿宋" w:hAnsi="仿宋_GB2312" w:cs="仿宋_GB2312"/>
          <w:sz w:val="32"/>
          <w:szCs w:val="32"/>
        </w:rPr>
        <w:t>县城乡居民养老保险事业管理局为县人力资源和社会保障局直属副科级事业机构，核定事业编制</w:t>
      </w:r>
      <w:r>
        <w:rPr>
          <w:rFonts w:eastAsia="仿宋" w:hAnsi="仿宋_GB2312" w:cs="仿宋_GB2312"/>
          <w:sz w:val="32"/>
          <w:szCs w:val="32"/>
        </w:rPr>
        <w:t>14</w:t>
      </w:r>
      <w:r>
        <w:rPr>
          <w:rFonts w:eastAsia="仿宋" w:hAnsi="仿宋_GB2312" w:cs="仿宋_GB2312"/>
          <w:sz w:val="32"/>
          <w:szCs w:val="32"/>
        </w:rPr>
        <w:t>名，内设机构</w:t>
      </w:r>
      <w:r>
        <w:rPr>
          <w:rFonts w:eastAsia="仿宋" w:hAnsi="仿宋_GB2312" w:cs="仿宋_GB2312"/>
          <w:sz w:val="32"/>
          <w:szCs w:val="32"/>
        </w:rPr>
        <w:t>5</w:t>
      </w:r>
      <w:r>
        <w:rPr>
          <w:rFonts w:eastAsia="仿宋" w:hAnsi="仿宋_GB2312" w:cs="仿宋_GB2312"/>
          <w:sz w:val="32"/>
          <w:szCs w:val="32"/>
        </w:rPr>
        <w:t>个（办公室、统筹计划股、财务股、待遇审核股、稽核股）。截止</w:t>
      </w:r>
      <w:r>
        <w:rPr>
          <w:rFonts w:eastAsia="仿宋" w:hAnsi="仿宋_GB2312" w:cs="仿宋_GB2312"/>
          <w:sz w:val="32"/>
          <w:szCs w:val="32"/>
        </w:rPr>
        <w:t>201</w:t>
      </w:r>
      <w:r>
        <w:rPr>
          <w:rFonts w:eastAsia="仿宋" w:hAnsi="仿宋_GB2312" w:cs="仿宋_GB2312" w:hint="eastAsia"/>
          <w:sz w:val="32"/>
          <w:szCs w:val="32"/>
        </w:rPr>
        <w:t>8</w:t>
      </w:r>
      <w:r>
        <w:rPr>
          <w:rFonts w:eastAsia="仿宋" w:hAnsi="仿宋_GB2312" w:cs="仿宋_GB2312"/>
          <w:sz w:val="32"/>
          <w:szCs w:val="32"/>
        </w:rPr>
        <w:t>年</w:t>
      </w:r>
      <w:r>
        <w:rPr>
          <w:rFonts w:eastAsia="仿宋" w:hAnsi="仿宋_GB2312" w:cs="仿宋_GB2312"/>
          <w:sz w:val="32"/>
          <w:szCs w:val="32"/>
        </w:rPr>
        <w:t>12</w:t>
      </w:r>
      <w:r>
        <w:rPr>
          <w:rFonts w:eastAsia="仿宋" w:hAnsi="仿宋_GB2312" w:cs="仿宋_GB2312"/>
          <w:sz w:val="32"/>
          <w:szCs w:val="32"/>
        </w:rPr>
        <w:t>月，城乡居保局现有职工</w:t>
      </w:r>
      <w:r>
        <w:rPr>
          <w:rFonts w:eastAsia="仿宋" w:hAnsi="仿宋_GB2312" w:cs="仿宋_GB2312"/>
          <w:sz w:val="32"/>
          <w:szCs w:val="32"/>
        </w:rPr>
        <w:t>11</w:t>
      </w:r>
      <w:r>
        <w:rPr>
          <w:rFonts w:eastAsia="仿宋" w:hAnsi="仿宋_GB2312" w:cs="仿宋_GB2312"/>
          <w:sz w:val="32"/>
          <w:szCs w:val="32"/>
        </w:rPr>
        <w:t>人</w:t>
      </w:r>
      <w:r>
        <w:rPr>
          <w:rFonts w:eastAsia="仿宋" w:hAnsi="仿宋_GB2312" w:cs="仿宋_GB2312" w:hint="eastAsia"/>
          <w:sz w:val="32"/>
          <w:szCs w:val="32"/>
        </w:rPr>
        <w:t>，</w:t>
      </w:r>
      <w:r>
        <w:rPr>
          <w:sz w:val="32"/>
          <w:szCs w:val="32"/>
        </w:rPr>
        <w:t>无退休人员。我局内设办公室、统筹计划股、财务股、待遇审核股和稽核股；核定车辆一台，现有猎豹越野车一辆。</w:t>
      </w:r>
      <w:bookmarkEnd w:id="14"/>
      <w:bookmarkEnd w:id="15"/>
      <w:bookmarkEnd w:id="16"/>
      <w:bookmarkEnd w:id="17"/>
    </w:p>
    <w:p w:rsidR="00BC0A1D" w:rsidRDefault="001A63C1">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BC0A1D" w:rsidRDefault="001A63C1">
      <w:pPr>
        <w:pStyle w:val="1"/>
        <w:ind w:right="440"/>
        <w:jc w:val="right"/>
        <w:rPr>
          <w:rStyle w:val="1Char"/>
          <w:rFonts w:ascii="黑体" w:eastAsia="黑体" w:hAnsi="黑体"/>
        </w:rPr>
      </w:pPr>
      <w:bookmarkStart w:id="18" w:name="_Toc15396602"/>
      <w:bookmarkStart w:id="19"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18"/>
      <w:bookmarkEnd w:id="19"/>
    </w:p>
    <w:p w:rsidR="00BC0A1D" w:rsidRDefault="00BC0A1D"/>
    <w:p w:rsidR="00BC0A1D" w:rsidRDefault="001A63C1">
      <w:pPr>
        <w:pStyle w:val="a9"/>
        <w:numPr>
          <w:ilvl w:val="0"/>
          <w:numId w:val="1"/>
        </w:numPr>
        <w:spacing w:line="600" w:lineRule="exact"/>
        <w:ind w:firstLineChars="0"/>
        <w:outlineLvl w:val="1"/>
        <w:rPr>
          <w:rStyle w:val="2Char"/>
          <w:rFonts w:ascii="黑体" w:eastAsia="黑体" w:hAnsi="黑体"/>
          <w:b w:val="0"/>
        </w:rPr>
      </w:pPr>
      <w:bookmarkStart w:id="20" w:name="_Toc15377205"/>
      <w:bookmarkStart w:id="21"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BC0A1D" w:rsidRDefault="001A63C1">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2018年度收、支总计165.399万元。与2017年相比，收、支总计增加4.87万元，增加3</w:t>
      </w:r>
      <w:r>
        <w:rPr>
          <w:rFonts w:ascii="仿宋" w:eastAsia="仿宋" w:hAnsi="仿宋"/>
          <w:color w:val="000000"/>
          <w:sz w:val="32"/>
          <w:szCs w:val="32"/>
        </w:rPr>
        <w:t>%</w:t>
      </w:r>
      <w:r>
        <w:rPr>
          <w:rFonts w:ascii="仿宋" w:eastAsia="仿宋" w:hAnsi="仿宋" w:hint="eastAsia"/>
          <w:color w:val="000000"/>
          <w:sz w:val="32"/>
          <w:szCs w:val="32"/>
        </w:rPr>
        <w:t>。主要变动原因是精准扶贫下乡次数增多。</w:t>
      </w:r>
    </w:p>
    <w:p w:rsidR="00BC0A1D" w:rsidRDefault="001A63C1">
      <w:pPr>
        <w:pStyle w:val="a9"/>
        <w:numPr>
          <w:ilvl w:val="0"/>
          <w:numId w:val="1"/>
        </w:numPr>
        <w:spacing w:line="600" w:lineRule="exact"/>
        <w:ind w:firstLineChars="0"/>
        <w:outlineLvl w:val="1"/>
        <w:rPr>
          <w:rStyle w:val="2Char"/>
          <w:rFonts w:ascii="黑体" w:eastAsia="黑体" w:hAnsi="黑体"/>
          <w:b w:val="0"/>
        </w:rPr>
      </w:pPr>
      <w:bookmarkStart w:id="22" w:name="_Toc15377206"/>
      <w:bookmarkStart w:id="23"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2"/>
      <w:bookmarkEnd w:id="23"/>
    </w:p>
    <w:p w:rsidR="00BC0A1D" w:rsidRDefault="001A63C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8年本年收入合计165.39万元，其中：一般公共预算财政拨款收入165.39万元，占100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；政府性基金预算财政拨款收入165.39万元，占100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BC0A1D" w:rsidRDefault="001A63C1">
      <w:pPr>
        <w:pStyle w:val="a9"/>
        <w:numPr>
          <w:ilvl w:val="0"/>
          <w:numId w:val="1"/>
        </w:numPr>
        <w:spacing w:line="600" w:lineRule="exact"/>
        <w:ind w:firstLineChars="0"/>
        <w:outlineLvl w:val="1"/>
        <w:rPr>
          <w:rStyle w:val="2Char"/>
          <w:rFonts w:ascii="黑体" w:eastAsia="黑体" w:hAnsi="黑体"/>
          <w:b w:val="0"/>
        </w:rPr>
      </w:pPr>
      <w:bookmarkStart w:id="24" w:name="_Toc15396605"/>
      <w:bookmarkStart w:id="25"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4"/>
      <w:bookmarkEnd w:id="25"/>
    </w:p>
    <w:p w:rsidR="00BC0A1D" w:rsidRDefault="001A63C1">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8年本年支出合计165.39万元，其中：基本支出165.39万元，占100</w:t>
      </w:r>
      <w:r>
        <w:rPr>
          <w:rFonts w:ascii="仿宋" w:eastAsia="仿宋" w:hAnsi="仿宋"/>
          <w:color w:val="000000"/>
          <w:sz w:val="32"/>
          <w:szCs w:val="32"/>
        </w:rPr>
        <w:t>%</w:t>
      </w:r>
      <w:r>
        <w:rPr>
          <w:rFonts w:ascii="仿宋" w:eastAsia="仿宋" w:hAnsi="仿宋" w:hint="eastAsia"/>
          <w:color w:val="000000"/>
          <w:sz w:val="32"/>
          <w:szCs w:val="32"/>
        </w:rPr>
        <w:t>；项目支出0万元，占0</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BC0A1D" w:rsidRDefault="001A63C1">
      <w:pPr>
        <w:spacing w:line="600" w:lineRule="exact"/>
        <w:ind w:firstLineChars="200" w:firstLine="640"/>
        <w:outlineLvl w:val="1"/>
        <w:rPr>
          <w:rStyle w:val="2Char"/>
          <w:rFonts w:ascii="黑体" w:eastAsia="黑体" w:hAnsi="黑体"/>
          <w:b w:val="0"/>
        </w:rPr>
      </w:pPr>
      <w:bookmarkStart w:id="26" w:name="_Toc15377208"/>
      <w:bookmarkStart w:id="27"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BC0A1D" w:rsidRDefault="001A63C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8年财政拨款收、支总计165.39万元。与</w:t>
      </w:r>
      <w:r>
        <w:rPr>
          <w:rFonts w:ascii="仿宋" w:eastAsia="仿宋" w:hAnsi="仿宋"/>
          <w:color w:val="000000"/>
          <w:sz w:val="32"/>
          <w:szCs w:val="32"/>
        </w:rPr>
        <w:t>201</w:t>
      </w:r>
      <w:r>
        <w:rPr>
          <w:rFonts w:ascii="仿宋" w:eastAsia="仿宋" w:hAnsi="仿宋" w:hint="eastAsia"/>
          <w:color w:val="000000"/>
          <w:sz w:val="32"/>
          <w:szCs w:val="32"/>
        </w:rPr>
        <w:t>7年相比，财政拨款收、支总计各增加4.87万元，增长2.94</w:t>
      </w:r>
      <w:r>
        <w:rPr>
          <w:rFonts w:ascii="仿宋" w:eastAsia="仿宋" w:hAnsi="仿宋"/>
          <w:color w:val="000000"/>
          <w:sz w:val="32"/>
          <w:szCs w:val="32"/>
        </w:rPr>
        <w:t>%</w:t>
      </w:r>
      <w:r>
        <w:rPr>
          <w:rFonts w:ascii="仿宋" w:eastAsia="仿宋" w:hAnsi="仿宋" w:hint="eastAsia"/>
          <w:color w:val="000000"/>
          <w:sz w:val="32"/>
          <w:szCs w:val="32"/>
        </w:rPr>
        <w:t>。主要变动原因是精准扶贫下乡次数增多。</w:t>
      </w:r>
    </w:p>
    <w:p w:rsidR="00BC0A1D" w:rsidRDefault="001A63C1">
      <w:pPr>
        <w:spacing w:line="600" w:lineRule="exact"/>
        <w:ind w:firstLineChars="200" w:firstLine="640"/>
        <w:outlineLvl w:val="1"/>
        <w:rPr>
          <w:rStyle w:val="2Char"/>
          <w:rFonts w:ascii="黑体" w:eastAsia="黑体" w:hAnsi="黑体"/>
          <w:b w:val="0"/>
        </w:rPr>
      </w:pPr>
      <w:bookmarkStart w:id="28" w:name="_Toc15396607"/>
      <w:bookmarkStart w:id="29" w:name="_Toc15377209"/>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8"/>
      <w:bookmarkEnd w:id="29"/>
    </w:p>
    <w:p w:rsidR="00BC0A1D" w:rsidRDefault="001A63C1">
      <w:pPr>
        <w:spacing w:line="600" w:lineRule="exact"/>
        <w:ind w:firstLineChars="200" w:firstLine="643"/>
        <w:outlineLvl w:val="2"/>
        <w:rPr>
          <w:rFonts w:ascii="仿宋" w:eastAsia="仿宋" w:hAnsi="仿宋"/>
          <w:b/>
          <w:color w:val="000000"/>
          <w:sz w:val="32"/>
          <w:szCs w:val="32"/>
        </w:rPr>
      </w:pPr>
      <w:bookmarkStart w:id="30" w:name="_Toc15377210"/>
      <w:r>
        <w:rPr>
          <w:rFonts w:ascii="仿宋" w:eastAsia="仿宋" w:hAnsi="仿宋" w:hint="eastAsia"/>
          <w:b/>
          <w:color w:val="000000"/>
          <w:sz w:val="32"/>
          <w:szCs w:val="32"/>
        </w:rPr>
        <w:t>（一）一般公共预算财政拨款支出决算总体情况</w:t>
      </w:r>
      <w:bookmarkEnd w:id="30"/>
    </w:p>
    <w:p w:rsidR="00BC0A1D" w:rsidRDefault="001A63C1">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8年一般公共预算财政拨款支出165.39万元，占本年支出合计的100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7年相比，一般公共预算财政拨款增长4.87万元，增加3</w:t>
      </w:r>
      <w:r>
        <w:rPr>
          <w:rFonts w:ascii="仿宋" w:eastAsia="仿宋" w:hAnsi="仿宋"/>
          <w:color w:val="000000"/>
          <w:sz w:val="32"/>
          <w:szCs w:val="32"/>
        </w:rPr>
        <w:t>%</w:t>
      </w:r>
      <w:r>
        <w:rPr>
          <w:rFonts w:ascii="仿宋" w:eastAsia="仿宋" w:hAnsi="仿宋" w:hint="eastAsia"/>
          <w:color w:val="000000"/>
          <w:sz w:val="32"/>
          <w:szCs w:val="32"/>
        </w:rPr>
        <w:t>。主要变动原因是精准扶贫下乡次数增多。</w:t>
      </w:r>
    </w:p>
    <w:p w:rsidR="00BC0A1D" w:rsidRDefault="001A63C1">
      <w:pPr>
        <w:spacing w:line="600" w:lineRule="exact"/>
        <w:ind w:firstLineChars="200" w:firstLine="643"/>
        <w:outlineLvl w:val="2"/>
        <w:rPr>
          <w:rFonts w:ascii="仿宋" w:eastAsia="仿宋" w:hAnsi="仿宋"/>
          <w:b/>
          <w:color w:val="000000"/>
          <w:sz w:val="32"/>
          <w:szCs w:val="32"/>
        </w:rPr>
      </w:pPr>
      <w:bookmarkStart w:id="31" w:name="_Toc15377211"/>
      <w:r>
        <w:rPr>
          <w:rFonts w:ascii="仿宋" w:eastAsia="仿宋" w:hAnsi="仿宋" w:hint="eastAsia"/>
          <w:b/>
          <w:color w:val="000000"/>
          <w:sz w:val="32"/>
          <w:szCs w:val="32"/>
        </w:rPr>
        <w:t>（二）一般公共预算财政拨款支出决算结构情况</w:t>
      </w:r>
      <w:bookmarkEnd w:id="31"/>
    </w:p>
    <w:p w:rsidR="00BC0A1D" w:rsidRDefault="001A63C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8年一般公共预算财政拨款支出165.39万元，主要用于以下方面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支出0万元，占0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教育支出（类）</w:t>
      </w:r>
      <w:r>
        <w:rPr>
          <w:rFonts w:ascii="仿宋" w:eastAsia="仿宋" w:hAnsi="仿宋" w:hint="eastAsia"/>
          <w:color w:val="000000"/>
          <w:sz w:val="32"/>
          <w:szCs w:val="32"/>
        </w:rPr>
        <w:t>0万元，占0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科学技术（类）</w:t>
      </w:r>
      <w:r>
        <w:rPr>
          <w:rFonts w:ascii="仿宋" w:eastAsia="仿宋" w:hAnsi="仿宋" w:hint="eastAsia"/>
          <w:color w:val="000000"/>
          <w:sz w:val="32"/>
          <w:szCs w:val="32"/>
        </w:rPr>
        <w:t>支出0万元，占0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支出143.95万元，占87.03</w:t>
      </w:r>
      <w:r>
        <w:rPr>
          <w:rFonts w:ascii="仿宋" w:eastAsia="仿宋" w:hAnsi="仿宋"/>
          <w:color w:val="000000"/>
          <w:sz w:val="32"/>
          <w:szCs w:val="32"/>
        </w:rPr>
        <w:t>%</w:t>
      </w:r>
      <w:r>
        <w:rPr>
          <w:rFonts w:ascii="仿宋" w:eastAsia="仿宋" w:hAnsi="仿宋" w:hint="eastAsia"/>
          <w:color w:val="000000"/>
          <w:sz w:val="32"/>
          <w:szCs w:val="32"/>
        </w:rPr>
        <w:t>；医疗卫生支出9.65万元，占5.84</w:t>
      </w:r>
      <w:r>
        <w:rPr>
          <w:rFonts w:ascii="仿宋" w:eastAsia="仿宋" w:hAnsi="仿宋"/>
          <w:color w:val="000000"/>
          <w:sz w:val="32"/>
          <w:szCs w:val="32"/>
        </w:rPr>
        <w:t>%</w:t>
      </w:r>
      <w:r>
        <w:rPr>
          <w:rFonts w:ascii="仿宋" w:eastAsia="仿宋" w:hAnsi="仿宋" w:hint="eastAsia"/>
          <w:color w:val="000000"/>
          <w:sz w:val="32"/>
          <w:szCs w:val="32"/>
        </w:rPr>
        <w:t>；住房保障支出11.79万元，占7.13</w:t>
      </w:r>
      <w:r>
        <w:rPr>
          <w:rFonts w:ascii="仿宋" w:eastAsia="仿宋" w:hAnsi="仿宋"/>
          <w:color w:val="000000"/>
          <w:sz w:val="32"/>
          <w:szCs w:val="32"/>
        </w:rPr>
        <w:t>%</w:t>
      </w:r>
      <w:r>
        <w:rPr>
          <w:rFonts w:ascii="仿宋" w:eastAsia="仿宋" w:hAnsi="仿宋" w:hint="eastAsia"/>
          <w:color w:val="000000"/>
          <w:sz w:val="32"/>
          <w:szCs w:val="32"/>
        </w:rPr>
        <w:t>。</w:t>
      </w:r>
    </w:p>
    <w:p w:rsidR="00BC0A1D" w:rsidRDefault="001A63C1">
      <w:pPr>
        <w:spacing w:line="600" w:lineRule="exact"/>
        <w:ind w:firstLineChars="200" w:firstLine="643"/>
        <w:outlineLvl w:val="2"/>
        <w:rPr>
          <w:rFonts w:ascii="仿宋" w:eastAsia="仿宋" w:hAnsi="仿宋"/>
          <w:b/>
          <w:color w:val="000000"/>
          <w:sz w:val="32"/>
          <w:szCs w:val="32"/>
        </w:rPr>
      </w:pPr>
      <w:bookmarkStart w:id="32" w:name="_Toc15377212"/>
      <w:r>
        <w:rPr>
          <w:rFonts w:ascii="仿宋" w:eastAsia="仿宋" w:hAnsi="仿宋" w:hint="eastAsia"/>
          <w:b/>
          <w:color w:val="000000"/>
          <w:sz w:val="32"/>
          <w:szCs w:val="32"/>
        </w:rPr>
        <w:t>（三）一般公共预算财政拨款支出决算具体情况</w:t>
      </w:r>
      <w:bookmarkEnd w:id="32"/>
    </w:p>
    <w:p w:rsidR="00BC0A1D" w:rsidRDefault="001A63C1">
      <w:pPr>
        <w:spacing w:line="600" w:lineRule="exact"/>
        <w:ind w:firstLine="643"/>
        <w:rPr>
          <w:rStyle w:val="a7"/>
          <w:rFonts w:ascii="仿宋" w:eastAsia="仿宋" w:hAnsi="仿宋"/>
          <w:bCs/>
          <w:color w:val="000000"/>
          <w:sz w:val="32"/>
          <w:szCs w:val="32"/>
        </w:rPr>
      </w:pPr>
      <w:bookmarkStart w:id="33" w:name="_Toc15377213"/>
      <w:bookmarkStart w:id="34" w:name="_Toc15377444"/>
      <w:bookmarkStart w:id="35" w:name="_Toc15378460"/>
      <w:r>
        <w:rPr>
          <w:rFonts w:ascii="仿宋" w:eastAsia="仿宋" w:hAnsi="仿宋" w:hint="eastAsia"/>
          <w:b/>
          <w:color w:val="000000"/>
          <w:sz w:val="32"/>
          <w:szCs w:val="32"/>
        </w:rPr>
        <w:t>2018年一般公共预算支出决算数为165.39</w:t>
      </w:r>
      <w:r>
        <w:rPr>
          <w:rStyle w:val="a7"/>
          <w:rFonts w:ascii="仿宋" w:eastAsia="仿宋" w:hAnsi="仿宋" w:hint="eastAsia"/>
          <w:bCs/>
          <w:color w:val="000000"/>
          <w:sz w:val="32"/>
          <w:szCs w:val="32"/>
        </w:rPr>
        <w:t>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3"/>
      <w:bookmarkEnd w:id="34"/>
      <w:bookmarkEnd w:id="35"/>
    </w:p>
    <w:p w:rsidR="00BC0A1D" w:rsidRDefault="00456378">
      <w:pPr>
        <w:spacing w:line="600" w:lineRule="exact"/>
        <w:ind w:firstLine="643"/>
        <w:rPr>
          <w:rFonts w:ascii="仿宋_GB2312" w:eastAsia="仿宋_GB2312" w:hAnsi="仿宋_GB2312"/>
          <w:b/>
          <w:kern w:val="1"/>
          <w:sz w:val="32"/>
          <w:szCs w:val="32"/>
        </w:rPr>
      </w:pPr>
      <w:r>
        <w:rPr>
          <w:rFonts w:ascii="仿宋_GB2312" w:eastAsia="仿宋_GB2312" w:hAnsi="仿宋_GB2312"/>
          <w:b/>
          <w:kern w:val="1"/>
          <w:sz w:val="32"/>
          <w:szCs w:val="32"/>
        </w:rPr>
        <w:t>1</w:t>
      </w:r>
      <w:r w:rsidR="001A63C1">
        <w:rPr>
          <w:rFonts w:ascii="仿宋_GB2312" w:eastAsia="仿宋_GB2312" w:hAnsi="仿宋_GB2312" w:hint="eastAsia"/>
          <w:b/>
          <w:kern w:val="1"/>
          <w:sz w:val="32"/>
          <w:szCs w:val="32"/>
        </w:rPr>
        <w:t>.社会保障和就业2080109:</w:t>
      </w:r>
      <w:r w:rsidR="001A63C1">
        <w:rPr>
          <w:rFonts w:ascii="仿宋_GB2312" w:eastAsia="仿宋_GB2312" w:hAnsi="仿宋_GB2312" w:hint="eastAsia"/>
          <w:kern w:val="1"/>
          <w:sz w:val="32"/>
          <w:szCs w:val="32"/>
        </w:rPr>
        <w:t xml:space="preserve"> 支出决算为130.89万元，完成预算100%。</w:t>
      </w:r>
    </w:p>
    <w:p w:rsidR="00BC0A1D" w:rsidRDefault="00456378">
      <w:pPr>
        <w:spacing w:line="600" w:lineRule="exact"/>
        <w:ind w:firstLine="643"/>
        <w:rPr>
          <w:rFonts w:ascii="仿宋_GB2312" w:eastAsia="仿宋_GB2312" w:hAnsi="仿宋_GB2312"/>
          <w:kern w:val="1"/>
          <w:sz w:val="32"/>
          <w:szCs w:val="32"/>
        </w:rPr>
      </w:pPr>
      <w:r>
        <w:rPr>
          <w:rFonts w:ascii="仿宋_GB2312" w:eastAsia="仿宋_GB2312" w:hAnsi="仿宋_GB2312"/>
          <w:b/>
          <w:kern w:val="1"/>
          <w:sz w:val="32"/>
          <w:szCs w:val="32"/>
        </w:rPr>
        <w:t>2</w:t>
      </w:r>
      <w:r w:rsidR="001A63C1">
        <w:rPr>
          <w:rFonts w:ascii="仿宋_GB2312" w:eastAsia="仿宋_GB2312" w:hAnsi="仿宋_GB2312" w:hint="eastAsia"/>
          <w:b/>
          <w:kern w:val="1"/>
          <w:sz w:val="32"/>
          <w:szCs w:val="32"/>
        </w:rPr>
        <w:t>.医疗卫生与计划生育2101102:</w:t>
      </w:r>
      <w:r w:rsidR="001A63C1">
        <w:rPr>
          <w:rFonts w:ascii="仿宋_GB2312" w:eastAsia="仿宋_GB2312" w:hAnsi="仿宋_GB2312" w:hint="eastAsia"/>
          <w:kern w:val="1"/>
          <w:sz w:val="32"/>
          <w:szCs w:val="32"/>
        </w:rPr>
        <w:t>支出决算为8.61万元，完成预算100%。</w:t>
      </w:r>
    </w:p>
    <w:p w:rsidR="00BC0A1D" w:rsidRDefault="00456378">
      <w:pPr>
        <w:spacing w:line="600" w:lineRule="exact"/>
        <w:ind w:firstLine="643"/>
        <w:rPr>
          <w:rFonts w:ascii="仿宋_GB2312" w:eastAsia="仿宋_GB2312" w:hAnsi="仿宋_GB2312"/>
          <w:kern w:val="1"/>
          <w:sz w:val="32"/>
          <w:szCs w:val="32"/>
        </w:rPr>
      </w:pPr>
      <w:r>
        <w:rPr>
          <w:rFonts w:ascii="仿宋_GB2312" w:eastAsia="仿宋_GB2312" w:hAnsi="仿宋_GB2312"/>
          <w:b/>
          <w:kern w:val="1"/>
          <w:sz w:val="32"/>
          <w:szCs w:val="32"/>
        </w:rPr>
        <w:t>3</w:t>
      </w:r>
      <w:r w:rsidR="001A63C1">
        <w:rPr>
          <w:rFonts w:ascii="仿宋_GB2312" w:eastAsia="仿宋_GB2312" w:hAnsi="仿宋_GB2312" w:hint="eastAsia"/>
          <w:b/>
          <w:kern w:val="1"/>
          <w:sz w:val="32"/>
          <w:szCs w:val="32"/>
        </w:rPr>
        <w:t>、医疗卫生与计划生育2101199:</w:t>
      </w:r>
      <w:r w:rsidR="001A63C1">
        <w:rPr>
          <w:rFonts w:ascii="仿宋_GB2312" w:eastAsia="仿宋_GB2312" w:hAnsi="仿宋_GB2312" w:hint="eastAsia"/>
          <w:kern w:val="1"/>
          <w:sz w:val="32"/>
          <w:szCs w:val="32"/>
        </w:rPr>
        <w:t>支出决算为1.04万元，完成预算100%。</w:t>
      </w:r>
    </w:p>
    <w:p w:rsidR="00BC0A1D" w:rsidRDefault="00456378">
      <w:pPr>
        <w:spacing w:line="600" w:lineRule="exact"/>
        <w:ind w:firstLineChars="196" w:firstLine="630"/>
        <w:rPr>
          <w:rFonts w:ascii="仿宋_GB2312" w:eastAsia="仿宋_GB2312" w:hAnsi="仿宋_GB2312"/>
          <w:kern w:val="1"/>
          <w:sz w:val="32"/>
          <w:szCs w:val="32"/>
        </w:rPr>
      </w:pPr>
      <w:r>
        <w:rPr>
          <w:rFonts w:ascii="仿宋_GB2312" w:eastAsia="仿宋_GB2312" w:hAnsi="仿宋_GB2312"/>
          <w:b/>
          <w:kern w:val="1"/>
          <w:sz w:val="32"/>
          <w:szCs w:val="32"/>
        </w:rPr>
        <w:t>4</w:t>
      </w:r>
      <w:r w:rsidR="001A63C1">
        <w:rPr>
          <w:rFonts w:ascii="仿宋_GB2312" w:eastAsia="仿宋_GB2312" w:hAnsi="仿宋_GB2312"/>
          <w:b/>
          <w:kern w:val="1"/>
          <w:sz w:val="32"/>
          <w:szCs w:val="32"/>
        </w:rPr>
        <w:t>.住房公积金2210201:</w:t>
      </w:r>
      <w:r w:rsidR="001A63C1">
        <w:rPr>
          <w:rFonts w:ascii="仿宋_GB2312" w:eastAsia="仿宋_GB2312" w:hAnsi="仿宋_GB2312"/>
          <w:kern w:val="1"/>
          <w:sz w:val="32"/>
          <w:szCs w:val="32"/>
        </w:rPr>
        <w:t>支出决算为</w:t>
      </w:r>
      <w:r w:rsidR="001A63C1">
        <w:rPr>
          <w:rFonts w:ascii="仿宋_GB2312" w:eastAsia="仿宋_GB2312" w:hAnsi="仿宋_GB2312" w:hint="eastAsia"/>
          <w:kern w:val="1"/>
          <w:sz w:val="32"/>
          <w:szCs w:val="32"/>
        </w:rPr>
        <w:t>11.79</w:t>
      </w:r>
      <w:r w:rsidR="001A63C1">
        <w:rPr>
          <w:rFonts w:ascii="仿宋_GB2312" w:eastAsia="仿宋_GB2312" w:hAnsi="仿宋_GB2312"/>
          <w:kern w:val="1"/>
          <w:sz w:val="32"/>
          <w:szCs w:val="32"/>
        </w:rPr>
        <w:t>万元，完成预</w:t>
      </w:r>
      <w:r w:rsidR="001A63C1">
        <w:rPr>
          <w:rFonts w:ascii="仿宋_GB2312" w:eastAsia="仿宋_GB2312" w:hAnsi="仿宋_GB2312"/>
          <w:kern w:val="1"/>
          <w:sz w:val="32"/>
          <w:szCs w:val="32"/>
        </w:rPr>
        <w:lastRenderedPageBreak/>
        <w:t>算100%。</w:t>
      </w:r>
    </w:p>
    <w:p w:rsidR="00BC0A1D" w:rsidRDefault="00456378">
      <w:pPr>
        <w:spacing w:line="600" w:lineRule="exact"/>
        <w:ind w:firstLine="643"/>
        <w:rPr>
          <w:rFonts w:ascii="仿宋_GB2312" w:eastAsia="仿宋_GB2312" w:hAnsi="仿宋_GB2312"/>
          <w:b/>
          <w:kern w:val="1"/>
          <w:sz w:val="32"/>
          <w:szCs w:val="32"/>
        </w:rPr>
      </w:pPr>
      <w:r>
        <w:rPr>
          <w:rFonts w:ascii="仿宋_GB2312" w:eastAsia="仿宋_GB2312" w:hAnsi="仿宋_GB2312"/>
          <w:b/>
          <w:kern w:val="1"/>
          <w:sz w:val="32"/>
          <w:szCs w:val="32"/>
        </w:rPr>
        <w:t>5</w:t>
      </w:r>
      <w:r w:rsidR="001A63C1">
        <w:rPr>
          <w:rFonts w:ascii="仿宋_GB2312" w:eastAsia="仿宋_GB2312" w:hAnsi="仿宋_GB2312" w:hint="eastAsia"/>
          <w:b/>
          <w:kern w:val="1"/>
          <w:sz w:val="32"/>
          <w:szCs w:val="32"/>
        </w:rPr>
        <w:t>、机关事业保险养老2080505:</w:t>
      </w:r>
      <w:r w:rsidR="001A63C1">
        <w:rPr>
          <w:rFonts w:ascii="仿宋_GB2312" w:eastAsia="仿宋_GB2312" w:hAnsi="仿宋_GB2312" w:hint="eastAsia"/>
          <w:kern w:val="1"/>
          <w:sz w:val="32"/>
          <w:szCs w:val="32"/>
        </w:rPr>
        <w:t xml:space="preserve"> 支出决算为13.06万元，完成预算100%。</w:t>
      </w:r>
    </w:p>
    <w:p w:rsidR="00BC0A1D" w:rsidRDefault="001A63C1">
      <w:pPr>
        <w:tabs>
          <w:tab w:val="right" w:pos="8306"/>
        </w:tabs>
        <w:spacing w:line="600" w:lineRule="exact"/>
        <w:ind w:firstLine="640"/>
        <w:outlineLvl w:val="1"/>
        <w:rPr>
          <w:rStyle w:val="2Char"/>
        </w:rPr>
      </w:pPr>
      <w:bookmarkStart w:id="36" w:name="_Toc15396608"/>
      <w:bookmarkStart w:id="37"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6"/>
      <w:bookmarkEnd w:id="37"/>
      <w:r>
        <w:rPr>
          <w:rStyle w:val="2Char"/>
          <w:rFonts w:ascii="黑体" w:eastAsia="黑体" w:hAnsi="黑体"/>
          <w:b w:val="0"/>
        </w:rPr>
        <w:tab/>
      </w:r>
    </w:p>
    <w:p w:rsidR="00BC0A1D" w:rsidRDefault="001A63C1">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8年一般公共预算财政拨款基本支出165.39万元，其中：</w:t>
      </w:r>
    </w:p>
    <w:p w:rsidR="00BC0A1D" w:rsidRDefault="001A63C1">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149.14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16.25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BC0A1D" w:rsidRDefault="001A63C1">
      <w:pPr>
        <w:spacing w:line="600" w:lineRule="exact"/>
        <w:ind w:firstLine="640"/>
        <w:outlineLvl w:val="1"/>
        <w:rPr>
          <w:rStyle w:val="2Char"/>
          <w:rFonts w:ascii="黑体" w:eastAsia="黑体" w:hAnsi="黑体"/>
          <w:b w:val="0"/>
        </w:rPr>
      </w:pPr>
      <w:bookmarkStart w:id="38" w:name="_Toc15396609"/>
      <w:bookmarkStart w:id="39"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8"/>
      <w:bookmarkEnd w:id="39"/>
    </w:p>
    <w:p w:rsidR="00BC0A1D" w:rsidRDefault="001A63C1">
      <w:pPr>
        <w:spacing w:line="600" w:lineRule="exact"/>
        <w:ind w:firstLine="640"/>
        <w:outlineLvl w:val="2"/>
        <w:rPr>
          <w:rFonts w:ascii="仿宋" w:eastAsia="仿宋" w:hAnsi="仿宋"/>
          <w:b/>
          <w:color w:val="000000"/>
          <w:sz w:val="32"/>
          <w:szCs w:val="32"/>
        </w:rPr>
      </w:pPr>
      <w:bookmarkStart w:id="40" w:name="_Toc15377216"/>
      <w:r>
        <w:rPr>
          <w:rFonts w:ascii="仿宋" w:eastAsia="仿宋" w:hAnsi="仿宋" w:hint="eastAsia"/>
          <w:b/>
          <w:color w:val="000000"/>
          <w:sz w:val="32"/>
          <w:szCs w:val="32"/>
        </w:rPr>
        <w:t>（一）“三公”经费财政拨款支出决算总体情况说明</w:t>
      </w:r>
      <w:bookmarkEnd w:id="40"/>
    </w:p>
    <w:p w:rsidR="00BC0A1D" w:rsidRDefault="001A63C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8年“三公”经费财政拨款支出决算为2.18万元，完成预算87</w:t>
      </w:r>
      <w:r>
        <w:rPr>
          <w:rFonts w:ascii="仿宋" w:eastAsia="仿宋" w:hAnsi="仿宋"/>
          <w:color w:val="000000"/>
          <w:sz w:val="32"/>
          <w:szCs w:val="32"/>
        </w:rPr>
        <w:t>%</w:t>
      </w:r>
      <w:r>
        <w:rPr>
          <w:rFonts w:ascii="仿宋" w:eastAsia="仿宋" w:hAnsi="仿宋" w:hint="eastAsia"/>
          <w:color w:val="000000"/>
          <w:sz w:val="32"/>
          <w:szCs w:val="32"/>
        </w:rPr>
        <w:t>，决算数小于预算数的主要原因是当年车辆维</w:t>
      </w:r>
      <w:r>
        <w:rPr>
          <w:rFonts w:ascii="仿宋" w:eastAsia="仿宋" w:hAnsi="仿宋" w:hint="eastAsia"/>
          <w:color w:val="000000"/>
          <w:sz w:val="32"/>
          <w:szCs w:val="32"/>
        </w:rPr>
        <w:lastRenderedPageBreak/>
        <w:t>修费用减少。</w:t>
      </w:r>
    </w:p>
    <w:p w:rsidR="00BC0A1D" w:rsidRDefault="001A63C1">
      <w:pPr>
        <w:spacing w:line="600" w:lineRule="exact"/>
        <w:ind w:firstLine="640"/>
        <w:outlineLvl w:val="2"/>
        <w:rPr>
          <w:rFonts w:ascii="仿宋" w:eastAsia="仿宋" w:hAnsi="仿宋"/>
          <w:b/>
          <w:color w:val="000000"/>
          <w:sz w:val="32"/>
          <w:szCs w:val="32"/>
        </w:rPr>
      </w:pPr>
      <w:bookmarkStart w:id="41" w:name="_Toc15377217"/>
      <w:r>
        <w:rPr>
          <w:rFonts w:ascii="仿宋" w:eastAsia="仿宋" w:hAnsi="仿宋" w:hint="eastAsia"/>
          <w:b/>
          <w:color w:val="000000"/>
          <w:sz w:val="32"/>
          <w:szCs w:val="32"/>
        </w:rPr>
        <w:t>（二）“三公”经费财政拨款支出决算具体情况说明</w:t>
      </w:r>
      <w:bookmarkEnd w:id="41"/>
    </w:p>
    <w:p w:rsidR="00BC0A1D" w:rsidRDefault="001A63C1">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；公务用车购置及运行维护费支出决算2.18万元，占100</w:t>
      </w:r>
      <w:r>
        <w:rPr>
          <w:rFonts w:ascii="仿宋" w:eastAsia="仿宋" w:hAnsi="仿宋"/>
          <w:color w:val="000000"/>
          <w:sz w:val="32"/>
          <w:szCs w:val="32"/>
        </w:rPr>
        <w:t>%</w:t>
      </w:r>
      <w:r>
        <w:rPr>
          <w:rFonts w:ascii="仿宋" w:eastAsia="仿宋" w:hAnsi="仿宋" w:hint="eastAsia"/>
          <w:color w:val="000000"/>
          <w:sz w:val="32"/>
          <w:szCs w:val="32"/>
        </w:rPr>
        <w:t>；公务接待费支出决算0万元，占0</w:t>
      </w:r>
      <w:r>
        <w:rPr>
          <w:rFonts w:ascii="仿宋" w:eastAsia="仿宋" w:hAnsi="仿宋"/>
          <w:color w:val="000000"/>
          <w:sz w:val="32"/>
          <w:szCs w:val="32"/>
        </w:rPr>
        <w:t>%</w:t>
      </w:r>
      <w:r>
        <w:rPr>
          <w:rFonts w:ascii="仿宋" w:eastAsia="仿宋" w:hAnsi="仿宋" w:hint="eastAsia"/>
          <w:color w:val="000000"/>
          <w:sz w:val="32"/>
          <w:szCs w:val="32"/>
        </w:rPr>
        <w:t>。具体情况如下：</w:t>
      </w:r>
    </w:p>
    <w:p w:rsidR="00BC0A1D" w:rsidRDefault="001A63C1">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7"/>
          <w:rFonts w:ascii="仿宋" w:eastAsia="仿宋" w:hAnsi="仿宋" w:hint="eastAsia"/>
          <w:b w:val="0"/>
          <w:bCs/>
          <w:color w:val="000000"/>
          <w:sz w:val="32"/>
          <w:szCs w:val="32"/>
        </w:rPr>
        <w:t>完成预算0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BC0A1D" w:rsidRDefault="001A63C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2.18万元,</w:t>
      </w:r>
      <w:r>
        <w:rPr>
          <w:rStyle w:val="a7"/>
          <w:rFonts w:ascii="仿宋" w:eastAsia="仿宋" w:hAnsi="仿宋" w:hint="eastAsia"/>
          <w:b w:val="0"/>
          <w:bCs/>
          <w:color w:val="000000"/>
          <w:sz w:val="32"/>
          <w:szCs w:val="32"/>
        </w:rPr>
        <w:t>完成预算87</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减少0.86万元，下降28</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当年车辆维修费用减少</w:t>
      </w:r>
      <w:r>
        <w:rPr>
          <w:rFonts w:ascii="仿宋_GB2312" w:eastAsia="仿宋_GB2312" w:hint="eastAsia"/>
          <w:color w:val="000000"/>
          <w:sz w:val="32"/>
          <w:szCs w:val="32"/>
        </w:rPr>
        <w:t>。</w:t>
      </w:r>
    </w:p>
    <w:p w:rsidR="00BC0A1D" w:rsidRDefault="001A63C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0万元。全年按规定更新购置公务用车0辆，其中：轿车0辆、金额0万元，越野车0辆、金额0万元，载客汽车0辆、金额0万元，主要用于…。截至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月底，单位共有公务用车1辆，其中：轿车0辆、越野车1辆、载客汽车0辆。</w:t>
      </w:r>
    </w:p>
    <w:p w:rsidR="00BC0A1D" w:rsidRDefault="001A63C1">
      <w:pPr>
        <w:spacing w:line="600" w:lineRule="exact"/>
        <w:ind w:firstLine="640"/>
        <w:rPr>
          <w:rFonts w:ascii="仿宋_GB2312" w:eastAsia="仿宋_GB2312" w:hAnsi="仿宋_GB2312"/>
          <w:kern w:val="1"/>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2.18万元。</w:t>
      </w:r>
      <w:r>
        <w:rPr>
          <w:rFonts w:ascii="仿宋_GB2312" w:eastAsia="仿宋_GB2312" w:hAnsi="仿宋_GB2312" w:hint="eastAsia"/>
          <w:kern w:val="1"/>
          <w:sz w:val="32"/>
          <w:szCs w:val="32"/>
        </w:rPr>
        <w:t>主要用于</w:t>
      </w:r>
      <w:r>
        <w:rPr>
          <w:rFonts w:ascii="仿宋_GB2312" w:eastAsia="仿宋_GB2312" w:hAnsi="仿宋_GB2312" w:hint="eastAsia"/>
          <w:color w:val="333333"/>
          <w:kern w:val="1"/>
          <w:sz w:val="32"/>
          <w:szCs w:val="32"/>
        </w:rPr>
        <w:t>下乡精准扶贫帮扶和生存认证及政策宣传</w:t>
      </w:r>
      <w:r>
        <w:rPr>
          <w:rFonts w:ascii="仿宋_GB2312" w:eastAsia="仿宋_GB2312" w:hAnsi="仿宋_GB2312" w:hint="eastAsia"/>
          <w:kern w:val="1"/>
          <w:sz w:val="32"/>
          <w:szCs w:val="32"/>
        </w:rPr>
        <w:t>等；所需的公务用车燃料费、维修费、过路过桥费、保险费等支出。</w:t>
      </w:r>
    </w:p>
    <w:p w:rsidR="00BC0A1D" w:rsidRDefault="001A63C1">
      <w:pPr>
        <w:spacing w:line="600" w:lineRule="exact"/>
        <w:ind w:firstLine="640"/>
        <w:rPr>
          <w:rFonts w:ascii="仿宋_GB2312" w:eastAsia="仿宋_GB2312"/>
          <w:b/>
          <w:color w:val="000000"/>
          <w:sz w:val="32"/>
          <w:szCs w:val="32"/>
        </w:rPr>
      </w:pPr>
      <w:r>
        <w:rPr>
          <w:rFonts w:ascii="仿宋_GB2312" w:eastAsia="仿宋_GB2312" w:hAnsi="仿宋_GB2312" w:hint="eastAsia"/>
          <w:kern w:val="1"/>
          <w:sz w:val="32"/>
          <w:szCs w:val="32"/>
        </w:rPr>
        <w:t>公务用车购置及运行维护费支出决算比2017年</w:t>
      </w:r>
      <w:r>
        <w:rPr>
          <w:rFonts w:ascii="仿宋_GB2312" w:eastAsia="仿宋_GB2312" w:hint="eastAsia"/>
          <w:color w:val="000000"/>
          <w:sz w:val="32"/>
          <w:szCs w:val="32"/>
        </w:rPr>
        <w:t>下降0.86</w:t>
      </w:r>
      <w:r>
        <w:rPr>
          <w:rFonts w:ascii="仿宋_GB2312" w:eastAsia="仿宋_GB2312" w:hAnsi="仿宋_GB2312" w:hint="eastAsia"/>
          <w:kern w:val="1"/>
          <w:sz w:val="32"/>
          <w:szCs w:val="32"/>
        </w:rPr>
        <w:t>万元，</w:t>
      </w:r>
      <w:r>
        <w:rPr>
          <w:rFonts w:ascii="仿宋_GB2312" w:eastAsia="仿宋_GB2312" w:hint="eastAsia"/>
          <w:color w:val="000000"/>
          <w:sz w:val="32"/>
          <w:szCs w:val="32"/>
        </w:rPr>
        <w:t>下降28</w:t>
      </w:r>
      <w:r>
        <w:rPr>
          <w:rFonts w:ascii="仿宋_GB2312" w:eastAsia="仿宋_GB2312"/>
          <w:color w:val="000000"/>
          <w:sz w:val="32"/>
          <w:szCs w:val="32"/>
        </w:rPr>
        <w:t>%</w:t>
      </w:r>
      <w:r>
        <w:rPr>
          <w:rFonts w:ascii="仿宋_GB2312" w:eastAsia="仿宋_GB2312" w:hAnsi="仿宋_GB2312" w:hint="eastAsia"/>
          <w:kern w:val="1"/>
          <w:sz w:val="32"/>
          <w:szCs w:val="32"/>
        </w:rPr>
        <w:t>。主要原因</w:t>
      </w:r>
      <w:r>
        <w:rPr>
          <w:rFonts w:ascii="仿宋_GB2312" w:eastAsia="仿宋_GB2312" w:hAnsi="仿宋_GB2312" w:hint="eastAsia"/>
          <w:color w:val="333333"/>
          <w:kern w:val="1"/>
          <w:sz w:val="32"/>
          <w:szCs w:val="32"/>
        </w:rPr>
        <w:t>是</w:t>
      </w:r>
      <w:r>
        <w:rPr>
          <w:rFonts w:ascii="仿宋" w:eastAsia="仿宋" w:hAnsi="仿宋" w:hint="eastAsia"/>
          <w:color w:val="000000"/>
          <w:sz w:val="32"/>
          <w:szCs w:val="32"/>
        </w:rPr>
        <w:t>当年车辆维修费用减少</w:t>
      </w:r>
      <w:r>
        <w:rPr>
          <w:rFonts w:ascii="仿宋_GB2312" w:eastAsia="仿宋_GB2312" w:hint="eastAsia"/>
          <w:color w:val="000000"/>
          <w:sz w:val="32"/>
          <w:szCs w:val="32"/>
        </w:rPr>
        <w:t>。</w:t>
      </w:r>
    </w:p>
    <w:p w:rsidR="00BC0A1D" w:rsidRDefault="001A63C1">
      <w:pPr>
        <w:spacing w:line="600" w:lineRule="exact"/>
        <w:ind w:firstLine="640"/>
        <w:rPr>
          <w:rFonts w:ascii="仿宋_GB2312" w:eastAsia="仿宋_GB2312"/>
          <w:color w:val="000000"/>
          <w:sz w:val="32"/>
          <w:szCs w:val="32"/>
        </w:rPr>
      </w:pPr>
      <w:r>
        <w:rPr>
          <w:rFonts w:ascii="仿宋_GB2312" w:eastAsia="仿宋_GB2312"/>
          <w:b/>
          <w:color w:val="000000"/>
          <w:sz w:val="32"/>
          <w:szCs w:val="32"/>
        </w:rPr>
        <w:lastRenderedPageBreak/>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a7"/>
          <w:rFonts w:ascii="仿宋" w:eastAsia="仿宋" w:hAnsi="仿宋" w:hint="eastAsia"/>
          <w:b w:val="0"/>
          <w:bCs/>
          <w:color w:val="000000"/>
          <w:sz w:val="32"/>
          <w:szCs w:val="32"/>
        </w:rPr>
        <w:t>完成预算0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BC0A1D" w:rsidRDefault="001A63C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主要用于执行公务、开展业务活动开支的交通费、住宿费、用餐费等。国内公务接待0批次，0人次（不包括陪同人员），共计支出0万元。</w:t>
      </w:r>
    </w:p>
    <w:p w:rsidR="00BC0A1D" w:rsidRDefault="001A63C1">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万元，外事接待0批次，0人，共计支出0万元。</w:t>
      </w:r>
    </w:p>
    <w:p w:rsidR="00BC0A1D" w:rsidRDefault="001A63C1">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bookmarkStart w:id="42" w:name="_Toc15377218"/>
      <w:bookmarkStart w:id="43" w:name="_Toc15396610"/>
      <w:r>
        <w:rPr>
          <w:rFonts w:ascii="仿宋_GB2312" w:eastAsia="仿宋_GB2312" w:hint="eastAsia"/>
          <w:color w:val="000000"/>
          <w:sz w:val="32"/>
          <w:szCs w:val="32"/>
        </w:rPr>
        <w:t>。</w:t>
      </w:r>
    </w:p>
    <w:p w:rsidR="00BC0A1D" w:rsidRDefault="001A63C1">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BC0A1D" w:rsidRDefault="001A63C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BC0A1D" w:rsidRDefault="001A63C1">
      <w:pPr>
        <w:numPr>
          <w:ilvl w:val="0"/>
          <w:numId w:val="2"/>
        </w:numPr>
        <w:spacing w:line="600" w:lineRule="exact"/>
        <w:ind w:firstLine="640"/>
        <w:outlineLvl w:val="1"/>
        <w:rPr>
          <w:rStyle w:val="2Char"/>
          <w:rFonts w:ascii="黑体" w:eastAsia="黑体" w:hAnsi="黑体"/>
          <w:b w:val="0"/>
        </w:rPr>
      </w:pPr>
      <w:bookmarkStart w:id="44" w:name="_Toc15396611"/>
      <w:bookmarkStart w:id="45" w:name="_Toc15377219"/>
      <w:r>
        <w:rPr>
          <w:rStyle w:val="2Char"/>
          <w:rFonts w:ascii="黑体" w:eastAsia="黑体" w:hAnsi="黑体" w:hint="eastAsia"/>
          <w:b w:val="0"/>
        </w:rPr>
        <w:t>国有资本经营预算支出决算情况说明</w:t>
      </w:r>
      <w:bookmarkEnd w:id="44"/>
      <w:bookmarkEnd w:id="45"/>
    </w:p>
    <w:p w:rsidR="00BC0A1D" w:rsidRDefault="001A63C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BC0A1D" w:rsidRDefault="001A63C1">
      <w:pPr>
        <w:pStyle w:val="a9"/>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BC0A1D" w:rsidRDefault="001A63C1">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BC0A1D" w:rsidRDefault="001A63C1">
      <w:pPr>
        <w:spacing w:line="560" w:lineRule="exact"/>
        <w:ind w:firstLineChars="200" w:firstLine="640"/>
        <w:rPr>
          <w:rFonts w:ascii="仿宋_GB2312" w:eastAsia="仿宋" w:hAnsi="仿宋_GB2312"/>
          <w:sz w:val="32"/>
          <w:szCs w:val="32"/>
        </w:rPr>
      </w:pPr>
      <w:r>
        <w:rPr>
          <w:rFonts w:ascii="仿宋_GB2312" w:eastAsia="仿宋" w:hAnsi="仿宋_GB2312" w:cs="仿宋_GB2312"/>
          <w:sz w:val="32"/>
          <w:szCs w:val="32"/>
        </w:rPr>
        <w:t>1</w:t>
      </w:r>
      <w:r>
        <w:rPr>
          <w:rFonts w:ascii="仿宋_GB2312" w:eastAsia="仿宋" w:hAnsi="仿宋_GB2312" w:cs="仿宋_GB2312" w:hint="eastAsia"/>
          <w:sz w:val="32"/>
          <w:szCs w:val="32"/>
        </w:rPr>
        <w:t>、参保情况：</w:t>
      </w:r>
      <w:r>
        <w:rPr>
          <w:rFonts w:ascii="仿宋_GB2312" w:eastAsia="仿宋" w:hAnsi="仿宋_GB2312" w:cs="仿宋_GB2312" w:hint="eastAsia"/>
          <w:sz w:val="32"/>
          <w:szCs w:val="32"/>
        </w:rPr>
        <w:t>2018</w:t>
      </w:r>
      <w:r>
        <w:rPr>
          <w:rFonts w:ascii="仿宋_GB2312" w:eastAsia="仿宋" w:hAnsi="仿宋_GB2312" w:cs="仿宋_GB2312" w:hint="eastAsia"/>
          <w:sz w:val="32"/>
          <w:szCs w:val="32"/>
        </w:rPr>
        <w:t>年全县城乡居民养老保险参保人数</w:t>
      </w:r>
      <w:r>
        <w:rPr>
          <w:rFonts w:ascii="仿宋_GB2312" w:eastAsia="仿宋" w:hAnsi="仿宋_GB2312" w:cs="仿宋_GB2312" w:hint="eastAsia"/>
          <w:sz w:val="32"/>
          <w:szCs w:val="32"/>
        </w:rPr>
        <w:t>29718</w:t>
      </w:r>
      <w:r>
        <w:rPr>
          <w:rFonts w:ascii="仿宋_GB2312" w:eastAsia="仿宋" w:hAnsi="仿宋_GB2312" w:cs="仿宋_GB2312" w:hint="eastAsia"/>
          <w:sz w:val="32"/>
          <w:szCs w:val="32"/>
        </w:rPr>
        <w:t>人，完成目标任务的</w:t>
      </w:r>
      <w:r>
        <w:rPr>
          <w:rFonts w:ascii="仿宋_GB2312" w:eastAsia="仿宋" w:hAnsi="仿宋_GB2312" w:cs="仿宋_GB2312"/>
          <w:sz w:val="32"/>
          <w:szCs w:val="32"/>
        </w:rPr>
        <w:t>116%</w:t>
      </w:r>
      <w:r>
        <w:rPr>
          <w:rFonts w:ascii="仿宋_GB2312" w:eastAsia="仿宋" w:hAnsi="仿宋_GB2312" w:cs="仿宋_GB2312" w:hint="eastAsia"/>
          <w:sz w:val="32"/>
          <w:szCs w:val="32"/>
        </w:rPr>
        <w:t>；参保缴费人数</w:t>
      </w:r>
      <w:r>
        <w:rPr>
          <w:rFonts w:ascii="仿宋_GB2312" w:eastAsia="仿宋" w:hAnsi="仿宋_GB2312" w:cs="仿宋_GB2312" w:hint="eastAsia"/>
          <w:sz w:val="32"/>
          <w:szCs w:val="32"/>
        </w:rPr>
        <w:t>21720</w:t>
      </w:r>
      <w:r>
        <w:rPr>
          <w:rFonts w:ascii="仿宋_GB2312" w:eastAsia="仿宋" w:hAnsi="仿宋_GB2312" w:cs="仿宋_GB2312" w:hint="eastAsia"/>
          <w:sz w:val="32"/>
          <w:szCs w:val="32"/>
        </w:rPr>
        <w:t>人，完成目标任务的</w:t>
      </w:r>
      <w:r>
        <w:rPr>
          <w:rFonts w:ascii="仿宋_GB2312" w:eastAsia="仿宋" w:hAnsi="仿宋_GB2312" w:cs="仿宋_GB2312" w:hint="eastAsia"/>
          <w:sz w:val="32"/>
          <w:szCs w:val="32"/>
        </w:rPr>
        <w:t>118</w:t>
      </w:r>
      <w:r>
        <w:rPr>
          <w:rFonts w:ascii="仿宋_GB2312" w:eastAsia="仿宋" w:hAnsi="仿宋_GB2312" w:cs="仿宋_GB2312"/>
          <w:sz w:val="32"/>
          <w:szCs w:val="32"/>
        </w:rPr>
        <w:t>%</w:t>
      </w:r>
      <w:r>
        <w:rPr>
          <w:rFonts w:ascii="仿宋_GB2312" w:eastAsia="仿宋" w:hAnsi="仿宋_GB2312" w:cs="仿宋_GB2312" w:hint="eastAsia"/>
          <w:sz w:val="32"/>
          <w:szCs w:val="32"/>
        </w:rPr>
        <w:t>；养老金待遇领取人员</w:t>
      </w:r>
      <w:r>
        <w:rPr>
          <w:rFonts w:ascii="仿宋_GB2312" w:eastAsia="仿宋" w:hAnsi="仿宋_GB2312" w:cs="仿宋_GB2312" w:hint="eastAsia"/>
          <w:sz w:val="32"/>
          <w:szCs w:val="32"/>
        </w:rPr>
        <w:t>6460</w:t>
      </w:r>
      <w:r>
        <w:rPr>
          <w:rFonts w:ascii="仿宋_GB2312" w:eastAsia="仿宋" w:hAnsi="仿宋_GB2312" w:cs="仿宋_GB2312" w:hint="eastAsia"/>
          <w:sz w:val="32"/>
          <w:szCs w:val="32"/>
        </w:rPr>
        <w:t>人。</w:t>
      </w:r>
    </w:p>
    <w:p w:rsidR="00BC0A1D" w:rsidRDefault="001A63C1">
      <w:pPr>
        <w:ind w:firstLineChars="200" w:firstLine="640"/>
        <w:rPr>
          <w:rFonts w:ascii="仿宋_GB2312" w:eastAsia="仿宋" w:hAnsi="仿宋_GB2312" w:cs="仿宋_GB2312"/>
          <w:sz w:val="32"/>
          <w:szCs w:val="32"/>
        </w:rPr>
      </w:pPr>
      <w:r>
        <w:rPr>
          <w:rFonts w:ascii="仿宋_GB2312" w:eastAsia="仿宋" w:hAnsi="仿宋_GB2312" w:cs="仿宋_GB2312" w:hint="eastAsia"/>
          <w:sz w:val="32"/>
          <w:szCs w:val="32"/>
        </w:rPr>
        <w:t>2</w:t>
      </w:r>
      <w:r>
        <w:rPr>
          <w:rFonts w:ascii="仿宋_GB2312" w:eastAsia="仿宋" w:hAnsi="仿宋_GB2312" w:cs="仿宋_GB2312" w:hint="eastAsia"/>
          <w:sz w:val="32"/>
          <w:szCs w:val="32"/>
        </w:rPr>
        <w:t>、基金运行情况：</w:t>
      </w:r>
      <w:r>
        <w:rPr>
          <w:rFonts w:ascii="仿宋_GB2312" w:eastAsia="仿宋" w:hAnsi="仿宋_GB2312" w:cs="仿宋_GB2312" w:hint="eastAsia"/>
          <w:sz w:val="32"/>
          <w:szCs w:val="32"/>
        </w:rPr>
        <w:t>2018</w:t>
      </w:r>
      <w:r>
        <w:rPr>
          <w:rFonts w:ascii="仿宋_GB2312" w:eastAsia="仿宋" w:hAnsi="仿宋_GB2312" w:cs="仿宋_GB2312" w:hint="eastAsia"/>
          <w:sz w:val="32"/>
          <w:szCs w:val="32"/>
        </w:rPr>
        <w:t>年基金收入</w:t>
      </w:r>
      <w:r>
        <w:rPr>
          <w:rFonts w:ascii="仿宋_GB2312" w:eastAsia="仿宋" w:hAnsi="仿宋_GB2312" w:cs="仿宋_GB2312" w:hint="eastAsia"/>
          <w:sz w:val="32"/>
          <w:szCs w:val="32"/>
        </w:rPr>
        <w:t>1271.4</w:t>
      </w:r>
      <w:r>
        <w:rPr>
          <w:rFonts w:ascii="仿宋_GB2312" w:eastAsia="仿宋" w:hAnsi="仿宋_GB2312" w:cs="仿宋_GB2312" w:hint="eastAsia"/>
          <w:sz w:val="32"/>
          <w:szCs w:val="32"/>
        </w:rPr>
        <w:t>万元，其中：个人缴费</w:t>
      </w:r>
      <w:r>
        <w:rPr>
          <w:rFonts w:ascii="仿宋_GB2312" w:eastAsia="仿宋" w:hAnsi="仿宋_GB2312" w:cs="仿宋_GB2312" w:hint="eastAsia"/>
          <w:sz w:val="32"/>
          <w:szCs w:val="32"/>
        </w:rPr>
        <w:t>415.14</w:t>
      </w:r>
      <w:r>
        <w:rPr>
          <w:rFonts w:ascii="仿宋_GB2312" w:eastAsia="仿宋" w:hAnsi="仿宋_GB2312" w:cs="仿宋_GB2312" w:hint="eastAsia"/>
          <w:sz w:val="32"/>
          <w:szCs w:val="32"/>
        </w:rPr>
        <w:t>万元、转移收入</w:t>
      </w:r>
      <w:r>
        <w:rPr>
          <w:rFonts w:ascii="仿宋_GB2312" w:eastAsia="仿宋" w:hAnsi="仿宋_GB2312" w:cs="仿宋_GB2312" w:hint="eastAsia"/>
          <w:sz w:val="32"/>
          <w:szCs w:val="32"/>
        </w:rPr>
        <w:t>1.91</w:t>
      </w:r>
      <w:r>
        <w:rPr>
          <w:rFonts w:ascii="仿宋_GB2312" w:eastAsia="仿宋" w:hAnsi="仿宋_GB2312" w:cs="仿宋_GB2312" w:hint="eastAsia"/>
          <w:sz w:val="32"/>
          <w:szCs w:val="32"/>
        </w:rPr>
        <w:t>万元、利息收入</w:t>
      </w:r>
      <w:r>
        <w:rPr>
          <w:rFonts w:ascii="仿宋_GB2312" w:eastAsia="仿宋" w:hAnsi="仿宋_GB2312" w:cs="仿宋_GB2312" w:hint="eastAsia"/>
          <w:sz w:val="32"/>
          <w:szCs w:val="32"/>
        </w:rPr>
        <w:t>36.15</w:t>
      </w:r>
      <w:r>
        <w:rPr>
          <w:rFonts w:ascii="仿宋_GB2312" w:eastAsia="仿宋" w:hAnsi="仿宋_GB2312" w:cs="仿宋_GB2312" w:hint="eastAsia"/>
          <w:sz w:val="32"/>
          <w:szCs w:val="32"/>
        </w:rPr>
        <w:t>万元、集体补助收入</w:t>
      </w:r>
      <w:r>
        <w:rPr>
          <w:rFonts w:ascii="仿宋_GB2312" w:eastAsia="仿宋" w:hAnsi="仿宋_GB2312" w:cs="仿宋_GB2312" w:hint="eastAsia"/>
          <w:sz w:val="32"/>
          <w:szCs w:val="32"/>
        </w:rPr>
        <w:t>17.02</w:t>
      </w:r>
      <w:r>
        <w:rPr>
          <w:rFonts w:ascii="仿宋_GB2312" w:eastAsia="仿宋" w:hAnsi="仿宋_GB2312" w:cs="仿宋_GB2312" w:hint="eastAsia"/>
          <w:sz w:val="32"/>
          <w:szCs w:val="32"/>
        </w:rPr>
        <w:t>万元、其它收入</w:t>
      </w:r>
      <w:r>
        <w:rPr>
          <w:rFonts w:ascii="仿宋_GB2312" w:eastAsia="仿宋" w:hAnsi="仿宋_GB2312" w:cs="仿宋_GB2312" w:hint="eastAsia"/>
          <w:sz w:val="32"/>
          <w:szCs w:val="32"/>
        </w:rPr>
        <w:t>1.3</w:t>
      </w:r>
      <w:r>
        <w:rPr>
          <w:rFonts w:ascii="仿宋_GB2312" w:eastAsia="仿宋" w:hAnsi="仿宋_GB2312" w:cs="仿宋_GB2312" w:hint="eastAsia"/>
          <w:sz w:val="32"/>
          <w:szCs w:val="32"/>
        </w:rPr>
        <w:t>万元、基础养老补贴收入</w:t>
      </w:r>
      <w:r>
        <w:rPr>
          <w:rFonts w:ascii="仿宋_GB2312" w:eastAsia="仿宋" w:hAnsi="仿宋_GB2312" w:cs="仿宋_GB2312" w:hint="eastAsia"/>
          <w:sz w:val="32"/>
          <w:szCs w:val="32"/>
        </w:rPr>
        <w:t>710.63</w:t>
      </w:r>
      <w:r>
        <w:rPr>
          <w:rFonts w:ascii="仿宋_GB2312" w:eastAsia="仿宋" w:hAnsi="仿宋_GB2312" w:cs="仿宋_GB2312" w:hint="eastAsia"/>
          <w:sz w:val="32"/>
          <w:szCs w:val="32"/>
        </w:rPr>
        <w:t>万元、个人缴费补贴收入</w:t>
      </w:r>
      <w:r>
        <w:rPr>
          <w:rFonts w:ascii="仿宋_GB2312" w:eastAsia="仿宋" w:hAnsi="仿宋_GB2312" w:cs="仿宋_GB2312" w:hint="eastAsia"/>
          <w:sz w:val="32"/>
          <w:szCs w:val="32"/>
        </w:rPr>
        <w:t>89.24</w:t>
      </w:r>
      <w:r>
        <w:rPr>
          <w:rFonts w:ascii="仿宋_GB2312" w:eastAsia="仿宋" w:hAnsi="仿宋_GB2312" w:cs="仿宋_GB2312" w:hint="eastAsia"/>
          <w:sz w:val="32"/>
          <w:szCs w:val="32"/>
        </w:rPr>
        <w:t>万元；基金支出</w:t>
      </w:r>
      <w:r>
        <w:rPr>
          <w:rFonts w:ascii="仿宋_GB2312" w:eastAsia="仿宋" w:hAnsi="仿宋_GB2312" w:cs="仿宋_GB2312" w:hint="eastAsia"/>
          <w:sz w:val="32"/>
          <w:szCs w:val="32"/>
        </w:rPr>
        <w:t>809.46</w:t>
      </w:r>
      <w:r>
        <w:rPr>
          <w:rFonts w:ascii="仿宋_GB2312" w:eastAsia="仿宋" w:hAnsi="仿宋_GB2312" w:cs="仿宋_GB2312" w:hint="eastAsia"/>
          <w:sz w:val="32"/>
          <w:szCs w:val="32"/>
        </w:rPr>
        <w:t>万元，其中：基础养老金支出</w:t>
      </w:r>
      <w:r>
        <w:rPr>
          <w:rFonts w:ascii="仿宋_GB2312" w:eastAsia="仿宋" w:hAnsi="仿宋_GB2312" w:cs="仿宋_GB2312" w:hint="eastAsia"/>
          <w:sz w:val="32"/>
          <w:szCs w:val="32"/>
        </w:rPr>
        <w:t>720.86</w:t>
      </w:r>
      <w:r>
        <w:rPr>
          <w:rFonts w:ascii="仿宋_GB2312" w:eastAsia="仿宋" w:hAnsi="仿宋_GB2312" w:cs="仿宋_GB2312" w:hint="eastAsia"/>
          <w:sz w:val="32"/>
          <w:szCs w:val="32"/>
        </w:rPr>
        <w:t>万元、个人账户养老金支出</w:t>
      </w:r>
      <w:r>
        <w:rPr>
          <w:rFonts w:ascii="仿宋_GB2312" w:eastAsia="仿宋" w:hAnsi="仿宋_GB2312" w:cs="仿宋_GB2312" w:hint="eastAsia"/>
          <w:sz w:val="32"/>
          <w:szCs w:val="32"/>
        </w:rPr>
        <w:t>69.76</w:t>
      </w:r>
      <w:r>
        <w:rPr>
          <w:rFonts w:ascii="仿宋_GB2312" w:eastAsia="仿宋" w:hAnsi="仿宋_GB2312" w:cs="仿宋_GB2312" w:hint="eastAsia"/>
          <w:sz w:val="32"/>
          <w:szCs w:val="32"/>
        </w:rPr>
        <w:t>万元、转移支出</w:t>
      </w:r>
      <w:r>
        <w:rPr>
          <w:rFonts w:ascii="仿宋_GB2312" w:eastAsia="仿宋" w:hAnsi="仿宋_GB2312" w:cs="仿宋_GB2312" w:hint="eastAsia"/>
          <w:sz w:val="32"/>
          <w:szCs w:val="32"/>
        </w:rPr>
        <w:t>18.84</w:t>
      </w:r>
      <w:r>
        <w:rPr>
          <w:rFonts w:ascii="仿宋_GB2312" w:eastAsia="仿宋" w:hAnsi="仿宋_GB2312" w:cs="仿宋_GB2312" w:hint="eastAsia"/>
          <w:sz w:val="32"/>
          <w:szCs w:val="32"/>
        </w:rPr>
        <w:t>万元；全年基</w:t>
      </w:r>
      <w:r>
        <w:rPr>
          <w:rFonts w:ascii="仿宋_GB2312" w:eastAsia="仿宋" w:hAnsi="仿宋_GB2312" w:cs="仿宋_GB2312" w:hint="eastAsia"/>
          <w:sz w:val="32"/>
          <w:szCs w:val="32"/>
        </w:rPr>
        <w:lastRenderedPageBreak/>
        <w:t>金累计结余</w:t>
      </w:r>
      <w:r>
        <w:rPr>
          <w:rFonts w:ascii="仿宋_GB2312" w:eastAsia="仿宋" w:hAnsi="仿宋_GB2312" w:cs="仿宋_GB2312" w:hint="eastAsia"/>
          <w:sz w:val="32"/>
          <w:szCs w:val="32"/>
        </w:rPr>
        <w:t>3405.25</w:t>
      </w:r>
      <w:r>
        <w:rPr>
          <w:rFonts w:ascii="仿宋_GB2312" w:eastAsia="仿宋" w:hAnsi="仿宋_GB2312" w:cs="仿宋_GB2312" w:hint="eastAsia"/>
          <w:sz w:val="32"/>
          <w:szCs w:val="32"/>
        </w:rPr>
        <w:t>万元，其中</w:t>
      </w:r>
      <w:r>
        <w:rPr>
          <w:rFonts w:ascii="仿宋_GB2312" w:eastAsia="仿宋" w:hAnsi="仿宋_GB2312" w:cs="仿宋_GB2312" w:hint="eastAsia"/>
          <w:sz w:val="32"/>
          <w:szCs w:val="32"/>
        </w:rPr>
        <w:t>:</w:t>
      </w:r>
      <w:r>
        <w:rPr>
          <w:rFonts w:ascii="仿宋_GB2312" w:eastAsia="仿宋" w:hAnsi="仿宋_GB2312" w:cs="仿宋_GB2312" w:hint="eastAsia"/>
          <w:sz w:val="32"/>
          <w:szCs w:val="32"/>
        </w:rPr>
        <w:t>个人帐户结余</w:t>
      </w:r>
      <w:r>
        <w:rPr>
          <w:rFonts w:ascii="仿宋_GB2312" w:eastAsia="仿宋" w:hAnsi="仿宋_GB2312" w:cs="仿宋_GB2312" w:hint="eastAsia"/>
          <w:sz w:val="32"/>
          <w:szCs w:val="32"/>
        </w:rPr>
        <w:t>3209.84</w:t>
      </w:r>
      <w:r>
        <w:rPr>
          <w:rFonts w:ascii="仿宋_GB2312" w:eastAsia="仿宋" w:hAnsi="仿宋_GB2312" w:cs="仿宋_GB2312" w:hint="eastAsia"/>
          <w:sz w:val="32"/>
          <w:szCs w:val="32"/>
        </w:rPr>
        <w:t>万元、基础养老金结余</w:t>
      </w:r>
      <w:r>
        <w:rPr>
          <w:rFonts w:ascii="仿宋_GB2312" w:eastAsia="仿宋" w:hAnsi="仿宋_GB2312" w:cs="仿宋_GB2312" w:hint="eastAsia"/>
          <w:sz w:val="32"/>
          <w:szCs w:val="32"/>
        </w:rPr>
        <w:t>195.42</w:t>
      </w:r>
      <w:r>
        <w:rPr>
          <w:rFonts w:ascii="仿宋_GB2312" w:eastAsia="仿宋" w:hAnsi="仿宋_GB2312" w:cs="仿宋_GB2312" w:hint="eastAsia"/>
          <w:sz w:val="32"/>
          <w:szCs w:val="32"/>
        </w:rPr>
        <w:t>万元、暂收款</w:t>
      </w:r>
      <w:r>
        <w:rPr>
          <w:rFonts w:ascii="仿宋_GB2312" w:eastAsia="仿宋" w:hAnsi="仿宋_GB2312" w:cs="仿宋_GB2312" w:hint="eastAsia"/>
          <w:sz w:val="32"/>
          <w:szCs w:val="32"/>
        </w:rPr>
        <w:t>16.17</w:t>
      </w:r>
      <w:r>
        <w:rPr>
          <w:rFonts w:ascii="仿宋_GB2312" w:eastAsia="仿宋" w:hAnsi="仿宋_GB2312" w:cs="仿宋_GB2312" w:hint="eastAsia"/>
          <w:sz w:val="32"/>
          <w:szCs w:val="32"/>
        </w:rPr>
        <w:t>万元。</w:t>
      </w:r>
    </w:p>
    <w:p w:rsidR="00BC0A1D" w:rsidRDefault="001A63C1">
      <w:pPr>
        <w:spacing w:line="560" w:lineRule="exact"/>
        <w:ind w:firstLineChars="200" w:firstLine="640"/>
        <w:rPr>
          <w:rFonts w:ascii="仿宋_GB2312" w:eastAsia="仿宋" w:hAnsi="仿宋_GB2312"/>
          <w:sz w:val="32"/>
          <w:szCs w:val="32"/>
        </w:rPr>
      </w:pPr>
      <w:r>
        <w:rPr>
          <w:rFonts w:ascii="仿宋_GB2312" w:eastAsia="仿宋" w:hAnsi="仿宋_GB2312" w:cs="仿宋_GB2312"/>
          <w:sz w:val="32"/>
          <w:szCs w:val="32"/>
        </w:rPr>
        <w:t>3</w:t>
      </w:r>
      <w:r>
        <w:rPr>
          <w:rFonts w:ascii="仿宋_GB2312" w:eastAsia="仿宋" w:hAnsi="仿宋_GB2312" w:cs="仿宋_GB2312" w:hint="eastAsia"/>
          <w:sz w:val="32"/>
          <w:szCs w:val="32"/>
        </w:rPr>
        <w:t>、审核和发放养老金。上年末将</w:t>
      </w:r>
      <w:r>
        <w:rPr>
          <w:rFonts w:ascii="仿宋_GB2312" w:eastAsia="仿宋" w:hAnsi="仿宋_GB2312" w:cs="仿宋_GB2312"/>
          <w:sz w:val="32"/>
          <w:szCs w:val="32"/>
        </w:rPr>
        <w:t>2018</w:t>
      </w:r>
      <w:r>
        <w:rPr>
          <w:rFonts w:ascii="仿宋_GB2312" w:eastAsia="仿宋" w:hAnsi="仿宋_GB2312" w:cs="仿宋_GB2312" w:hint="eastAsia"/>
          <w:sz w:val="32"/>
          <w:szCs w:val="32"/>
        </w:rPr>
        <w:t>年到龄和以前年度已到龄但未领取待遇人员</w:t>
      </w:r>
      <w:r>
        <w:rPr>
          <w:rFonts w:ascii="仿宋_GB2312" w:eastAsia="仿宋" w:hAnsi="仿宋_GB2312" w:cs="仿宋_GB2312"/>
          <w:sz w:val="32"/>
          <w:szCs w:val="32"/>
        </w:rPr>
        <w:t>519</w:t>
      </w:r>
      <w:r>
        <w:rPr>
          <w:rFonts w:ascii="仿宋_GB2312" w:eastAsia="仿宋" w:hAnsi="仿宋_GB2312" w:cs="仿宋_GB2312" w:hint="eastAsia"/>
          <w:sz w:val="32"/>
          <w:szCs w:val="32"/>
        </w:rPr>
        <w:t>人通知到乡镇，要求各乡镇劳动保障员及时通知缴纳当年和中断年限的保费并上报待遇领取相关材料，确保每个到龄人员能按月足额领取养老金。每月认真审核新增和注销人员，按时申请和足额发放养老金。</w:t>
      </w:r>
    </w:p>
    <w:p w:rsidR="00BC0A1D" w:rsidRDefault="001A63C1">
      <w:pPr>
        <w:spacing w:line="560" w:lineRule="exact"/>
        <w:ind w:firstLineChars="200" w:firstLine="640"/>
        <w:rPr>
          <w:rFonts w:ascii="仿宋_GB2312" w:eastAsia="仿宋" w:hAnsi="仿宋_GB2312"/>
          <w:sz w:val="32"/>
          <w:szCs w:val="32"/>
        </w:rPr>
      </w:pPr>
      <w:r>
        <w:rPr>
          <w:rFonts w:ascii="仿宋_GB2312" w:eastAsia="仿宋" w:hAnsi="仿宋_GB2312" w:cs="仿宋_GB2312"/>
          <w:sz w:val="32"/>
          <w:szCs w:val="32"/>
        </w:rPr>
        <w:t>4</w:t>
      </w:r>
      <w:r>
        <w:rPr>
          <w:rFonts w:ascii="仿宋_GB2312" w:eastAsia="仿宋" w:hAnsi="仿宋_GB2312" w:cs="仿宋_GB2312" w:hint="eastAsia"/>
          <w:sz w:val="32"/>
          <w:szCs w:val="32"/>
        </w:rPr>
        <w:t>、认真做好专项检查和整改工作。按照《阿坝州社会保险经办风险管理专项行动实施方案》（阿州人社办〔</w:t>
      </w:r>
      <w:r>
        <w:rPr>
          <w:rFonts w:ascii="仿宋_GB2312" w:eastAsia="仿宋" w:hAnsi="仿宋_GB2312" w:cs="仿宋_GB2312"/>
          <w:sz w:val="32"/>
          <w:szCs w:val="32"/>
        </w:rPr>
        <w:t>2017</w:t>
      </w:r>
      <w:r>
        <w:rPr>
          <w:rFonts w:ascii="仿宋_GB2312" w:eastAsia="仿宋" w:hAnsi="仿宋_GB2312" w:cs="仿宋_GB2312" w:hint="eastAsia"/>
          <w:sz w:val="32"/>
          <w:szCs w:val="32"/>
        </w:rPr>
        <w:t>〕</w:t>
      </w:r>
      <w:r>
        <w:rPr>
          <w:rFonts w:ascii="仿宋_GB2312" w:eastAsia="仿宋" w:hAnsi="仿宋_GB2312" w:cs="仿宋_GB2312"/>
          <w:sz w:val="32"/>
          <w:szCs w:val="32"/>
        </w:rPr>
        <w:t>140</w:t>
      </w:r>
      <w:r>
        <w:rPr>
          <w:rFonts w:ascii="仿宋_GB2312" w:eastAsia="仿宋" w:hAnsi="仿宋_GB2312" w:cs="仿宋_GB2312" w:hint="eastAsia"/>
          <w:sz w:val="32"/>
          <w:szCs w:val="32"/>
        </w:rPr>
        <w:t>号）要求，我局认真从组织机构控制、业务运行控制、基金财务控制、信息系统控制、内部控制的管理与监督等五个方面进行了自查，对州检查组提出的问题进行了逐项整改，完善基金管理机制，加强经办人员管理，严格防范基金风险，进一步提升了社会保险经办机构风险防控能力。</w:t>
      </w:r>
    </w:p>
    <w:p w:rsidR="00BC0A1D" w:rsidRDefault="001A63C1">
      <w:pPr>
        <w:spacing w:line="560" w:lineRule="exact"/>
        <w:ind w:firstLineChars="200" w:firstLine="640"/>
        <w:rPr>
          <w:rFonts w:ascii="仿宋_GB2312" w:eastAsia="仿宋" w:hAnsi="仿宋_GB2312"/>
          <w:sz w:val="32"/>
          <w:szCs w:val="32"/>
        </w:rPr>
      </w:pPr>
      <w:r>
        <w:rPr>
          <w:rFonts w:ascii="仿宋_GB2312" w:eastAsia="仿宋" w:hAnsi="仿宋_GB2312" w:cs="仿宋_GB2312"/>
          <w:sz w:val="32"/>
          <w:szCs w:val="32"/>
        </w:rPr>
        <w:t>5</w:t>
      </w:r>
      <w:r>
        <w:rPr>
          <w:rFonts w:ascii="仿宋_GB2312" w:eastAsia="仿宋" w:hAnsi="仿宋_GB2312" w:cs="仿宋_GB2312" w:hint="eastAsia"/>
          <w:sz w:val="32"/>
          <w:szCs w:val="32"/>
        </w:rPr>
        <w:t>、扎实开展稽核工作。在总结往年资格认证工作的经验和不足后，修改制定</w:t>
      </w:r>
      <w:r>
        <w:rPr>
          <w:rFonts w:ascii="仿宋_GB2312" w:eastAsia="仿宋" w:hAnsi="仿宋_GB2312" w:cs="仿宋_GB2312"/>
          <w:sz w:val="32"/>
          <w:szCs w:val="32"/>
        </w:rPr>
        <w:t>2018</w:t>
      </w:r>
      <w:r>
        <w:rPr>
          <w:rFonts w:ascii="仿宋_GB2312" w:eastAsia="仿宋" w:hAnsi="仿宋_GB2312" w:cs="仿宋_GB2312" w:hint="eastAsia"/>
          <w:sz w:val="32"/>
          <w:szCs w:val="32"/>
        </w:rPr>
        <w:t>年资格认证工作方案，要求乡镇严格按方案开展资格认证工作，组织业务骨干对乡镇资格认证工作进行全面抽查，确保资格认证工作取得实效；认真执行</w:t>
      </w:r>
      <w:r>
        <w:rPr>
          <w:rFonts w:ascii="仿宋" w:eastAsia="仿宋" w:hAnsi="仿宋" w:cs="仿宋" w:hint="eastAsia"/>
          <w:color w:val="000000"/>
          <w:sz w:val="32"/>
          <w:szCs w:val="32"/>
          <w:shd w:val="clear" w:color="auto" w:fill="FFFFFF"/>
        </w:rPr>
        <w:t>《待遇领取人员死亡零报告制度》，督促乡镇按时报告死亡人员情况并及时办理注销手续，杜绝冒领和多领养老金现象发生；认真开展</w:t>
      </w:r>
      <w:r>
        <w:rPr>
          <w:rFonts w:ascii="仿宋_GB2312" w:eastAsia="仿宋" w:hAnsi="仿宋_GB2312" w:cs="仿宋_GB2312" w:hint="eastAsia"/>
          <w:sz w:val="32"/>
          <w:szCs w:val="32"/>
        </w:rPr>
        <w:t>疑点信息专项检查，全县涉及</w:t>
      </w:r>
      <w:r>
        <w:rPr>
          <w:rFonts w:ascii="仿宋_GB2312" w:eastAsia="仿宋" w:hAnsi="仿宋" w:cs="仿宋_GB2312" w:hint="eastAsia"/>
          <w:sz w:val="32"/>
          <w:szCs w:val="32"/>
        </w:rPr>
        <w:t>暂停人员、信息变更、一次性补发等三项</w:t>
      </w:r>
      <w:r>
        <w:rPr>
          <w:rFonts w:ascii="仿宋_GB2312" w:eastAsia="仿宋" w:hAnsi="仿宋" w:cs="仿宋_GB2312"/>
          <w:sz w:val="32"/>
          <w:szCs w:val="32"/>
        </w:rPr>
        <w:t>54</w:t>
      </w:r>
      <w:r>
        <w:rPr>
          <w:rFonts w:ascii="仿宋_GB2312" w:eastAsia="仿宋" w:hAnsi="仿宋" w:cs="仿宋_GB2312" w:hint="eastAsia"/>
          <w:sz w:val="32"/>
          <w:szCs w:val="32"/>
        </w:rPr>
        <w:t>人，现已全面核查无误；重复领待两人，其中：米永林重复领取居保待遇</w:t>
      </w:r>
      <w:r>
        <w:rPr>
          <w:rFonts w:ascii="仿宋_GB2312" w:eastAsia="仿宋" w:hAnsi="仿宋" w:cs="仿宋_GB2312"/>
          <w:sz w:val="32"/>
          <w:szCs w:val="32"/>
        </w:rPr>
        <w:t>6195</w:t>
      </w:r>
      <w:r>
        <w:rPr>
          <w:rFonts w:ascii="仿宋_GB2312" w:eastAsia="仿宋" w:hAnsi="仿宋" w:cs="仿宋_GB2312" w:hint="eastAsia"/>
          <w:sz w:val="32"/>
          <w:szCs w:val="32"/>
        </w:rPr>
        <w:t>元，已全额追回；艾双任因身份证号码录错只领取了居保待遇，</w:t>
      </w:r>
      <w:r>
        <w:rPr>
          <w:rFonts w:ascii="仿宋_GB2312" w:eastAsia="仿宋" w:hAnsi="仿宋" w:cs="仿宋_GB2312" w:hint="eastAsia"/>
          <w:sz w:val="32"/>
          <w:szCs w:val="32"/>
        </w:rPr>
        <w:lastRenderedPageBreak/>
        <w:t>不是重复领待人员。服刑人员领取养老金涉及赖招财</w:t>
      </w:r>
      <w:r>
        <w:rPr>
          <w:rFonts w:ascii="仿宋_GB2312" w:eastAsia="仿宋" w:hAnsi="仿宋" w:cs="仿宋_GB2312"/>
          <w:sz w:val="32"/>
          <w:szCs w:val="32"/>
        </w:rPr>
        <w:t>1</w:t>
      </w:r>
      <w:r>
        <w:rPr>
          <w:rFonts w:ascii="仿宋_GB2312" w:eastAsia="仿宋" w:hAnsi="仿宋" w:cs="仿宋_GB2312" w:hint="eastAsia"/>
          <w:sz w:val="32"/>
          <w:szCs w:val="32"/>
        </w:rPr>
        <w:t>人，现已追回</w:t>
      </w:r>
      <w:r>
        <w:rPr>
          <w:rFonts w:ascii="仿宋_GB2312" w:eastAsia="仿宋" w:hAnsi="仿宋" w:cs="仿宋_GB2312"/>
          <w:sz w:val="32"/>
          <w:szCs w:val="32"/>
        </w:rPr>
        <w:t>460</w:t>
      </w:r>
      <w:r>
        <w:rPr>
          <w:rFonts w:ascii="仿宋_GB2312" w:eastAsia="仿宋" w:hAnsi="仿宋" w:cs="仿宋_GB2312" w:hint="eastAsia"/>
          <w:sz w:val="32"/>
          <w:szCs w:val="32"/>
        </w:rPr>
        <w:t>元，因其年龄大且无固定收入，剩余资金</w:t>
      </w:r>
      <w:r>
        <w:rPr>
          <w:rFonts w:ascii="仿宋_GB2312" w:eastAsia="仿宋" w:hAnsi="仿宋_GB2312" w:cs="仿宋_GB2312" w:hint="eastAsia"/>
          <w:sz w:val="32"/>
          <w:szCs w:val="32"/>
        </w:rPr>
        <w:t>正设法追回。</w:t>
      </w:r>
    </w:p>
    <w:p w:rsidR="00BC0A1D" w:rsidRDefault="001A63C1">
      <w:pPr>
        <w:ind w:firstLineChars="200" w:firstLine="640"/>
        <w:rPr>
          <w:rFonts w:ascii="仿宋_GB2312" w:eastAsia="仿宋" w:hAnsi="仿宋_GB2312" w:cs="仿宋_GB2312"/>
          <w:sz w:val="32"/>
          <w:szCs w:val="30"/>
        </w:rPr>
      </w:pPr>
      <w:r>
        <w:rPr>
          <w:rFonts w:ascii="仿宋_GB2312" w:eastAsia="仿宋" w:hAnsi="仿宋_GB2312" w:cs="仿宋_GB2312" w:hint="eastAsia"/>
          <w:sz w:val="32"/>
          <w:szCs w:val="32"/>
        </w:rPr>
        <w:t>6</w:t>
      </w:r>
      <w:r>
        <w:rPr>
          <w:rFonts w:ascii="仿宋_GB2312" w:eastAsia="仿宋" w:hAnsi="仿宋_GB2312" w:cs="仿宋_GB2312" w:hint="eastAsia"/>
          <w:sz w:val="32"/>
          <w:szCs w:val="32"/>
        </w:rPr>
        <w:t>、开展社会保险扶贫工作。按照九寨沟县社会保险扶贫工作实施方案要求，我局对县民政局和县扶贫移民局提供的低保对象、特困人员和建档立卡未标注脱贫的贫困人口名单进行了认真审核，共有</w:t>
      </w:r>
      <w:r>
        <w:rPr>
          <w:rFonts w:ascii="仿宋_GB2312" w:eastAsia="仿宋" w:hAnsi="仿宋_GB2312" w:cs="仿宋_GB2312" w:hint="eastAsia"/>
          <w:sz w:val="32"/>
          <w:szCs w:val="32"/>
        </w:rPr>
        <w:t>9497</w:t>
      </w:r>
      <w:r>
        <w:rPr>
          <w:rFonts w:ascii="仿宋_GB2312" w:eastAsia="仿宋" w:hAnsi="仿宋_GB2312" w:cs="仿宋_GB2312" w:hint="eastAsia"/>
          <w:sz w:val="32"/>
          <w:szCs w:val="32"/>
        </w:rPr>
        <w:t>人（低保对象</w:t>
      </w:r>
      <w:r>
        <w:rPr>
          <w:rFonts w:ascii="仿宋_GB2312" w:eastAsia="仿宋" w:hAnsi="仿宋_GB2312" w:cs="仿宋_GB2312" w:hint="eastAsia"/>
          <w:sz w:val="32"/>
          <w:szCs w:val="32"/>
        </w:rPr>
        <w:t>9138</w:t>
      </w:r>
      <w:r>
        <w:rPr>
          <w:rFonts w:ascii="仿宋_GB2312" w:eastAsia="仿宋" w:hAnsi="仿宋_GB2312" w:cs="仿宋_GB2312" w:hint="eastAsia"/>
          <w:sz w:val="32"/>
          <w:szCs w:val="32"/>
        </w:rPr>
        <w:t>人、特困人员</w:t>
      </w:r>
      <w:r>
        <w:rPr>
          <w:rFonts w:ascii="仿宋_GB2312" w:eastAsia="仿宋" w:hAnsi="仿宋_GB2312" w:cs="仿宋_GB2312" w:hint="eastAsia"/>
          <w:sz w:val="32"/>
          <w:szCs w:val="32"/>
        </w:rPr>
        <w:t>32</w:t>
      </w:r>
      <w:r>
        <w:rPr>
          <w:rFonts w:ascii="仿宋_GB2312" w:eastAsia="仿宋" w:hAnsi="仿宋_GB2312" w:cs="仿宋_GB2312" w:hint="eastAsia"/>
          <w:sz w:val="32"/>
          <w:szCs w:val="32"/>
        </w:rPr>
        <w:t>人、建档立卡未标注脱贫的贫困人口</w:t>
      </w:r>
      <w:r>
        <w:rPr>
          <w:rFonts w:ascii="仿宋_GB2312" w:eastAsia="仿宋" w:hAnsi="仿宋_GB2312" w:cs="仿宋_GB2312" w:hint="eastAsia"/>
          <w:sz w:val="32"/>
          <w:szCs w:val="32"/>
        </w:rPr>
        <w:t>327</w:t>
      </w:r>
      <w:r>
        <w:rPr>
          <w:rFonts w:ascii="仿宋_GB2312" w:eastAsia="仿宋" w:hAnsi="仿宋_GB2312" w:cs="仿宋_GB2312" w:hint="eastAsia"/>
          <w:sz w:val="32"/>
          <w:szCs w:val="32"/>
        </w:rPr>
        <w:t>人）符合代缴保费条件，已全部进行了参保代缴，</w:t>
      </w:r>
      <w:r>
        <w:rPr>
          <w:rFonts w:eastAsia="仿宋"/>
          <w:sz w:val="32"/>
          <w:szCs w:val="32"/>
        </w:rPr>
        <w:t>94.9</w:t>
      </w:r>
      <w:r>
        <w:rPr>
          <w:rFonts w:eastAsia="仿宋" w:hint="eastAsia"/>
          <w:sz w:val="32"/>
          <w:szCs w:val="32"/>
        </w:rPr>
        <w:t>7</w:t>
      </w:r>
      <w:r>
        <w:rPr>
          <w:rFonts w:eastAsia="仿宋" w:cs="仿宋_GB2312" w:hint="eastAsia"/>
          <w:sz w:val="32"/>
          <w:szCs w:val="32"/>
        </w:rPr>
        <w:t>万元保费全部录入个人账户，</w:t>
      </w:r>
      <w:r>
        <w:rPr>
          <w:rFonts w:ascii="仿宋_GB2312" w:eastAsia="仿宋" w:hAnsi="仿宋_GB2312" w:cs="仿宋_GB2312" w:hint="eastAsia"/>
          <w:sz w:val="32"/>
          <w:szCs w:val="32"/>
        </w:rPr>
        <w:t>省财政拨付的代缴保费补助资金</w:t>
      </w:r>
      <w:r>
        <w:rPr>
          <w:rFonts w:ascii="仿宋_GB2312" w:eastAsia="仿宋" w:hAnsi="仿宋_GB2312" w:cs="仿宋_GB2312" w:hint="eastAsia"/>
          <w:sz w:val="32"/>
          <w:szCs w:val="32"/>
        </w:rPr>
        <w:t>111.14</w:t>
      </w:r>
      <w:r>
        <w:rPr>
          <w:rFonts w:ascii="仿宋_GB2312" w:eastAsia="仿宋" w:hAnsi="仿宋_GB2312" w:cs="仿宋_GB2312" w:hint="eastAsia"/>
          <w:sz w:val="32"/>
          <w:szCs w:val="32"/>
        </w:rPr>
        <w:t>万元结余</w:t>
      </w:r>
      <w:r>
        <w:rPr>
          <w:rFonts w:ascii="仿宋_GB2312" w:eastAsia="仿宋" w:hAnsi="仿宋_GB2312" w:cs="仿宋_GB2312" w:hint="eastAsia"/>
          <w:sz w:val="32"/>
          <w:szCs w:val="32"/>
        </w:rPr>
        <w:t>16.17</w:t>
      </w:r>
      <w:r>
        <w:rPr>
          <w:rFonts w:ascii="仿宋_GB2312" w:eastAsia="仿宋" w:hAnsi="仿宋_GB2312" w:cs="仿宋_GB2312" w:hint="eastAsia"/>
          <w:sz w:val="32"/>
          <w:szCs w:val="32"/>
        </w:rPr>
        <w:t>万元。</w:t>
      </w:r>
    </w:p>
    <w:p w:rsidR="00BC0A1D" w:rsidRDefault="001A63C1">
      <w:pPr>
        <w:spacing w:line="560" w:lineRule="exact"/>
        <w:ind w:firstLineChars="250" w:firstLine="800"/>
        <w:rPr>
          <w:rFonts w:ascii="仿宋_GB2312" w:eastAsia="仿宋" w:hAnsi="仿宋_GB2312"/>
          <w:sz w:val="32"/>
          <w:szCs w:val="32"/>
        </w:rPr>
      </w:pPr>
      <w:r>
        <w:rPr>
          <w:rFonts w:ascii="仿宋_GB2312" w:eastAsia="仿宋" w:hAnsi="仿宋_GB2312" w:cs="仿宋_GB2312" w:hint="eastAsia"/>
          <w:sz w:val="32"/>
          <w:szCs w:val="32"/>
        </w:rPr>
        <w:t>7</w:t>
      </w:r>
      <w:r>
        <w:rPr>
          <w:rFonts w:ascii="仿宋_GB2312" w:eastAsia="仿宋" w:hAnsi="仿宋_GB2312" w:cs="仿宋_GB2312" w:hint="eastAsia"/>
          <w:sz w:val="32"/>
          <w:szCs w:val="32"/>
        </w:rPr>
        <w:t>、开展改进作风专项行动。根据州人社局《关于开展窗口单位改进作风专项行动通知》的要求，我局以创建群众满意优质服务窗口为目标，认真开展窗口单位改进作风专项行动，大力推行“五制”、“四公开”、“三亮明”工作规范，不断提升城乡居保窗口的公共服务水平，为参保居民提供优质、高效服务。</w:t>
      </w:r>
    </w:p>
    <w:p w:rsidR="00BC0A1D" w:rsidRDefault="001A63C1">
      <w:pPr>
        <w:spacing w:line="560" w:lineRule="exact"/>
        <w:ind w:firstLineChars="200" w:firstLine="640"/>
        <w:rPr>
          <w:rFonts w:ascii="仿宋_GB2312" w:eastAsia="仿宋" w:hAnsi="仿宋_GB2312" w:cs="仿宋_GB2312"/>
          <w:sz w:val="32"/>
          <w:szCs w:val="32"/>
        </w:rPr>
      </w:pPr>
      <w:r>
        <w:rPr>
          <w:rFonts w:ascii="仿宋_GB2312" w:eastAsia="仿宋" w:hAnsi="仿宋_GB2312" w:cs="仿宋_GB2312" w:hint="eastAsia"/>
          <w:sz w:val="32"/>
          <w:szCs w:val="32"/>
        </w:rPr>
        <w:t>8</w:t>
      </w:r>
      <w:r>
        <w:rPr>
          <w:rFonts w:ascii="仿宋_GB2312" w:eastAsia="仿宋" w:hAnsi="仿宋_GB2312" w:cs="仿宋_GB2312" w:hint="eastAsia"/>
          <w:sz w:val="32"/>
          <w:szCs w:val="32"/>
        </w:rPr>
        <w:t>、按照《化解被征地农民社会保障遗留问题工作方案》的相关要求，我局根据县人社局的安排，积极组织相关业务骨干到各乡（镇）进行相关政策的宣传和业务指导，有序、有力、有效推进此项工作。</w:t>
      </w:r>
    </w:p>
    <w:p w:rsidR="00BC0A1D" w:rsidRPr="00456378" w:rsidRDefault="001A63C1" w:rsidP="00456378">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 w:hAnsi="仿宋_GB2312"/>
          <w:sz w:val="32"/>
          <w:szCs w:val="32"/>
        </w:rPr>
        <w:t>本单位</w:t>
      </w:r>
      <w:r>
        <w:rPr>
          <w:rFonts w:ascii="仿宋_GB2312" w:eastAsia="仿宋" w:hAnsi="仿宋_GB2312"/>
          <w:sz w:val="32"/>
          <w:szCs w:val="32"/>
        </w:rPr>
        <w:t>201</w:t>
      </w:r>
      <w:r>
        <w:rPr>
          <w:rFonts w:ascii="仿宋_GB2312" w:eastAsia="仿宋" w:hAnsi="仿宋_GB2312" w:hint="eastAsia"/>
          <w:sz w:val="32"/>
          <w:szCs w:val="32"/>
        </w:rPr>
        <w:t>8</w:t>
      </w:r>
      <w:r>
        <w:rPr>
          <w:rFonts w:ascii="仿宋_GB2312" w:eastAsia="仿宋" w:hAnsi="仿宋_GB2312"/>
          <w:sz w:val="32"/>
          <w:szCs w:val="32"/>
        </w:rPr>
        <w:t>年度深入实施</w:t>
      </w:r>
      <w:r>
        <w:rPr>
          <w:rFonts w:ascii="仿宋_GB2312" w:eastAsia="仿宋" w:hAnsi="仿宋_GB2312"/>
          <w:sz w:val="32"/>
          <w:szCs w:val="32"/>
        </w:rPr>
        <w:t>“</w:t>
      </w:r>
      <w:r>
        <w:rPr>
          <w:rFonts w:ascii="仿宋_GB2312" w:eastAsia="仿宋" w:hAnsi="仿宋_GB2312"/>
          <w:sz w:val="32"/>
          <w:szCs w:val="32"/>
        </w:rPr>
        <w:t>三大发展战略</w:t>
      </w:r>
      <w:r>
        <w:rPr>
          <w:rFonts w:ascii="仿宋_GB2312" w:eastAsia="仿宋" w:hAnsi="仿宋_GB2312"/>
          <w:sz w:val="32"/>
          <w:szCs w:val="32"/>
        </w:rPr>
        <w:t>”</w:t>
      </w:r>
      <w:r>
        <w:rPr>
          <w:rFonts w:ascii="仿宋_GB2312" w:eastAsia="仿宋" w:hAnsi="仿宋_GB2312"/>
          <w:sz w:val="32"/>
          <w:szCs w:val="32"/>
        </w:rPr>
        <w:t>，不折不扣地</w:t>
      </w:r>
      <w:r>
        <w:rPr>
          <w:rFonts w:ascii="仿宋_GB2312" w:eastAsia="仿宋" w:hAnsi="仿宋_GB2312"/>
          <w:sz w:val="32"/>
          <w:szCs w:val="32"/>
        </w:rPr>
        <w:lastRenderedPageBreak/>
        <w:t>执行上级部门的决定，认真完成州下达我县目标任务数。全力推进机关作风建设，群众满意度非常高。</w:t>
      </w:r>
    </w:p>
    <w:p w:rsidR="00BC0A1D" w:rsidRDefault="001A63C1">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BC0A1D" w:rsidRDefault="001A63C1">
      <w:pPr>
        <w:spacing w:line="600" w:lineRule="atLeast"/>
        <w:ind w:firstLine="640"/>
        <w:rPr>
          <w:rFonts w:ascii="仿宋_GB2312" w:eastAsia="仿宋_GB2312" w:hAnsi="仿宋_GB2312" w:cs="宋体"/>
          <w:b/>
          <w:sz w:val="32"/>
          <w:szCs w:val="32"/>
        </w:rPr>
      </w:pPr>
      <w:r>
        <w:rPr>
          <w:rFonts w:ascii="仿宋_GB2312" w:eastAsia="仿宋_GB2312" w:hAnsi="仿宋_GB2312" w:cs="仿宋_GB2312" w:hint="eastAsia"/>
          <w:sz w:val="32"/>
          <w:szCs w:val="32"/>
        </w:rPr>
        <w:t>本部门按要求对2018年部门整体支出绩效评价情况开展自评，</w:t>
      </w:r>
      <w:r>
        <w:rPr>
          <w:rFonts w:ascii="仿宋_GB2312" w:eastAsia="仿宋_GB2312" w:hAnsi="仿宋_GB2312"/>
          <w:kern w:val="1"/>
          <w:sz w:val="32"/>
          <w:szCs w:val="32"/>
        </w:rPr>
        <w:t>本部门对201</w:t>
      </w:r>
      <w:r>
        <w:rPr>
          <w:rFonts w:ascii="仿宋_GB2312" w:eastAsia="仿宋_GB2312" w:hAnsi="仿宋_GB2312" w:hint="eastAsia"/>
          <w:kern w:val="1"/>
          <w:sz w:val="32"/>
          <w:szCs w:val="32"/>
        </w:rPr>
        <w:t>8</w:t>
      </w:r>
      <w:r>
        <w:rPr>
          <w:rFonts w:ascii="仿宋_GB2312" w:eastAsia="仿宋_GB2312" w:hAnsi="仿宋_GB2312"/>
          <w:kern w:val="1"/>
          <w:sz w:val="32"/>
          <w:szCs w:val="32"/>
        </w:rPr>
        <w:t>年整体支出开展绩效自评，自评得分</w:t>
      </w:r>
      <w:r>
        <w:rPr>
          <w:rFonts w:ascii="仿宋_GB2312" w:eastAsia="仿宋_GB2312" w:hAnsi="仿宋_GB2312" w:hint="eastAsia"/>
          <w:kern w:val="1"/>
          <w:sz w:val="32"/>
          <w:szCs w:val="32"/>
        </w:rPr>
        <w:t>90</w:t>
      </w:r>
      <w:r>
        <w:rPr>
          <w:rFonts w:ascii="仿宋_GB2312" w:eastAsia="仿宋_GB2312" w:hAnsi="仿宋_GB2312"/>
          <w:kern w:val="1"/>
          <w:sz w:val="32"/>
          <w:szCs w:val="32"/>
        </w:rPr>
        <w:t>分，存在的问题：一是年初预算编制不是很严谨。下一步改进措施：一是</w:t>
      </w:r>
      <w:r>
        <w:rPr>
          <w:rFonts w:ascii="仿宋_GB2312" w:eastAsia="仿宋_GB2312" w:hAnsi="仿宋_GB2312" w:cs="宋体"/>
          <w:sz w:val="32"/>
          <w:szCs w:val="32"/>
        </w:rPr>
        <w:t>优化预算编制，加强预算执行力。</w:t>
      </w:r>
    </w:p>
    <w:p w:rsidR="00BC0A1D" w:rsidRDefault="001A63C1">
      <w:pPr>
        <w:spacing w:line="600" w:lineRule="exact"/>
        <w:ind w:firstLineChars="250" w:firstLine="800"/>
        <w:outlineLvl w:val="1"/>
        <w:rPr>
          <w:rStyle w:val="2Char"/>
          <w:rFonts w:ascii="黑体" w:eastAsia="黑体" w:hAnsi="黑体"/>
        </w:rPr>
      </w:pPr>
      <w:bookmarkStart w:id="46" w:name="_Toc15396612"/>
      <w:bookmarkStart w:id="47"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6"/>
      <w:bookmarkEnd w:id="47"/>
    </w:p>
    <w:p w:rsidR="00BC0A1D" w:rsidRDefault="001A63C1">
      <w:pPr>
        <w:spacing w:line="600" w:lineRule="exact"/>
        <w:ind w:firstLineChars="200" w:firstLine="643"/>
        <w:outlineLvl w:val="2"/>
        <w:rPr>
          <w:rFonts w:ascii="仿宋" w:eastAsia="仿宋" w:hAnsi="仿宋"/>
          <w:color w:val="000000"/>
          <w:sz w:val="32"/>
          <w:szCs w:val="32"/>
        </w:rPr>
      </w:pPr>
      <w:bookmarkStart w:id="48" w:name="_Toc15377222"/>
      <w:r>
        <w:rPr>
          <w:rFonts w:ascii="仿宋" w:eastAsia="仿宋" w:hAnsi="仿宋" w:hint="eastAsia"/>
          <w:b/>
          <w:color w:val="000000"/>
          <w:sz w:val="32"/>
          <w:szCs w:val="32"/>
        </w:rPr>
        <w:t>（一）机关运行经费支出情况</w:t>
      </w:r>
      <w:bookmarkEnd w:id="48"/>
    </w:p>
    <w:p w:rsidR="00BC0A1D" w:rsidRDefault="001A63C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8年，0机关运行经费支出0万元，比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BC0A1D" w:rsidRDefault="001A63C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9" w:name="_Toc15377223"/>
      <w:r>
        <w:rPr>
          <w:rFonts w:ascii="仿宋" w:eastAsia="仿宋" w:hAnsi="仿宋" w:hint="eastAsia"/>
          <w:b/>
          <w:color w:val="000000"/>
          <w:sz w:val="32"/>
          <w:szCs w:val="32"/>
        </w:rPr>
        <w:t>（二）政府采购支出情况</w:t>
      </w:r>
      <w:bookmarkEnd w:id="49"/>
    </w:p>
    <w:p w:rsidR="00BC0A1D" w:rsidRDefault="001A63C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8年，0政府采购支出总额0万元，其中：政府采购货物支出0万元、政府采购工程支出0万元、政府采购服务支出0万元。主要用于</w:t>
      </w:r>
      <w:r>
        <w:rPr>
          <w:rFonts w:ascii="仿宋_GB2312" w:eastAsia="仿宋_GB2312"/>
          <w:color w:val="000000"/>
          <w:sz w:val="32"/>
          <w:szCs w:val="32"/>
        </w:rPr>
        <w:t>…</w:t>
      </w:r>
      <w:r>
        <w:rPr>
          <w:rFonts w:ascii="仿宋_GB2312" w:eastAsia="仿宋_GB2312" w:hint="eastAsia"/>
          <w:color w:val="000000"/>
          <w:sz w:val="32"/>
          <w:szCs w:val="32"/>
        </w:rPr>
        <w:t>（具体工作）。授予中小企业合同金额0万元，占政府采购支出总额的0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，其中：授予小微企业合同金额0万元，占政府采购支出总额的0</w:t>
      </w:r>
      <w:r>
        <w:rPr>
          <w:rFonts w:ascii="仿宋_GB2312" w:eastAsia="仿宋_GB2312"/>
          <w:color w:val="000000"/>
          <w:sz w:val="32"/>
          <w:szCs w:val="32"/>
        </w:rPr>
        <w:t>%</w:t>
      </w:r>
      <w:r>
        <w:rPr>
          <w:rFonts w:ascii="仿宋_GB2312" w:eastAsia="仿宋_GB2312" w:hint="eastAsia"/>
          <w:color w:val="000000"/>
          <w:sz w:val="32"/>
          <w:szCs w:val="32"/>
        </w:rPr>
        <w:t>。</w:t>
      </w:r>
    </w:p>
    <w:p w:rsidR="00BC0A1D" w:rsidRDefault="001A63C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BC0A1D" w:rsidRPr="00456378" w:rsidRDefault="001A63C1" w:rsidP="0045637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日，共有车辆1辆，其中：部级领导干部用车0辆、一般公务用车1辆、一般执法执勤用车0辆、特种专业技术用车0辆、其他用车0辆，其他用车主要是用于……单价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BC0A1D" w:rsidRDefault="001A63C1">
      <w:pPr>
        <w:numPr>
          <w:ilvl w:val="0"/>
          <w:numId w:val="5"/>
        </w:numPr>
        <w:spacing w:line="600" w:lineRule="exact"/>
        <w:ind w:firstLineChars="150" w:firstLine="663"/>
        <w:jc w:val="center"/>
        <w:outlineLvl w:val="0"/>
        <w:rPr>
          <w:rFonts w:ascii="宋体"/>
          <w:b/>
          <w:color w:val="000000"/>
          <w:sz w:val="44"/>
          <w:szCs w:val="44"/>
        </w:rPr>
      </w:pPr>
      <w:bookmarkStart w:id="51" w:name="_Toc15396613"/>
      <w:bookmarkStart w:id="52"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1"/>
      <w:bookmarkEnd w:id="52"/>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5、年末结转和结余：指单位按有关规定结转到下年或以后年度继续使用的资金。</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社会保障和就业（208）…（01）…（09）：指</w:t>
      </w:r>
      <w:r>
        <w:rPr>
          <w:rFonts w:ascii="仿宋_GB2312" w:eastAsia="仿宋_GB2312"/>
          <w:color w:val="000000"/>
          <w:sz w:val="32"/>
          <w:szCs w:val="32"/>
        </w:rPr>
        <w:t>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eastAsia="仿宋_GB2312" w:hint="eastAsia"/>
          <w:color w:val="000000"/>
          <w:sz w:val="32"/>
          <w:szCs w:val="32"/>
        </w:rPr>
        <w:t>。</w:t>
      </w:r>
    </w:p>
    <w:p w:rsidR="00BC0A1D" w:rsidRDefault="001A63C1">
      <w:pPr>
        <w:ind w:firstLineChars="200" w:firstLine="640"/>
      </w:pP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医疗卫生与计划生育（210）…（11）…（02）：指职工医</w:t>
      </w:r>
      <w:r>
        <w:rPr>
          <w:rFonts w:ascii="仿宋_GB2312" w:eastAsia="仿宋_GB2312"/>
          <w:color w:val="000000"/>
          <w:sz w:val="32"/>
          <w:szCs w:val="32"/>
        </w:rPr>
        <w:t>疗</w:t>
      </w:r>
      <w:r>
        <w:rPr>
          <w:rFonts w:ascii="仿宋_GB2312" w:eastAsia="仿宋_GB2312" w:hint="eastAsia"/>
          <w:color w:val="000000"/>
          <w:sz w:val="32"/>
          <w:szCs w:val="32"/>
        </w:rPr>
        <w:t>保险。</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8</w:t>
      </w:r>
      <w:r>
        <w:rPr>
          <w:rFonts w:ascii="仿宋_GB2312" w:eastAsia="仿宋_GB2312"/>
          <w:color w:val="000000"/>
          <w:sz w:val="32"/>
          <w:szCs w:val="32"/>
        </w:rPr>
        <w:t>. 其他人力资源和社会保障管理事务支出</w:t>
      </w:r>
      <w:r>
        <w:rPr>
          <w:rFonts w:ascii="仿宋_GB2312" w:eastAsia="仿宋_GB2312" w:hint="eastAsia"/>
          <w:color w:val="000000"/>
          <w:sz w:val="32"/>
          <w:szCs w:val="32"/>
        </w:rPr>
        <w:t>（208）…（01）…（99）：</w:t>
      </w:r>
      <w:r>
        <w:rPr>
          <w:rFonts w:ascii="仿宋_GB2312" w:eastAsia="仿宋_GB2312"/>
          <w:color w:val="000000"/>
          <w:sz w:val="32"/>
          <w:szCs w:val="32"/>
        </w:rPr>
        <w:t>指用于人力资源和社会保障管理事务方面的支出。</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9. 机关事业单位基本养老保险（208）…（05）…（05）：指机关事业单位基本养老保险支出。</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住房保障（221）…（02）…（01）：指职工住房公积金支出。</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BC0A1D" w:rsidRDefault="001A63C1">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BC0A1D" w:rsidRDefault="001A63C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rsidR="00BC0A1D" w:rsidRDefault="001A63C1">
      <w:pPr>
        <w:spacing w:line="600" w:lineRule="exact"/>
        <w:jc w:val="center"/>
        <w:outlineLvl w:val="0"/>
        <w:rPr>
          <w:rStyle w:val="1Char"/>
          <w:rFonts w:ascii="黑体" w:eastAsia="黑体" w:hAnsi="黑体"/>
          <w:b w:val="0"/>
        </w:rPr>
      </w:pPr>
      <w:bookmarkStart w:id="53" w:name="_Toc15377226"/>
      <w:r>
        <w:rPr>
          <w:rFonts w:ascii="宋体"/>
          <w:b/>
          <w:color w:val="000000"/>
          <w:sz w:val="44"/>
          <w:szCs w:val="44"/>
        </w:rPr>
        <w:br w:type="page"/>
      </w:r>
      <w:bookmarkStart w:id="54"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4"/>
    </w:p>
    <w:p w:rsidR="00BC0A1D" w:rsidRDefault="00BC0A1D">
      <w:pPr>
        <w:spacing w:line="600" w:lineRule="exact"/>
        <w:jc w:val="center"/>
        <w:outlineLvl w:val="0"/>
        <w:rPr>
          <w:rStyle w:val="1Char"/>
        </w:rPr>
      </w:pPr>
    </w:p>
    <w:p w:rsidR="00BC0A1D" w:rsidRDefault="001A63C1">
      <w:pPr>
        <w:pStyle w:val="2"/>
        <w:rPr>
          <w:rStyle w:val="1Char"/>
          <w:rFonts w:ascii="仿宋" w:eastAsia="仿宋" w:hAnsi="仿宋"/>
          <w:sz w:val="32"/>
          <w:szCs w:val="32"/>
        </w:rPr>
      </w:pPr>
      <w:bookmarkStart w:id="55" w:name="_Toc15396615"/>
      <w:r>
        <w:rPr>
          <w:rStyle w:val="1Char"/>
          <w:rFonts w:ascii="仿宋" w:eastAsia="仿宋" w:hAnsi="仿宋" w:hint="eastAsia"/>
          <w:sz w:val="32"/>
          <w:szCs w:val="32"/>
        </w:rPr>
        <w:t>附件1</w:t>
      </w:r>
      <w:bookmarkEnd w:id="55"/>
    </w:p>
    <w:p w:rsidR="00BC0A1D" w:rsidRDefault="001A63C1">
      <w:pPr>
        <w:spacing w:line="600" w:lineRule="exact"/>
        <w:jc w:val="center"/>
        <w:outlineLvl w:val="0"/>
        <w:rPr>
          <w:rFonts w:ascii="黑体" w:eastAsia="黑体" w:hAnsi="黑体" w:cs="方正小标宋简体"/>
          <w:sz w:val="36"/>
          <w:szCs w:val="36"/>
        </w:rPr>
      </w:pPr>
      <w:bookmarkStart w:id="56" w:name="_Toc15396616"/>
      <w:r>
        <w:rPr>
          <w:rFonts w:ascii="黑体" w:eastAsia="黑体" w:hAnsi="黑体" w:cs="方正小标宋简体" w:hint="eastAsia"/>
          <w:sz w:val="36"/>
          <w:szCs w:val="36"/>
        </w:rPr>
        <w:t>居保局部门2018年部门整体支出绩效评价报告</w:t>
      </w:r>
      <w:bookmarkEnd w:id="56"/>
    </w:p>
    <w:p w:rsidR="00BC0A1D" w:rsidRDefault="00BC0A1D">
      <w:pPr>
        <w:spacing w:line="580" w:lineRule="exact"/>
        <w:ind w:firstLineChars="200" w:firstLine="640"/>
        <w:rPr>
          <w:rFonts w:ascii="黑体" w:eastAsia="黑体" w:hAnsi="黑体" w:cs="黑体"/>
          <w:sz w:val="32"/>
          <w:szCs w:val="32"/>
        </w:rPr>
      </w:pPr>
    </w:p>
    <w:p w:rsidR="00BC0A1D" w:rsidRDefault="001A63C1">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BC0A1D" w:rsidRDefault="001A63C1">
      <w:pPr>
        <w:ind w:firstLineChars="200" w:firstLine="640"/>
        <w:rPr>
          <w:rFonts w:ascii="Calibri" w:eastAsia="仿宋_GB2312" w:hAnsi="Calibri"/>
          <w:sz w:val="30"/>
          <w:szCs w:val="30"/>
        </w:rPr>
      </w:pPr>
      <w:r>
        <w:rPr>
          <w:rFonts w:ascii="仿宋" w:eastAsia="仿宋" w:hAnsi="仿宋" w:cs="仿宋_GB2312"/>
          <w:sz w:val="32"/>
          <w:szCs w:val="32"/>
        </w:rPr>
        <w:t>（一）机构组成。</w:t>
      </w:r>
    </w:p>
    <w:p w:rsidR="00BC0A1D" w:rsidRDefault="001A63C1">
      <w:pPr>
        <w:ind w:firstLineChars="200" w:firstLine="640"/>
        <w:rPr>
          <w:rFonts w:eastAsia="仿宋"/>
          <w:sz w:val="32"/>
          <w:szCs w:val="32"/>
        </w:rPr>
      </w:pPr>
      <w:r>
        <w:rPr>
          <w:rFonts w:eastAsia="仿宋"/>
          <w:sz w:val="32"/>
          <w:szCs w:val="32"/>
        </w:rPr>
        <w:t>县城乡居保局为县人力资源和社会保障局直属副科级事业机构，</w:t>
      </w:r>
      <w:r>
        <w:rPr>
          <w:rFonts w:ascii="仿宋_GB2312" w:eastAsia="仿宋" w:hAnsi="仿宋_GB2312" w:cs="仿宋_GB2312"/>
          <w:sz w:val="32"/>
          <w:szCs w:val="32"/>
        </w:rPr>
        <w:t>核定事业编制</w:t>
      </w:r>
      <w:r>
        <w:rPr>
          <w:rFonts w:ascii="仿宋_GB2312" w:eastAsia="仿宋" w:hAnsi="仿宋_GB2312" w:cs="仿宋_GB2312"/>
          <w:sz w:val="32"/>
          <w:szCs w:val="32"/>
        </w:rPr>
        <w:t>14</w:t>
      </w:r>
      <w:r>
        <w:rPr>
          <w:rFonts w:ascii="仿宋_GB2312" w:eastAsia="仿宋" w:hAnsi="仿宋_GB2312" w:cs="仿宋_GB2312"/>
          <w:sz w:val="32"/>
          <w:szCs w:val="32"/>
        </w:rPr>
        <w:t>名，内设机构</w:t>
      </w:r>
      <w:r>
        <w:rPr>
          <w:rFonts w:ascii="仿宋_GB2312" w:eastAsia="仿宋" w:hAnsi="仿宋_GB2312" w:cs="仿宋_GB2312"/>
          <w:sz w:val="32"/>
          <w:szCs w:val="32"/>
        </w:rPr>
        <w:t>5</w:t>
      </w:r>
      <w:r>
        <w:rPr>
          <w:rFonts w:ascii="仿宋_GB2312" w:eastAsia="仿宋" w:hAnsi="仿宋_GB2312" w:cs="仿宋_GB2312"/>
          <w:sz w:val="32"/>
          <w:szCs w:val="32"/>
        </w:rPr>
        <w:t>个（办公室、统筹计划股、财务股、待遇审核股、稽核股）。</w:t>
      </w:r>
    </w:p>
    <w:p w:rsidR="00BC0A1D" w:rsidRDefault="001A63C1">
      <w:pPr>
        <w:pStyle w:val="a3"/>
        <w:spacing w:before="93" w:line="580" w:lineRule="exact"/>
        <w:ind w:firstLine="672"/>
        <w:rPr>
          <w:sz w:val="32"/>
          <w:szCs w:val="32"/>
        </w:rPr>
      </w:pPr>
      <w:r>
        <w:rPr>
          <w:rFonts w:ascii="仿宋" w:eastAsia="仿宋" w:hAnsi="仿宋" w:cs="仿宋_GB2312"/>
          <w:sz w:val="32"/>
          <w:szCs w:val="32"/>
        </w:rPr>
        <w:t>（二）机构职能。</w:t>
      </w:r>
      <w:r>
        <w:rPr>
          <w:sz w:val="32"/>
          <w:szCs w:val="32"/>
        </w:rPr>
        <w:t>县城乡居保局为县人力资源和社会保障局直属副科级事业机构，主要负责宣传和贯彻执行城乡居民养老保险相关政策，指导、检查乡镇开展城乡居民养老保险业务，审核、办理参保登记、缴费、待遇领取资格，申请、拨付并按时发放养老金，定期对待遇领取人员开展资格认证等。</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（三）人员概况。</w:t>
      </w:r>
    </w:p>
    <w:p w:rsidR="00BC0A1D" w:rsidRDefault="001A63C1">
      <w:pPr>
        <w:spacing w:line="500" w:lineRule="exact"/>
        <w:ind w:left="1" w:firstLine="640"/>
        <w:rPr>
          <w:rFonts w:ascii="Calibri" w:eastAsia="仿宋" w:hAnsi="Calibri"/>
          <w:sz w:val="32"/>
          <w:szCs w:val="30"/>
        </w:rPr>
      </w:pPr>
      <w:r>
        <w:rPr>
          <w:rFonts w:ascii="仿宋_GB2312" w:eastAsia="仿宋" w:hAnsi="仿宋_GB2312" w:cs="仿宋_GB2312"/>
          <w:sz w:val="32"/>
          <w:szCs w:val="32"/>
        </w:rPr>
        <w:t>县城乡居民养老保险事业管理局为县人力资源和社会保障局直属副科级事业机构，核定事业编制</w:t>
      </w:r>
      <w:r>
        <w:rPr>
          <w:rFonts w:ascii="仿宋_GB2312" w:eastAsia="仿宋" w:hAnsi="仿宋_GB2312" w:cs="仿宋_GB2312"/>
          <w:sz w:val="32"/>
          <w:szCs w:val="32"/>
        </w:rPr>
        <w:t>14</w:t>
      </w:r>
      <w:r>
        <w:rPr>
          <w:rFonts w:ascii="仿宋_GB2312" w:eastAsia="仿宋" w:hAnsi="仿宋_GB2312" w:cs="仿宋_GB2312"/>
          <w:sz w:val="32"/>
          <w:szCs w:val="32"/>
        </w:rPr>
        <w:t>名，内设机构</w:t>
      </w:r>
      <w:r>
        <w:rPr>
          <w:rFonts w:ascii="仿宋_GB2312" w:eastAsia="仿宋" w:hAnsi="仿宋_GB2312" w:cs="仿宋_GB2312"/>
          <w:sz w:val="32"/>
          <w:szCs w:val="32"/>
        </w:rPr>
        <w:t>5</w:t>
      </w:r>
      <w:r>
        <w:rPr>
          <w:rFonts w:ascii="仿宋_GB2312" w:eastAsia="仿宋" w:hAnsi="仿宋_GB2312" w:cs="仿宋_GB2312"/>
          <w:sz w:val="32"/>
          <w:szCs w:val="32"/>
        </w:rPr>
        <w:t>个（办公室、统筹计划股、财务股、待遇审核股、稽核股）。截止</w:t>
      </w:r>
      <w:r>
        <w:rPr>
          <w:rFonts w:ascii="仿宋_GB2312" w:eastAsia="仿宋" w:hAnsi="仿宋_GB2312" w:cs="仿宋_GB2312"/>
          <w:sz w:val="32"/>
          <w:szCs w:val="32"/>
        </w:rPr>
        <w:t>201</w:t>
      </w:r>
      <w:r>
        <w:rPr>
          <w:rFonts w:ascii="仿宋_GB2312" w:eastAsia="仿宋" w:hAnsi="仿宋_GB2312" w:cs="仿宋_GB2312" w:hint="eastAsia"/>
          <w:sz w:val="32"/>
          <w:szCs w:val="32"/>
        </w:rPr>
        <w:t>8</w:t>
      </w:r>
      <w:r>
        <w:rPr>
          <w:rFonts w:ascii="仿宋_GB2312" w:eastAsia="仿宋" w:hAnsi="仿宋_GB2312" w:cs="仿宋_GB2312"/>
          <w:sz w:val="32"/>
          <w:szCs w:val="32"/>
        </w:rPr>
        <w:t>年</w:t>
      </w:r>
      <w:r>
        <w:rPr>
          <w:rFonts w:ascii="仿宋_GB2312" w:eastAsia="仿宋" w:hAnsi="仿宋_GB2312" w:cs="仿宋_GB2312"/>
          <w:sz w:val="32"/>
          <w:szCs w:val="32"/>
        </w:rPr>
        <w:t>12</w:t>
      </w:r>
      <w:r>
        <w:rPr>
          <w:rFonts w:ascii="仿宋_GB2312" w:eastAsia="仿宋" w:hAnsi="仿宋_GB2312" w:cs="仿宋_GB2312"/>
          <w:sz w:val="32"/>
          <w:szCs w:val="32"/>
        </w:rPr>
        <w:t>月，城乡居保局现有职工</w:t>
      </w:r>
      <w:r>
        <w:rPr>
          <w:rFonts w:ascii="仿宋_GB2312" w:eastAsia="仿宋" w:hAnsi="仿宋_GB2312" w:cs="仿宋_GB2312"/>
          <w:sz w:val="32"/>
          <w:szCs w:val="32"/>
        </w:rPr>
        <w:t>11</w:t>
      </w:r>
      <w:r>
        <w:rPr>
          <w:rFonts w:ascii="仿宋_GB2312" w:eastAsia="仿宋" w:hAnsi="仿宋_GB2312" w:cs="仿宋_GB2312"/>
          <w:sz w:val="32"/>
          <w:szCs w:val="32"/>
        </w:rPr>
        <w:t>人。</w:t>
      </w:r>
    </w:p>
    <w:p w:rsidR="00BC0A1D" w:rsidRDefault="001A63C1">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BC0A1D" w:rsidRDefault="001A63C1">
      <w:pPr>
        <w:ind w:firstLineChars="200" w:firstLine="600"/>
        <w:rPr>
          <w:rFonts w:ascii="仿宋_GB2312" w:eastAsia="仿宋_GB2312"/>
          <w:sz w:val="30"/>
          <w:szCs w:val="30"/>
        </w:rPr>
      </w:pPr>
      <w:r>
        <w:rPr>
          <w:rFonts w:ascii="仿宋_GB2312" w:eastAsia="仿宋_GB2312" w:hint="eastAsia"/>
          <w:sz w:val="30"/>
          <w:szCs w:val="30"/>
        </w:rPr>
        <w:t>1、本单位2018年总收入165.39万元，其中财政拨款收入</w:t>
      </w:r>
      <w:r>
        <w:rPr>
          <w:rFonts w:ascii="仿宋_GB2312" w:eastAsia="仿宋_GB2312" w:hint="eastAsia"/>
          <w:sz w:val="30"/>
          <w:szCs w:val="30"/>
        </w:rPr>
        <w:lastRenderedPageBreak/>
        <w:t>160.09元；年初结转和结余5.3万元。</w:t>
      </w:r>
    </w:p>
    <w:p w:rsidR="00BC0A1D" w:rsidRDefault="001A63C1">
      <w:pPr>
        <w:ind w:firstLineChars="200" w:firstLine="600"/>
        <w:rPr>
          <w:rFonts w:ascii="仿宋_GB2312" w:eastAsia="仿宋_GB2312"/>
          <w:sz w:val="30"/>
          <w:szCs w:val="30"/>
        </w:rPr>
      </w:pPr>
      <w:r>
        <w:rPr>
          <w:rFonts w:ascii="仿宋_GB2312" w:eastAsia="仿宋_GB2312" w:hint="eastAsia"/>
          <w:sz w:val="30"/>
          <w:szCs w:val="30"/>
        </w:rPr>
        <w:t>2、本单位2018年总费用165.39万元，主要是工资福利费用，149.14万元；日常公用经费16.25万元。</w:t>
      </w:r>
    </w:p>
    <w:p w:rsidR="00BC0A1D" w:rsidRDefault="001A63C1">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包括部门绩效目标制定、目标完成、预算编制准确、支出控制、预算动态调整、执行进度、预算完成情况和违规记录等情况。</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BC0A1D" w:rsidRDefault="001A63C1">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rsidR="00BC0A1D" w:rsidRDefault="001A63C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BC0A1D" w:rsidRDefault="00BC0A1D">
      <w:pPr>
        <w:spacing w:line="580" w:lineRule="exact"/>
        <w:ind w:firstLineChars="200" w:firstLine="640"/>
        <w:rPr>
          <w:rFonts w:ascii="仿宋_GB2312" w:eastAsia="仿宋_GB2312" w:hAnsi="仿宋_GB2312" w:cs="仿宋_GB2312"/>
          <w:sz w:val="32"/>
          <w:szCs w:val="32"/>
        </w:rPr>
      </w:pPr>
    </w:p>
    <w:p w:rsidR="00BC0A1D" w:rsidRDefault="001A63C1">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BC0A1D" w:rsidRDefault="001A63C1">
      <w:pPr>
        <w:spacing w:line="600" w:lineRule="exact"/>
        <w:jc w:val="center"/>
        <w:outlineLvl w:val="0"/>
        <w:rPr>
          <w:rStyle w:val="1Char"/>
          <w:rFonts w:ascii="黑体" w:eastAsia="黑体" w:hAnsi="黑体"/>
          <w:b w:val="0"/>
        </w:rPr>
      </w:pPr>
      <w:bookmarkStart w:id="57"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3"/>
      <w:bookmarkEnd w:id="57"/>
    </w:p>
    <w:p w:rsidR="00BC0A1D" w:rsidRDefault="00BC0A1D">
      <w:pPr>
        <w:spacing w:line="600" w:lineRule="exact"/>
        <w:jc w:val="center"/>
        <w:outlineLvl w:val="0"/>
        <w:rPr>
          <w:rFonts w:ascii="仿宋" w:eastAsia="仿宋" w:hAnsi="仿宋"/>
          <w:b/>
          <w:color w:val="000000"/>
          <w:sz w:val="44"/>
          <w:szCs w:val="44"/>
        </w:rPr>
      </w:pPr>
    </w:p>
    <w:p w:rsidR="00BC0A1D" w:rsidRDefault="001A63C1">
      <w:pPr>
        <w:pStyle w:val="2"/>
        <w:rPr>
          <w:rFonts w:ascii="仿宋" w:eastAsia="仿宋" w:hAnsi="仿宋"/>
          <w:color w:val="000000"/>
        </w:rPr>
      </w:pPr>
      <w:bookmarkStart w:id="58" w:name="_Toc15396619"/>
      <w:r>
        <w:rPr>
          <w:rFonts w:ascii="仿宋" w:eastAsia="仿宋" w:hAnsi="仿宋" w:hint="eastAsia"/>
          <w:b w:val="0"/>
          <w:color w:val="000000"/>
        </w:rPr>
        <w:t>一、收</w:t>
      </w:r>
      <w:r>
        <w:rPr>
          <w:rStyle w:val="2Char"/>
          <w:rFonts w:ascii="仿宋" w:eastAsia="仿宋" w:hAnsi="仿宋" w:hint="eastAsia"/>
        </w:rPr>
        <w:t>入支出决算总表</w:t>
      </w:r>
      <w:bookmarkEnd w:id="58"/>
    </w:p>
    <w:p w:rsidR="00BC0A1D" w:rsidRDefault="001A63C1">
      <w:pPr>
        <w:pStyle w:val="2"/>
        <w:rPr>
          <w:rFonts w:ascii="仿宋" w:eastAsia="仿宋" w:hAnsi="仿宋"/>
          <w:color w:val="000000"/>
        </w:rPr>
      </w:pPr>
      <w:bookmarkStart w:id="59" w:name="_Toc15396620"/>
      <w:r>
        <w:rPr>
          <w:rFonts w:ascii="仿宋" w:eastAsia="仿宋" w:hAnsi="仿宋" w:hint="eastAsia"/>
          <w:b w:val="0"/>
          <w:color w:val="000000"/>
        </w:rPr>
        <w:t>二、收</w:t>
      </w:r>
      <w:r>
        <w:rPr>
          <w:rStyle w:val="2Char"/>
          <w:rFonts w:ascii="仿宋" w:eastAsia="仿宋" w:hAnsi="仿宋" w:hint="eastAsia"/>
        </w:rPr>
        <w:t>入总表</w:t>
      </w:r>
      <w:bookmarkEnd w:id="59"/>
    </w:p>
    <w:p w:rsidR="00BC0A1D" w:rsidRDefault="001A63C1">
      <w:pPr>
        <w:pStyle w:val="2"/>
        <w:rPr>
          <w:rFonts w:ascii="仿宋" w:eastAsia="仿宋" w:hAnsi="仿宋"/>
          <w:color w:val="000000"/>
        </w:rPr>
      </w:pPr>
      <w:bookmarkStart w:id="60"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0"/>
    </w:p>
    <w:p w:rsidR="00BC0A1D" w:rsidRDefault="001A63C1">
      <w:pPr>
        <w:pStyle w:val="2"/>
        <w:rPr>
          <w:rFonts w:ascii="仿宋" w:eastAsia="仿宋" w:hAnsi="仿宋"/>
          <w:b w:val="0"/>
          <w:color w:val="000000"/>
        </w:rPr>
      </w:pPr>
      <w:bookmarkStart w:id="61"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1"/>
    </w:p>
    <w:p w:rsidR="00BC0A1D" w:rsidRDefault="001A63C1">
      <w:pPr>
        <w:pStyle w:val="2"/>
        <w:rPr>
          <w:rFonts w:ascii="仿宋" w:eastAsia="仿宋" w:hAnsi="仿宋"/>
          <w:color w:val="000000"/>
        </w:rPr>
      </w:pPr>
      <w:bookmarkStart w:id="62"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2"/>
    </w:p>
    <w:p w:rsidR="00BC0A1D" w:rsidRDefault="001A63C1">
      <w:pPr>
        <w:pStyle w:val="2"/>
        <w:rPr>
          <w:rFonts w:ascii="仿宋" w:eastAsia="仿宋" w:hAnsi="仿宋"/>
          <w:color w:val="000000"/>
        </w:rPr>
      </w:pPr>
      <w:bookmarkStart w:id="63"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3"/>
    </w:p>
    <w:p w:rsidR="00BC0A1D" w:rsidRDefault="001A63C1">
      <w:pPr>
        <w:pStyle w:val="2"/>
        <w:rPr>
          <w:rFonts w:ascii="仿宋" w:eastAsia="仿宋" w:hAnsi="仿宋"/>
          <w:color w:val="000000"/>
        </w:rPr>
      </w:pPr>
      <w:bookmarkStart w:id="64"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4"/>
    </w:p>
    <w:p w:rsidR="00BC0A1D" w:rsidRDefault="001A63C1">
      <w:pPr>
        <w:pStyle w:val="2"/>
        <w:rPr>
          <w:rFonts w:ascii="仿宋" w:eastAsia="仿宋" w:hAnsi="仿宋"/>
          <w:color w:val="000000"/>
        </w:rPr>
      </w:pPr>
      <w:bookmarkStart w:id="6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5"/>
    </w:p>
    <w:p w:rsidR="00BC0A1D" w:rsidRDefault="001A63C1">
      <w:pPr>
        <w:pStyle w:val="2"/>
        <w:rPr>
          <w:rFonts w:ascii="仿宋" w:eastAsia="仿宋" w:hAnsi="仿宋"/>
          <w:color w:val="000000"/>
        </w:rPr>
      </w:pPr>
      <w:bookmarkStart w:id="66"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6"/>
    </w:p>
    <w:p w:rsidR="00BC0A1D" w:rsidRDefault="001A63C1">
      <w:pPr>
        <w:pStyle w:val="2"/>
        <w:rPr>
          <w:rFonts w:ascii="仿宋" w:eastAsia="仿宋" w:hAnsi="仿宋"/>
          <w:color w:val="000000"/>
        </w:rPr>
      </w:pPr>
      <w:bookmarkStart w:id="67"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7"/>
    </w:p>
    <w:p w:rsidR="00BC0A1D" w:rsidRDefault="001A63C1">
      <w:pPr>
        <w:pStyle w:val="2"/>
        <w:rPr>
          <w:rFonts w:ascii="仿宋" w:eastAsia="仿宋" w:hAnsi="仿宋"/>
          <w:color w:val="000000"/>
        </w:rPr>
      </w:pPr>
      <w:bookmarkStart w:id="68"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8"/>
    </w:p>
    <w:p w:rsidR="00BC0A1D" w:rsidRDefault="001A63C1">
      <w:pPr>
        <w:pStyle w:val="2"/>
        <w:rPr>
          <w:rFonts w:ascii="仿宋" w:eastAsia="仿宋" w:hAnsi="仿宋"/>
          <w:color w:val="000000"/>
        </w:rPr>
      </w:pPr>
      <w:bookmarkStart w:id="69"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9"/>
    </w:p>
    <w:p w:rsidR="00BC0A1D" w:rsidRDefault="001A63C1">
      <w:pPr>
        <w:pStyle w:val="2"/>
        <w:rPr>
          <w:rFonts w:ascii="仿宋" w:eastAsia="仿宋" w:hAnsi="仿宋"/>
          <w:color w:val="000000"/>
        </w:rPr>
      </w:pPr>
      <w:bookmarkStart w:id="70"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0"/>
    </w:p>
    <w:sectPr w:rsidR="00BC0A1D">
      <w:headerReference w:type="default" r:id="rId8"/>
      <w:footerReference w:type="default" r:id="rId9"/>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E92" w:rsidRDefault="00046E92">
      <w:r>
        <w:separator/>
      </w:r>
    </w:p>
  </w:endnote>
  <w:endnote w:type="continuationSeparator" w:id="0">
    <w:p w:rsidR="00046E92" w:rsidRDefault="0004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1D" w:rsidRDefault="001A63C1">
    <w:pPr>
      <w:pStyle w:val="a5"/>
      <w:jc w:val="center"/>
    </w:pPr>
    <w:r>
      <w:fldChar w:fldCharType="begin"/>
    </w:r>
    <w:r>
      <w:instrText>PAGE   \* MERGEFORMAT</w:instrText>
    </w:r>
    <w:r>
      <w:fldChar w:fldCharType="separate"/>
    </w:r>
    <w:r w:rsidR="00702AB1" w:rsidRPr="00702AB1">
      <w:rPr>
        <w:noProof/>
        <w:lang w:val="zh-CN"/>
      </w:rPr>
      <w:t>2</w:t>
    </w:r>
    <w:r>
      <w:rPr>
        <w:lang w:val="zh-CN"/>
      </w:rPr>
      <w:fldChar w:fldCharType="end"/>
    </w:r>
  </w:p>
  <w:p w:rsidR="00BC0A1D" w:rsidRDefault="00BC0A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E92" w:rsidRDefault="00046E92">
      <w:r>
        <w:separator/>
      </w:r>
    </w:p>
  </w:footnote>
  <w:footnote w:type="continuationSeparator" w:id="0">
    <w:p w:rsidR="00046E92" w:rsidRDefault="00046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1D" w:rsidRDefault="00BC0A1D">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39C5"/>
    <w:rsid w:val="000222C6"/>
    <w:rsid w:val="0002549F"/>
    <w:rsid w:val="00046E92"/>
    <w:rsid w:val="0006487A"/>
    <w:rsid w:val="00065F8F"/>
    <w:rsid w:val="000768F2"/>
    <w:rsid w:val="0009184B"/>
    <w:rsid w:val="00094BF1"/>
    <w:rsid w:val="0009593C"/>
    <w:rsid w:val="000A1842"/>
    <w:rsid w:val="000B047F"/>
    <w:rsid w:val="000B5923"/>
    <w:rsid w:val="000B5A48"/>
    <w:rsid w:val="000B6FF3"/>
    <w:rsid w:val="000C3467"/>
    <w:rsid w:val="000C3CA6"/>
    <w:rsid w:val="000D1267"/>
    <w:rsid w:val="000D1D50"/>
    <w:rsid w:val="000D5782"/>
    <w:rsid w:val="000E6613"/>
    <w:rsid w:val="000E7119"/>
    <w:rsid w:val="00114E9B"/>
    <w:rsid w:val="00124FD5"/>
    <w:rsid w:val="00130C5B"/>
    <w:rsid w:val="00133A2B"/>
    <w:rsid w:val="0014729F"/>
    <w:rsid w:val="00157BAB"/>
    <w:rsid w:val="001654D1"/>
    <w:rsid w:val="0018106D"/>
    <w:rsid w:val="001877A7"/>
    <w:rsid w:val="00191536"/>
    <w:rsid w:val="00196687"/>
    <w:rsid w:val="001A63C1"/>
    <w:rsid w:val="001C0962"/>
    <w:rsid w:val="001D7531"/>
    <w:rsid w:val="001E737D"/>
    <w:rsid w:val="001E73A5"/>
    <w:rsid w:val="001F0592"/>
    <w:rsid w:val="001F7506"/>
    <w:rsid w:val="002006CD"/>
    <w:rsid w:val="00202B36"/>
    <w:rsid w:val="00204B7A"/>
    <w:rsid w:val="0021101A"/>
    <w:rsid w:val="00220536"/>
    <w:rsid w:val="00224906"/>
    <w:rsid w:val="00235629"/>
    <w:rsid w:val="00260C38"/>
    <w:rsid w:val="002616C0"/>
    <w:rsid w:val="002662AA"/>
    <w:rsid w:val="00280496"/>
    <w:rsid w:val="00295495"/>
    <w:rsid w:val="002A35EA"/>
    <w:rsid w:val="002B2613"/>
    <w:rsid w:val="002E0490"/>
    <w:rsid w:val="002F1818"/>
    <w:rsid w:val="002F567B"/>
    <w:rsid w:val="003216A9"/>
    <w:rsid w:val="0032736A"/>
    <w:rsid w:val="00332425"/>
    <w:rsid w:val="0037013F"/>
    <w:rsid w:val="00377D12"/>
    <w:rsid w:val="00380C92"/>
    <w:rsid w:val="003A484F"/>
    <w:rsid w:val="003B0BE0"/>
    <w:rsid w:val="003B0C1B"/>
    <w:rsid w:val="003B688C"/>
    <w:rsid w:val="003C0291"/>
    <w:rsid w:val="003C39AE"/>
    <w:rsid w:val="003C7B60"/>
    <w:rsid w:val="003D1FB2"/>
    <w:rsid w:val="003D66DA"/>
    <w:rsid w:val="003E1310"/>
    <w:rsid w:val="003E6F55"/>
    <w:rsid w:val="00406254"/>
    <w:rsid w:val="00411AEC"/>
    <w:rsid w:val="004223DE"/>
    <w:rsid w:val="00434489"/>
    <w:rsid w:val="00437085"/>
    <w:rsid w:val="00441C7A"/>
    <w:rsid w:val="00443880"/>
    <w:rsid w:val="004464F4"/>
    <w:rsid w:val="00456378"/>
    <w:rsid w:val="004578DB"/>
    <w:rsid w:val="00471401"/>
    <w:rsid w:val="00473F31"/>
    <w:rsid w:val="0048263A"/>
    <w:rsid w:val="00487E5D"/>
    <w:rsid w:val="004A2EC0"/>
    <w:rsid w:val="004A711F"/>
    <w:rsid w:val="004B199D"/>
    <w:rsid w:val="004B4690"/>
    <w:rsid w:val="004C2F21"/>
    <w:rsid w:val="004E0A2D"/>
    <w:rsid w:val="004E206B"/>
    <w:rsid w:val="004E6DF7"/>
    <w:rsid w:val="004F0FBD"/>
    <w:rsid w:val="00505A47"/>
    <w:rsid w:val="00512FDA"/>
    <w:rsid w:val="0051547A"/>
    <w:rsid w:val="00520DA0"/>
    <w:rsid w:val="005340D6"/>
    <w:rsid w:val="00562882"/>
    <w:rsid w:val="005664BB"/>
    <w:rsid w:val="00566879"/>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31C7"/>
    <w:rsid w:val="006440E4"/>
    <w:rsid w:val="00644F6C"/>
    <w:rsid w:val="0066343B"/>
    <w:rsid w:val="00664777"/>
    <w:rsid w:val="006748A4"/>
    <w:rsid w:val="00683E73"/>
    <w:rsid w:val="006A234D"/>
    <w:rsid w:val="006A3141"/>
    <w:rsid w:val="006A5E34"/>
    <w:rsid w:val="006B1876"/>
    <w:rsid w:val="006B2422"/>
    <w:rsid w:val="006B2B9A"/>
    <w:rsid w:val="006C1937"/>
    <w:rsid w:val="006C3DB4"/>
    <w:rsid w:val="006D4C56"/>
    <w:rsid w:val="006F020C"/>
    <w:rsid w:val="00702AB1"/>
    <w:rsid w:val="007078E0"/>
    <w:rsid w:val="007127B7"/>
    <w:rsid w:val="007416B6"/>
    <w:rsid w:val="00746F48"/>
    <w:rsid w:val="0075404D"/>
    <w:rsid w:val="0076182A"/>
    <w:rsid w:val="00767B7E"/>
    <w:rsid w:val="007770C3"/>
    <w:rsid w:val="00777AC0"/>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73BEA"/>
    <w:rsid w:val="00885AF4"/>
    <w:rsid w:val="008939CD"/>
    <w:rsid w:val="008B768C"/>
    <w:rsid w:val="008C34C5"/>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5672C"/>
    <w:rsid w:val="0097099F"/>
    <w:rsid w:val="00971997"/>
    <w:rsid w:val="00971FFC"/>
    <w:rsid w:val="0098660A"/>
    <w:rsid w:val="009931C3"/>
    <w:rsid w:val="009A6C88"/>
    <w:rsid w:val="009B2C43"/>
    <w:rsid w:val="009B4EAE"/>
    <w:rsid w:val="009B5387"/>
    <w:rsid w:val="009B7573"/>
    <w:rsid w:val="009C22F4"/>
    <w:rsid w:val="009C2E98"/>
    <w:rsid w:val="009D3447"/>
    <w:rsid w:val="009D4711"/>
    <w:rsid w:val="009F1185"/>
    <w:rsid w:val="009F18CD"/>
    <w:rsid w:val="009F2A13"/>
    <w:rsid w:val="009F39F1"/>
    <w:rsid w:val="00A04EB0"/>
    <w:rsid w:val="00A13CC1"/>
    <w:rsid w:val="00A16847"/>
    <w:rsid w:val="00A237D8"/>
    <w:rsid w:val="00A268C4"/>
    <w:rsid w:val="00A307CD"/>
    <w:rsid w:val="00A40A00"/>
    <w:rsid w:val="00A4142F"/>
    <w:rsid w:val="00A56DF2"/>
    <w:rsid w:val="00A67AB5"/>
    <w:rsid w:val="00A75FAF"/>
    <w:rsid w:val="00A91760"/>
    <w:rsid w:val="00A93B00"/>
    <w:rsid w:val="00A93C21"/>
    <w:rsid w:val="00AA2337"/>
    <w:rsid w:val="00AC3C6A"/>
    <w:rsid w:val="00AD41E6"/>
    <w:rsid w:val="00AD5620"/>
    <w:rsid w:val="00AD7C1B"/>
    <w:rsid w:val="00AE16BA"/>
    <w:rsid w:val="00AE1EBE"/>
    <w:rsid w:val="00B03C9D"/>
    <w:rsid w:val="00B060AE"/>
    <w:rsid w:val="00B10517"/>
    <w:rsid w:val="00B14E76"/>
    <w:rsid w:val="00B161B8"/>
    <w:rsid w:val="00B2048C"/>
    <w:rsid w:val="00B2593B"/>
    <w:rsid w:val="00B310B9"/>
    <w:rsid w:val="00B35F3F"/>
    <w:rsid w:val="00B36CBB"/>
    <w:rsid w:val="00B425E0"/>
    <w:rsid w:val="00B440AA"/>
    <w:rsid w:val="00B44B70"/>
    <w:rsid w:val="00B51445"/>
    <w:rsid w:val="00B53C56"/>
    <w:rsid w:val="00B77EA6"/>
    <w:rsid w:val="00B81598"/>
    <w:rsid w:val="00B841F1"/>
    <w:rsid w:val="00B92BEA"/>
    <w:rsid w:val="00B944D6"/>
    <w:rsid w:val="00BB4DF0"/>
    <w:rsid w:val="00BC0A1D"/>
    <w:rsid w:val="00BC289F"/>
    <w:rsid w:val="00BC5361"/>
    <w:rsid w:val="00BC5460"/>
    <w:rsid w:val="00BC6B50"/>
    <w:rsid w:val="00BD0E25"/>
    <w:rsid w:val="00BF5BD6"/>
    <w:rsid w:val="00C03E31"/>
    <w:rsid w:val="00C33E72"/>
    <w:rsid w:val="00C354B2"/>
    <w:rsid w:val="00C35554"/>
    <w:rsid w:val="00C414C3"/>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094B"/>
    <w:rsid w:val="00D20620"/>
    <w:rsid w:val="00D26091"/>
    <w:rsid w:val="00D31D39"/>
    <w:rsid w:val="00D34E7C"/>
    <w:rsid w:val="00D35489"/>
    <w:rsid w:val="00D51276"/>
    <w:rsid w:val="00D7035F"/>
    <w:rsid w:val="00DA65AC"/>
    <w:rsid w:val="00DB1913"/>
    <w:rsid w:val="00DC410D"/>
    <w:rsid w:val="00DC68CA"/>
    <w:rsid w:val="00DC7CBA"/>
    <w:rsid w:val="00DD73B7"/>
    <w:rsid w:val="00DF1D7B"/>
    <w:rsid w:val="00DF28BC"/>
    <w:rsid w:val="00DF34B9"/>
    <w:rsid w:val="00E01053"/>
    <w:rsid w:val="00E07ACF"/>
    <w:rsid w:val="00E331A1"/>
    <w:rsid w:val="00E33202"/>
    <w:rsid w:val="00E336A9"/>
    <w:rsid w:val="00E37855"/>
    <w:rsid w:val="00E50624"/>
    <w:rsid w:val="00E568DF"/>
    <w:rsid w:val="00E64269"/>
    <w:rsid w:val="00E82267"/>
    <w:rsid w:val="00E94E18"/>
    <w:rsid w:val="00EA010F"/>
    <w:rsid w:val="00ED1B63"/>
    <w:rsid w:val="00ED3C1F"/>
    <w:rsid w:val="00ED4085"/>
    <w:rsid w:val="00ED420E"/>
    <w:rsid w:val="00EE2F57"/>
    <w:rsid w:val="00EF4C34"/>
    <w:rsid w:val="00EF77C6"/>
    <w:rsid w:val="00F05438"/>
    <w:rsid w:val="00F1361C"/>
    <w:rsid w:val="00F160C7"/>
    <w:rsid w:val="00F36D8F"/>
    <w:rsid w:val="00F417B1"/>
    <w:rsid w:val="00F45004"/>
    <w:rsid w:val="00F47405"/>
    <w:rsid w:val="00F602DF"/>
    <w:rsid w:val="00F81FD9"/>
    <w:rsid w:val="00F841AA"/>
    <w:rsid w:val="00FA23E8"/>
    <w:rsid w:val="00FD3CC1"/>
    <w:rsid w:val="00FF1E02"/>
    <w:rsid w:val="00FF30B4"/>
    <w:rsid w:val="10C055FF"/>
    <w:rsid w:val="13523088"/>
    <w:rsid w:val="16BB723D"/>
    <w:rsid w:val="1E184CBA"/>
    <w:rsid w:val="240371BF"/>
    <w:rsid w:val="29FD04D3"/>
    <w:rsid w:val="319F7F4E"/>
    <w:rsid w:val="3A4B10C9"/>
    <w:rsid w:val="4694613A"/>
    <w:rsid w:val="4E0B40AC"/>
    <w:rsid w:val="621E4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B010CD-7CE8-4B1C-B980-7A46B499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unhideWhenUsed/>
    <w:rPr>
      <w:sz w:val="18"/>
      <w:szCs w:val="18"/>
    </w:rPr>
  </w:style>
  <w:style w:type="paragraph" w:styleId="a5">
    <w:name w:val="footer"/>
    <w:basedOn w:val="a"/>
    <w:link w:val="Char1"/>
    <w:uiPriority w:val="99"/>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character" w:styleId="a7">
    <w:name w:val="Strong"/>
    <w:basedOn w:val="a0"/>
    <w:uiPriority w:val="99"/>
    <w:qFormat/>
    <w:rPr>
      <w:b/>
    </w:r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6091"/>
      <w:kern w:val="0"/>
      <w:sz w:val="28"/>
      <w:szCs w:val="28"/>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character" w:customStyle="1" w:styleId="HeaderChar">
    <w:name w:val="Header Char"/>
    <w:basedOn w:val="a0"/>
    <w:uiPriority w:val="99"/>
    <w:semiHidden/>
    <w:rPr>
      <w:rFonts w:ascii="Times New Roman" w:hAnsi="Times New Roman"/>
      <w:sz w:val="18"/>
      <w:szCs w:val="18"/>
    </w:rPr>
  </w:style>
  <w:style w:type="character" w:customStyle="1" w:styleId="1Char">
    <w:name w:val="标题 1 Char"/>
    <w:basedOn w:val="a0"/>
    <w:link w:val="1"/>
    <w:uiPriority w:val="9"/>
    <w:rPr>
      <w:rFonts w:ascii="Times New Roman" w:hAnsi="Times New Roman"/>
      <w:b/>
      <w:bCs/>
      <w:kern w:val="44"/>
      <w:sz w:val="44"/>
      <w:szCs w:val="44"/>
    </w:rPr>
  </w:style>
  <w:style w:type="character" w:customStyle="1" w:styleId="Char1">
    <w:name w:val="页脚 Char"/>
    <w:link w:val="a5"/>
    <w:uiPriority w:val="99"/>
    <w:locked/>
    <w:rPr>
      <w:sz w:val="18"/>
    </w:rPr>
  </w:style>
  <w:style w:type="character" w:customStyle="1" w:styleId="Char">
    <w:name w:val="正文文本 Char"/>
    <w:link w:val="a3"/>
    <w:uiPriority w:val="99"/>
    <w:locked/>
    <w:rPr>
      <w:rFonts w:ascii="仿宋_GB2312" w:eastAsia="仿宋_GB2312" w:hAnsi="Times New Roman"/>
      <w:sz w:val="24"/>
    </w:rPr>
  </w:style>
  <w:style w:type="character" w:customStyle="1" w:styleId="BodyTextChar">
    <w:name w:val="Body Text Char"/>
    <w:basedOn w:val="a0"/>
    <w:uiPriority w:val="99"/>
    <w:semiHidden/>
    <w:rPr>
      <w:rFonts w:ascii="Times New Roman" w:hAnsi="Times New Roman"/>
      <w:szCs w:val="24"/>
    </w:rPr>
  </w:style>
  <w:style w:type="character" w:customStyle="1" w:styleId="2Char">
    <w:name w:val="标题 2 Char"/>
    <w:basedOn w:val="a0"/>
    <w:link w:val="2"/>
    <w:uiPriority w:val="9"/>
    <w:rPr>
      <w:rFonts w:ascii="Cambria" w:eastAsia="宋体" w:hAnsi="Cambria" w:cs="Times New Roman"/>
      <w:b/>
      <w:bCs/>
      <w:kern w:val="2"/>
      <w:sz w:val="32"/>
      <w:szCs w:val="32"/>
    </w:rPr>
  </w:style>
  <w:style w:type="character" w:customStyle="1" w:styleId="FooterChar">
    <w:name w:val="Footer Char"/>
    <w:basedOn w:val="a0"/>
    <w:uiPriority w:val="99"/>
    <w:semiHidden/>
    <w:rPr>
      <w:rFonts w:ascii="Times New Roman" w:hAnsi="Times New Roman"/>
      <w:sz w:val="18"/>
      <w:szCs w:val="18"/>
    </w:rPr>
  </w:style>
  <w:style w:type="character" w:customStyle="1" w:styleId="Char2">
    <w:name w:val="页眉 Char"/>
    <w:link w:val="a6"/>
    <w:uiPriority w:val="99"/>
    <w:semiHidden/>
    <w:locked/>
    <w:rPr>
      <w:sz w:val="18"/>
    </w:rPr>
  </w:style>
  <w:style w:type="character" w:customStyle="1" w:styleId="3Char">
    <w:name w:val="标题 3 Char"/>
    <w:basedOn w:val="a0"/>
    <w:link w:val="3"/>
    <w:uiPriority w:val="9"/>
    <w:rPr>
      <w:rFonts w:ascii="Times New Roman" w:hAnsi="Times New Roman"/>
      <w:b/>
      <w:bCs/>
      <w:kern w:val="2"/>
      <w:sz w:val="32"/>
      <w:szCs w:val="32"/>
    </w:rPr>
  </w:style>
  <w:style w:type="character" w:customStyle="1" w:styleId="Char0">
    <w:name w:val="批注框文本 Char"/>
    <w:basedOn w:val="a0"/>
    <w:link w:val="a4"/>
    <w:uiPriority w:val="99"/>
    <w:semiHidden/>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18</Pages>
  <Words>1387</Words>
  <Characters>7912</Characters>
  <Application>Microsoft Office Word</Application>
  <DocSecurity>0</DocSecurity>
  <Lines>65</Lines>
  <Paragraphs>18</Paragraphs>
  <ScaleCrop>false</ScaleCrop>
  <Company>四川省财政厅</Company>
  <LinksUpToDate>false</LinksUpToDate>
  <CharactersWithSpaces>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54</cp:revision>
  <cp:lastPrinted>2019-08-01T00:48:00Z</cp:lastPrinted>
  <dcterms:created xsi:type="dcterms:W3CDTF">2019-09-23T09:51:00Z</dcterms:created>
  <dcterms:modified xsi:type="dcterms:W3CDTF">2019-09-25T02:54:00Z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