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default" w:ascii="微软雅黑" w:hAnsi="微软雅黑" w:eastAsia="方正小标宋简体" w:cs="宋体"/>
          <w:color w:val="333333"/>
          <w:kern w:val="0"/>
          <w:sz w:val="26"/>
          <w:szCs w:val="26"/>
          <w:lang w:val="en-US" w:eastAsia="zh-CN"/>
        </w:rPr>
      </w:pPr>
      <w:r>
        <w:rPr>
          <w:rFonts w:hint="eastAsia" w:ascii="方正小标宋简体" w:hAnsi="微软雅黑" w:eastAsia="方正小标宋简体" w:cs="宋体"/>
          <w:color w:val="333333"/>
          <w:kern w:val="0"/>
          <w:sz w:val="44"/>
          <w:szCs w:val="44"/>
          <w:shd w:val="clear" w:color="auto" w:fill="FFFFFF"/>
        </w:rPr>
        <w:t>九寨沟县</w:t>
      </w:r>
      <w:r>
        <w:rPr>
          <w:rFonts w:hint="eastAsia" w:ascii="方正小标宋简体" w:hAnsi="微软雅黑" w:eastAsia="方正小标宋简体" w:cs="宋体"/>
          <w:color w:val="333333"/>
          <w:kern w:val="0"/>
          <w:sz w:val="44"/>
          <w:szCs w:val="44"/>
          <w:shd w:val="clear" w:color="auto" w:fill="FFFFFF"/>
          <w:lang w:val="en-US" w:eastAsia="zh-CN"/>
        </w:rPr>
        <w:t>城乡居民养老保险服务中心</w:t>
      </w:r>
    </w:p>
    <w:p>
      <w:pPr>
        <w:widowControl/>
        <w:shd w:val="clear" w:color="auto" w:fill="FFFFFF"/>
        <w:jc w:val="center"/>
        <w:rPr>
          <w:rFonts w:hint="eastAsia" w:ascii="微软雅黑" w:hAnsi="微软雅黑" w:eastAsia="微软雅黑" w:cs="宋体"/>
          <w:color w:val="333333"/>
          <w:kern w:val="0"/>
          <w:sz w:val="26"/>
          <w:szCs w:val="26"/>
        </w:rPr>
      </w:pPr>
      <w:r>
        <w:rPr>
          <w:rFonts w:hint="eastAsia" w:ascii="方正小标宋简体" w:hAnsi="微软雅黑" w:eastAsia="方正小标宋简体" w:cs="宋体"/>
          <w:color w:val="333333"/>
          <w:kern w:val="0"/>
          <w:sz w:val="44"/>
          <w:szCs w:val="44"/>
          <w:shd w:val="clear" w:color="auto" w:fill="FFFFFF"/>
        </w:rPr>
        <w:t>20</w:t>
      </w:r>
      <w:r>
        <w:rPr>
          <w:rFonts w:hint="eastAsia" w:ascii="方正小标宋简体" w:hAnsi="微软雅黑" w:eastAsia="方正小标宋简体" w:cs="宋体"/>
          <w:color w:val="333333"/>
          <w:kern w:val="0"/>
          <w:sz w:val="44"/>
          <w:szCs w:val="44"/>
          <w:shd w:val="clear" w:color="auto" w:fill="FFFFFF"/>
          <w:lang w:val="en-US" w:eastAsia="zh-CN"/>
        </w:rPr>
        <w:t>21</w:t>
      </w:r>
      <w:r>
        <w:rPr>
          <w:rFonts w:hint="eastAsia" w:ascii="方正小标宋简体" w:hAnsi="微软雅黑" w:eastAsia="方正小标宋简体" w:cs="宋体"/>
          <w:color w:val="333333"/>
          <w:kern w:val="0"/>
          <w:sz w:val="44"/>
          <w:szCs w:val="44"/>
          <w:shd w:val="clear" w:color="auto" w:fill="FFFFFF"/>
        </w:rPr>
        <w:t>年部门预算编制说明</w:t>
      </w:r>
    </w:p>
    <w:p>
      <w:pPr>
        <w:widowControl/>
        <w:numPr>
          <w:ilvl w:val="0"/>
          <w:numId w:val="1"/>
        </w:numPr>
        <w:shd w:val="clear" w:color="auto" w:fill="FFFFFF"/>
        <w:ind w:left="640" w:leftChars="0" w:firstLine="0" w:firstLineChars="0"/>
        <w:jc w:val="left"/>
        <w:rPr>
          <w:rFonts w:hint="eastAsia" w:ascii="仿宋_GB2312" w:hAnsi="微软雅黑" w:eastAsia="仿宋_GB2312" w:cs="宋体"/>
          <w:b/>
          <w:bCs/>
          <w:color w:val="333333"/>
          <w:kern w:val="0"/>
          <w:sz w:val="32"/>
          <w:szCs w:val="32"/>
          <w:shd w:val="clear" w:color="auto" w:fill="FFFFFF"/>
        </w:rPr>
      </w:pPr>
      <w:r>
        <w:rPr>
          <w:rFonts w:hint="eastAsia" w:ascii="仿宋_GB2312" w:hAnsi="微软雅黑" w:eastAsia="仿宋_GB2312" w:cs="宋体"/>
          <w:b/>
          <w:bCs/>
          <w:color w:val="333333"/>
          <w:kern w:val="0"/>
          <w:sz w:val="32"/>
          <w:szCs w:val="32"/>
          <w:shd w:val="clear" w:color="auto" w:fill="FFFFFF"/>
        </w:rPr>
        <w:t>基本职能及主要工作</w:t>
      </w:r>
    </w:p>
    <w:p>
      <w:pPr>
        <w:ind w:firstLine="640" w:firstLineChars="200"/>
        <w:rPr>
          <w:rFonts w:ascii="楷体_GB2312" w:hAnsi="华文仿宋" w:eastAsia="楷体_GB2312"/>
          <w:sz w:val="32"/>
          <w:szCs w:val="32"/>
        </w:rPr>
      </w:pPr>
      <w:r>
        <w:rPr>
          <w:rFonts w:hint="eastAsia" w:ascii="楷体_GB2312" w:hAnsi="华文仿宋" w:eastAsia="楷体_GB2312"/>
          <w:sz w:val="32"/>
          <w:szCs w:val="32"/>
        </w:rPr>
        <w:t>（一）部门主要职责</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县城乡居保局为县人力资源和社会保障局直属副科级事业机构，主要负责宣传和贯彻执行城乡居民养老保险相关政策，指导、检查乡镇开展城乡居民养老保险业务，审核、办理参保登记、缴费、待遇领取资格，申请、拨付并按时发放养老金，定期对待遇领取人员开展资格认证等。</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（二）主要工作任务</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202</w:t>
      </w:r>
      <w:r>
        <w:rPr>
          <w:rFonts w:hint="eastAsia" w:ascii="楷体_GB2312" w:hAnsi="华文仿宋" w:eastAsia="楷体_GB2312"/>
          <w:sz w:val="32"/>
          <w:szCs w:val="32"/>
          <w:lang w:val="en-US" w:eastAsia="zh-CN"/>
        </w:rPr>
        <w:t>1</w:t>
      </w:r>
      <w:r>
        <w:rPr>
          <w:rFonts w:hint="eastAsia" w:ascii="楷体_GB2312" w:hAnsi="华文仿宋" w:eastAsia="楷体_GB2312"/>
          <w:sz w:val="32"/>
          <w:szCs w:val="32"/>
        </w:rPr>
        <w:t>年主要工作任务是：开展城乡居民养老保险政策宣传，不断提高参保率，全面完成州下达的扩面征缴任务：参保人数达到32</w:t>
      </w:r>
      <w:r>
        <w:rPr>
          <w:rFonts w:hint="eastAsia" w:ascii="楷体_GB2312" w:hAnsi="华文仿宋" w:eastAsia="楷体_GB2312"/>
          <w:sz w:val="32"/>
          <w:szCs w:val="32"/>
          <w:lang w:val="en-US" w:eastAsia="zh-CN"/>
        </w:rPr>
        <w:t>1</w:t>
      </w:r>
      <w:r>
        <w:rPr>
          <w:rFonts w:hint="eastAsia" w:ascii="楷体_GB2312" w:hAnsi="华文仿宋" w:eastAsia="楷体_GB2312"/>
          <w:sz w:val="32"/>
          <w:szCs w:val="32"/>
        </w:rPr>
        <w:t>00人，参保缴费人数达到24</w:t>
      </w:r>
      <w:r>
        <w:rPr>
          <w:rFonts w:hint="eastAsia" w:ascii="楷体_GB2312" w:hAnsi="华文仿宋" w:eastAsia="楷体_GB2312"/>
          <w:sz w:val="32"/>
          <w:szCs w:val="32"/>
          <w:lang w:val="en-US" w:eastAsia="zh-CN"/>
        </w:rPr>
        <w:t>5</w:t>
      </w:r>
      <w:r>
        <w:rPr>
          <w:rFonts w:hint="eastAsia" w:ascii="楷体_GB2312" w:hAnsi="华文仿宋" w:eastAsia="楷体_GB2312"/>
          <w:sz w:val="32"/>
          <w:szCs w:val="32"/>
        </w:rPr>
        <w:t>00人；完成相应的各项工作。</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　二、部门预算单位构成</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1.本部门机构</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县城乡居民养老保险事业管理局为县人力资源和社会保障局直属副科级事业机构，核定事业编制14名，内设机构5个（办公室、统筹计划股、财务股、待遇审核股、稽核股）。截止20</w:t>
      </w:r>
      <w:r>
        <w:rPr>
          <w:rFonts w:hint="eastAsia" w:ascii="楷体_GB2312" w:hAnsi="华文仿宋" w:eastAsia="楷体_GB2312"/>
          <w:sz w:val="32"/>
          <w:szCs w:val="32"/>
          <w:lang w:val="en-US" w:eastAsia="zh-CN"/>
        </w:rPr>
        <w:t>20</w:t>
      </w:r>
      <w:r>
        <w:rPr>
          <w:rFonts w:hint="eastAsia" w:ascii="楷体_GB2312" w:hAnsi="华文仿宋" w:eastAsia="楷体_GB2312"/>
          <w:sz w:val="32"/>
          <w:szCs w:val="32"/>
        </w:rPr>
        <w:t>年12月，城乡居保局现有职工1</w:t>
      </w:r>
      <w:r>
        <w:rPr>
          <w:rFonts w:hint="eastAsia" w:ascii="楷体_GB2312" w:hAnsi="华文仿宋" w:eastAsia="楷体_GB2312"/>
          <w:sz w:val="32"/>
          <w:szCs w:val="32"/>
          <w:lang w:val="en-US" w:eastAsia="zh-CN"/>
        </w:rPr>
        <w:t>4</w:t>
      </w:r>
      <w:r>
        <w:rPr>
          <w:rFonts w:hint="eastAsia" w:ascii="楷体_GB2312" w:hAnsi="华文仿宋" w:eastAsia="楷体_GB2312"/>
          <w:sz w:val="32"/>
          <w:szCs w:val="32"/>
        </w:rPr>
        <w:t>人，无退休人员。我局内设办公室、统筹计划股、财务股、待遇审核股和稽核股；核定车辆一台，现有猎豹越野车一辆。</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2.人员情况</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总编制 14 名,其中:行政编制 0 名,参照公务员法管理的事业编制 0 名，其他事业编制 1</w:t>
      </w:r>
      <w:r>
        <w:rPr>
          <w:rFonts w:hint="eastAsia" w:ascii="楷体_GB2312" w:hAnsi="华文仿宋" w:eastAsia="楷体_GB2312"/>
          <w:sz w:val="32"/>
          <w:szCs w:val="32"/>
          <w:lang w:val="en-US" w:eastAsia="zh-CN"/>
        </w:rPr>
        <w:t>4</w:t>
      </w:r>
      <w:r>
        <w:rPr>
          <w:rFonts w:hint="eastAsia" w:ascii="楷体_GB2312" w:hAnsi="华文仿宋" w:eastAsia="楷体_GB2312"/>
          <w:sz w:val="32"/>
          <w:szCs w:val="32"/>
        </w:rPr>
        <w:t>名。在职人员总数1</w:t>
      </w:r>
      <w:r>
        <w:rPr>
          <w:rFonts w:hint="eastAsia" w:ascii="楷体_GB2312" w:hAnsi="华文仿宋" w:eastAsia="楷体_GB2312"/>
          <w:sz w:val="32"/>
          <w:szCs w:val="32"/>
          <w:lang w:val="en-US" w:eastAsia="zh-CN"/>
        </w:rPr>
        <w:t>4</w:t>
      </w:r>
      <w:r>
        <w:rPr>
          <w:rFonts w:hint="eastAsia" w:ascii="楷体_GB2312" w:hAnsi="华文仿宋" w:eastAsia="楷体_GB2312"/>
          <w:sz w:val="32"/>
          <w:szCs w:val="32"/>
        </w:rPr>
        <w:t>名，其中：行政人员 0 名，参照公务员法管理的事业人员  名，其他事业人员 1</w:t>
      </w:r>
      <w:r>
        <w:rPr>
          <w:rFonts w:hint="eastAsia" w:ascii="楷体_GB2312" w:hAnsi="华文仿宋" w:eastAsia="楷体_GB2312"/>
          <w:sz w:val="32"/>
          <w:szCs w:val="32"/>
          <w:lang w:val="en-US" w:eastAsia="zh-CN"/>
        </w:rPr>
        <w:t>4</w:t>
      </w:r>
      <w:r>
        <w:rPr>
          <w:rFonts w:hint="eastAsia" w:ascii="楷体_GB2312" w:hAnsi="华文仿宋" w:eastAsia="楷体_GB2312"/>
          <w:sz w:val="32"/>
          <w:szCs w:val="32"/>
        </w:rPr>
        <w:t xml:space="preserve"> 名；离休人员 0 人，退休人员 0 人；编外长期聘用的人员 0 名。</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三、收支预算情况说明</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按照综合预算的原则，</w:t>
      </w:r>
      <w:r>
        <w:rPr>
          <w:rFonts w:hint="eastAsia" w:ascii="楷体_GB2312" w:hAnsi="华文仿宋" w:eastAsia="楷体_GB2312"/>
          <w:sz w:val="32"/>
          <w:szCs w:val="32"/>
          <w:lang w:val="en-US" w:eastAsia="zh-CN"/>
        </w:rPr>
        <w:t>居保中心</w:t>
      </w:r>
      <w:r>
        <w:rPr>
          <w:rFonts w:hint="eastAsia" w:ascii="楷体_GB2312" w:hAnsi="华文仿宋" w:eastAsia="楷体_GB2312"/>
          <w:sz w:val="32"/>
          <w:szCs w:val="32"/>
        </w:rPr>
        <w:t>所有收入和支出均纳入部门预算管理。收入包括：一般公共预算拨款收入、上年结转；支出包括：社会保障和就业支出、医疗卫生与计划生育支出、住房保障支出。</w:t>
      </w:r>
      <w:r>
        <w:rPr>
          <w:rFonts w:hint="eastAsia" w:ascii="楷体_GB2312" w:hAnsi="华文仿宋" w:eastAsia="楷体_GB2312"/>
          <w:sz w:val="32"/>
          <w:szCs w:val="32"/>
          <w:lang w:val="en-US" w:eastAsia="zh-CN"/>
        </w:rPr>
        <w:t>居保中心</w:t>
      </w: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年收支总预算</w:t>
      </w:r>
      <w:r>
        <w:rPr>
          <w:rFonts w:hint="eastAsia" w:ascii="楷体_GB2312" w:hAnsi="华文仿宋" w:eastAsia="楷体_GB2312"/>
          <w:sz w:val="32"/>
          <w:szCs w:val="32"/>
          <w:lang w:val="en-US" w:eastAsia="zh-CN"/>
        </w:rPr>
        <w:t>2185.44</w:t>
      </w:r>
      <w:r>
        <w:rPr>
          <w:rFonts w:hint="eastAsia" w:ascii="楷体_GB2312" w:hAnsi="华文仿宋" w:eastAsia="楷体_GB2312"/>
          <w:sz w:val="32"/>
          <w:szCs w:val="32"/>
        </w:rPr>
        <w:t>万元。</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（一）收入预算情况</w:t>
      </w:r>
    </w:p>
    <w:p>
      <w:pPr>
        <w:ind w:firstLine="320" w:firstLineChars="100"/>
        <w:rPr>
          <w:rFonts w:hint="eastAsia" w:ascii="楷体_GB2312" w:hAnsi="华文仿宋" w:eastAsia="楷体_GB2312"/>
          <w:sz w:val="32"/>
          <w:szCs w:val="32"/>
        </w:rPr>
      </w:pPr>
      <w:r>
        <w:rPr>
          <w:rFonts w:hint="eastAsia" w:ascii="楷体_GB2312" w:hAnsi="华文仿宋" w:eastAsia="楷体_GB2312"/>
          <w:sz w:val="32"/>
          <w:szCs w:val="32"/>
        </w:rPr>
        <w:t>　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年收入预算</w:t>
      </w:r>
      <w:r>
        <w:rPr>
          <w:rFonts w:hint="eastAsia" w:ascii="楷体_GB2312" w:hAnsi="华文仿宋" w:eastAsia="楷体_GB2312"/>
          <w:sz w:val="32"/>
          <w:szCs w:val="32"/>
          <w:lang w:val="en-US" w:eastAsia="zh-CN"/>
        </w:rPr>
        <w:t>2185.44</w:t>
      </w:r>
      <w:r>
        <w:rPr>
          <w:rFonts w:hint="eastAsia" w:ascii="楷体_GB2312" w:hAnsi="华文仿宋" w:eastAsia="楷体_GB2312"/>
          <w:sz w:val="32"/>
          <w:szCs w:val="32"/>
        </w:rPr>
        <w:t>万元，其中：一般公共预算拨款收入</w:t>
      </w:r>
      <w:r>
        <w:rPr>
          <w:rFonts w:hint="eastAsia" w:ascii="楷体_GB2312" w:hAnsi="华文仿宋" w:eastAsia="楷体_GB2312"/>
          <w:sz w:val="32"/>
          <w:szCs w:val="32"/>
          <w:lang w:val="en-US" w:eastAsia="zh-CN"/>
        </w:rPr>
        <w:t>218.24</w:t>
      </w:r>
      <w:r>
        <w:rPr>
          <w:rFonts w:hint="eastAsia" w:ascii="楷体_GB2312" w:hAnsi="华文仿宋" w:eastAsia="楷体_GB2312"/>
          <w:sz w:val="32"/>
          <w:szCs w:val="32"/>
        </w:rPr>
        <w:t>万元，占</w:t>
      </w:r>
      <w:r>
        <w:rPr>
          <w:rFonts w:hint="eastAsia" w:ascii="楷体_GB2312" w:hAnsi="华文仿宋" w:eastAsia="楷体_GB2312"/>
          <w:sz w:val="32"/>
          <w:szCs w:val="32"/>
          <w:lang w:val="en-US" w:eastAsia="zh-CN"/>
        </w:rPr>
        <w:t>10</w:t>
      </w:r>
      <w:r>
        <w:rPr>
          <w:rFonts w:hint="eastAsia" w:ascii="楷体_GB2312" w:hAnsi="华文仿宋" w:eastAsia="楷体_GB2312"/>
          <w:sz w:val="32"/>
          <w:szCs w:val="32"/>
        </w:rPr>
        <w:t>%。</w:t>
      </w:r>
      <w:r>
        <w:rPr>
          <w:rFonts w:hint="eastAsia" w:ascii="楷体_GB2312" w:hAnsi="华文仿宋" w:eastAsia="楷体_GB2312"/>
          <w:sz w:val="32"/>
          <w:szCs w:val="32"/>
          <w:lang w:val="en-US" w:eastAsia="zh-CN"/>
        </w:rPr>
        <w:t>政府性基金预算拨款收入1967.20万元，</w:t>
      </w:r>
      <w:r>
        <w:rPr>
          <w:rFonts w:hint="eastAsia" w:ascii="楷体_GB2312" w:hAnsi="华文仿宋" w:eastAsia="楷体_GB2312"/>
          <w:sz w:val="32"/>
          <w:szCs w:val="32"/>
        </w:rPr>
        <w:t>占</w:t>
      </w:r>
      <w:r>
        <w:rPr>
          <w:rFonts w:hint="eastAsia" w:ascii="楷体_GB2312" w:hAnsi="华文仿宋" w:eastAsia="楷体_GB2312"/>
          <w:sz w:val="32"/>
          <w:szCs w:val="32"/>
          <w:lang w:val="en-US" w:eastAsia="zh-CN"/>
        </w:rPr>
        <w:t>90</w:t>
      </w:r>
      <w:r>
        <w:rPr>
          <w:rFonts w:hint="eastAsia" w:ascii="楷体_GB2312" w:hAnsi="华文仿宋" w:eastAsia="楷体_GB2312"/>
          <w:sz w:val="32"/>
          <w:szCs w:val="32"/>
        </w:rPr>
        <w:t>%。</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（二）支出预算情况</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年支出预算</w:t>
      </w:r>
      <w:r>
        <w:rPr>
          <w:rFonts w:hint="eastAsia" w:ascii="楷体_GB2312" w:hAnsi="华文仿宋" w:eastAsia="楷体_GB2312"/>
          <w:sz w:val="32"/>
          <w:szCs w:val="32"/>
          <w:lang w:val="en-US" w:eastAsia="zh-CN"/>
        </w:rPr>
        <w:t>2185.44</w:t>
      </w:r>
      <w:r>
        <w:rPr>
          <w:rFonts w:hint="eastAsia" w:ascii="楷体_GB2312" w:hAnsi="华文仿宋" w:eastAsia="楷体_GB2312"/>
          <w:sz w:val="32"/>
          <w:szCs w:val="32"/>
        </w:rPr>
        <w:t>万元，其中：一般公共预算拨款</w:t>
      </w:r>
      <w:r>
        <w:rPr>
          <w:rFonts w:hint="eastAsia" w:ascii="楷体_GB2312" w:hAnsi="华文仿宋" w:eastAsia="楷体_GB2312"/>
          <w:sz w:val="32"/>
          <w:szCs w:val="32"/>
          <w:lang w:val="en-US" w:eastAsia="zh-CN"/>
        </w:rPr>
        <w:t>支出218.24</w:t>
      </w:r>
      <w:r>
        <w:rPr>
          <w:rFonts w:hint="eastAsia" w:ascii="楷体_GB2312" w:hAnsi="华文仿宋" w:eastAsia="楷体_GB2312"/>
          <w:sz w:val="32"/>
          <w:szCs w:val="32"/>
        </w:rPr>
        <w:t>万元，占</w:t>
      </w:r>
      <w:r>
        <w:rPr>
          <w:rFonts w:hint="eastAsia" w:ascii="楷体_GB2312" w:hAnsi="华文仿宋" w:eastAsia="楷体_GB2312"/>
          <w:sz w:val="32"/>
          <w:szCs w:val="32"/>
          <w:lang w:val="en-US" w:eastAsia="zh-CN"/>
        </w:rPr>
        <w:t>10</w:t>
      </w:r>
      <w:r>
        <w:rPr>
          <w:rFonts w:hint="eastAsia" w:ascii="楷体_GB2312" w:hAnsi="华文仿宋" w:eastAsia="楷体_GB2312"/>
          <w:sz w:val="32"/>
          <w:szCs w:val="32"/>
        </w:rPr>
        <w:t>%。</w:t>
      </w:r>
      <w:r>
        <w:rPr>
          <w:rFonts w:hint="eastAsia" w:ascii="楷体_GB2312" w:hAnsi="华文仿宋" w:eastAsia="楷体_GB2312"/>
          <w:sz w:val="32"/>
          <w:szCs w:val="32"/>
          <w:lang w:val="en-US" w:eastAsia="zh-CN"/>
        </w:rPr>
        <w:t>政府性基金预算拨款支出1967.20万元，</w:t>
      </w:r>
      <w:r>
        <w:rPr>
          <w:rFonts w:hint="eastAsia" w:ascii="楷体_GB2312" w:hAnsi="华文仿宋" w:eastAsia="楷体_GB2312"/>
          <w:sz w:val="32"/>
          <w:szCs w:val="32"/>
        </w:rPr>
        <w:t>占</w:t>
      </w:r>
      <w:r>
        <w:rPr>
          <w:rFonts w:hint="eastAsia" w:ascii="楷体_GB2312" w:hAnsi="华文仿宋" w:eastAsia="楷体_GB2312"/>
          <w:sz w:val="32"/>
          <w:szCs w:val="32"/>
          <w:lang w:val="en-US" w:eastAsia="zh-CN"/>
        </w:rPr>
        <w:t>90</w:t>
      </w:r>
      <w:r>
        <w:rPr>
          <w:rFonts w:hint="eastAsia" w:ascii="楷体_GB2312" w:hAnsi="华文仿宋" w:eastAsia="楷体_GB2312"/>
          <w:sz w:val="32"/>
          <w:szCs w:val="32"/>
        </w:rPr>
        <w:t>%。</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四、财政拨款收支预算情况说明</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年财政拨款收支总预算</w:t>
      </w:r>
      <w:r>
        <w:rPr>
          <w:rFonts w:hint="eastAsia" w:ascii="楷体_GB2312" w:hAnsi="华文仿宋" w:eastAsia="楷体_GB2312"/>
          <w:sz w:val="32"/>
          <w:szCs w:val="32"/>
          <w:lang w:val="en-US" w:eastAsia="zh-CN"/>
        </w:rPr>
        <w:t>2185.44</w:t>
      </w:r>
      <w:r>
        <w:rPr>
          <w:rFonts w:hint="eastAsia" w:ascii="楷体_GB2312" w:hAnsi="华文仿宋" w:eastAsia="楷体_GB2312"/>
          <w:sz w:val="32"/>
          <w:szCs w:val="32"/>
        </w:rPr>
        <w:t>万元。收入包括：本年一般公共预算拨款收入</w:t>
      </w:r>
      <w:r>
        <w:rPr>
          <w:rFonts w:hint="eastAsia" w:ascii="楷体_GB2312" w:hAnsi="华文仿宋" w:eastAsia="楷体_GB2312"/>
          <w:sz w:val="32"/>
          <w:szCs w:val="32"/>
          <w:lang w:val="en-US" w:eastAsia="zh-CN"/>
        </w:rPr>
        <w:t>218.24</w:t>
      </w:r>
      <w:r>
        <w:rPr>
          <w:rFonts w:hint="eastAsia" w:ascii="楷体_GB2312" w:hAnsi="华文仿宋" w:eastAsia="楷体_GB2312"/>
          <w:sz w:val="32"/>
          <w:szCs w:val="32"/>
        </w:rPr>
        <w:t>万元；</w:t>
      </w:r>
      <w:r>
        <w:rPr>
          <w:rFonts w:hint="eastAsia" w:ascii="楷体_GB2312" w:hAnsi="华文仿宋" w:eastAsia="楷体_GB2312"/>
          <w:sz w:val="32"/>
          <w:szCs w:val="32"/>
          <w:lang w:val="en-US" w:eastAsia="zh-CN"/>
        </w:rPr>
        <w:t>政府性基金预算拨款收入1967.20万元，</w:t>
      </w:r>
      <w:r>
        <w:rPr>
          <w:rFonts w:hint="eastAsia" w:ascii="楷体_GB2312" w:hAnsi="华文仿宋" w:eastAsia="楷体_GB2312"/>
          <w:sz w:val="32"/>
          <w:szCs w:val="32"/>
        </w:rPr>
        <w:t>支出包括：社会保障和就业支出</w:t>
      </w:r>
      <w:r>
        <w:rPr>
          <w:rFonts w:hint="eastAsia" w:ascii="楷体_GB2312" w:hAnsi="华文仿宋" w:eastAsia="楷体_GB2312"/>
          <w:sz w:val="32"/>
          <w:szCs w:val="32"/>
          <w:lang w:val="en-US" w:eastAsia="zh-CN"/>
        </w:rPr>
        <w:t>192.15</w:t>
      </w:r>
      <w:r>
        <w:rPr>
          <w:rFonts w:hint="eastAsia" w:ascii="楷体_GB2312" w:hAnsi="华文仿宋" w:eastAsia="楷体_GB2312"/>
          <w:sz w:val="32"/>
          <w:szCs w:val="32"/>
        </w:rPr>
        <w:t>万元、</w:t>
      </w:r>
      <w:r>
        <w:rPr>
          <w:rFonts w:hint="eastAsia" w:ascii="楷体_GB2312" w:hAnsi="华文仿宋" w:eastAsia="楷体_GB2312"/>
          <w:sz w:val="32"/>
          <w:szCs w:val="32"/>
          <w:lang w:val="en-US" w:eastAsia="zh-CN"/>
        </w:rPr>
        <w:t>卫生健康支出9.57</w:t>
      </w:r>
      <w:r>
        <w:rPr>
          <w:rFonts w:hint="eastAsia" w:ascii="楷体_GB2312" w:hAnsi="华文仿宋" w:eastAsia="楷体_GB2312"/>
          <w:sz w:val="32"/>
          <w:szCs w:val="32"/>
        </w:rPr>
        <w:t>万元、</w:t>
      </w:r>
      <w:r>
        <w:rPr>
          <w:rFonts w:hint="eastAsia" w:ascii="楷体_GB2312" w:hAnsi="华文仿宋" w:eastAsia="楷体_GB2312"/>
          <w:sz w:val="32"/>
          <w:szCs w:val="32"/>
          <w:lang w:val="en-US" w:eastAsia="zh-CN"/>
        </w:rPr>
        <w:t>城乡社区支出1967.20万元，</w:t>
      </w:r>
      <w:r>
        <w:rPr>
          <w:rFonts w:hint="eastAsia" w:ascii="楷体_GB2312" w:hAnsi="华文仿宋" w:eastAsia="楷体_GB2312"/>
          <w:sz w:val="32"/>
          <w:szCs w:val="32"/>
        </w:rPr>
        <w:t>住房保障支出</w:t>
      </w:r>
      <w:r>
        <w:rPr>
          <w:rFonts w:hint="eastAsia" w:ascii="楷体_GB2312" w:hAnsi="华文仿宋" w:eastAsia="楷体_GB2312"/>
          <w:sz w:val="32"/>
          <w:szCs w:val="32"/>
          <w:lang w:val="en-US" w:eastAsia="zh-CN"/>
        </w:rPr>
        <w:t>16.52</w:t>
      </w:r>
      <w:r>
        <w:rPr>
          <w:rFonts w:hint="eastAsia" w:ascii="楷体_GB2312" w:hAnsi="华文仿宋" w:eastAsia="楷体_GB2312"/>
          <w:sz w:val="32"/>
          <w:szCs w:val="32"/>
        </w:rPr>
        <w:t>万元。</w:t>
      </w:r>
    </w:p>
    <w:p>
      <w:pPr>
        <w:rPr>
          <w:rFonts w:hint="eastAsia" w:ascii="楷体_GB2312" w:hAnsi="华文仿宋" w:eastAsia="楷体_GB2312"/>
          <w:sz w:val="32"/>
          <w:szCs w:val="32"/>
        </w:rPr>
      </w:pPr>
      <w:r>
        <w:rPr>
          <w:rFonts w:hint="eastAsia" w:ascii="楷体_GB2312" w:hAnsi="华文仿宋" w:eastAsia="楷体_GB2312"/>
          <w:sz w:val="32"/>
          <w:szCs w:val="32"/>
        </w:rPr>
        <w:t>　五、一般公共预算当年拨款情况说明</w:t>
      </w:r>
    </w:p>
    <w:p>
      <w:pPr>
        <w:ind w:firstLine="320" w:firstLineChars="100"/>
        <w:rPr>
          <w:rFonts w:hint="eastAsia" w:ascii="楷体_GB2312" w:hAnsi="华文仿宋" w:eastAsia="楷体_GB2312"/>
          <w:sz w:val="32"/>
          <w:szCs w:val="32"/>
        </w:rPr>
      </w:pPr>
      <w:r>
        <w:rPr>
          <w:rFonts w:hint="eastAsia" w:ascii="楷体_GB2312" w:hAnsi="华文仿宋" w:eastAsia="楷体_GB2312"/>
          <w:sz w:val="32"/>
          <w:szCs w:val="32"/>
        </w:rPr>
        <w:t>（一）一般公共预算当年拨款规模变化情况</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年一般公共预算当年拨款</w:t>
      </w:r>
      <w:r>
        <w:rPr>
          <w:rFonts w:hint="eastAsia" w:ascii="楷体_GB2312" w:hAnsi="华文仿宋" w:eastAsia="楷体_GB2312"/>
          <w:sz w:val="32"/>
          <w:szCs w:val="32"/>
          <w:lang w:val="en-US" w:eastAsia="zh-CN"/>
        </w:rPr>
        <w:t>218.24</w:t>
      </w:r>
      <w:r>
        <w:rPr>
          <w:rFonts w:hint="eastAsia" w:ascii="楷体_GB2312" w:hAnsi="华文仿宋" w:eastAsia="楷体_GB2312"/>
          <w:sz w:val="32"/>
          <w:szCs w:val="32"/>
        </w:rPr>
        <w:t>万元，比</w:t>
      </w:r>
      <w:r>
        <w:rPr>
          <w:rFonts w:hint="eastAsia" w:ascii="楷体_GB2312" w:hAnsi="华文仿宋" w:eastAsia="楷体_GB2312"/>
          <w:sz w:val="32"/>
          <w:szCs w:val="32"/>
          <w:lang w:val="en-US" w:eastAsia="zh-CN"/>
        </w:rPr>
        <w:t>2020</w:t>
      </w:r>
      <w:r>
        <w:rPr>
          <w:rFonts w:hint="eastAsia" w:ascii="楷体_GB2312" w:hAnsi="华文仿宋" w:eastAsia="楷体_GB2312"/>
          <w:sz w:val="32"/>
          <w:szCs w:val="32"/>
        </w:rPr>
        <w:t>年预算数</w:t>
      </w:r>
      <w:r>
        <w:rPr>
          <w:rFonts w:hint="eastAsia" w:ascii="楷体_GB2312" w:hAnsi="华文仿宋" w:eastAsia="楷体_GB2312"/>
          <w:sz w:val="32"/>
          <w:szCs w:val="32"/>
          <w:lang w:val="en-US" w:eastAsia="zh-CN"/>
        </w:rPr>
        <w:t>增加8.95</w:t>
      </w:r>
      <w:r>
        <w:rPr>
          <w:rFonts w:hint="eastAsia" w:ascii="楷体_GB2312" w:hAnsi="华文仿宋" w:eastAsia="楷体_GB2312"/>
          <w:sz w:val="32"/>
          <w:szCs w:val="32"/>
        </w:rPr>
        <w:t>万元。主要是：我</w:t>
      </w:r>
      <w:r>
        <w:rPr>
          <w:rFonts w:hint="eastAsia" w:ascii="楷体_GB2312" w:hAnsi="华文仿宋" w:eastAsia="楷体_GB2312"/>
          <w:sz w:val="32"/>
          <w:szCs w:val="32"/>
          <w:lang w:val="en-US" w:eastAsia="zh-CN"/>
        </w:rPr>
        <w:t>增加</w:t>
      </w:r>
      <w:r>
        <w:rPr>
          <w:rFonts w:hint="eastAsia" w:ascii="楷体_GB2312" w:hAnsi="华文仿宋" w:eastAsia="楷体_GB2312"/>
          <w:sz w:val="32"/>
          <w:szCs w:val="32"/>
          <w:lang w:eastAsia="zh-CN"/>
        </w:rPr>
        <w:t>人员</w:t>
      </w:r>
      <w:r>
        <w:rPr>
          <w:rFonts w:hint="eastAsia" w:ascii="楷体_GB2312" w:hAnsi="华文仿宋" w:eastAsia="楷体_GB2312"/>
          <w:sz w:val="32"/>
          <w:szCs w:val="32"/>
        </w:rPr>
        <w:t>工资</w:t>
      </w:r>
      <w:r>
        <w:rPr>
          <w:rFonts w:hint="eastAsia" w:ascii="楷体_GB2312" w:hAnsi="华文仿宋" w:eastAsia="楷体_GB2312"/>
          <w:sz w:val="32"/>
          <w:szCs w:val="32"/>
          <w:lang w:val="en-US" w:eastAsia="zh-CN"/>
        </w:rPr>
        <w:t>上调</w:t>
      </w:r>
      <w:r>
        <w:rPr>
          <w:rFonts w:hint="eastAsia" w:ascii="楷体_GB2312" w:hAnsi="华文仿宋" w:eastAsia="楷体_GB2312"/>
          <w:sz w:val="32"/>
          <w:szCs w:val="32"/>
        </w:rPr>
        <w:t>、社会保险缴费和人员经费</w:t>
      </w:r>
      <w:r>
        <w:rPr>
          <w:rFonts w:hint="eastAsia" w:ascii="楷体_GB2312" w:hAnsi="华文仿宋" w:eastAsia="楷体_GB2312"/>
          <w:sz w:val="32"/>
          <w:szCs w:val="32"/>
          <w:lang w:eastAsia="zh-CN"/>
        </w:rPr>
        <w:t>等</w:t>
      </w:r>
      <w:r>
        <w:rPr>
          <w:rFonts w:hint="eastAsia" w:ascii="楷体_GB2312" w:hAnsi="华文仿宋" w:eastAsia="楷体_GB2312"/>
          <w:sz w:val="32"/>
          <w:szCs w:val="32"/>
          <w:lang w:val="en-US" w:eastAsia="zh-CN"/>
        </w:rPr>
        <w:t>费用支出</w:t>
      </w:r>
      <w:r>
        <w:rPr>
          <w:rFonts w:hint="eastAsia" w:ascii="楷体_GB2312" w:hAnsi="华文仿宋" w:eastAsia="楷体_GB2312"/>
          <w:sz w:val="32"/>
          <w:szCs w:val="32"/>
        </w:rPr>
        <w:t>。</w:t>
      </w:r>
    </w:p>
    <w:p>
      <w:pPr>
        <w:ind w:firstLine="320" w:firstLineChars="100"/>
        <w:rPr>
          <w:rFonts w:hint="eastAsia" w:ascii="楷体_GB2312" w:hAnsi="华文仿宋" w:eastAsia="楷体_GB2312"/>
          <w:sz w:val="32"/>
          <w:szCs w:val="32"/>
        </w:rPr>
      </w:pPr>
      <w:r>
        <w:rPr>
          <w:rFonts w:hint="eastAsia" w:ascii="楷体_GB2312" w:hAnsi="华文仿宋" w:eastAsia="楷体_GB2312"/>
          <w:sz w:val="32"/>
          <w:szCs w:val="32"/>
        </w:rPr>
        <w:t>（二）一般公共预算当年拨款结构情况</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社会保障和就业支出</w:t>
      </w:r>
      <w:r>
        <w:rPr>
          <w:rFonts w:hint="eastAsia" w:ascii="楷体_GB2312" w:hAnsi="华文仿宋" w:eastAsia="楷体_GB2312"/>
          <w:sz w:val="32"/>
          <w:szCs w:val="32"/>
          <w:lang w:val="en-US" w:eastAsia="zh-CN"/>
        </w:rPr>
        <w:t>192.15</w:t>
      </w:r>
      <w:r>
        <w:rPr>
          <w:rFonts w:hint="eastAsia" w:ascii="楷体_GB2312" w:hAnsi="华文仿宋" w:eastAsia="楷体_GB2312"/>
          <w:sz w:val="32"/>
          <w:szCs w:val="32"/>
        </w:rPr>
        <w:t>万元,占</w:t>
      </w:r>
      <w:r>
        <w:rPr>
          <w:rFonts w:hint="eastAsia" w:ascii="楷体_GB2312" w:hAnsi="华文仿宋" w:eastAsia="楷体_GB2312"/>
          <w:sz w:val="32"/>
          <w:szCs w:val="32"/>
          <w:lang w:val="en-US" w:eastAsia="zh-CN"/>
        </w:rPr>
        <w:t>88.04</w:t>
      </w:r>
      <w:r>
        <w:rPr>
          <w:rFonts w:hint="eastAsia" w:ascii="楷体_GB2312" w:hAnsi="华文仿宋" w:eastAsia="楷体_GB2312"/>
          <w:sz w:val="32"/>
          <w:szCs w:val="32"/>
        </w:rPr>
        <w:t>%;卫生健康支出</w:t>
      </w:r>
      <w:r>
        <w:rPr>
          <w:rFonts w:hint="eastAsia" w:ascii="楷体_GB2312" w:hAnsi="华文仿宋" w:eastAsia="楷体_GB2312"/>
          <w:sz w:val="32"/>
          <w:szCs w:val="32"/>
          <w:lang w:val="en-US" w:eastAsia="zh-CN"/>
        </w:rPr>
        <w:t>9.57</w:t>
      </w:r>
      <w:r>
        <w:rPr>
          <w:rFonts w:hint="eastAsia" w:ascii="楷体_GB2312" w:hAnsi="华文仿宋" w:eastAsia="楷体_GB2312"/>
          <w:sz w:val="32"/>
          <w:szCs w:val="32"/>
        </w:rPr>
        <w:t>万元.占</w:t>
      </w:r>
      <w:r>
        <w:rPr>
          <w:rFonts w:hint="eastAsia" w:ascii="楷体_GB2312" w:hAnsi="华文仿宋" w:eastAsia="楷体_GB2312"/>
          <w:sz w:val="32"/>
          <w:szCs w:val="32"/>
          <w:lang w:val="en-US" w:eastAsia="zh-CN"/>
        </w:rPr>
        <w:t>4.38</w:t>
      </w:r>
      <w:r>
        <w:rPr>
          <w:rFonts w:hint="eastAsia" w:ascii="楷体_GB2312" w:hAnsi="华文仿宋" w:eastAsia="楷体_GB2312"/>
          <w:sz w:val="32"/>
          <w:szCs w:val="32"/>
        </w:rPr>
        <w:t>%;住房保障支出</w:t>
      </w:r>
      <w:r>
        <w:rPr>
          <w:rFonts w:hint="eastAsia" w:ascii="楷体_GB2312" w:hAnsi="华文仿宋" w:eastAsia="楷体_GB2312"/>
          <w:sz w:val="32"/>
          <w:szCs w:val="32"/>
          <w:lang w:val="en-US" w:eastAsia="zh-CN"/>
        </w:rPr>
        <w:t>16.52</w:t>
      </w:r>
      <w:r>
        <w:rPr>
          <w:rFonts w:hint="eastAsia" w:ascii="楷体_GB2312" w:hAnsi="华文仿宋" w:eastAsia="楷体_GB2312"/>
          <w:sz w:val="32"/>
          <w:szCs w:val="32"/>
        </w:rPr>
        <w:t>万元,占</w:t>
      </w:r>
      <w:r>
        <w:rPr>
          <w:rFonts w:hint="eastAsia" w:ascii="楷体_GB2312" w:hAnsi="华文仿宋" w:eastAsia="楷体_GB2312"/>
          <w:sz w:val="32"/>
          <w:szCs w:val="32"/>
          <w:lang w:val="en-US" w:eastAsia="zh-CN"/>
        </w:rPr>
        <w:t>7.56</w:t>
      </w:r>
      <w:r>
        <w:rPr>
          <w:rFonts w:hint="eastAsia" w:ascii="楷体_GB2312" w:hAnsi="华文仿宋" w:eastAsia="楷体_GB2312"/>
          <w:sz w:val="32"/>
          <w:szCs w:val="32"/>
        </w:rPr>
        <w:t>%。</w:t>
      </w:r>
    </w:p>
    <w:p>
      <w:pPr>
        <w:ind w:firstLine="320" w:firstLineChars="100"/>
        <w:rPr>
          <w:rFonts w:hint="eastAsia" w:ascii="楷体_GB2312" w:hAnsi="华文仿宋" w:eastAsia="楷体_GB2312"/>
          <w:sz w:val="32"/>
          <w:szCs w:val="32"/>
        </w:rPr>
      </w:pPr>
      <w:r>
        <w:rPr>
          <w:rFonts w:hint="eastAsia" w:ascii="楷体_GB2312" w:hAnsi="华文仿宋" w:eastAsia="楷体_GB2312"/>
          <w:sz w:val="32"/>
          <w:szCs w:val="32"/>
        </w:rPr>
        <w:t>（三）一般公共预算当年拨款具体使用情况</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1.社会保障和就业（208）人力资源和社会保障管理事务（01） 社会保险经办机构（09）:20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年预算数为</w:t>
      </w:r>
      <w:r>
        <w:rPr>
          <w:rFonts w:hint="eastAsia" w:ascii="楷体_GB2312" w:hAnsi="华文仿宋" w:eastAsia="楷体_GB2312"/>
          <w:sz w:val="32"/>
          <w:szCs w:val="32"/>
          <w:lang w:val="en-US" w:eastAsia="zh-CN"/>
        </w:rPr>
        <w:t>167.54</w:t>
      </w:r>
      <w:r>
        <w:rPr>
          <w:rFonts w:hint="eastAsia" w:ascii="楷体_GB2312" w:hAnsi="华文仿宋" w:eastAsia="楷体_GB2312"/>
          <w:sz w:val="32"/>
          <w:szCs w:val="32"/>
        </w:rPr>
        <w:t>万元，主要用于：单位开展业务工作的经费支出。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2.社会保障和就业支出（208）行政事业单位离退休（05）  机关事业单位基本养老保险缴费支出（05）:20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年预算数为</w:t>
      </w:r>
      <w:r>
        <w:rPr>
          <w:rFonts w:hint="eastAsia" w:ascii="楷体_GB2312" w:hAnsi="华文仿宋" w:eastAsia="楷体_GB2312"/>
          <w:sz w:val="32"/>
          <w:szCs w:val="32"/>
          <w:lang w:val="en-US" w:eastAsia="zh-CN"/>
        </w:rPr>
        <w:t>16.41</w:t>
      </w:r>
      <w:r>
        <w:rPr>
          <w:rFonts w:hint="eastAsia" w:ascii="楷体_GB2312" w:hAnsi="华文仿宋" w:eastAsia="楷体_GB2312"/>
          <w:sz w:val="32"/>
          <w:szCs w:val="32"/>
        </w:rPr>
        <w:t>万元，主要用于：单位职工养老保险缴费支出。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3.</w:t>
      </w:r>
      <w:r>
        <w:rPr>
          <w:rFonts w:hint="eastAsia" w:ascii="楷体_GB2312" w:hAnsi="华文仿宋" w:eastAsia="楷体_GB2312"/>
          <w:sz w:val="32"/>
          <w:szCs w:val="32"/>
        </w:rPr>
        <w:t>社会保障和就业支出（208）行政事业单位离退休（05） </w:t>
      </w:r>
      <w:r>
        <w:rPr>
          <w:rFonts w:hint="eastAsia" w:ascii="楷体_GB2312" w:hAnsi="华文仿宋" w:eastAsia="楷体_GB2312"/>
          <w:sz w:val="32"/>
          <w:szCs w:val="32"/>
          <w:lang w:val="en-US" w:eastAsia="zh-CN"/>
        </w:rPr>
        <w:t>单位职业年金缴费支出</w:t>
      </w:r>
      <w:r>
        <w:rPr>
          <w:rFonts w:hint="eastAsia" w:ascii="楷体_GB2312" w:hAnsi="华文仿宋" w:eastAsia="楷体_GB2312"/>
          <w:sz w:val="32"/>
          <w:szCs w:val="32"/>
        </w:rPr>
        <w:t>（</w:t>
      </w:r>
      <w:r>
        <w:rPr>
          <w:rFonts w:hint="eastAsia" w:ascii="楷体_GB2312" w:hAnsi="华文仿宋" w:eastAsia="楷体_GB2312"/>
          <w:sz w:val="32"/>
          <w:szCs w:val="32"/>
          <w:lang w:val="en-US" w:eastAsia="zh-CN"/>
        </w:rPr>
        <w:t>06</w:t>
      </w: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年预算数为</w:t>
      </w:r>
      <w:r>
        <w:rPr>
          <w:rFonts w:hint="eastAsia" w:ascii="楷体_GB2312" w:hAnsi="华文仿宋" w:eastAsia="楷体_GB2312"/>
          <w:sz w:val="32"/>
          <w:szCs w:val="32"/>
          <w:lang w:val="en-US" w:eastAsia="zh-CN"/>
        </w:rPr>
        <w:t>8.2</w:t>
      </w:r>
      <w:r>
        <w:rPr>
          <w:rFonts w:hint="eastAsia" w:ascii="楷体_GB2312" w:hAnsi="华文仿宋" w:eastAsia="楷体_GB2312"/>
          <w:sz w:val="32"/>
          <w:szCs w:val="32"/>
        </w:rPr>
        <w:t>万元，主要用于：单位职工</w:t>
      </w:r>
      <w:r>
        <w:rPr>
          <w:rFonts w:hint="eastAsia" w:ascii="楷体_GB2312" w:hAnsi="华文仿宋" w:eastAsia="楷体_GB2312"/>
          <w:sz w:val="32"/>
          <w:szCs w:val="32"/>
          <w:lang w:val="en-US" w:eastAsia="zh-CN"/>
        </w:rPr>
        <w:t>社会保险职业年金</w:t>
      </w:r>
      <w:r>
        <w:rPr>
          <w:rFonts w:hint="eastAsia" w:ascii="楷体_GB2312" w:hAnsi="华文仿宋" w:eastAsia="楷体_GB2312"/>
          <w:sz w:val="32"/>
          <w:szCs w:val="32"/>
        </w:rPr>
        <w:t>缴费支出。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4</w:t>
      </w:r>
      <w:r>
        <w:rPr>
          <w:rFonts w:hint="eastAsia" w:ascii="楷体_GB2312" w:hAnsi="华文仿宋" w:eastAsia="楷体_GB2312"/>
          <w:sz w:val="32"/>
          <w:szCs w:val="32"/>
        </w:rPr>
        <w:t>.医疗卫生与计划生育支出（210）行政事业单位医疗（11）事业单位医疗支出（02）:20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年预算数为</w:t>
      </w:r>
      <w:r>
        <w:rPr>
          <w:rFonts w:hint="eastAsia" w:ascii="楷体_GB2312" w:hAnsi="华文仿宋" w:eastAsia="楷体_GB2312"/>
          <w:sz w:val="32"/>
          <w:szCs w:val="32"/>
          <w:lang w:val="en-US" w:eastAsia="zh-CN"/>
        </w:rPr>
        <w:t>7.18</w:t>
      </w:r>
      <w:r>
        <w:rPr>
          <w:rFonts w:hint="eastAsia" w:ascii="楷体_GB2312" w:hAnsi="华文仿宋" w:eastAsia="楷体_GB2312"/>
          <w:sz w:val="32"/>
          <w:szCs w:val="32"/>
        </w:rPr>
        <w:t>万元，主要用于：事业单位职工基本医疗保险缴费支出。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5</w:t>
      </w:r>
      <w:r>
        <w:rPr>
          <w:rFonts w:hint="eastAsia" w:ascii="楷体_GB2312" w:hAnsi="华文仿宋" w:eastAsia="楷体_GB2312"/>
          <w:sz w:val="32"/>
          <w:szCs w:val="32"/>
        </w:rPr>
        <w:t>.医疗卫生与计划生育支出（210）行政事业单位医疗（11）公务员医疗补助（03）:20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年预算数为</w:t>
      </w:r>
      <w:r>
        <w:rPr>
          <w:rFonts w:hint="eastAsia" w:ascii="楷体_GB2312" w:hAnsi="华文仿宋" w:eastAsia="楷体_GB2312"/>
          <w:sz w:val="32"/>
          <w:szCs w:val="32"/>
          <w:lang w:val="en-US" w:eastAsia="zh-CN"/>
        </w:rPr>
        <w:t>2.39</w:t>
      </w:r>
      <w:r>
        <w:rPr>
          <w:rFonts w:hint="eastAsia" w:ascii="楷体_GB2312" w:hAnsi="华文仿宋" w:eastAsia="楷体_GB2312"/>
          <w:sz w:val="32"/>
          <w:szCs w:val="32"/>
        </w:rPr>
        <w:t>万元，主要用于：单位职工公务员医疗补助支出。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6</w:t>
      </w:r>
      <w:r>
        <w:rPr>
          <w:rFonts w:hint="eastAsia" w:ascii="楷体_GB2312" w:hAnsi="华文仿宋" w:eastAsia="楷体_GB2312"/>
          <w:sz w:val="32"/>
          <w:szCs w:val="32"/>
        </w:rPr>
        <w:t>.住房保障（221）住房改革支出（02）住房公积金（01）:20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年预算数为</w:t>
      </w:r>
      <w:r>
        <w:rPr>
          <w:rFonts w:hint="eastAsia" w:ascii="楷体_GB2312" w:hAnsi="华文仿宋" w:eastAsia="楷体_GB2312"/>
          <w:sz w:val="32"/>
          <w:szCs w:val="32"/>
          <w:lang w:val="en-US" w:eastAsia="zh-CN"/>
        </w:rPr>
        <w:t>16.52</w:t>
      </w:r>
      <w:r>
        <w:rPr>
          <w:rFonts w:hint="eastAsia" w:ascii="楷体_GB2312" w:hAnsi="华文仿宋" w:eastAsia="楷体_GB2312"/>
          <w:sz w:val="32"/>
          <w:szCs w:val="32"/>
        </w:rPr>
        <w:t>万元，主要用于：在职职工基本工资和津贴补贴以及规定比例为职工缴纳的住房公积金支出。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六、一般公共预算基本支出情况说明</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年一般公共预算基本支出</w:t>
      </w:r>
      <w:r>
        <w:rPr>
          <w:rFonts w:hint="eastAsia" w:ascii="楷体_GB2312" w:hAnsi="华文仿宋" w:eastAsia="楷体_GB2312"/>
          <w:sz w:val="32"/>
          <w:szCs w:val="32"/>
          <w:lang w:val="en-US" w:eastAsia="zh-CN"/>
        </w:rPr>
        <w:t>218.24</w:t>
      </w:r>
      <w:r>
        <w:rPr>
          <w:rFonts w:hint="eastAsia" w:ascii="楷体_GB2312" w:hAnsi="华文仿宋" w:eastAsia="楷体_GB2312"/>
          <w:sz w:val="32"/>
          <w:szCs w:val="32"/>
        </w:rPr>
        <w:t>万元，其中：人员经费</w:t>
      </w:r>
      <w:r>
        <w:rPr>
          <w:rFonts w:hint="eastAsia" w:ascii="楷体_GB2312" w:hAnsi="华文仿宋" w:eastAsia="楷体_GB2312"/>
          <w:sz w:val="32"/>
          <w:szCs w:val="32"/>
          <w:lang w:val="en-US" w:eastAsia="zh-CN"/>
        </w:rPr>
        <w:t>154.29</w:t>
      </w:r>
      <w:r>
        <w:rPr>
          <w:rFonts w:hint="eastAsia" w:ascii="楷体_GB2312" w:hAnsi="华文仿宋" w:eastAsia="楷体_GB2312"/>
          <w:sz w:val="32"/>
          <w:szCs w:val="32"/>
        </w:rPr>
        <w:t>万元，主要包括：基本工资、津贴补贴、奖金、社会保险缴费、绩效工资、机关事业单位基本养老保险缴费、职业年金缴费、其他工资福利支出、离休费、住房公积金、其他对个人和家庭的补助支出。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公用经费</w:t>
      </w:r>
      <w:r>
        <w:rPr>
          <w:rFonts w:hint="eastAsia" w:ascii="楷体_GB2312" w:hAnsi="华文仿宋" w:eastAsia="楷体_GB2312"/>
          <w:sz w:val="32"/>
          <w:szCs w:val="32"/>
          <w:lang w:val="en-US" w:eastAsia="zh-CN"/>
        </w:rPr>
        <w:t>13.95</w:t>
      </w:r>
      <w:r>
        <w:rPr>
          <w:rFonts w:hint="eastAsia" w:ascii="楷体_GB2312" w:hAnsi="华文仿宋" w:eastAsia="楷体_GB2312"/>
          <w:sz w:val="32"/>
          <w:szCs w:val="32"/>
        </w:rPr>
        <w:t>万元，主要包括：办公费、印刷费、手续费、水费、电费、邮电费、差旅费、维修（护）费、会议费、培训费、劳务费、工会经费、福利费、其他交通费、其他商品和服务支出。</w:t>
      </w:r>
    </w:p>
    <w:p>
      <w:pPr>
        <w:pStyle w:val="2"/>
        <w:ind w:firstLine="640" w:firstLineChars="200"/>
        <w:rPr>
          <w:rFonts w:hint="eastAsia"/>
        </w:rPr>
      </w:pPr>
      <w:r>
        <w:rPr>
          <w:rFonts w:hint="eastAsia" w:ascii="楷体_GB2312" w:hAnsi="华文仿宋" w:eastAsia="楷体_GB2312"/>
          <w:sz w:val="32"/>
          <w:szCs w:val="32"/>
          <w:lang w:val="en-US" w:eastAsia="zh-CN"/>
        </w:rPr>
        <w:t>2021年</w:t>
      </w:r>
      <w:bookmarkStart w:id="0" w:name="_GoBack"/>
      <w:bookmarkEnd w:id="0"/>
      <w:r>
        <w:rPr>
          <w:rFonts w:hint="eastAsia" w:ascii="楷体_GB2312" w:hAnsi="华文仿宋" w:eastAsia="楷体_GB2312"/>
          <w:sz w:val="32"/>
          <w:szCs w:val="32"/>
          <w:lang w:val="en-US" w:eastAsia="zh-CN"/>
        </w:rPr>
        <w:t>参保人员缴费补助和待遇领取人员基础养老金补助，本级财政补助50万元。</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七、“三公”经费财政拨款预算安排情况说明</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 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年“三公”经费财政拨款预算数</w:t>
      </w:r>
      <w:r>
        <w:rPr>
          <w:rFonts w:hint="eastAsia" w:ascii="楷体_GB2312" w:hAnsi="华文仿宋" w:eastAsia="楷体_GB2312"/>
          <w:sz w:val="32"/>
          <w:szCs w:val="32"/>
          <w:lang w:val="en-US" w:eastAsia="zh-CN"/>
        </w:rPr>
        <w:t>2.37</w:t>
      </w:r>
      <w:r>
        <w:rPr>
          <w:rFonts w:hint="eastAsia" w:ascii="楷体_GB2312" w:hAnsi="华文仿宋" w:eastAsia="楷体_GB2312"/>
          <w:sz w:val="32"/>
          <w:szCs w:val="32"/>
        </w:rPr>
        <w:t>万元，其中：因公出国（境）经费0万元，公务接待费</w:t>
      </w:r>
      <w:r>
        <w:rPr>
          <w:rFonts w:hint="eastAsia" w:ascii="楷体_GB2312" w:hAnsi="华文仿宋" w:eastAsia="楷体_GB2312"/>
          <w:sz w:val="32"/>
          <w:szCs w:val="32"/>
          <w:lang w:val="en-US" w:eastAsia="zh-CN"/>
        </w:rPr>
        <w:t>0.27</w:t>
      </w:r>
      <w:r>
        <w:rPr>
          <w:rFonts w:hint="eastAsia" w:ascii="楷体_GB2312" w:hAnsi="华文仿宋" w:eastAsia="楷体_GB2312"/>
          <w:sz w:val="32"/>
          <w:szCs w:val="32"/>
        </w:rPr>
        <w:t>万元，公务用车购置及运行维护费</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万元。</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（一）因公出国（境）经费较20</w:t>
      </w:r>
      <w:r>
        <w:rPr>
          <w:rFonts w:hint="eastAsia" w:ascii="楷体_GB2312" w:hAnsi="华文仿宋" w:eastAsia="楷体_GB2312"/>
          <w:sz w:val="32"/>
          <w:szCs w:val="32"/>
          <w:lang w:val="en-US" w:eastAsia="zh-CN"/>
        </w:rPr>
        <w:t>20</w:t>
      </w:r>
      <w:r>
        <w:rPr>
          <w:rFonts w:hint="eastAsia" w:ascii="楷体_GB2312" w:hAnsi="华文仿宋" w:eastAsia="楷体_GB2312"/>
          <w:sz w:val="32"/>
          <w:szCs w:val="32"/>
        </w:rPr>
        <w:t>年预算增长0%。</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（二）公务接待费与20</w:t>
      </w:r>
      <w:r>
        <w:rPr>
          <w:rFonts w:hint="eastAsia" w:ascii="楷体_GB2312" w:hAnsi="华文仿宋" w:eastAsia="楷体_GB2312"/>
          <w:sz w:val="32"/>
          <w:szCs w:val="32"/>
          <w:lang w:val="en-US" w:eastAsia="zh-CN"/>
        </w:rPr>
        <w:t>20</w:t>
      </w:r>
      <w:r>
        <w:rPr>
          <w:rFonts w:hint="eastAsia" w:ascii="楷体_GB2312" w:hAnsi="华文仿宋" w:eastAsia="楷体_GB2312"/>
          <w:sz w:val="32"/>
          <w:szCs w:val="32"/>
        </w:rPr>
        <w:t>年预算</w:t>
      </w:r>
      <w:r>
        <w:rPr>
          <w:rFonts w:hint="eastAsia" w:ascii="楷体_GB2312" w:hAnsi="华文仿宋" w:eastAsia="楷体_GB2312"/>
          <w:sz w:val="32"/>
          <w:szCs w:val="32"/>
          <w:lang w:val="en-US" w:eastAsia="zh-CN"/>
        </w:rPr>
        <w:t>减少0.36</w:t>
      </w:r>
      <w:r>
        <w:rPr>
          <w:rFonts w:hint="eastAsia" w:ascii="楷体_GB2312" w:hAnsi="华文仿宋" w:eastAsia="楷体_GB2312"/>
          <w:sz w:val="32"/>
          <w:szCs w:val="32"/>
        </w:rPr>
        <w:t>万元。20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年公务接待费计划用于考察调研和检查指导等公务活动开支的交通费、住宿费、用餐费等。</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（三）公务用车购置及运行维护费较20</w:t>
      </w:r>
      <w:r>
        <w:rPr>
          <w:rFonts w:hint="eastAsia" w:ascii="楷体_GB2312" w:hAnsi="华文仿宋" w:eastAsia="楷体_GB2312"/>
          <w:sz w:val="32"/>
          <w:szCs w:val="32"/>
          <w:lang w:val="en-US" w:eastAsia="zh-CN"/>
        </w:rPr>
        <w:t>20</w:t>
      </w:r>
      <w:r>
        <w:rPr>
          <w:rFonts w:hint="eastAsia" w:ascii="楷体_GB2312" w:hAnsi="华文仿宋" w:eastAsia="楷体_GB2312"/>
          <w:sz w:val="32"/>
          <w:szCs w:val="32"/>
        </w:rPr>
        <w:t>年预算</w:t>
      </w:r>
      <w:r>
        <w:rPr>
          <w:rFonts w:hint="eastAsia" w:ascii="楷体_GB2312" w:hAnsi="华文仿宋" w:eastAsia="楷体_GB2312"/>
          <w:sz w:val="32"/>
          <w:szCs w:val="32"/>
          <w:lang w:val="en-US" w:eastAsia="zh-CN"/>
        </w:rPr>
        <w:t>减少0.4万元</w:t>
      </w:r>
      <w:r>
        <w:rPr>
          <w:rFonts w:hint="eastAsia" w:ascii="楷体_GB2312" w:hAnsi="华文仿宋" w:eastAsia="楷体_GB2312"/>
          <w:sz w:val="32"/>
          <w:szCs w:val="32"/>
        </w:rPr>
        <w:t>。</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单位现有公务用车1辆，其中：越野车1辆。</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　　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年未安排公务用车购置费。</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　　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年安排公务用车运行维护费</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万元，用于公务用车燃油、过路（桥）、维修、保险等方面支出，主要保障单位工作调研、脱贫攻坚、政策宣传、就业工作检查等工作开展。</w:t>
      </w:r>
    </w:p>
    <w:p>
      <w:pPr>
        <w:ind w:firstLine="320" w:firstLineChars="100"/>
        <w:rPr>
          <w:rFonts w:hint="eastAsia" w:ascii="楷体_GB2312" w:hAnsi="华文仿宋" w:eastAsia="楷体_GB2312"/>
          <w:sz w:val="32"/>
          <w:szCs w:val="32"/>
        </w:rPr>
      </w:pPr>
      <w:r>
        <w:rPr>
          <w:rFonts w:hint="eastAsia" w:ascii="楷体_GB2312" w:hAnsi="华文仿宋" w:eastAsia="楷体_GB2312"/>
          <w:sz w:val="32"/>
          <w:szCs w:val="32"/>
        </w:rPr>
        <w:t>　八、政府性基金预算支出情况说明</w:t>
      </w:r>
    </w:p>
    <w:p>
      <w:pPr>
        <w:ind w:firstLine="640" w:firstLineChars="200"/>
        <w:rPr>
          <w:rFonts w:hint="eastAsia" w:ascii="楷体_GB2312" w:hAnsi="华文仿宋" w:eastAsia="楷体_GB2312"/>
          <w:sz w:val="32"/>
          <w:szCs w:val="32"/>
          <w:lang w:val="en-US" w:eastAsia="zh-CN"/>
        </w:rPr>
      </w:pP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w:t>
      </w:r>
      <w:r>
        <w:rPr>
          <w:rFonts w:hint="eastAsia" w:ascii="楷体_GB2312" w:hAnsi="华文仿宋" w:eastAsia="楷体_GB2312"/>
          <w:sz w:val="32"/>
          <w:szCs w:val="32"/>
          <w:lang w:val="en-US" w:eastAsia="zh-CN"/>
        </w:rPr>
        <w:t>项目</w:t>
      </w:r>
      <w:r>
        <w:rPr>
          <w:rFonts w:hint="eastAsia" w:ascii="楷体_GB2312" w:hAnsi="华文仿宋" w:eastAsia="楷体_GB2312"/>
          <w:sz w:val="32"/>
          <w:szCs w:val="32"/>
        </w:rPr>
        <w:t>支出</w:t>
      </w:r>
      <w:r>
        <w:rPr>
          <w:rFonts w:hint="eastAsia" w:ascii="楷体_GB2312" w:hAnsi="华文仿宋" w:eastAsia="楷体_GB2312"/>
          <w:sz w:val="32"/>
          <w:szCs w:val="32"/>
          <w:lang w:val="en-US" w:eastAsia="zh-CN"/>
        </w:rPr>
        <w:t>1967.20</w:t>
      </w:r>
      <w:r>
        <w:rPr>
          <w:rFonts w:hint="eastAsia" w:ascii="楷体_GB2312" w:hAnsi="华文仿宋" w:eastAsia="楷体_GB2312"/>
          <w:sz w:val="32"/>
          <w:szCs w:val="32"/>
        </w:rPr>
        <w:t>万元</w:t>
      </w:r>
      <w:r>
        <w:rPr>
          <w:rFonts w:hint="eastAsia" w:ascii="楷体_GB2312" w:hAnsi="华文仿宋" w:eastAsia="楷体_GB2312"/>
          <w:sz w:val="32"/>
          <w:szCs w:val="32"/>
          <w:lang w:eastAsia="zh-CN"/>
        </w:rPr>
        <w:t>，</w:t>
      </w:r>
      <w:r>
        <w:rPr>
          <w:rFonts w:hint="eastAsia" w:ascii="楷体_GB2312" w:hAnsi="华文仿宋" w:eastAsia="楷体_GB2312"/>
          <w:sz w:val="32"/>
          <w:szCs w:val="32"/>
          <w:lang w:val="en-US" w:eastAsia="zh-CN"/>
        </w:rPr>
        <w:t>主要用于被征地失地农民出口补助资金1967.20万元。</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九、国有资本经营预算支出情况说明</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居保中心</w:t>
      </w: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年没有使用国有资本经营预算拨款安排的支出。</w:t>
      </w:r>
    </w:p>
    <w:p>
      <w:pPr>
        <w:ind w:firstLine="320" w:firstLineChars="100"/>
        <w:rPr>
          <w:rFonts w:hint="eastAsia" w:ascii="楷体_GB2312" w:hAnsi="华文仿宋" w:eastAsia="楷体_GB2312"/>
          <w:sz w:val="32"/>
          <w:szCs w:val="32"/>
        </w:rPr>
      </w:pPr>
      <w:r>
        <w:rPr>
          <w:rFonts w:hint="eastAsia" w:ascii="楷体_GB2312" w:hAnsi="华文仿宋" w:eastAsia="楷体_GB2312"/>
          <w:sz w:val="32"/>
          <w:szCs w:val="32"/>
        </w:rPr>
        <w:t>　十、其他重要事项的情况说明</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（一）机关运行经费</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w:t>
      </w:r>
      <w:r>
        <w:rPr>
          <w:rFonts w:hint="eastAsia" w:ascii="楷体_GB2312" w:hAnsi="华文仿宋" w:eastAsia="楷体_GB2312"/>
          <w:sz w:val="32"/>
          <w:szCs w:val="32"/>
          <w:lang w:val="en-US" w:eastAsia="zh-CN"/>
        </w:rPr>
        <w:t>居保中心</w:t>
      </w:r>
      <w:r>
        <w:rPr>
          <w:rFonts w:hint="eastAsia" w:ascii="楷体_GB2312" w:hAnsi="华文仿宋" w:eastAsia="楷体_GB2312"/>
          <w:sz w:val="32"/>
          <w:szCs w:val="32"/>
        </w:rPr>
        <w:t>机关运行经费财政拨款预算</w:t>
      </w:r>
      <w:r>
        <w:rPr>
          <w:rFonts w:hint="eastAsia" w:ascii="楷体_GB2312" w:hAnsi="华文仿宋" w:eastAsia="楷体_GB2312"/>
          <w:sz w:val="32"/>
          <w:szCs w:val="32"/>
          <w:lang w:val="en-US" w:eastAsia="zh-CN"/>
        </w:rPr>
        <w:t>2185.44</w:t>
      </w:r>
      <w:r>
        <w:rPr>
          <w:rFonts w:hint="eastAsia" w:ascii="楷体_GB2312" w:hAnsi="华文仿宋" w:eastAsia="楷体_GB2312"/>
          <w:sz w:val="32"/>
          <w:szCs w:val="32"/>
        </w:rPr>
        <w:t>万元</w:t>
      </w:r>
      <w:r>
        <w:rPr>
          <w:rFonts w:hint="eastAsia" w:ascii="楷体_GB2312" w:hAnsi="华文仿宋" w:eastAsia="楷体_GB2312"/>
          <w:sz w:val="32"/>
          <w:szCs w:val="32"/>
          <w:lang w:eastAsia="zh-CN"/>
        </w:rPr>
        <w:t>（</w:t>
      </w:r>
      <w:r>
        <w:rPr>
          <w:rFonts w:hint="eastAsia" w:ascii="楷体_GB2312" w:hAnsi="华文仿宋" w:eastAsia="楷体_GB2312"/>
          <w:sz w:val="32"/>
          <w:szCs w:val="32"/>
        </w:rPr>
        <w:t>一般公共预算拨款</w:t>
      </w:r>
      <w:r>
        <w:rPr>
          <w:rFonts w:hint="eastAsia" w:ascii="楷体_GB2312" w:hAnsi="华文仿宋" w:eastAsia="楷体_GB2312"/>
          <w:sz w:val="32"/>
          <w:szCs w:val="32"/>
          <w:lang w:val="en-US" w:eastAsia="zh-CN"/>
        </w:rPr>
        <w:t>支出218.24</w:t>
      </w:r>
      <w:r>
        <w:rPr>
          <w:rFonts w:hint="eastAsia" w:ascii="楷体_GB2312" w:hAnsi="华文仿宋" w:eastAsia="楷体_GB2312"/>
          <w:sz w:val="32"/>
          <w:szCs w:val="32"/>
        </w:rPr>
        <w:t>万元，占</w:t>
      </w:r>
      <w:r>
        <w:rPr>
          <w:rFonts w:hint="eastAsia" w:ascii="楷体_GB2312" w:hAnsi="华文仿宋" w:eastAsia="楷体_GB2312"/>
          <w:sz w:val="32"/>
          <w:szCs w:val="32"/>
          <w:lang w:val="en-US" w:eastAsia="zh-CN"/>
        </w:rPr>
        <w:t>10</w:t>
      </w:r>
      <w:r>
        <w:rPr>
          <w:rFonts w:hint="eastAsia" w:ascii="楷体_GB2312" w:hAnsi="华文仿宋" w:eastAsia="楷体_GB2312"/>
          <w:sz w:val="32"/>
          <w:szCs w:val="32"/>
        </w:rPr>
        <w:t>%。</w:t>
      </w:r>
      <w:r>
        <w:rPr>
          <w:rFonts w:hint="eastAsia" w:ascii="楷体_GB2312" w:hAnsi="华文仿宋" w:eastAsia="楷体_GB2312"/>
          <w:sz w:val="32"/>
          <w:szCs w:val="32"/>
          <w:lang w:val="en-US" w:eastAsia="zh-CN"/>
        </w:rPr>
        <w:t>政府性基金预算拨款支出1967.20万元，</w:t>
      </w:r>
      <w:r>
        <w:rPr>
          <w:rFonts w:hint="eastAsia" w:ascii="楷体_GB2312" w:hAnsi="华文仿宋" w:eastAsia="楷体_GB2312"/>
          <w:sz w:val="32"/>
          <w:szCs w:val="32"/>
        </w:rPr>
        <w:t>占</w:t>
      </w:r>
      <w:r>
        <w:rPr>
          <w:rFonts w:hint="eastAsia" w:ascii="楷体_GB2312" w:hAnsi="华文仿宋" w:eastAsia="楷体_GB2312"/>
          <w:sz w:val="32"/>
          <w:szCs w:val="32"/>
          <w:lang w:val="en-US" w:eastAsia="zh-CN"/>
        </w:rPr>
        <w:t>90</w:t>
      </w:r>
      <w:r>
        <w:rPr>
          <w:rFonts w:hint="eastAsia" w:ascii="楷体_GB2312" w:hAnsi="华文仿宋" w:eastAsia="楷体_GB2312"/>
          <w:sz w:val="32"/>
          <w:szCs w:val="32"/>
        </w:rPr>
        <w:t>%</w:t>
      </w:r>
      <w:r>
        <w:rPr>
          <w:rFonts w:hint="eastAsia" w:ascii="楷体_GB2312" w:hAnsi="华文仿宋" w:eastAsia="楷体_GB2312"/>
          <w:sz w:val="32"/>
          <w:szCs w:val="32"/>
          <w:lang w:eastAsia="zh-CN"/>
        </w:rPr>
        <w:t>）</w:t>
      </w:r>
      <w:r>
        <w:rPr>
          <w:rFonts w:hint="eastAsia" w:ascii="楷体_GB2312" w:hAnsi="华文仿宋" w:eastAsia="楷体_GB2312"/>
          <w:sz w:val="32"/>
          <w:szCs w:val="32"/>
        </w:rPr>
        <w:t>，比20</w:t>
      </w:r>
      <w:r>
        <w:rPr>
          <w:rFonts w:hint="eastAsia" w:ascii="楷体_GB2312" w:hAnsi="华文仿宋" w:eastAsia="楷体_GB2312"/>
          <w:sz w:val="32"/>
          <w:szCs w:val="32"/>
          <w:lang w:val="en-US" w:eastAsia="zh-CN"/>
        </w:rPr>
        <w:t>20</w:t>
      </w:r>
      <w:r>
        <w:rPr>
          <w:rFonts w:hint="eastAsia" w:ascii="楷体_GB2312" w:hAnsi="华文仿宋" w:eastAsia="楷体_GB2312"/>
          <w:sz w:val="32"/>
          <w:szCs w:val="32"/>
        </w:rPr>
        <w:t>年预算增加</w:t>
      </w:r>
      <w:r>
        <w:rPr>
          <w:rFonts w:hint="eastAsia" w:ascii="楷体_GB2312" w:hAnsi="华文仿宋" w:eastAsia="楷体_GB2312"/>
          <w:sz w:val="32"/>
          <w:szCs w:val="32"/>
          <w:lang w:val="en-US" w:eastAsia="zh-CN"/>
        </w:rPr>
        <w:t>1335.01</w:t>
      </w:r>
      <w:r>
        <w:rPr>
          <w:rFonts w:hint="eastAsia" w:ascii="楷体_GB2312" w:hAnsi="华文仿宋" w:eastAsia="楷体_GB2312"/>
          <w:sz w:val="32"/>
          <w:szCs w:val="32"/>
        </w:rPr>
        <w:t>万元，增长</w:t>
      </w:r>
      <w:r>
        <w:rPr>
          <w:rFonts w:hint="eastAsia" w:ascii="楷体_GB2312" w:hAnsi="华文仿宋" w:eastAsia="楷体_GB2312"/>
          <w:sz w:val="32"/>
          <w:szCs w:val="32"/>
          <w:lang w:val="en-US" w:eastAsia="zh-CN"/>
        </w:rPr>
        <w:t>157</w:t>
      </w:r>
      <w:r>
        <w:rPr>
          <w:rFonts w:hint="eastAsia" w:ascii="楷体_GB2312" w:hAnsi="华文仿宋" w:eastAsia="楷体_GB2312"/>
          <w:sz w:val="32"/>
          <w:szCs w:val="32"/>
        </w:rPr>
        <w:t>%。</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（二）政府采购情况</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年未安排政府采购预算。</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（三）国有资产占有使用情况</w:t>
      </w:r>
    </w:p>
    <w:p>
      <w:pPr>
        <w:ind w:firstLine="320" w:firstLineChars="100"/>
        <w:rPr>
          <w:rFonts w:hint="eastAsia" w:ascii="楷体_GB2312" w:hAnsi="华文仿宋" w:eastAsia="楷体_GB2312"/>
          <w:sz w:val="32"/>
          <w:szCs w:val="32"/>
        </w:rPr>
      </w:pPr>
      <w:r>
        <w:rPr>
          <w:rFonts w:hint="eastAsia" w:ascii="楷体_GB2312" w:hAnsi="华文仿宋" w:eastAsia="楷体_GB2312"/>
          <w:sz w:val="32"/>
          <w:szCs w:val="32"/>
        </w:rPr>
        <w:t>　截至20</w:t>
      </w:r>
      <w:r>
        <w:rPr>
          <w:rFonts w:hint="eastAsia" w:ascii="楷体_GB2312" w:hAnsi="华文仿宋" w:eastAsia="楷体_GB2312"/>
          <w:sz w:val="32"/>
          <w:szCs w:val="32"/>
          <w:lang w:val="en-US" w:eastAsia="zh-CN"/>
        </w:rPr>
        <w:t>20</w:t>
      </w:r>
      <w:r>
        <w:rPr>
          <w:rFonts w:hint="eastAsia" w:ascii="楷体_GB2312" w:hAnsi="华文仿宋" w:eastAsia="楷体_GB2312"/>
          <w:sz w:val="32"/>
          <w:szCs w:val="32"/>
        </w:rPr>
        <w:t>年12月31日，</w:t>
      </w:r>
      <w:r>
        <w:rPr>
          <w:rFonts w:hint="eastAsia" w:ascii="楷体_GB2312" w:hAnsi="华文仿宋" w:eastAsia="楷体_GB2312"/>
          <w:sz w:val="32"/>
          <w:szCs w:val="32"/>
          <w:lang w:val="en-US" w:eastAsia="zh-CN"/>
        </w:rPr>
        <w:t>居保中心</w:t>
      </w:r>
      <w:r>
        <w:rPr>
          <w:rFonts w:hint="eastAsia" w:ascii="楷体_GB2312" w:hAnsi="华文仿宋" w:eastAsia="楷体_GB2312"/>
          <w:sz w:val="32"/>
          <w:szCs w:val="32"/>
        </w:rPr>
        <w:t>公有车辆1辆，其中：一般公务用车1辆。</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年部门预算未安排购置车辆及单位价值200万元以上大型设备。</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（四）绩效目标情况</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绩效目标是预算编制的前提和基础，按照“费随事定”的原则，2021年</w:t>
      </w:r>
      <w:r>
        <w:rPr>
          <w:rFonts w:hint="eastAsia" w:ascii="楷体_GB2312" w:hAnsi="华文仿宋" w:eastAsia="楷体_GB2312"/>
          <w:sz w:val="32"/>
          <w:szCs w:val="32"/>
          <w:lang w:val="en-US" w:eastAsia="zh-CN"/>
        </w:rPr>
        <w:t>资金</w:t>
      </w:r>
      <w:r>
        <w:rPr>
          <w:rFonts w:hint="eastAsia" w:ascii="楷体_GB2312" w:hAnsi="华文仿宋" w:eastAsia="楷体_GB2312"/>
          <w:sz w:val="32"/>
          <w:szCs w:val="32"/>
        </w:rPr>
        <w:t>均按要求实行绩效目标管理，涉及一般公共预算当年拨款</w:t>
      </w:r>
      <w:r>
        <w:rPr>
          <w:rFonts w:hint="eastAsia" w:ascii="楷体_GB2312" w:hAnsi="华文仿宋" w:eastAsia="楷体_GB2312"/>
          <w:sz w:val="32"/>
          <w:szCs w:val="32"/>
          <w:lang w:val="en-US" w:eastAsia="zh-CN"/>
        </w:rPr>
        <w:t>218.24</w:t>
      </w:r>
      <w:r>
        <w:rPr>
          <w:rFonts w:hint="eastAsia" w:ascii="楷体_GB2312" w:hAnsi="华文仿宋" w:eastAsia="楷体_GB2312"/>
          <w:sz w:val="32"/>
          <w:szCs w:val="32"/>
        </w:rPr>
        <w:t>万元。</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w:t>
      </w:r>
      <w:r>
        <w:rPr>
          <w:rFonts w:hint="eastAsia" w:ascii="楷体_GB2312" w:hAnsi="华文仿宋" w:eastAsia="楷体_GB2312"/>
          <w:sz w:val="32"/>
          <w:szCs w:val="32"/>
          <w:lang w:val="en-US" w:eastAsia="zh-CN"/>
        </w:rPr>
        <w:t>1</w:t>
      </w:r>
      <w:r>
        <w:rPr>
          <w:rFonts w:hint="eastAsia" w:ascii="楷体_GB2312" w:hAnsi="华文仿宋" w:eastAsia="楷体_GB2312"/>
          <w:sz w:val="32"/>
          <w:szCs w:val="32"/>
        </w:rPr>
        <w:t>）数量指标。</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全面完成州下达的扩面征缴任务：参保人数达到32</w:t>
      </w:r>
      <w:r>
        <w:rPr>
          <w:rFonts w:hint="eastAsia" w:ascii="楷体_GB2312" w:hAnsi="华文仿宋" w:eastAsia="楷体_GB2312"/>
          <w:sz w:val="32"/>
          <w:szCs w:val="32"/>
          <w:lang w:val="en-US" w:eastAsia="zh-CN"/>
        </w:rPr>
        <w:t>1</w:t>
      </w:r>
      <w:r>
        <w:rPr>
          <w:rFonts w:hint="eastAsia" w:ascii="楷体_GB2312" w:hAnsi="华文仿宋" w:eastAsia="楷体_GB2312"/>
          <w:sz w:val="32"/>
          <w:szCs w:val="32"/>
        </w:rPr>
        <w:t>00人，参保缴费人数达到24</w:t>
      </w:r>
      <w:r>
        <w:rPr>
          <w:rFonts w:hint="eastAsia" w:ascii="楷体_GB2312" w:hAnsi="华文仿宋" w:eastAsia="楷体_GB2312"/>
          <w:sz w:val="32"/>
          <w:szCs w:val="32"/>
          <w:lang w:val="en-US" w:eastAsia="zh-CN"/>
        </w:rPr>
        <w:t>5</w:t>
      </w:r>
      <w:r>
        <w:rPr>
          <w:rFonts w:hint="eastAsia" w:ascii="楷体_GB2312" w:hAnsi="华文仿宋" w:eastAsia="楷体_GB2312"/>
          <w:sz w:val="32"/>
          <w:szCs w:val="32"/>
        </w:rPr>
        <w:t>00人；完成相应的各项工作。</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（2）质量指标。</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（3）时效指标。</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2.效益指标完成情况分析。</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（1）经济效益。</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（2）社会效益。</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3.满意度指标完成情况分析。</w:t>
      </w:r>
    </w:p>
    <w:p>
      <w:pPr>
        <w:ind w:firstLine="640" w:firstLineChars="200"/>
        <w:rPr>
          <w:rFonts w:hint="default" w:ascii="楷体_GB2312" w:hAnsi="华文仿宋" w:eastAsia="楷体_GB2312"/>
          <w:sz w:val="32"/>
          <w:szCs w:val="32"/>
          <w:lang w:val="zh-CN"/>
        </w:rPr>
      </w:pPr>
      <w:r>
        <w:rPr>
          <w:rFonts w:hint="eastAsia" w:ascii="楷体_GB2312" w:hAnsi="华文仿宋" w:eastAsia="楷体_GB2312"/>
          <w:sz w:val="32"/>
          <w:szCs w:val="32"/>
        </w:rPr>
        <w:t>积极</w:t>
      </w:r>
      <w:r>
        <w:rPr>
          <w:rFonts w:hint="eastAsia" w:ascii="楷体_GB2312" w:hAnsi="华文仿宋" w:eastAsia="楷体_GB2312"/>
          <w:sz w:val="32"/>
          <w:szCs w:val="32"/>
          <w:lang w:val="en-US" w:eastAsia="zh-CN"/>
        </w:rPr>
        <w:t>宣传居保参保</w:t>
      </w:r>
      <w:r>
        <w:rPr>
          <w:rFonts w:hint="eastAsia" w:ascii="楷体_GB2312" w:hAnsi="华文仿宋" w:eastAsia="楷体_GB2312"/>
          <w:sz w:val="32"/>
          <w:szCs w:val="32"/>
        </w:rPr>
        <w:t>政策，创新工作思路，继续围绕目标任务和精准扶贫工作，确保各项工作目标任务全面超额完成。</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十、名词解释</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1.一般公共预算拨款收入：指财政当年拨付的资金。</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2.上年结转：指以前年度尚未完成，结转到本年仍按原规定用途继续使用的资金。</w:t>
      </w:r>
    </w:p>
    <w:p>
      <w:pPr>
        <w:ind w:firstLine="640" w:firstLineChars="200"/>
        <w:rPr>
          <w:rFonts w:hint="eastAsia" w:ascii="楷体_GB2312" w:hAnsi="华文仿宋" w:eastAsia="楷体_GB2312"/>
          <w:sz w:val="32"/>
          <w:szCs w:val="32"/>
          <w:lang w:eastAsia="zh-CN"/>
        </w:rPr>
      </w:pPr>
      <w:r>
        <w:rPr>
          <w:rFonts w:hint="eastAsia" w:ascii="楷体_GB2312" w:hAnsi="华文仿宋" w:eastAsia="楷体_GB2312"/>
          <w:sz w:val="32"/>
          <w:szCs w:val="32"/>
        </w:rPr>
        <w:t>3.社会保障和就业支出（208）行政事业单位离退休（05）  机关事业单位基本养老保险缴费支出（05），主要用于：单位职工养老保险缴费支出</w:t>
      </w:r>
      <w:r>
        <w:rPr>
          <w:rFonts w:hint="eastAsia" w:ascii="楷体_GB2312" w:hAnsi="华文仿宋" w:eastAsia="楷体_GB2312"/>
          <w:sz w:val="32"/>
          <w:szCs w:val="32"/>
          <w:lang w:eastAsia="zh-CN"/>
        </w:rPr>
        <w:t>。</w:t>
      </w:r>
    </w:p>
    <w:p>
      <w:pPr>
        <w:ind w:firstLine="640" w:firstLineChars="200"/>
        <w:rPr>
          <w:rFonts w:hint="eastAsia" w:ascii="楷体_GB2312" w:hAnsi="华文仿宋" w:eastAsia="楷体_GB2312"/>
          <w:sz w:val="32"/>
          <w:szCs w:val="32"/>
          <w:lang w:eastAsia="zh-CN"/>
        </w:rPr>
      </w:pPr>
      <w:r>
        <w:rPr>
          <w:rFonts w:hint="eastAsia" w:ascii="楷体_GB2312" w:hAnsi="华文仿宋" w:eastAsia="楷体_GB2312"/>
          <w:sz w:val="32"/>
          <w:szCs w:val="32"/>
          <w:lang w:val="en-US" w:eastAsia="zh-CN"/>
        </w:rPr>
        <w:t>4.</w:t>
      </w:r>
      <w:r>
        <w:rPr>
          <w:rFonts w:hint="eastAsia" w:ascii="楷体_GB2312" w:hAnsi="华文仿宋" w:eastAsia="楷体_GB2312"/>
          <w:sz w:val="32"/>
          <w:szCs w:val="32"/>
        </w:rPr>
        <w:t>社会保障和就业支出（208）行政事业单位离退休（05） </w:t>
      </w:r>
      <w:r>
        <w:rPr>
          <w:rFonts w:hint="eastAsia" w:ascii="楷体_GB2312" w:hAnsi="华文仿宋" w:eastAsia="楷体_GB2312"/>
          <w:sz w:val="32"/>
          <w:szCs w:val="32"/>
          <w:lang w:val="en-US" w:eastAsia="zh-CN"/>
        </w:rPr>
        <w:t>单位职业年金缴费支出</w:t>
      </w:r>
      <w:r>
        <w:rPr>
          <w:rFonts w:hint="eastAsia" w:ascii="楷体_GB2312" w:hAnsi="华文仿宋" w:eastAsia="楷体_GB2312"/>
          <w:sz w:val="32"/>
          <w:szCs w:val="32"/>
        </w:rPr>
        <w:t>（</w:t>
      </w:r>
      <w:r>
        <w:rPr>
          <w:rFonts w:hint="eastAsia" w:ascii="楷体_GB2312" w:hAnsi="华文仿宋" w:eastAsia="楷体_GB2312"/>
          <w:sz w:val="32"/>
          <w:szCs w:val="32"/>
          <w:lang w:val="en-US" w:eastAsia="zh-CN"/>
        </w:rPr>
        <w:t>06</w:t>
      </w:r>
      <w:r>
        <w:rPr>
          <w:rFonts w:hint="eastAsia" w:ascii="楷体_GB2312" w:hAnsi="华文仿宋" w:eastAsia="楷体_GB2312"/>
          <w:sz w:val="32"/>
          <w:szCs w:val="32"/>
        </w:rPr>
        <w:t>）：单位职工</w:t>
      </w:r>
      <w:r>
        <w:rPr>
          <w:rFonts w:hint="eastAsia" w:ascii="楷体_GB2312" w:hAnsi="华文仿宋" w:eastAsia="楷体_GB2312"/>
          <w:sz w:val="32"/>
          <w:szCs w:val="32"/>
          <w:lang w:val="en-US" w:eastAsia="zh-CN"/>
        </w:rPr>
        <w:t>社会保险职业年金</w:t>
      </w:r>
      <w:r>
        <w:rPr>
          <w:rFonts w:hint="eastAsia" w:ascii="楷体_GB2312" w:hAnsi="华文仿宋" w:eastAsia="楷体_GB2312"/>
          <w:sz w:val="32"/>
          <w:szCs w:val="32"/>
        </w:rPr>
        <w:t>缴费支出</w:t>
      </w:r>
      <w:r>
        <w:rPr>
          <w:rFonts w:hint="eastAsia" w:ascii="楷体_GB2312" w:hAnsi="华文仿宋" w:eastAsia="楷体_GB2312"/>
          <w:sz w:val="32"/>
          <w:szCs w:val="32"/>
          <w:lang w:eastAsia="zh-CN"/>
        </w:rPr>
        <w:t>。</w:t>
      </w:r>
    </w:p>
    <w:p>
      <w:pPr>
        <w:ind w:firstLine="640" w:firstLineChars="200"/>
        <w:rPr>
          <w:rFonts w:hint="eastAsia" w:ascii="楷体_GB2312" w:hAnsi="华文仿宋" w:eastAsia="楷体_GB2312"/>
          <w:sz w:val="32"/>
          <w:szCs w:val="32"/>
          <w:lang w:val="en-US" w:eastAsia="zh-CN"/>
        </w:rPr>
      </w:pPr>
      <w:r>
        <w:rPr>
          <w:rFonts w:hint="eastAsia" w:ascii="楷体_GB2312" w:hAnsi="华文仿宋" w:eastAsia="楷体_GB2312"/>
          <w:sz w:val="32"/>
          <w:szCs w:val="32"/>
          <w:lang w:val="en-US" w:eastAsia="zh-CN"/>
        </w:rPr>
        <w:t>5</w:t>
      </w:r>
      <w:r>
        <w:rPr>
          <w:rFonts w:hint="eastAsia" w:ascii="楷体_GB2312" w:hAnsi="华文仿宋" w:eastAsia="楷体_GB2312"/>
          <w:sz w:val="32"/>
          <w:szCs w:val="32"/>
        </w:rPr>
        <w:t>.社会保障和就业（208）人力资源和社会保障管理事务（01）社会保险经办机构（09）：指社会保险经办机构在职人员的基本工资、津贴补贴、奖金、伙食补助费、绩效工资、机关事业单位基本养老保险缴费、职业年金缴费、其他社会保障缴费、其他工资福利支出、离休费、退休费、抚恤金、生活补助、医疗费、奖励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hint="eastAsia" w:ascii="楷体_GB2312" w:hAnsi="华文仿宋" w:eastAsia="楷体_GB2312"/>
          <w:sz w:val="32"/>
          <w:szCs w:val="32"/>
          <w:lang w:eastAsia="zh-CN"/>
        </w:rPr>
        <w:t>。</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6</w:t>
      </w:r>
      <w:r>
        <w:rPr>
          <w:rFonts w:hint="eastAsia" w:ascii="楷体_GB2312" w:hAnsi="华文仿宋" w:eastAsia="楷体_GB2312"/>
          <w:sz w:val="32"/>
          <w:szCs w:val="32"/>
        </w:rPr>
        <w:t>.医疗卫生与计划生育（类）行政事业单位医疗（款）行政单位医疗（项）：指厅机关及参公管理事业单位用于缴纳单位基本医疗保险支出。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7</w:t>
      </w:r>
      <w:r>
        <w:rPr>
          <w:rFonts w:hint="eastAsia" w:ascii="楷体_GB2312" w:hAnsi="华文仿宋" w:eastAsia="楷体_GB2312"/>
          <w:sz w:val="32"/>
          <w:szCs w:val="32"/>
        </w:rPr>
        <w:t>.医疗卫生与计划生育（210）行政事业单位医疗（11）事业单位医疗（02）：指事业单位用于缴纳单位基本医疗保险支出。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8</w:t>
      </w:r>
      <w:r>
        <w:rPr>
          <w:rFonts w:hint="eastAsia" w:ascii="楷体_GB2312" w:hAnsi="华文仿宋" w:eastAsia="楷体_GB2312"/>
          <w:sz w:val="32"/>
          <w:szCs w:val="32"/>
        </w:rPr>
        <w:t>.医疗卫生与计划生育（210）行政事业单位医疗（11）公务员医疗补助（03）：指厅机关及参公管理事业单位用于集中缴纳公务员医疗补助支出。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9</w:t>
      </w:r>
      <w:r>
        <w:rPr>
          <w:rFonts w:hint="eastAsia" w:ascii="楷体_GB2312" w:hAnsi="华文仿宋" w:eastAsia="楷体_GB2312"/>
          <w:sz w:val="32"/>
          <w:szCs w:val="32"/>
        </w:rPr>
        <w:t>.医疗卫生与计划生育支出（210）行政事业单位医疗（11）其他行政事业单位医疗支出（99）:2018年预算数为0.42万元，主要用于：单位职工其他医疗支出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10</w:t>
      </w:r>
      <w:r>
        <w:rPr>
          <w:rFonts w:hint="eastAsia" w:ascii="楷体_GB2312" w:hAnsi="华文仿宋" w:eastAsia="楷体_GB2312"/>
          <w:sz w:val="32"/>
          <w:szCs w:val="32"/>
        </w:rPr>
        <w:t>.住房保障（221）住房改革支出（02）住房公积金（01）：指按照《住房公积金管理条例》的规定，由单位及其在职职工缴存的住房</w:t>
      </w:r>
      <w:r>
        <w:rPr>
          <w:rFonts w:hint="eastAsia" w:ascii="楷体_GB2312" w:hAnsi="华文仿宋" w:eastAsia="楷体_GB2312"/>
          <w:sz w:val="32"/>
          <w:szCs w:val="32"/>
          <w:lang w:val="en-US" w:eastAsia="zh-CN"/>
        </w:rPr>
        <w:t>公积</w:t>
      </w:r>
      <w:r>
        <w:rPr>
          <w:rFonts w:hint="eastAsia" w:ascii="楷体_GB2312" w:hAnsi="华文仿宋" w:eastAsia="楷体_GB2312"/>
          <w:sz w:val="32"/>
          <w:szCs w:val="32"/>
        </w:rPr>
        <w:t>金。</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1</w:t>
      </w:r>
      <w:r>
        <w:rPr>
          <w:rFonts w:hint="eastAsia" w:ascii="楷体_GB2312" w:hAnsi="华文仿宋" w:eastAsia="楷体_GB2312"/>
          <w:sz w:val="32"/>
          <w:szCs w:val="32"/>
          <w:lang w:val="en-US" w:eastAsia="zh-CN"/>
        </w:rPr>
        <w:t>1</w:t>
      </w:r>
      <w:r>
        <w:rPr>
          <w:rFonts w:hint="eastAsia" w:ascii="楷体_GB2312" w:hAnsi="华文仿宋" w:eastAsia="楷体_GB2312"/>
          <w:sz w:val="32"/>
          <w:szCs w:val="32"/>
        </w:rPr>
        <w:t>.基本支出：指为保证机构正常运转，完成日常工作任务而发生的人员支出和公用支出。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lang w:val="en-US" w:eastAsia="zh-CN"/>
        </w:rPr>
        <w:t>12</w:t>
      </w:r>
      <w:r>
        <w:rPr>
          <w:rFonts w:hint="eastAsia" w:ascii="楷体_GB2312" w:hAnsi="华文仿宋" w:eastAsia="楷体_GB2312"/>
          <w:sz w:val="32"/>
          <w:szCs w:val="32"/>
        </w:rPr>
        <w:t>.项目支出：指在基本支出之外为完成特定行政任务和事业发展目标所发生的支出。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1</w:t>
      </w:r>
      <w:r>
        <w:rPr>
          <w:rFonts w:hint="eastAsia" w:ascii="楷体_GB2312" w:hAnsi="华文仿宋" w:eastAsia="楷体_GB2312"/>
          <w:sz w:val="32"/>
          <w:szCs w:val="32"/>
          <w:lang w:val="en-US" w:eastAsia="zh-CN"/>
        </w:rPr>
        <w:t>3</w:t>
      </w:r>
      <w:r>
        <w:rPr>
          <w:rFonts w:hint="eastAsia" w:ascii="楷体_GB2312" w:hAnsi="华文仿宋" w:eastAsia="楷体_GB2312"/>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1</w:t>
      </w:r>
      <w:r>
        <w:rPr>
          <w:rFonts w:hint="eastAsia" w:ascii="楷体_GB2312" w:hAnsi="华文仿宋" w:eastAsia="楷体_GB2312"/>
          <w:sz w:val="32"/>
          <w:szCs w:val="32"/>
          <w:lang w:val="en-US" w:eastAsia="zh-CN"/>
        </w:rPr>
        <w:t>4</w:t>
      </w:r>
      <w:r>
        <w:rPr>
          <w:rFonts w:hint="eastAsia" w:ascii="楷体_GB2312" w:hAnsi="华文仿宋" w:eastAsia="楷体_GB2312"/>
          <w:sz w:val="32"/>
          <w:szCs w:val="32"/>
        </w:rPr>
        <w:t>.机关运行经费：为保障行政单位（包含参照公务员法管理的事业单位）运行用于购买货物和服务的各项资金。包括办公及印刷费、邮电费、差旅费、会议费一般设备购置费等费用开支。</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 </w:t>
      </w:r>
    </w:p>
    <w:p>
      <w:pPr>
        <w:ind w:firstLine="640" w:firstLineChars="200"/>
        <w:rPr>
          <w:rFonts w:hint="eastAsia" w:ascii="楷体_GB2312" w:hAnsi="华文仿宋" w:eastAsia="楷体_GB2312"/>
          <w:sz w:val="32"/>
          <w:szCs w:val="32"/>
        </w:rPr>
      </w:pPr>
      <w:r>
        <w:rPr>
          <w:rFonts w:hint="eastAsia" w:ascii="楷体_GB2312" w:hAnsi="华文仿宋" w:eastAsia="楷体_GB2312"/>
          <w:sz w:val="32"/>
          <w:szCs w:val="32"/>
        </w:rPr>
        <w:t>附件：20</w:t>
      </w:r>
      <w:r>
        <w:rPr>
          <w:rFonts w:hint="eastAsia" w:ascii="楷体_GB2312" w:hAnsi="华文仿宋" w:eastAsia="楷体_GB2312"/>
          <w:sz w:val="32"/>
          <w:szCs w:val="32"/>
          <w:lang w:val="en-US" w:eastAsia="zh-CN"/>
        </w:rPr>
        <w:t>21</w:t>
      </w:r>
      <w:r>
        <w:rPr>
          <w:rFonts w:hint="eastAsia" w:ascii="楷体_GB2312" w:hAnsi="华文仿宋" w:eastAsia="楷体_GB2312"/>
          <w:sz w:val="32"/>
          <w:szCs w:val="32"/>
        </w:rPr>
        <w:t>年部门预算公开表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69F676"/>
    <w:multiLevelType w:val="singleLevel"/>
    <w:tmpl w:val="9C69F676"/>
    <w:lvl w:ilvl="0" w:tentative="0">
      <w:start w:val="1"/>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F0D77"/>
    <w:rsid w:val="06343BEC"/>
    <w:rsid w:val="06C877F0"/>
    <w:rsid w:val="0E4D467E"/>
    <w:rsid w:val="0E863465"/>
    <w:rsid w:val="141F238D"/>
    <w:rsid w:val="16D80C08"/>
    <w:rsid w:val="18AE557C"/>
    <w:rsid w:val="1A6E1A47"/>
    <w:rsid w:val="1C7F5402"/>
    <w:rsid w:val="1D4A5E3B"/>
    <w:rsid w:val="1DF13AE9"/>
    <w:rsid w:val="1E14079E"/>
    <w:rsid w:val="218678EE"/>
    <w:rsid w:val="23740935"/>
    <w:rsid w:val="239267AD"/>
    <w:rsid w:val="252D1450"/>
    <w:rsid w:val="262E3FBE"/>
    <w:rsid w:val="30981000"/>
    <w:rsid w:val="31CC2974"/>
    <w:rsid w:val="34343186"/>
    <w:rsid w:val="34BF61B5"/>
    <w:rsid w:val="35A76CF8"/>
    <w:rsid w:val="3A33083F"/>
    <w:rsid w:val="3A456596"/>
    <w:rsid w:val="3B3A4BE8"/>
    <w:rsid w:val="41465FC6"/>
    <w:rsid w:val="41B05090"/>
    <w:rsid w:val="41D5438C"/>
    <w:rsid w:val="4B4C4891"/>
    <w:rsid w:val="4BE10AC2"/>
    <w:rsid w:val="51537B50"/>
    <w:rsid w:val="547355CC"/>
    <w:rsid w:val="579C003C"/>
    <w:rsid w:val="57B40E27"/>
    <w:rsid w:val="5D112985"/>
    <w:rsid w:val="5E2B7CFC"/>
    <w:rsid w:val="60C034D8"/>
    <w:rsid w:val="67E550D5"/>
    <w:rsid w:val="68011D93"/>
    <w:rsid w:val="680C6400"/>
    <w:rsid w:val="6E78593C"/>
    <w:rsid w:val="6F2639FF"/>
    <w:rsid w:val="6F3C0A40"/>
    <w:rsid w:val="6F7E6451"/>
    <w:rsid w:val="75146F88"/>
    <w:rsid w:val="76BE471F"/>
    <w:rsid w:val="7DBB676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qFormat="1" w:unhideWhenUsed="0" w:uiPriority="0" w:semiHidden="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210"/>
    </w:pPr>
    <w:rPr>
      <w:rFonts w:cs="Times New Roman"/>
    </w:rPr>
  </w:style>
  <w:style w:type="paragraph" w:styleId="3">
    <w:name w:val="Body Text Indent"/>
    <w:basedOn w:val="1"/>
    <w:qFormat/>
    <w:uiPriority w:val="0"/>
    <w:pPr>
      <w:spacing w:after="120"/>
      <w:ind w:left="420" w:leftChars="200"/>
    </w:pPr>
  </w:style>
  <w:style w:type="paragraph" w:styleId="4">
    <w:name w:val="Body Text"/>
    <w:basedOn w:val="1"/>
    <w:qFormat/>
    <w:uiPriority w:val="99"/>
    <w:pPr>
      <w:spacing w:beforeLines="30"/>
    </w:pPr>
    <w:rPr>
      <w:rFonts w:ascii="仿宋_GB2312" w:hAnsi="Times New Roman" w:eastAsia="仿宋_GB2312"/>
      <w:kern w:val="0"/>
      <w:sz w:val="30"/>
      <w:szCs w:val="24"/>
    </w:rPr>
  </w:style>
  <w:style w:type="paragraph" w:styleId="5">
    <w:name w:val="table of figures"/>
    <w:basedOn w:val="1"/>
    <w:next w:val="1"/>
    <w:qFormat/>
    <w:uiPriority w:val="0"/>
    <w:pPr>
      <w:ind w:left="200" w:leftChars="200" w:hanging="200" w:hangingChars="200"/>
    </w:pPr>
    <w:rPr>
      <w:rFonts w:ascii="Calibri" w:hAnsi="Calibr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611</Words>
  <Characters>3483</Characters>
  <Lines>29</Lines>
  <Paragraphs>8</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2020-03-05T05:09:00Z</dcterms:created>
  <dc:creator>User</dc:creator>
  <cp:lastModifiedBy>lxj</cp:lastModifiedBy>
  <dcterms:modified xsi:type="dcterms:W3CDTF">2021-03-29T07:46:10Z</dcterms:modified>
  <dc:title>九寨沟县公共就业和人才交流服务局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513AEAF19EBC48E784B86CF3C3A5B140</vt:lpwstr>
  </property>
</Properties>
</file>