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8260"/>
      <w:bookmarkStart w:id="4" w:name="_Toc15641"/>
      <w:bookmarkStart w:id="5" w:name="_Toc15378441"/>
      <w:bookmarkStart w:id="6" w:name="_Toc15396475"/>
      <w:bookmarkStart w:id="7" w:name="_Toc15377193"/>
      <w:bookmarkStart w:id="8" w:name="_Toc21554"/>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bookmarkEnd w:id="8"/>
    </w:p>
    <w:p>
      <w:pPr>
        <w:adjustRightInd w:val="0"/>
        <w:snapToGrid w:val="0"/>
        <w:spacing w:line="360" w:lineRule="auto"/>
        <w:jc w:val="center"/>
        <w:outlineLvl w:val="0"/>
        <w:rPr>
          <w:rFonts w:ascii="方正小标宋简体" w:hAnsi="宋体" w:eastAsia="方正小标宋简体"/>
          <w:color w:val="000000"/>
          <w:sz w:val="72"/>
          <w:szCs w:val="72"/>
        </w:rPr>
      </w:pPr>
      <w:bookmarkStart w:id="9" w:name="_Toc9329"/>
      <w:bookmarkStart w:id="10" w:name="_Toc15377426"/>
      <w:bookmarkStart w:id="11" w:name="_Toc15377194"/>
      <w:bookmarkStart w:id="12" w:name="_Toc25933"/>
      <w:bookmarkStart w:id="13" w:name="_Toc25745"/>
      <w:bookmarkStart w:id="14" w:name="_Toc15378442"/>
      <w:bookmarkStart w:id="15" w:name="_Toc15396598"/>
      <w:bookmarkStart w:id="16" w:name="_Toc15396476"/>
      <w:r>
        <w:rPr>
          <w:rFonts w:hint="eastAsia" w:ascii="方正小标宋简体" w:hAnsi="宋体" w:eastAsia="方正小标宋简体"/>
          <w:color w:val="000000"/>
          <w:sz w:val="72"/>
          <w:szCs w:val="72"/>
        </w:rPr>
        <w:t>四川省阿坝州</w:t>
      </w:r>
      <w:bookmarkEnd w:id="0"/>
      <w:bookmarkStart w:id="17" w:name="_Toc15306268"/>
      <w:r>
        <w:rPr>
          <w:rFonts w:hint="eastAsia" w:ascii="方正小标宋简体" w:hAnsi="宋体" w:eastAsia="方正小标宋简体"/>
          <w:color w:val="000000"/>
          <w:sz w:val="72"/>
          <w:szCs w:val="72"/>
          <w:lang w:eastAsia="zh-CN"/>
        </w:rPr>
        <w:t>九寨沟县陵江乡人民政府</w:t>
      </w:r>
      <w:r>
        <w:rPr>
          <w:rFonts w:hint="eastAsia" w:ascii="方正小标宋简体" w:hAnsi="宋体" w:eastAsia="方正小标宋简体"/>
          <w:color w:val="000000"/>
          <w:sz w:val="72"/>
          <w:szCs w:val="72"/>
        </w:rPr>
        <w:t>部门决算</w:t>
      </w:r>
      <w:bookmarkEnd w:id="9"/>
      <w:bookmarkEnd w:id="10"/>
      <w:bookmarkEnd w:id="11"/>
      <w:bookmarkEnd w:id="12"/>
      <w:bookmarkEnd w:id="13"/>
      <w:bookmarkEnd w:id="14"/>
      <w:bookmarkEnd w:id="15"/>
      <w:bookmarkEnd w:id="16"/>
      <w:bookmarkEnd w:id="17"/>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stheme="minorBidi"/>
          <w:sz w:val="28"/>
          <w:szCs w:val="2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rPr>
          <w:rFonts w:hint="eastAsia"/>
        </w:rPr>
      </w:pPr>
      <w:r>
        <w:rPr>
          <w:rFonts w:hint="eastAsia"/>
        </w:rPr>
        <w:t>公开时间：2020年</w:t>
      </w:r>
      <w:r>
        <w:rPr>
          <w:rFonts w:hint="eastAsia"/>
          <w:lang w:val="en-US" w:eastAsia="zh-CN"/>
        </w:rPr>
        <w:t>8</w:t>
      </w:r>
      <w:r>
        <w:rPr>
          <w:rFonts w:hint="eastAsia"/>
        </w:rPr>
        <w:t>月</w:t>
      </w:r>
      <w:r>
        <w:t>25</w:t>
      </w:r>
      <w:r>
        <w:rPr>
          <w:rFonts w:hint="eastAsia"/>
        </w:rPr>
        <w:t>日</w:t>
      </w:r>
    </w:p>
    <w:sdt>
      <w:sdtPr>
        <w:rPr>
          <w:rFonts w:ascii="宋体" w:hAnsi="宋体" w:eastAsia="宋体" w:cs="Times New Roman"/>
          <w:kern w:val="2"/>
          <w:sz w:val="21"/>
          <w:szCs w:val="24"/>
          <w:lang w:val="en-US" w:eastAsia="zh-CN" w:bidi="ar-SA"/>
        </w:rPr>
        <w:id w:val="147453499"/>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keepNext w:val="0"/>
            <w:keepLines w:val="0"/>
            <w:pageBreakBefore w:val="0"/>
            <w:kinsoku/>
            <w:wordWrap/>
            <w:overflowPunct/>
            <w:topLinePunct w:val="0"/>
            <w:autoSpaceDE/>
            <w:autoSpaceDN/>
            <w:bidi w:val="0"/>
            <w:adjustRightInd/>
            <w:snapToGrid/>
            <w:spacing w:line="500" w:lineRule="exact"/>
            <w:textAlignment w:val="auto"/>
            <w:rPr>
              <w:rFonts w:hint="default" w:ascii="黑体" w:hAnsi="黑体" w:eastAsia="宋体" w:cs="Times New Roman"/>
              <w:kern w:val="2"/>
              <w:sz w:val="24"/>
              <w:szCs w:val="24"/>
              <w:lang w:val="en-US" w:eastAsia="zh-CN" w:bidi="ar-SA"/>
            </w:rPr>
          </w:pPr>
          <w:bookmarkStart w:id="18" w:name="_Toc4914"/>
          <w:r>
            <w:fldChar w:fldCharType="begin"/>
          </w:r>
          <w:r>
            <w:instrText xml:space="preserve">TOC \o "1-3" \h \u </w:instrText>
          </w:r>
          <w:r>
            <w:fldChar w:fldCharType="separate"/>
          </w:r>
          <w:r>
            <w:rPr>
              <w:rFonts w:ascii="Times New Roman" w:hAnsi="Times New Roman" w:eastAsia="仿宋" w:cs="Times New Roman"/>
              <w:kern w:val="2"/>
              <w:sz w:val="24"/>
              <w:szCs w:val="24"/>
              <w:lang w:val="en-US" w:eastAsia="zh-CN" w:bidi="ar-SA"/>
            </w:rPr>
            <w:fldChar w:fldCharType="begin"/>
          </w:r>
          <w:r>
            <w:rPr>
              <w:rFonts w:ascii="Times New Roman" w:hAnsi="Times New Roman" w:eastAsia="仿宋" w:cs="Times New Roman"/>
              <w:kern w:val="2"/>
              <w:sz w:val="24"/>
              <w:szCs w:val="24"/>
              <w:lang w:val="en-US" w:eastAsia="zh-CN" w:bidi="ar-SA"/>
            </w:rPr>
            <w:instrText xml:space="preserve"> HYPERLINK \l _Toc30939 </w:instrText>
          </w:r>
          <w:r>
            <w:rPr>
              <w:rFonts w:ascii="Times New Roman" w:hAnsi="Times New Roman" w:eastAsia="仿宋" w:cs="Times New Roman"/>
              <w:kern w:val="2"/>
              <w:sz w:val="24"/>
              <w:szCs w:val="24"/>
              <w:lang w:val="en-US" w:eastAsia="zh-CN" w:bidi="ar-SA"/>
            </w:rPr>
            <w:fldChar w:fldCharType="separate"/>
          </w:r>
          <w:r>
            <w:rPr>
              <w:rFonts w:hint="eastAsia" w:ascii="Times New Roman" w:hAnsi="Times New Roman" w:eastAsia="仿宋" w:cs="Times New Roman"/>
              <w:kern w:val="2"/>
              <w:sz w:val="24"/>
              <w:szCs w:val="24"/>
              <w:lang w:val="en-US" w:eastAsia="zh-CN" w:bidi="ar-SA"/>
            </w:rPr>
            <w:t>第一部分 部门概况</w:t>
          </w:r>
          <w:r>
            <w:rPr>
              <w:rFonts w:ascii="Times New Roman" w:hAnsi="Times New Roman" w:eastAsia="仿宋" w:cs="Times New Roman"/>
              <w:kern w:val="2"/>
              <w:sz w:val="24"/>
              <w:szCs w:val="24"/>
              <w:lang w:val="en-US" w:eastAsia="zh-CN" w:bidi="ar-SA"/>
            </w:rPr>
            <w:tab/>
          </w:r>
          <w:r>
            <w:rPr>
              <w:rFonts w:ascii="Times New Roman" w:hAnsi="Times New Roman" w:eastAsia="仿宋" w:cs="Times New Roman"/>
              <w:kern w:val="2"/>
              <w:sz w:val="24"/>
              <w:szCs w:val="24"/>
              <w:lang w:val="en-US" w:eastAsia="zh-CN" w:bidi="ar-SA"/>
            </w:rPr>
            <w:fldChar w:fldCharType="end"/>
          </w:r>
          <w:r>
            <w:rPr>
              <w:rFonts w:hint="eastAsia" w:ascii="Times New Roman" w:hAnsi="Times New Roman" w:eastAsia="仿宋" w:cs="Times New Roman"/>
              <w:kern w:val="2"/>
              <w:sz w:val="24"/>
              <w:szCs w:val="24"/>
              <w:lang w:val="en-US" w:eastAsia="zh-CN" w:bidi="ar-SA"/>
            </w:rPr>
            <w:t>.....................................................................................................</w:t>
          </w:r>
          <w:r>
            <w:rPr>
              <w:rFonts w:hint="eastAsia" w:ascii="黑体" w:hAnsi="黑体" w:eastAsia="宋体" w:cs="Times New Roman"/>
              <w:kern w:val="2"/>
              <w:sz w:val="24"/>
              <w:szCs w:val="24"/>
              <w:lang w:val="en-US" w:eastAsia="zh-CN" w:bidi="ar-SA"/>
            </w:rPr>
            <w:t>4</w:t>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hint="eastAsia" w:ascii="黑体" w:hAnsi="黑体" w:eastAsia="宋体"/>
              <w:sz w:val="24"/>
            </w:rPr>
            <w:fldChar w:fldCharType="begin"/>
          </w:r>
          <w:r>
            <w:rPr>
              <w:rFonts w:hint="eastAsia" w:ascii="黑体" w:hAnsi="黑体" w:eastAsia="宋体"/>
              <w:sz w:val="24"/>
            </w:rPr>
            <w:instrText xml:space="preserve"> HYPERLINK \l _Toc7453 </w:instrText>
          </w:r>
          <w:r>
            <w:rPr>
              <w:rFonts w:hint="eastAsia" w:ascii="黑体" w:hAnsi="黑体" w:eastAsia="宋体"/>
              <w:sz w:val="24"/>
            </w:rPr>
            <w:fldChar w:fldCharType="separate"/>
          </w:r>
          <w:r>
            <w:rPr>
              <w:rFonts w:hint="eastAsia" w:ascii="黑体" w:hAnsi="黑体" w:eastAsia="宋体"/>
              <w:sz w:val="24"/>
            </w:rPr>
            <w:t>一、基本职能及主要工作</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_Toc7453 </w:instrText>
          </w:r>
          <w:r>
            <w:rPr>
              <w:rFonts w:hint="eastAsia" w:ascii="黑体" w:hAnsi="黑体" w:eastAsia="宋体"/>
              <w:sz w:val="24"/>
            </w:rPr>
            <w:fldChar w:fldCharType="separate"/>
          </w:r>
          <w:r>
            <w:rPr>
              <w:rFonts w:hint="eastAsia" w:ascii="黑体" w:hAnsi="黑体" w:eastAsia="宋体"/>
              <w:sz w:val="24"/>
            </w:rPr>
            <w:t>4</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_Toc26383 </w:instrText>
          </w:r>
          <w:r>
            <w:rPr>
              <w:rFonts w:hint="eastAsia" w:ascii="黑体" w:hAnsi="黑体" w:eastAsia="宋体"/>
              <w:sz w:val="24"/>
            </w:rPr>
            <w:fldChar w:fldCharType="separate"/>
          </w:r>
          <w:r>
            <w:rPr>
              <w:rFonts w:hint="eastAsia" w:ascii="黑体" w:hAnsi="黑体" w:eastAsia="宋体"/>
              <w:sz w:val="24"/>
            </w:rPr>
            <w:t>二、机构设置</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_Toc26383 </w:instrText>
          </w:r>
          <w:r>
            <w:rPr>
              <w:rFonts w:hint="eastAsia" w:ascii="黑体" w:hAnsi="黑体" w:eastAsia="宋体"/>
              <w:sz w:val="24"/>
            </w:rPr>
            <w:fldChar w:fldCharType="separate"/>
          </w:r>
          <w:r>
            <w:rPr>
              <w:rFonts w:hint="eastAsia" w:ascii="黑体" w:hAnsi="黑体" w:eastAsia="宋体"/>
              <w:sz w:val="24"/>
            </w:rPr>
            <w:t>9</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ind w:left="0" w:leftChars="0"/>
            <w:textAlignment w:val="auto"/>
            <w:rPr>
              <w:rFonts w:ascii="Times New Roman" w:hAnsi="Times New Roman" w:eastAsia="仿宋" w:cs="Times New Roman"/>
              <w:kern w:val="2"/>
              <w:sz w:val="24"/>
              <w:szCs w:val="24"/>
              <w:lang w:val="en-US" w:eastAsia="zh-CN" w:bidi="ar-SA"/>
            </w:rPr>
          </w:pPr>
          <w:r>
            <w:rPr>
              <w:rFonts w:ascii="Times New Roman" w:hAnsi="Times New Roman" w:eastAsia="仿宋" w:cs="Times New Roman"/>
              <w:kern w:val="2"/>
              <w:sz w:val="24"/>
              <w:szCs w:val="24"/>
              <w:lang w:val="en-US" w:eastAsia="zh-CN" w:bidi="ar-SA"/>
            </w:rPr>
            <w:fldChar w:fldCharType="begin"/>
          </w:r>
          <w:r>
            <w:rPr>
              <w:rFonts w:ascii="Times New Roman" w:hAnsi="Times New Roman" w:eastAsia="仿宋" w:cs="Times New Roman"/>
              <w:kern w:val="2"/>
              <w:sz w:val="24"/>
              <w:szCs w:val="24"/>
              <w:lang w:val="en-US" w:eastAsia="zh-CN" w:bidi="ar-SA"/>
            </w:rPr>
            <w:instrText xml:space="preserve"> HYPERLINK \l _Toc8109 </w:instrText>
          </w:r>
          <w:r>
            <w:rPr>
              <w:rFonts w:ascii="Times New Roman" w:hAnsi="Times New Roman" w:eastAsia="仿宋" w:cs="Times New Roman"/>
              <w:kern w:val="2"/>
              <w:sz w:val="24"/>
              <w:szCs w:val="24"/>
              <w:lang w:val="en-US" w:eastAsia="zh-CN" w:bidi="ar-SA"/>
            </w:rPr>
            <w:fldChar w:fldCharType="separate"/>
          </w:r>
          <w:r>
            <w:rPr>
              <w:rFonts w:hint="eastAsia" w:ascii="Times New Roman" w:hAnsi="Times New Roman" w:eastAsia="仿宋" w:cs="Times New Roman"/>
              <w:kern w:val="2"/>
              <w:sz w:val="24"/>
              <w:szCs w:val="24"/>
              <w:lang w:val="en-US" w:eastAsia="zh-CN" w:bidi="ar-SA"/>
            </w:rPr>
            <w:t>第二部分 2019年度部门决算情况说明</w:t>
          </w:r>
          <w:r>
            <w:rPr>
              <w:rFonts w:ascii="Times New Roman" w:hAnsi="Times New Roman" w:eastAsia="仿宋" w:cs="Times New Roman"/>
              <w:kern w:val="2"/>
              <w:sz w:val="24"/>
              <w:szCs w:val="24"/>
              <w:lang w:val="en-US" w:eastAsia="zh-CN" w:bidi="ar-SA"/>
            </w:rPr>
            <w:tab/>
          </w:r>
          <w:r>
            <w:rPr>
              <w:rFonts w:ascii="Times New Roman" w:hAnsi="Times New Roman" w:eastAsia="仿宋" w:cs="Times New Roman"/>
              <w:kern w:val="2"/>
              <w:sz w:val="24"/>
              <w:szCs w:val="24"/>
              <w:lang w:val="en-US" w:eastAsia="zh-CN" w:bidi="ar-SA"/>
            </w:rPr>
            <w:fldChar w:fldCharType="begin"/>
          </w:r>
          <w:r>
            <w:rPr>
              <w:rFonts w:ascii="Times New Roman" w:hAnsi="Times New Roman" w:eastAsia="仿宋" w:cs="Times New Roman"/>
              <w:kern w:val="2"/>
              <w:sz w:val="24"/>
              <w:szCs w:val="24"/>
              <w:lang w:val="en-US" w:eastAsia="zh-CN" w:bidi="ar-SA"/>
            </w:rPr>
            <w:instrText xml:space="preserve"> PAGEREF _Toc8109 </w:instrText>
          </w:r>
          <w:r>
            <w:rPr>
              <w:rFonts w:ascii="Times New Roman" w:hAnsi="Times New Roman" w:eastAsia="仿宋" w:cs="Times New Roman"/>
              <w:kern w:val="2"/>
              <w:sz w:val="24"/>
              <w:szCs w:val="24"/>
              <w:lang w:val="en-US" w:eastAsia="zh-CN" w:bidi="ar-SA"/>
            </w:rPr>
            <w:fldChar w:fldCharType="separate"/>
          </w:r>
          <w:r>
            <w:rPr>
              <w:rFonts w:ascii="Times New Roman" w:hAnsi="Times New Roman" w:eastAsia="仿宋" w:cs="Times New Roman"/>
              <w:kern w:val="2"/>
              <w:sz w:val="24"/>
              <w:szCs w:val="24"/>
              <w:lang w:val="en-US" w:eastAsia="zh-CN" w:bidi="ar-SA"/>
            </w:rPr>
            <w:t>9</w:t>
          </w:r>
          <w:r>
            <w:rPr>
              <w:rFonts w:ascii="Times New Roman" w:hAnsi="Times New Roman" w:eastAsia="仿宋" w:cs="Times New Roman"/>
              <w:kern w:val="2"/>
              <w:sz w:val="24"/>
              <w:szCs w:val="24"/>
              <w:lang w:val="en-US" w:eastAsia="zh-CN" w:bidi="ar-SA"/>
            </w:rPr>
            <w:fldChar w:fldCharType="end"/>
          </w:r>
          <w:r>
            <w:rPr>
              <w:rFonts w:ascii="Times New Roman" w:hAnsi="Times New Roman" w:eastAsia="仿宋" w:cs="Times New Roman"/>
              <w:kern w:val="2"/>
              <w:sz w:val="24"/>
              <w:szCs w:val="24"/>
              <w:lang w:val="en-US" w:eastAsia="zh-CN" w:bidi="ar-SA"/>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_Toc7843 </w:instrText>
          </w:r>
          <w:r>
            <w:rPr>
              <w:rFonts w:hint="eastAsia" w:ascii="黑体" w:hAnsi="黑体" w:eastAsia="宋体"/>
              <w:sz w:val="24"/>
            </w:rPr>
            <w:fldChar w:fldCharType="separate"/>
          </w:r>
          <w:r>
            <w:rPr>
              <w:rFonts w:hint="default" w:ascii="黑体" w:hAnsi="黑体" w:eastAsia="宋体"/>
              <w:sz w:val="24"/>
            </w:rPr>
            <w:t xml:space="preserve">一、 </w:t>
          </w:r>
          <w:r>
            <w:rPr>
              <w:rFonts w:hint="eastAsia" w:ascii="黑体" w:hAnsi="黑体" w:eastAsia="宋体"/>
              <w:sz w:val="24"/>
            </w:rPr>
            <w:t>收入支出决算总体情况说明</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_Toc7843 </w:instrText>
          </w:r>
          <w:r>
            <w:rPr>
              <w:rFonts w:hint="eastAsia" w:ascii="黑体" w:hAnsi="黑体" w:eastAsia="宋体"/>
              <w:sz w:val="24"/>
            </w:rPr>
            <w:fldChar w:fldCharType="separate"/>
          </w:r>
          <w:r>
            <w:rPr>
              <w:rFonts w:hint="eastAsia" w:ascii="黑体" w:hAnsi="黑体" w:eastAsia="宋体"/>
              <w:sz w:val="24"/>
            </w:rPr>
            <w:t>9</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_Toc23747 </w:instrText>
          </w:r>
          <w:r>
            <w:rPr>
              <w:rFonts w:hint="eastAsia" w:ascii="黑体" w:hAnsi="黑体" w:eastAsia="宋体"/>
              <w:sz w:val="24"/>
            </w:rPr>
            <w:fldChar w:fldCharType="separate"/>
          </w:r>
          <w:r>
            <w:rPr>
              <w:rFonts w:hint="default" w:ascii="黑体" w:hAnsi="黑体" w:eastAsia="宋体"/>
              <w:sz w:val="24"/>
            </w:rPr>
            <w:t xml:space="preserve">二、 </w:t>
          </w:r>
          <w:r>
            <w:rPr>
              <w:rFonts w:hint="eastAsia" w:ascii="黑体" w:hAnsi="黑体" w:eastAsia="宋体"/>
              <w:sz w:val="24"/>
            </w:rPr>
            <w:t>收入决算情况说明</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_Toc23747 </w:instrText>
          </w:r>
          <w:r>
            <w:rPr>
              <w:rFonts w:hint="eastAsia" w:ascii="黑体" w:hAnsi="黑体" w:eastAsia="宋体"/>
              <w:sz w:val="24"/>
            </w:rPr>
            <w:fldChar w:fldCharType="separate"/>
          </w:r>
          <w:r>
            <w:rPr>
              <w:rFonts w:hint="eastAsia" w:ascii="黑体" w:hAnsi="黑体" w:eastAsia="宋体"/>
              <w:sz w:val="24"/>
            </w:rPr>
            <w:t>9</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_Toc27766 </w:instrText>
          </w:r>
          <w:r>
            <w:rPr>
              <w:rFonts w:hint="eastAsia" w:ascii="黑体" w:hAnsi="黑体" w:eastAsia="宋体"/>
              <w:sz w:val="24"/>
            </w:rPr>
            <w:fldChar w:fldCharType="separate"/>
          </w:r>
          <w:r>
            <w:rPr>
              <w:rFonts w:hint="eastAsia" w:ascii="黑体" w:hAnsi="黑体" w:eastAsia="宋体"/>
              <w:sz w:val="24"/>
            </w:rPr>
            <w:t>四、财政拨款收入支出决算总体情况说明</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_Toc27766 </w:instrText>
          </w:r>
          <w:r>
            <w:rPr>
              <w:rFonts w:hint="eastAsia" w:ascii="黑体" w:hAnsi="黑体" w:eastAsia="宋体"/>
              <w:sz w:val="24"/>
            </w:rPr>
            <w:fldChar w:fldCharType="separate"/>
          </w:r>
          <w:r>
            <w:rPr>
              <w:rFonts w:hint="eastAsia" w:ascii="黑体" w:hAnsi="黑体" w:eastAsia="宋体"/>
              <w:sz w:val="24"/>
            </w:rPr>
            <w:t>10</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_Toc16287 </w:instrText>
          </w:r>
          <w:r>
            <w:rPr>
              <w:rFonts w:hint="eastAsia" w:ascii="黑体" w:hAnsi="黑体" w:eastAsia="宋体"/>
              <w:sz w:val="24"/>
            </w:rPr>
            <w:fldChar w:fldCharType="separate"/>
          </w:r>
          <w:r>
            <w:rPr>
              <w:rFonts w:hint="eastAsia" w:ascii="黑体" w:hAnsi="黑体" w:eastAsia="宋体"/>
              <w:sz w:val="24"/>
            </w:rPr>
            <w:t>五、一般公共预算财政拨款支出决算情况说明</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_Toc16287 </w:instrText>
          </w:r>
          <w:r>
            <w:rPr>
              <w:rFonts w:hint="eastAsia" w:ascii="黑体" w:hAnsi="黑体" w:eastAsia="宋体"/>
              <w:sz w:val="24"/>
            </w:rPr>
            <w:fldChar w:fldCharType="separate"/>
          </w:r>
          <w:r>
            <w:rPr>
              <w:rFonts w:hint="eastAsia" w:ascii="黑体" w:hAnsi="黑体" w:eastAsia="宋体"/>
              <w:sz w:val="24"/>
            </w:rPr>
            <w:t>10</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_Toc12028 </w:instrText>
          </w:r>
          <w:r>
            <w:rPr>
              <w:rFonts w:hint="eastAsia" w:ascii="黑体" w:hAnsi="黑体" w:eastAsia="宋体"/>
              <w:sz w:val="24"/>
            </w:rPr>
            <w:fldChar w:fldCharType="separate"/>
          </w:r>
          <w:r>
            <w:rPr>
              <w:rFonts w:hint="eastAsia" w:ascii="黑体" w:hAnsi="黑体" w:eastAsia="宋体"/>
              <w:sz w:val="24"/>
            </w:rPr>
            <w:t>六、一般公共预算财政拨款基本支出决算情况说明</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_Toc12028 </w:instrText>
          </w:r>
          <w:r>
            <w:rPr>
              <w:rFonts w:hint="eastAsia" w:ascii="黑体" w:hAnsi="黑体" w:eastAsia="宋体"/>
              <w:sz w:val="24"/>
            </w:rPr>
            <w:fldChar w:fldCharType="separate"/>
          </w:r>
          <w:r>
            <w:rPr>
              <w:rFonts w:hint="eastAsia" w:ascii="黑体" w:hAnsi="黑体" w:eastAsia="宋体"/>
              <w:sz w:val="24"/>
            </w:rPr>
            <w:t>12</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_Toc30705 </w:instrText>
          </w:r>
          <w:r>
            <w:rPr>
              <w:rFonts w:hint="eastAsia" w:ascii="黑体" w:hAnsi="黑体" w:eastAsia="宋体"/>
              <w:sz w:val="24"/>
            </w:rPr>
            <w:fldChar w:fldCharType="separate"/>
          </w:r>
          <w:r>
            <w:rPr>
              <w:rFonts w:hint="eastAsia" w:ascii="黑体" w:hAnsi="黑体" w:eastAsia="宋体"/>
              <w:sz w:val="24"/>
            </w:rPr>
            <w:t>七、“三公”经费财政拨款支出决算情况说明</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_Toc30705 </w:instrText>
          </w:r>
          <w:r>
            <w:rPr>
              <w:rFonts w:hint="eastAsia" w:ascii="黑体" w:hAnsi="黑体" w:eastAsia="宋体"/>
              <w:sz w:val="24"/>
            </w:rPr>
            <w:fldChar w:fldCharType="separate"/>
          </w:r>
          <w:r>
            <w:rPr>
              <w:rFonts w:hint="eastAsia" w:ascii="黑体" w:hAnsi="黑体" w:eastAsia="宋体"/>
              <w:sz w:val="24"/>
            </w:rPr>
            <w:t>13</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_Toc12390 </w:instrText>
          </w:r>
          <w:r>
            <w:rPr>
              <w:rFonts w:hint="eastAsia" w:ascii="黑体" w:hAnsi="黑体" w:eastAsia="宋体"/>
              <w:sz w:val="24"/>
            </w:rPr>
            <w:fldChar w:fldCharType="separate"/>
          </w:r>
          <w:r>
            <w:rPr>
              <w:rFonts w:hint="eastAsia" w:ascii="黑体" w:hAnsi="黑体" w:eastAsia="宋体"/>
              <w:sz w:val="24"/>
            </w:rPr>
            <w:t>八、政府性基金预算支出决算情况说明</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_Toc12390 </w:instrText>
          </w:r>
          <w:r>
            <w:rPr>
              <w:rFonts w:hint="eastAsia" w:ascii="黑体" w:hAnsi="黑体" w:eastAsia="宋体"/>
              <w:sz w:val="24"/>
            </w:rPr>
            <w:fldChar w:fldCharType="separate"/>
          </w:r>
          <w:r>
            <w:rPr>
              <w:rFonts w:hint="eastAsia" w:ascii="黑体" w:hAnsi="黑体" w:eastAsia="宋体"/>
              <w:sz w:val="24"/>
            </w:rPr>
            <w:t>14</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_Toc6776 </w:instrText>
          </w:r>
          <w:r>
            <w:rPr>
              <w:rFonts w:hint="eastAsia" w:ascii="黑体" w:hAnsi="黑体" w:eastAsia="宋体"/>
              <w:sz w:val="24"/>
            </w:rPr>
            <w:fldChar w:fldCharType="separate"/>
          </w:r>
          <w:r>
            <w:rPr>
              <w:rFonts w:hint="eastAsia" w:ascii="黑体" w:hAnsi="黑体" w:eastAsia="宋体"/>
              <w:sz w:val="24"/>
            </w:rPr>
            <w:t>九、 国有资本经营预算支出决算情况说明</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_Toc6776 </w:instrText>
          </w:r>
          <w:r>
            <w:rPr>
              <w:rFonts w:hint="eastAsia" w:ascii="黑体" w:hAnsi="黑体" w:eastAsia="宋体"/>
              <w:sz w:val="24"/>
            </w:rPr>
            <w:fldChar w:fldCharType="separate"/>
          </w:r>
          <w:r>
            <w:rPr>
              <w:rFonts w:hint="eastAsia" w:ascii="黑体" w:hAnsi="黑体" w:eastAsia="宋体"/>
              <w:sz w:val="24"/>
            </w:rPr>
            <w:t>14</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hint="eastAsia" w:ascii="黑体" w:hAnsi="黑体" w:eastAsia="宋体"/>
              <w:sz w:val="24"/>
            </w:rPr>
            <w:fldChar w:fldCharType="begin"/>
          </w:r>
          <w:r>
            <w:rPr>
              <w:rFonts w:hint="eastAsia" w:ascii="黑体" w:hAnsi="黑体" w:eastAsia="宋体"/>
              <w:sz w:val="24"/>
            </w:rPr>
            <w:instrText xml:space="preserve"> HYPERLINK \l _Toc12355 </w:instrText>
          </w:r>
          <w:r>
            <w:rPr>
              <w:rFonts w:hint="eastAsia" w:ascii="黑体" w:hAnsi="黑体" w:eastAsia="宋体"/>
              <w:sz w:val="24"/>
            </w:rPr>
            <w:fldChar w:fldCharType="separate"/>
          </w:r>
          <w:r>
            <w:rPr>
              <w:rFonts w:hint="eastAsia" w:ascii="黑体" w:hAnsi="黑体" w:eastAsia="宋体"/>
              <w:sz w:val="24"/>
            </w:rPr>
            <w:t>十、其他重要事项的情况说明</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_Toc12355 </w:instrText>
          </w:r>
          <w:r>
            <w:rPr>
              <w:rFonts w:hint="eastAsia" w:ascii="黑体" w:hAnsi="黑体" w:eastAsia="宋体"/>
              <w:sz w:val="24"/>
            </w:rPr>
            <w:fldChar w:fldCharType="separate"/>
          </w:r>
          <w:r>
            <w:rPr>
              <w:rFonts w:hint="eastAsia" w:ascii="黑体" w:hAnsi="黑体" w:eastAsia="宋体"/>
              <w:sz w:val="24"/>
            </w:rPr>
            <w:t>14</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ind w:left="0" w:leftChars="0"/>
            <w:textAlignment w:val="auto"/>
            <w:rPr>
              <w:rFonts w:ascii="Times New Roman" w:hAnsi="Times New Roman" w:eastAsia="仿宋" w:cs="Times New Roman"/>
              <w:kern w:val="2"/>
              <w:sz w:val="24"/>
              <w:szCs w:val="24"/>
              <w:lang w:val="en-US" w:eastAsia="zh-CN" w:bidi="ar-SA"/>
            </w:rPr>
          </w:pPr>
          <w:r>
            <w:rPr>
              <w:rFonts w:ascii="Times New Roman" w:hAnsi="Times New Roman" w:eastAsia="仿宋" w:cs="Times New Roman"/>
              <w:kern w:val="2"/>
              <w:sz w:val="24"/>
              <w:szCs w:val="24"/>
              <w:lang w:val="en-US" w:eastAsia="zh-CN" w:bidi="ar-SA"/>
            </w:rPr>
            <w:fldChar w:fldCharType="begin"/>
          </w:r>
          <w:r>
            <w:rPr>
              <w:rFonts w:ascii="Times New Roman" w:hAnsi="Times New Roman" w:eastAsia="仿宋" w:cs="Times New Roman"/>
              <w:kern w:val="2"/>
              <w:sz w:val="24"/>
              <w:szCs w:val="24"/>
              <w:lang w:val="en-US" w:eastAsia="zh-CN" w:bidi="ar-SA"/>
            </w:rPr>
            <w:instrText xml:space="preserve"> HYPERLINK \l _Toc15117 </w:instrText>
          </w:r>
          <w:r>
            <w:rPr>
              <w:rFonts w:ascii="Times New Roman" w:hAnsi="Times New Roman" w:eastAsia="仿宋" w:cs="Times New Roman"/>
              <w:kern w:val="2"/>
              <w:sz w:val="24"/>
              <w:szCs w:val="24"/>
              <w:lang w:val="en-US" w:eastAsia="zh-CN" w:bidi="ar-SA"/>
            </w:rPr>
            <w:fldChar w:fldCharType="separate"/>
          </w:r>
          <w:r>
            <w:rPr>
              <w:rFonts w:hint="eastAsia" w:ascii="Times New Roman" w:hAnsi="Times New Roman" w:eastAsia="仿宋" w:cs="Times New Roman"/>
              <w:kern w:val="2"/>
              <w:sz w:val="24"/>
              <w:szCs w:val="24"/>
              <w:lang w:val="en-US" w:eastAsia="zh-CN" w:bidi="ar-SA"/>
            </w:rPr>
            <w:t>第三部分 名词解释</w:t>
          </w:r>
          <w:r>
            <w:rPr>
              <w:rFonts w:ascii="Times New Roman" w:hAnsi="Times New Roman" w:eastAsia="仿宋" w:cs="Times New Roman"/>
              <w:kern w:val="2"/>
              <w:sz w:val="24"/>
              <w:szCs w:val="24"/>
              <w:lang w:val="en-US" w:eastAsia="zh-CN" w:bidi="ar-SA"/>
            </w:rPr>
            <w:tab/>
          </w:r>
          <w:r>
            <w:rPr>
              <w:rFonts w:ascii="Times New Roman" w:hAnsi="Times New Roman" w:eastAsia="仿宋" w:cs="Times New Roman"/>
              <w:kern w:val="2"/>
              <w:sz w:val="24"/>
              <w:szCs w:val="24"/>
              <w:lang w:val="en-US" w:eastAsia="zh-CN" w:bidi="ar-SA"/>
            </w:rPr>
            <w:fldChar w:fldCharType="begin"/>
          </w:r>
          <w:r>
            <w:rPr>
              <w:rFonts w:ascii="Times New Roman" w:hAnsi="Times New Roman" w:eastAsia="仿宋" w:cs="Times New Roman"/>
              <w:kern w:val="2"/>
              <w:sz w:val="24"/>
              <w:szCs w:val="24"/>
              <w:lang w:val="en-US" w:eastAsia="zh-CN" w:bidi="ar-SA"/>
            </w:rPr>
            <w:instrText xml:space="preserve"> PAGEREF _Toc15117 </w:instrText>
          </w:r>
          <w:r>
            <w:rPr>
              <w:rFonts w:ascii="Times New Roman" w:hAnsi="Times New Roman" w:eastAsia="仿宋" w:cs="Times New Roman"/>
              <w:kern w:val="2"/>
              <w:sz w:val="24"/>
              <w:szCs w:val="24"/>
              <w:lang w:val="en-US" w:eastAsia="zh-CN" w:bidi="ar-SA"/>
            </w:rPr>
            <w:fldChar w:fldCharType="separate"/>
          </w:r>
          <w:r>
            <w:rPr>
              <w:rFonts w:ascii="Times New Roman" w:hAnsi="Times New Roman" w:eastAsia="仿宋" w:cs="Times New Roman"/>
              <w:kern w:val="2"/>
              <w:sz w:val="24"/>
              <w:szCs w:val="24"/>
              <w:lang w:val="en-US" w:eastAsia="zh-CN" w:bidi="ar-SA"/>
            </w:rPr>
            <w:t>22</w:t>
          </w:r>
          <w:r>
            <w:rPr>
              <w:rFonts w:ascii="Times New Roman" w:hAnsi="Times New Roman" w:eastAsia="仿宋" w:cs="Times New Roman"/>
              <w:kern w:val="2"/>
              <w:sz w:val="24"/>
              <w:szCs w:val="24"/>
              <w:lang w:val="en-US" w:eastAsia="zh-CN" w:bidi="ar-SA"/>
            </w:rPr>
            <w:fldChar w:fldCharType="end"/>
          </w:r>
          <w:r>
            <w:rPr>
              <w:rFonts w:ascii="Times New Roman" w:hAnsi="Times New Roman" w:eastAsia="仿宋" w:cs="Times New Roman"/>
              <w:kern w:val="2"/>
              <w:sz w:val="24"/>
              <w:szCs w:val="24"/>
              <w:lang w:val="en-US" w:eastAsia="zh-CN" w:bidi="ar-SA"/>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ind w:left="0" w:leftChars="0"/>
            <w:textAlignment w:val="auto"/>
            <w:rPr>
              <w:rFonts w:ascii="Times New Roman" w:hAnsi="Times New Roman" w:eastAsia="仿宋" w:cs="Times New Roman"/>
              <w:kern w:val="2"/>
              <w:sz w:val="24"/>
              <w:szCs w:val="24"/>
              <w:lang w:val="en-US" w:eastAsia="zh-CN" w:bidi="ar-SA"/>
            </w:rPr>
          </w:pPr>
          <w:r>
            <w:rPr>
              <w:rFonts w:ascii="Times New Roman" w:hAnsi="Times New Roman" w:eastAsia="仿宋" w:cs="Times New Roman"/>
              <w:kern w:val="2"/>
              <w:sz w:val="24"/>
              <w:szCs w:val="24"/>
              <w:lang w:val="en-US" w:eastAsia="zh-CN" w:bidi="ar-SA"/>
            </w:rPr>
            <w:fldChar w:fldCharType="begin"/>
          </w:r>
          <w:r>
            <w:rPr>
              <w:rFonts w:ascii="Times New Roman" w:hAnsi="Times New Roman" w:eastAsia="仿宋" w:cs="Times New Roman"/>
              <w:kern w:val="2"/>
              <w:sz w:val="24"/>
              <w:szCs w:val="24"/>
              <w:lang w:val="en-US" w:eastAsia="zh-CN" w:bidi="ar-SA"/>
            </w:rPr>
            <w:instrText xml:space="preserve"> HYPERLINK \l _Toc19769 </w:instrText>
          </w:r>
          <w:r>
            <w:rPr>
              <w:rFonts w:ascii="Times New Roman" w:hAnsi="Times New Roman" w:eastAsia="仿宋" w:cs="Times New Roman"/>
              <w:kern w:val="2"/>
              <w:sz w:val="24"/>
              <w:szCs w:val="24"/>
              <w:lang w:val="en-US" w:eastAsia="zh-CN" w:bidi="ar-SA"/>
            </w:rPr>
            <w:fldChar w:fldCharType="separate"/>
          </w:r>
          <w:r>
            <w:rPr>
              <w:rFonts w:hint="eastAsia" w:ascii="Times New Roman" w:hAnsi="Times New Roman" w:eastAsia="仿宋" w:cs="Times New Roman"/>
              <w:kern w:val="2"/>
              <w:sz w:val="24"/>
              <w:szCs w:val="24"/>
              <w:lang w:val="en-US" w:eastAsia="zh-CN" w:bidi="ar-SA"/>
            </w:rPr>
            <w:t>第四部分 附件</w:t>
          </w:r>
          <w:r>
            <w:rPr>
              <w:rFonts w:ascii="Times New Roman" w:hAnsi="Times New Roman" w:eastAsia="仿宋" w:cs="Times New Roman"/>
              <w:kern w:val="2"/>
              <w:sz w:val="24"/>
              <w:szCs w:val="24"/>
              <w:lang w:val="en-US" w:eastAsia="zh-CN" w:bidi="ar-SA"/>
            </w:rPr>
            <w:tab/>
          </w:r>
          <w:r>
            <w:rPr>
              <w:rFonts w:ascii="Times New Roman" w:hAnsi="Times New Roman" w:eastAsia="仿宋" w:cs="Times New Roman"/>
              <w:kern w:val="2"/>
              <w:sz w:val="24"/>
              <w:szCs w:val="24"/>
              <w:lang w:val="en-US" w:eastAsia="zh-CN" w:bidi="ar-SA"/>
            </w:rPr>
            <w:fldChar w:fldCharType="begin"/>
          </w:r>
          <w:r>
            <w:rPr>
              <w:rFonts w:ascii="Times New Roman" w:hAnsi="Times New Roman" w:eastAsia="仿宋" w:cs="Times New Roman"/>
              <w:kern w:val="2"/>
              <w:sz w:val="24"/>
              <w:szCs w:val="24"/>
              <w:lang w:val="en-US" w:eastAsia="zh-CN" w:bidi="ar-SA"/>
            </w:rPr>
            <w:instrText xml:space="preserve"> PAGEREF _Toc19769 </w:instrText>
          </w:r>
          <w:r>
            <w:rPr>
              <w:rFonts w:ascii="Times New Roman" w:hAnsi="Times New Roman" w:eastAsia="仿宋" w:cs="Times New Roman"/>
              <w:kern w:val="2"/>
              <w:sz w:val="24"/>
              <w:szCs w:val="24"/>
              <w:lang w:val="en-US" w:eastAsia="zh-CN" w:bidi="ar-SA"/>
            </w:rPr>
            <w:fldChar w:fldCharType="separate"/>
          </w:r>
          <w:r>
            <w:rPr>
              <w:rFonts w:ascii="Times New Roman" w:hAnsi="Times New Roman" w:eastAsia="仿宋" w:cs="Times New Roman"/>
              <w:kern w:val="2"/>
              <w:sz w:val="24"/>
              <w:szCs w:val="24"/>
              <w:lang w:val="en-US" w:eastAsia="zh-CN" w:bidi="ar-SA"/>
            </w:rPr>
            <w:t>26</w:t>
          </w:r>
          <w:r>
            <w:rPr>
              <w:rFonts w:ascii="Times New Roman" w:hAnsi="Times New Roman" w:eastAsia="仿宋" w:cs="Times New Roman"/>
              <w:kern w:val="2"/>
              <w:sz w:val="24"/>
              <w:szCs w:val="24"/>
              <w:lang w:val="en-US" w:eastAsia="zh-CN" w:bidi="ar-SA"/>
            </w:rPr>
            <w:fldChar w:fldCharType="end"/>
          </w:r>
          <w:r>
            <w:rPr>
              <w:rFonts w:ascii="Times New Roman" w:hAnsi="Times New Roman" w:eastAsia="仿宋" w:cs="Times New Roman"/>
              <w:kern w:val="2"/>
              <w:sz w:val="24"/>
              <w:szCs w:val="24"/>
              <w:lang w:val="en-US" w:eastAsia="zh-CN" w:bidi="ar-SA"/>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_Toc18669 </w:instrText>
          </w:r>
          <w:r>
            <w:rPr>
              <w:rFonts w:hint="eastAsia" w:ascii="黑体" w:hAnsi="黑体" w:eastAsia="宋体"/>
              <w:sz w:val="24"/>
            </w:rPr>
            <w:fldChar w:fldCharType="separate"/>
          </w:r>
          <w:r>
            <w:rPr>
              <w:rFonts w:hint="eastAsia" w:ascii="黑体" w:hAnsi="黑体" w:eastAsia="宋体"/>
              <w:sz w:val="24"/>
            </w:rPr>
            <w:t>附件1</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_Toc18669 </w:instrText>
          </w:r>
          <w:r>
            <w:rPr>
              <w:rFonts w:hint="eastAsia" w:ascii="黑体" w:hAnsi="黑体" w:eastAsia="宋体"/>
              <w:sz w:val="24"/>
            </w:rPr>
            <w:fldChar w:fldCharType="separate"/>
          </w:r>
          <w:r>
            <w:rPr>
              <w:rFonts w:hint="eastAsia" w:ascii="黑体" w:hAnsi="黑体" w:eastAsia="宋体"/>
              <w:sz w:val="24"/>
            </w:rPr>
            <w:t>26</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hint="eastAsia" w:ascii="黑体" w:hAnsi="黑体" w:eastAsia="宋体"/>
              <w:sz w:val="24"/>
            </w:rPr>
            <w:fldChar w:fldCharType="begin"/>
          </w:r>
          <w:r>
            <w:rPr>
              <w:rFonts w:hint="eastAsia" w:ascii="黑体" w:hAnsi="黑体" w:eastAsia="宋体"/>
              <w:sz w:val="24"/>
            </w:rPr>
            <w:instrText xml:space="preserve"> HYPERLINK \l _Toc13978 </w:instrText>
          </w:r>
          <w:r>
            <w:rPr>
              <w:rFonts w:hint="eastAsia" w:ascii="黑体" w:hAnsi="黑体" w:eastAsia="宋体"/>
              <w:sz w:val="24"/>
            </w:rPr>
            <w:fldChar w:fldCharType="separate"/>
          </w:r>
          <w:r>
            <w:rPr>
              <w:rFonts w:hint="eastAsia" w:ascii="黑体" w:hAnsi="黑体" w:eastAsia="宋体"/>
              <w:sz w:val="24"/>
            </w:rPr>
            <w:t>附件2</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_Toc13978 </w:instrText>
          </w:r>
          <w:r>
            <w:rPr>
              <w:rFonts w:hint="eastAsia" w:ascii="黑体" w:hAnsi="黑体" w:eastAsia="宋体"/>
              <w:sz w:val="24"/>
            </w:rPr>
            <w:fldChar w:fldCharType="separate"/>
          </w:r>
          <w:r>
            <w:rPr>
              <w:rFonts w:hint="eastAsia" w:ascii="黑体" w:hAnsi="黑体" w:eastAsia="宋体"/>
              <w:sz w:val="24"/>
            </w:rPr>
            <w:t>29</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ind w:left="0" w:leftChars="0"/>
            <w:textAlignment w:val="auto"/>
            <w:rPr>
              <w:rFonts w:ascii="Times New Roman" w:hAnsi="Times New Roman" w:eastAsia="仿宋" w:cs="Times New Roman"/>
              <w:kern w:val="2"/>
              <w:sz w:val="24"/>
              <w:szCs w:val="24"/>
              <w:lang w:val="en-US" w:eastAsia="zh-CN" w:bidi="ar-SA"/>
            </w:rPr>
          </w:pPr>
          <w:r>
            <w:rPr>
              <w:rFonts w:ascii="Times New Roman" w:hAnsi="Times New Roman" w:eastAsia="仿宋" w:cs="Times New Roman"/>
              <w:kern w:val="2"/>
              <w:sz w:val="24"/>
              <w:szCs w:val="24"/>
              <w:lang w:val="en-US" w:eastAsia="zh-CN" w:bidi="ar-SA"/>
            </w:rPr>
            <w:fldChar w:fldCharType="begin"/>
          </w:r>
          <w:r>
            <w:rPr>
              <w:rFonts w:ascii="Times New Roman" w:hAnsi="Times New Roman" w:eastAsia="仿宋" w:cs="Times New Roman"/>
              <w:kern w:val="2"/>
              <w:sz w:val="24"/>
              <w:szCs w:val="24"/>
              <w:lang w:val="en-US" w:eastAsia="zh-CN" w:bidi="ar-SA"/>
            </w:rPr>
            <w:instrText xml:space="preserve"> HYPERLINK \l _Toc9443 </w:instrText>
          </w:r>
          <w:r>
            <w:rPr>
              <w:rFonts w:ascii="Times New Roman" w:hAnsi="Times New Roman" w:eastAsia="仿宋" w:cs="Times New Roman"/>
              <w:kern w:val="2"/>
              <w:sz w:val="24"/>
              <w:szCs w:val="24"/>
              <w:lang w:val="en-US" w:eastAsia="zh-CN" w:bidi="ar-SA"/>
            </w:rPr>
            <w:fldChar w:fldCharType="separate"/>
          </w:r>
          <w:r>
            <w:rPr>
              <w:rFonts w:hint="eastAsia" w:ascii="Times New Roman" w:hAnsi="Times New Roman" w:eastAsia="仿宋" w:cs="Times New Roman"/>
              <w:kern w:val="2"/>
              <w:sz w:val="24"/>
              <w:szCs w:val="24"/>
              <w:lang w:val="en-US" w:eastAsia="zh-CN" w:bidi="ar-SA"/>
            </w:rPr>
            <w:t>第五部分 附表</w:t>
          </w:r>
          <w:r>
            <w:rPr>
              <w:rFonts w:ascii="Times New Roman" w:hAnsi="Times New Roman" w:eastAsia="仿宋" w:cs="Times New Roman"/>
              <w:kern w:val="2"/>
              <w:sz w:val="24"/>
              <w:szCs w:val="24"/>
              <w:lang w:val="en-US" w:eastAsia="zh-CN" w:bidi="ar-SA"/>
            </w:rPr>
            <w:tab/>
          </w:r>
          <w:r>
            <w:rPr>
              <w:rFonts w:ascii="Times New Roman" w:hAnsi="Times New Roman" w:eastAsia="仿宋" w:cs="Times New Roman"/>
              <w:kern w:val="2"/>
              <w:sz w:val="24"/>
              <w:szCs w:val="24"/>
              <w:lang w:val="en-US" w:eastAsia="zh-CN" w:bidi="ar-SA"/>
            </w:rPr>
            <w:fldChar w:fldCharType="begin"/>
          </w:r>
          <w:r>
            <w:rPr>
              <w:rFonts w:ascii="Times New Roman" w:hAnsi="Times New Roman" w:eastAsia="仿宋" w:cs="Times New Roman"/>
              <w:kern w:val="2"/>
              <w:sz w:val="24"/>
              <w:szCs w:val="24"/>
              <w:lang w:val="en-US" w:eastAsia="zh-CN" w:bidi="ar-SA"/>
            </w:rPr>
            <w:instrText xml:space="preserve"> PAGEREF _Toc9443 </w:instrText>
          </w:r>
          <w:r>
            <w:rPr>
              <w:rFonts w:ascii="Times New Roman" w:hAnsi="Times New Roman" w:eastAsia="仿宋" w:cs="Times New Roman"/>
              <w:kern w:val="2"/>
              <w:sz w:val="24"/>
              <w:szCs w:val="24"/>
              <w:lang w:val="en-US" w:eastAsia="zh-CN" w:bidi="ar-SA"/>
            </w:rPr>
            <w:fldChar w:fldCharType="separate"/>
          </w:r>
          <w:r>
            <w:rPr>
              <w:rFonts w:ascii="Times New Roman" w:hAnsi="Times New Roman" w:eastAsia="仿宋" w:cs="Times New Roman"/>
              <w:kern w:val="2"/>
              <w:sz w:val="24"/>
              <w:szCs w:val="24"/>
              <w:lang w:val="en-US" w:eastAsia="zh-CN" w:bidi="ar-SA"/>
            </w:rPr>
            <w:t>36</w:t>
          </w:r>
          <w:r>
            <w:rPr>
              <w:rFonts w:ascii="Times New Roman" w:hAnsi="Times New Roman" w:eastAsia="仿宋" w:cs="Times New Roman"/>
              <w:kern w:val="2"/>
              <w:sz w:val="24"/>
              <w:szCs w:val="24"/>
              <w:lang w:val="en-US" w:eastAsia="zh-CN" w:bidi="ar-SA"/>
            </w:rPr>
            <w:fldChar w:fldCharType="end"/>
          </w:r>
          <w:r>
            <w:rPr>
              <w:rFonts w:ascii="Times New Roman" w:hAnsi="Times New Roman" w:eastAsia="仿宋" w:cs="Times New Roman"/>
              <w:kern w:val="2"/>
              <w:sz w:val="24"/>
              <w:szCs w:val="24"/>
              <w:lang w:val="en-US" w:eastAsia="zh-CN" w:bidi="ar-SA"/>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_Toc26378 </w:instrText>
          </w:r>
          <w:r>
            <w:rPr>
              <w:rFonts w:hint="eastAsia" w:ascii="黑体" w:hAnsi="黑体" w:eastAsia="宋体"/>
              <w:sz w:val="24"/>
            </w:rPr>
            <w:fldChar w:fldCharType="separate"/>
          </w:r>
          <w:r>
            <w:rPr>
              <w:rFonts w:hint="eastAsia" w:ascii="黑体" w:hAnsi="黑体" w:eastAsia="宋体"/>
              <w:sz w:val="24"/>
            </w:rPr>
            <w:t>一、收入支出决算总表</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_Toc26378 </w:instrText>
          </w:r>
          <w:r>
            <w:rPr>
              <w:rFonts w:hint="eastAsia" w:ascii="黑体" w:hAnsi="黑体" w:eastAsia="宋体"/>
              <w:sz w:val="24"/>
            </w:rPr>
            <w:fldChar w:fldCharType="separate"/>
          </w:r>
          <w:r>
            <w:rPr>
              <w:rFonts w:hint="eastAsia" w:ascii="黑体" w:hAnsi="黑体" w:eastAsia="宋体"/>
              <w:sz w:val="24"/>
            </w:rPr>
            <w:t>36</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_Toc8388 </w:instrText>
          </w:r>
          <w:r>
            <w:rPr>
              <w:rFonts w:hint="eastAsia" w:ascii="黑体" w:hAnsi="黑体" w:eastAsia="宋体"/>
              <w:sz w:val="24"/>
            </w:rPr>
            <w:fldChar w:fldCharType="separate"/>
          </w:r>
          <w:r>
            <w:rPr>
              <w:rFonts w:hint="eastAsia" w:ascii="黑体" w:hAnsi="黑体" w:eastAsia="宋体"/>
              <w:sz w:val="24"/>
            </w:rPr>
            <w:t>二、收入决算表</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_Toc8388 </w:instrText>
          </w:r>
          <w:r>
            <w:rPr>
              <w:rFonts w:hint="eastAsia" w:ascii="黑体" w:hAnsi="黑体" w:eastAsia="宋体"/>
              <w:sz w:val="24"/>
            </w:rPr>
            <w:fldChar w:fldCharType="separate"/>
          </w:r>
          <w:r>
            <w:rPr>
              <w:rFonts w:hint="eastAsia" w:ascii="黑体" w:hAnsi="黑体" w:eastAsia="宋体"/>
              <w:sz w:val="24"/>
            </w:rPr>
            <w:t>36</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_Toc15734 </w:instrText>
          </w:r>
          <w:r>
            <w:rPr>
              <w:rFonts w:hint="eastAsia" w:ascii="黑体" w:hAnsi="黑体" w:eastAsia="宋体"/>
              <w:sz w:val="24"/>
            </w:rPr>
            <w:fldChar w:fldCharType="separate"/>
          </w:r>
          <w:r>
            <w:rPr>
              <w:rFonts w:hint="eastAsia" w:ascii="黑体" w:hAnsi="黑体" w:eastAsia="宋体"/>
              <w:sz w:val="24"/>
            </w:rPr>
            <w:t>三、支出决算表</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_Toc15734 </w:instrText>
          </w:r>
          <w:r>
            <w:rPr>
              <w:rFonts w:hint="eastAsia" w:ascii="黑体" w:hAnsi="黑体" w:eastAsia="宋体"/>
              <w:sz w:val="24"/>
            </w:rPr>
            <w:fldChar w:fldCharType="separate"/>
          </w:r>
          <w:r>
            <w:rPr>
              <w:rFonts w:hint="eastAsia" w:ascii="黑体" w:hAnsi="黑体" w:eastAsia="宋体"/>
              <w:sz w:val="24"/>
            </w:rPr>
            <w:t>36</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_Toc27248 </w:instrText>
          </w:r>
          <w:r>
            <w:rPr>
              <w:rFonts w:hint="eastAsia" w:ascii="黑体" w:hAnsi="黑体" w:eastAsia="宋体"/>
              <w:sz w:val="24"/>
            </w:rPr>
            <w:fldChar w:fldCharType="separate"/>
          </w:r>
          <w:r>
            <w:rPr>
              <w:rFonts w:hint="eastAsia" w:ascii="黑体" w:hAnsi="黑体" w:eastAsia="宋体"/>
              <w:sz w:val="24"/>
            </w:rPr>
            <w:t>四、财政拨款收入支出决算总表</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_Toc27248 </w:instrText>
          </w:r>
          <w:r>
            <w:rPr>
              <w:rFonts w:hint="eastAsia" w:ascii="黑体" w:hAnsi="黑体" w:eastAsia="宋体"/>
              <w:sz w:val="24"/>
            </w:rPr>
            <w:fldChar w:fldCharType="separate"/>
          </w:r>
          <w:r>
            <w:rPr>
              <w:rFonts w:hint="eastAsia" w:ascii="黑体" w:hAnsi="黑体" w:eastAsia="宋体"/>
              <w:sz w:val="24"/>
            </w:rPr>
            <w:t>36</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_Toc30790 </w:instrText>
          </w:r>
          <w:r>
            <w:rPr>
              <w:rFonts w:hint="eastAsia" w:ascii="黑体" w:hAnsi="黑体" w:eastAsia="宋体"/>
              <w:sz w:val="24"/>
            </w:rPr>
            <w:fldChar w:fldCharType="separate"/>
          </w:r>
          <w:r>
            <w:rPr>
              <w:rFonts w:hint="eastAsia" w:ascii="黑体" w:hAnsi="黑体" w:eastAsia="宋体"/>
              <w:sz w:val="24"/>
            </w:rPr>
            <w:t>五、财政拨款支出决算明细表</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_Toc30790 </w:instrText>
          </w:r>
          <w:r>
            <w:rPr>
              <w:rFonts w:hint="eastAsia" w:ascii="黑体" w:hAnsi="黑体" w:eastAsia="宋体"/>
              <w:sz w:val="24"/>
            </w:rPr>
            <w:fldChar w:fldCharType="separate"/>
          </w:r>
          <w:r>
            <w:rPr>
              <w:rFonts w:hint="eastAsia" w:ascii="黑体" w:hAnsi="黑体" w:eastAsia="宋体"/>
              <w:sz w:val="24"/>
            </w:rPr>
            <w:t>36</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_Toc30376 </w:instrText>
          </w:r>
          <w:r>
            <w:rPr>
              <w:rFonts w:hint="eastAsia" w:ascii="黑体" w:hAnsi="黑体" w:eastAsia="宋体"/>
              <w:sz w:val="24"/>
            </w:rPr>
            <w:fldChar w:fldCharType="separate"/>
          </w:r>
          <w:r>
            <w:rPr>
              <w:rFonts w:hint="eastAsia" w:ascii="黑体" w:hAnsi="黑体" w:eastAsia="宋体"/>
              <w:sz w:val="24"/>
            </w:rPr>
            <w:t>六、一般公共预算财政拨款支出决算表</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_Toc30376 </w:instrText>
          </w:r>
          <w:r>
            <w:rPr>
              <w:rFonts w:hint="eastAsia" w:ascii="黑体" w:hAnsi="黑体" w:eastAsia="宋体"/>
              <w:sz w:val="24"/>
            </w:rPr>
            <w:fldChar w:fldCharType="separate"/>
          </w:r>
          <w:r>
            <w:rPr>
              <w:rFonts w:hint="eastAsia" w:ascii="黑体" w:hAnsi="黑体" w:eastAsia="宋体"/>
              <w:sz w:val="24"/>
            </w:rPr>
            <w:t>36</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_Toc4419 </w:instrText>
          </w:r>
          <w:r>
            <w:rPr>
              <w:rFonts w:hint="eastAsia" w:ascii="黑体" w:hAnsi="黑体" w:eastAsia="宋体"/>
              <w:sz w:val="24"/>
            </w:rPr>
            <w:fldChar w:fldCharType="separate"/>
          </w:r>
          <w:r>
            <w:rPr>
              <w:rFonts w:hint="eastAsia" w:ascii="黑体" w:hAnsi="黑体" w:eastAsia="宋体"/>
              <w:sz w:val="24"/>
            </w:rPr>
            <w:t>七、一般公共预算财政拨款支出决算明细表</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_Toc4419 </w:instrText>
          </w:r>
          <w:r>
            <w:rPr>
              <w:rFonts w:hint="eastAsia" w:ascii="黑体" w:hAnsi="黑体" w:eastAsia="宋体"/>
              <w:sz w:val="24"/>
            </w:rPr>
            <w:fldChar w:fldCharType="separate"/>
          </w:r>
          <w:r>
            <w:rPr>
              <w:rFonts w:hint="eastAsia" w:ascii="黑体" w:hAnsi="黑体" w:eastAsia="宋体"/>
              <w:sz w:val="24"/>
            </w:rPr>
            <w:t>36</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_Toc6107 </w:instrText>
          </w:r>
          <w:r>
            <w:rPr>
              <w:rFonts w:hint="eastAsia" w:ascii="黑体" w:hAnsi="黑体" w:eastAsia="宋体"/>
              <w:sz w:val="24"/>
            </w:rPr>
            <w:fldChar w:fldCharType="separate"/>
          </w:r>
          <w:r>
            <w:rPr>
              <w:rFonts w:hint="eastAsia" w:ascii="黑体" w:hAnsi="黑体" w:eastAsia="宋体"/>
              <w:sz w:val="24"/>
            </w:rPr>
            <w:t>八、一般公共预算财政拨款基本支出决算表</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_Toc6107 </w:instrText>
          </w:r>
          <w:r>
            <w:rPr>
              <w:rFonts w:hint="eastAsia" w:ascii="黑体" w:hAnsi="黑体" w:eastAsia="宋体"/>
              <w:sz w:val="24"/>
            </w:rPr>
            <w:fldChar w:fldCharType="separate"/>
          </w:r>
          <w:r>
            <w:rPr>
              <w:rFonts w:hint="eastAsia" w:ascii="黑体" w:hAnsi="黑体" w:eastAsia="宋体"/>
              <w:sz w:val="24"/>
            </w:rPr>
            <w:t>36</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_Toc31175 </w:instrText>
          </w:r>
          <w:r>
            <w:rPr>
              <w:rFonts w:hint="eastAsia" w:ascii="黑体" w:hAnsi="黑体" w:eastAsia="宋体"/>
              <w:sz w:val="24"/>
            </w:rPr>
            <w:fldChar w:fldCharType="separate"/>
          </w:r>
          <w:r>
            <w:rPr>
              <w:rFonts w:hint="eastAsia" w:ascii="黑体" w:hAnsi="黑体" w:eastAsia="宋体"/>
              <w:sz w:val="24"/>
            </w:rPr>
            <w:t>九、一般公共预算财政拨款项目支出决算表</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_Toc31175 </w:instrText>
          </w:r>
          <w:r>
            <w:rPr>
              <w:rFonts w:hint="eastAsia" w:ascii="黑体" w:hAnsi="黑体" w:eastAsia="宋体"/>
              <w:sz w:val="24"/>
            </w:rPr>
            <w:fldChar w:fldCharType="separate"/>
          </w:r>
          <w:r>
            <w:rPr>
              <w:rFonts w:hint="eastAsia" w:ascii="黑体" w:hAnsi="黑体" w:eastAsia="宋体"/>
              <w:sz w:val="24"/>
            </w:rPr>
            <w:t>36</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_Toc18457 </w:instrText>
          </w:r>
          <w:r>
            <w:rPr>
              <w:rFonts w:hint="eastAsia" w:ascii="黑体" w:hAnsi="黑体" w:eastAsia="宋体"/>
              <w:sz w:val="24"/>
            </w:rPr>
            <w:fldChar w:fldCharType="separate"/>
          </w:r>
          <w:r>
            <w:rPr>
              <w:rFonts w:hint="eastAsia" w:ascii="黑体" w:hAnsi="黑体" w:eastAsia="宋体"/>
              <w:sz w:val="24"/>
            </w:rPr>
            <w:t>十、一般公共预算财政拨款“三公”经费支出决算表</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_Toc18457 </w:instrText>
          </w:r>
          <w:r>
            <w:rPr>
              <w:rFonts w:hint="eastAsia" w:ascii="黑体" w:hAnsi="黑体" w:eastAsia="宋体"/>
              <w:sz w:val="24"/>
            </w:rPr>
            <w:fldChar w:fldCharType="separate"/>
          </w:r>
          <w:r>
            <w:rPr>
              <w:rFonts w:hint="eastAsia" w:ascii="黑体" w:hAnsi="黑体" w:eastAsia="宋体"/>
              <w:sz w:val="24"/>
            </w:rPr>
            <w:t>36</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_Toc16724 </w:instrText>
          </w:r>
          <w:r>
            <w:rPr>
              <w:rFonts w:hint="eastAsia" w:ascii="黑体" w:hAnsi="黑体" w:eastAsia="宋体"/>
              <w:sz w:val="24"/>
            </w:rPr>
            <w:fldChar w:fldCharType="separate"/>
          </w:r>
          <w:r>
            <w:rPr>
              <w:rFonts w:hint="eastAsia" w:ascii="黑体" w:hAnsi="黑体" w:eastAsia="宋体"/>
              <w:sz w:val="24"/>
            </w:rPr>
            <w:t>十一、政府性基金预算财政拨款收入支出决算表</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_Toc16724 </w:instrText>
          </w:r>
          <w:r>
            <w:rPr>
              <w:rFonts w:hint="eastAsia" w:ascii="黑体" w:hAnsi="黑体" w:eastAsia="宋体"/>
              <w:sz w:val="24"/>
            </w:rPr>
            <w:fldChar w:fldCharType="separate"/>
          </w:r>
          <w:r>
            <w:rPr>
              <w:rFonts w:hint="eastAsia" w:ascii="黑体" w:hAnsi="黑体" w:eastAsia="宋体"/>
              <w:sz w:val="24"/>
            </w:rPr>
            <w:t>36</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rPr>
              <w:rFonts w:hint="eastAsia" w:ascii="黑体" w:hAnsi="黑体" w:eastAsia="宋体"/>
              <w:sz w:val="24"/>
            </w:rPr>
          </w:pPr>
          <w:r>
            <w:rPr>
              <w:rFonts w:hint="eastAsia" w:ascii="黑体" w:hAnsi="黑体" w:eastAsia="宋体"/>
              <w:sz w:val="24"/>
            </w:rPr>
            <w:fldChar w:fldCharType="begin"/>
          </w:r>
          <w:r>
            <w:rPr>
              <w:rFonts w:hint="eastAsia" w:ascii="黑体" w:hAnsi="黑体" w:eastAsia="宋体"/>
              <w:sz w:val="24"/>
            </w:rPr>
            <w:instrText xml:space="preserve"> HYPERLINK \l _Toc10178 </w:instrText>
          </w:r>
          <w:r>
            <w:rPr>
              <w:rFonts w:hint="eastAsia" w:ascii="黑体" w:hAnsi="黑体" w:eastAsia="宋体"/>
              <w:sz w:val="24"/>
            </w:rPr>
            <w:fldChar w:fldCharType="separate"/>
          </w:r>
          <w:r>
            <w:rPr>
              <w:rFonts w:hint="eastAsia" w:ascii="黑体" w:hAnsi="黑体" w:eastAsia="宋体"/>
              <w:sz w:val="24"/>
            </w:rPr>
            <w:t>十二、政府性基金预算财政拨款“三公”经费支出决算表</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_Toc10178 </w:instrText>
          </w:r>
          <w:r>
            <w:rPr>
              <w:rFonts w:hint="eastAsia" w:ascii="黑体" w:hAnsi="黑体" w:eastAsia="宋体"/>
              <w:sz w:val="24"/>
            </w:rPr>
            <w:fldChar w:fldCharType="separate"/>
          </w:r>
          <w:r>
            <w:rPr>
              <w:rFonts w:hint="eastAsia" w:ascii="黑体" w:hAnsi="黑体" w:eastAsia="宋体"/>
              <w:sz w:val="24"/>
            </w:rPr>
            <w:t>36</w:t>
          </w:r>
          <w:r>
            <w:rPr>
              <w:rFonts w:hint="eastAsia" w:ascii="黑体" w:hAnsi="黑体" w:eastAsia="宋体"/>
              <w:sz w:val="24"/>
            </w:rPr>
            <w:fldChar w:fldCharType="end"/>
          </w:r>
          <w:r>
            <w:rPr>
              <w:rFonts w:hint="eastAsia" w:ascii="黑体" w:hAnsi="黑体" w:eastAsia="宋体"/>
              <w:sz w:val="24"/>
            </w:rPr>
            <w:fldChar w:fldCharType="end"/>
          </w:r>
        </w:p>
        <w:p>
          <w:pPr>
            <w:pStyle w:val="14"/>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hint="eastAsia" w:ascii="黑体" w:hAnsi="黑体" w:eastAsia="宋体"/>
              <w:sz w:val="24"/>
            </w:rPr>
            <w:fldChar w:fldCharType="begin"/>
          </w:r>
          <w:r>
            <w:rPr>
              <w:rFonts w:hint="eastAsia" w:ascii="黑体" w:hAnsi="黑体" w:eastAsia="宋体"/>
              <w:sz w:val="24"/>
            </w:rPr>
            <w:instrText xml:space="preserve"> HYPERLINK \l _Toc16902 </w:instrText>
          </w:r>
          <w:r>
            <w:rPr>
              <w:rFonts w:hint="eastAsia" w:ascii="黑体" w:hAnsi="黑体" w:eastAsia="宋体"/>
              <w:sz w:val="24"/>
            </w:rPr>
            <w:fldChar w:fldCharType="separate"/>
          </w:r>
          <w:r>
            <w:rPr>
              <w:rFonts w:hint="eastAsia" w:ascii="黑体" w:hAnsi="黑体" w:eastAsia="宋体"/>
              <w:sz w:val="24"/>
            </w:rPr>
            <w:t>十三、国有资本经营预算支出决算表</w:t>
          </w:r>
          <w:r>
            <w:rPr>
              <w:rFonts w:hint="eastAsia" w:ascii="黑体" w:hAnsi="黑体" w:eastAsia="宋体"/>
              <w:sz w:val="24"/>
            </w:rPr>
            <w:tab/>
          </w:r>
          <w:r>
            <w:rPr>
              <w:rFonts w:hint="eastAsia" w:ascii="黑体" w:hAnsi="黑体" w:eastAsia="宋体"/>
              <w:sz w:val="24"/>
            </w:rPr>
            <w:fldChar w:fldCharType="begin"/>
          </w:r>
          <w:r>
            <w:rPr>
              <w:rFonts w:hint="eastAsia" w:ascii="黑体" w:hAnsi="黑体" w:eastAsia="宋体"/>
              <w:sz w:val="24"/>
            </w:rPr>
            <w:instrText xml:space="preserve"> PAGEREF _Toc16902 </w:instrText>
          </w:r>
          <w:r>
            <w:rPr>
              <w:rFonts w:hint="eastAsia" w:ascii="黑体" w:hAnsi="黑体" w:eastAsia="宋体"/>
              <w:sz w:val="24"/>
            </w:rPr>
            <w:fldChar w:fldCharType="separate"/>
          </w:r>
          <w:r>
            <w:rPr>
              <w:rFonts w:hint="eastAsia" w:ascii="黑体" w:hAnsi="黑体" w:eastAsia="宋体"/>
              <w:sz w:val="24"/>
            </w:rPr>
            <w:t>36</w:t>
          </w:r>
          <w:r>
            <w:rPr>
              <w:rFonts w:hint="eastAsia" w:ascii="黑体" w:hAnsi="黑体" w:eastAsia="宋体"/>
              <w:sz w:val="24"/>
            </w:rPr>
            <w:fldChar w:fldCharType="end"/>
          </w:r>
          <w:r>
            <w:rPr>
              <w:rFonts w:hint="eastAsia" w:ascii="黑体" w:hAnsi="黑体" w:eastAsia="宋体"/>
              <w:sz w:val="24"/>
            </w:rPr>
            <w:fldChar w:fldCharType="end"/>
          </w:r>
        </w:p>
        <w:p>
          <w:pPr>
            <w:keepNext w:val="0"/>
            <w:keepLines w:val="0"/>
            <w:pageBreakBefore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pPr>
          <w:r>
            <w:fldChar w:fldCharType="end"/>
          </w:r>
        </w:p>
      </w:sdtContent>
    </w:sdt>
    <w:p/>
    <w:p/>
    <w:p/>
    <w:p/>
    <w:p/>
    <w:p/>
    <w:p/>
    <w:p/>
    <w:p/>
    <w:p/>
    <w:p/>
    <w:p/>
    <w:p/>
    <w:p/>
    <w:p/>
    <w:p/>
    <w:p/>
    <w:p/>
    <w:p/>
    <w:p/>
    <w:p/>
    <w:p/>
    <w:p/>
    <w:p/>
    <w:p/>
    <w:p/>
    <w:p/>
    <w:p/>
    <w:p/>
    <w:p/>
    <w:p/>
    <w:p/>
    <w:p/>
    <w:bookmarkEnd w:id="18"/>
    <w:p>
      <w:pPr>
        <w:pStyle w:val="4"/>
        <w:jc w:val="center"/>
        <w:rPr>
          <w:rFonts w:ascii="黑体" w:eastAsia="黑体"/>
          <w:color w:val="000000"/>
          <w:sz w:val="32"/>
          <w:szCs w:val="32"/>
        </w:rPr>
      </w:pPr>
      <w:bookmarkStart w:id="19" w:name="_Toc30939"/>
      <w:bookmarkStart w:id="20" w:name="_Toc31696"/>
      <w:bookmarkStart w:id="21" w:name="_Toc15396599"/>
      <w:bookmarkStart w:id="22" w:name="_Toc15377196"/>
      <w:r>
        <w:rPr>
          <w:rFonts w:hint="eastAsia" w:ascii="黑体" w:hAnsi="黑体" w:eastAsia="黑体"/>
          <w:b w:val="0"/>
        </w:rPr>
        <w:t xml:space="preserve">第一部分 </w:t>
      </w:r>
      <w:r>
        <w:rPr>
          <w:rStyle w:val="27"/>
          <w:rFonts w:hint="eastAsia" w:ascii="黑体" w:hAnsi="黑体" w:eastAsia="黑体"/>
          <w:b w:val="0"/>
          <w:bCs w:val="0"/>
        </w:rPr>
        <w:t>部门概况</w:t>
      </w:r>
      <w:bookmarkEnd w:id="19"/>
      <w:bookmarkEnd w:id="20"/>
      <w:bookmarkEnd w:id="21"/>
      <w:bookmarkEnd w:id="22"/>
    </w:p>
    <w:p>
      <w:pPr>
        <w:pStyle w:val="5"/>
        <w:rPr>
          <w:rStyle w:val="28"/>
          <w:rFonts w:ascii="仿宋" w:hAnsi="仿宋" w:eastAsia="仿宋"/>
          <w:b w:val="0"/>
          <w:bCs w:val="0"/>
        </w:rPr>
      </w:pPr>
      <w:bookmarkStart w:id="23" w:name="_Toc7453"/>
      <w:bookmarkStart w:id="24" w:name="_Toc15396600"/>
      <w:bookmarkStart w:id="25" w:name="_Toc15377197"/>
      <w:r>
        <w:rPr>
          <w:rFonts w:hint="eastAsia" w:ascii="黑体" w:hAnsi="黑体" w:eastAsia="黑体"/>
          <w:b w:val="0"/>
          <w:color w:val="000000"/>
        </w:rPr>
        <w:t>一、基</w:t>
      </w:r>
      <w:r>
        <w:rPr>
          <w:rStyle w:val="28"/>
          <w:rFonts w:hint="eastAsia" w:ascii="黑体" w:hAnsi="黑体" w:eastAsia="黑体"/>
          <w:b w:val="0"/>
          <w:bCs w:val="0"/>
        </w:rPr>
        <w:t>本职能及主要工作</w:t>
      </w:r>
      <w:bookmarkEnd w:id="23"/>
      <w:bookmarkEnd w:id="24"/>
      <w:bookmarkEnd w:id="25"/>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6" w:name="_Toc3946"/>
      <w:bookmarkStart w:id="27" w:name="_Toc345"/>
      <w:bookmarkStart w:id="28" w:name="_Toc15378445"/>
      <w:bookmarkStart w:id="29" w:name="_Toc15377198"/>
      <w:r>
        <w:rPr>
          <w:rFonts w:hint="eastAsia" w:ascii="仿宋" w:hAnsi="仿宋" w:eastAsia="仿宋"/>
          <w:bCs/>
          <w:color w:val="000000"/>
          <w:sz w:val="32"/>
          <w:szCs w:val="32"/>
        </w:rPr>
        <w:t>（一）主要职能。</w:t>
      </w:r>
      <w:bookmarkEnd w:id="26"/>
      <w:bookmarkEnd w:id="27"/>
      <w:bookmarkEnd w:id="28"/>
      <w:bookmarkEnd w:id="29"/>
    </w:p>
    <w:p>
      <w:pPr>
        <w:pStyle w:val="8"/>
        <w:adjustRightInd w:val="0"/>
        <w:snapToGrid w:val="0"/>
        <w:spacing w:beforeLines="0" w:line="560" w:lineRule="exact"/>
        <w:ind w:firstLine="640" w:firstLineChars="200"/>
        <w:rPr>
          <w:rFonts w:hint="eastAsia"/>
          <w:kern w:val="2"/>
          <w:sz w:val="32"/>
          <w:szCs w:val="32"/>
          <w:shd w:val="clear" w:color="auto" w:fill="FFFFFF"/>
        </w:rPr>
      </w:pPr>
      <w:r>
        <w:rPr>
          <w:rFonts w:hint="eastAsia"/>
          <w:kern w:val="2"/>
          <w:sz w:val="32"/>
          <w:szCs w:val="32"/>
          <w:shd w:val="clear" w:color="auto" w:fill="FFFFFF"/>
          <w:lang w:val="en-US" w:eastAsia="zh-CN"/>
        </w:rPr>
        <w:t>1、乡</w:t>
      </w:r>
      <w:r>
        <w:rPr>
          <w:rFonts w:hint="eastAsia"/>
          <w:kern w:val="2"/>
          <w:sz w:val="32"/>
          <w:szCs w:val="32"/>
          <w:shd w:val="clear" w:color="auto" w:fill="FFFFFF"/>
        </w:rPr>
        <w:t>党委主要职责</w:t>
      </w:r>
    </w:p>
    <w:p>
      <w:pPr>
        <w:pStyle w:val="8"/>
        <w:adjustRightInd w:val="0"/>
        <w:snapToGrid w:val="0"/>
        <w:spacing w:beforeLines="0" w:line="560" w:lineRule="exact"/>
        <w:ind w:firstLine="672" w:firstLineChars="210"/>
        <w:rPr>
          <w:rFonts w:hint="eastAsia"/>
          <w:kern w:val="2"/>
          <w:sz w:val="32"/>
          <w:szCs w:val="32"/>
          <w:shd w:val="clear" w:color="auto" w:fill="FFFFFF"/>
        </w:rPr>
      </w:pPr>
      <w:r>
        <w:rPr>
          <w:rFonts w:hint="eastAsia"/>
          <w:kern w:val="2"/>
          <w:sz w:val="32"/>
          <w:szCs w:val="32"/>
          <w:shd w:val="clear" w:color="auto" w:fill="FFFFFF"/>
        </w:rPr>
        <w:t>积极宣传、贯彻执行党的路线、方针、政策，负责领导本地区的工作，支持和保护行政组织、经济组织和群众自治组织充分行使职权；领导制定本</w:t>
      </w:r>
      <w:r>
        <w:rPr>
          <w:rFonts w:hint="eastAsia"/>
          <w:kern w:val="2"/>
          <w:sz w:val="32"/>
          <w:szCs w:val="32"/>
          <w:shd w:val="clear" w:color="auto" w:fill="FFFFFF"/>
          <w:lang w:eastAsia="zh-CN"/>
        </w:rPr>
        <w:t>乡</w:t>
      </w:r>
      <w:r>
        <w:rPr>
          <w:rFonts w:hint="eastAsia"/>
          <w:kern w:val="2"/>
          <w:sz w:val="32"/>
          <w:szCs w:val="32"/>
          <w:shd w:val="clear" w:color="auto" w:fill="FFFFFF"/>
        </w:rPr>
        <w:t>的经济和社会发展规划并组织协调督促各部门贯彻实施，切实保证各项计划、目标的完成；负责</w:t>
      </w:r>
      <w:r>
        <w:rPr>
          <w:rFonts w:hint="eastAsia"/>
          <w:kern w:val="2"/>
          <w:sz w:val="32"/>
          <w:szCs w:val="32"/>
          <w:shd w:val="clear" w:color="auto" w:fill="FFFFFF"/>
          <w:lang w:eastAsia="zh-CN"/>
        </w:rPr>
        <w:t>乡</w:t>
      </w:r>
      <w:r>
        <w:rPr>
          <w:rFonts w:hint="eastAsia"/>
          <w:kern w:val="2"/>
          <w:sz w:val="32"/>
          <w:szCs w:val="32"/>
          <w:shd w:val="clear" w:color="auto" w:fill="FFFFFF"/>
        </w:rPr>
        <w:t>领导班子的自身建设和对干部进行选拔、培养、使用、考核、监督工作；负责抓好党员的发展、教育、管理；严肃党纪，端正党风，抓好党的组织建设、作风建设、制度建设和思想建设；加强对村支部、</w:t>
      </w:r>
      <w:r>
        <w:rPr>
          <w:rFonts w:hint="eastAsia"/>
          <w:kern w:val="2"/>
          <w:sz w:val="32"/>
          <w:szCs w:val="32"/>
          <w:shd w:val="clear" w:color="auto" w:fill="FFFFFF"/>
          <w:lang w:eastAsia="zh-CN"/>
        </w:rPr>
        <w:t>乡</w:t>
      </w:r>
      <w:r>
        <w:rPr>
          <w:rFonts w:hint="eastAsia"/>
          <w:kern w:val="2"/>
          <w:sz w:val="32"/>
          <w:szCs w:val="32"/>
          <w:shd w:val="clear" w:color="auto" w:fill="FFFFFF"/>
        </w:rPr>
        <w:t>企业支部、村民委员会的领导、监督和检查工作，充分发挥他们的作用；负责本地区的社会治安综合治理、精神文明建设、廉政工作和政治思想工作；负责本地区社会主义民主法制建设；负责对</w:t>
      </w:r>
      <w:r>
        <w:rPr>
          <w:rFonts w:hint="eastAsia"/>
          <w:kern w:val="2"/>
          <w:sz w:val="32"/>
          <w:szCs w:val="32"/>
          <w:shd w:val="clear" w:color="auto" w:fill="FFFFFF"/>
          <w:lang w:eastAsia="zh-CN"/>
        </w:rPr>
        <w:t>乡</w:t>
      </w:r>
      <w:r>
        <w:rPr>
          <w:rFonts w:hint="eastAsia"/>
          <w:kern w:val="2"/>
          <w:sz w:val="32"/>
          <w:szCs w:val="32"/>
          <w:shd w:val="clear" w:color="auto" w:fill="FFFFFF"/>
        </w:rPr>
        <w:t>共青团、妇联和民兵工作的领导；协助管理上级有关部门驻</w:t>
      </w:r>
      <w:r>
        <w:rPr>
          <w:rFonts w:hint="eastAsia"/>
          <w:kern w:val="2"/>
          <w:sz w:val="32"/>
          <w:szCs w:val="32"/>
          <w:shd w:val="clear" w:color="auto" w:fill="FFFFFF"/>
          <w:lang w:eastAsia="zh-CN"/>
        </w:rPr>
        <w:t>乡</w:t>
      </w:r>
      <w:r>
        <w:rPr>
          <w:rFonts w:hint="eastAsia"/>
          <w:kern w:val="2"/>
          <w:sz w:val="32"/>
          <w:szCs w:val="32"/>
          <w:shd w:val="clear" w:color="auto" w:fill="FFFFFF"/>
        </w:rPr>
        <w:t>干部；完成县委交办的其它工作。</w:t>
      </w:r>
    </w:p>
    <w:p>
      <w:pPr>
        <w:pStyle w:val="8"/>
        <w:adjustRightInd w:val="0"/>
        <w:snapToGrid w:val="0"/>
        <w:spacing w:beforeLines="0" w:line="560" w:lineRule="exact"/>
        <w:ind w:firstLine="640" w:firstLineChars="200"/>
        <w:rPr>
          <w:rFonts w:hint="eastAsia"/>
          <w:kern w:val="2"/>
          <w:sz w:val="32"/>
          <w:szCs w:val="32"/>
          <w:shd w:val="clear" w:color="auto" w:fill="FFFFFF"/>
        </w:rPr>
      </w:pPr>
      <w:r>
        <w:rPr>
          <w:rFonts w:hint="eastAsia"/>
          <w:kern w:val="2"/>
          <w:sz w:val="32"/>
          <w:szCs w:val="32"/>
          <w:shd w:val="clear" w:color="auto" w:fill="FFFFFF"/>
          <w:lang w:val="en-US" w:eastAsia="zh-CN"/>
        </w:rPr>
        <w:t>2、</w:t>
      </w:r>
      <w:r>
        <w:rPr>
          <w:rFonts w:hint="eastAsia"/>
          <w:kern w:val="2"/>
          <w:sz w:val="32"/>
          <w:szCs w:val="32"/>
          <w:shd w:val="clear" w:color="auto" w:fill="FFFFFF"/>
          <w:lang w:eastAsia="zh-CN"/>
        </w:rPr>
        <w:t>乡</w:t>
      </w:r>
      <w:r>
        <w:rPr>
          <w:rFonts w:hint="eastAsia"/>
          <w:kern w:val="2"/>
          <w:sz w:val="32"/>
          <w:szCs w:val="32"/>
          <w:shd w:val="clear" w:color="auto" w:fill="FFFFFF"/>
        </w:rPr>
        <w:t>人大主席团主要职责</w:t>
      </w:r>
    </w:p>
    <w:p>
      <w:pPr>
        <w:pStyle w:val="8"/>
        <w:adjustRightInd w:val="0"/>
        <w:snapToGrid w:val="0"/>
        <w:spacing w:beforeLines="0" w:line="560" w:lineRule="exact"/>
        <w:ind w:firstLine="672" w:firstLineChars="210"/>
        <w:rPr>
          <w:rFonts w:hint="eastAsia"/>
          <w:kern w:val="2"/>
          <w:sz w:val="32"/>
          <w:szCs w:val="32"/>
          <w:shd w:val="clear" w:color="auto" w:fill="FFFFFF"/>
        </w:rPr>
      </w:pPr>
      <w:r>
        <w:rPr>
          <w:rFonts w:hint="eastAsia"/>
          <w:kern w:val="2"/>
          <w:sz w:val="32"/>
          <w:szCs w:val="32"/>
          <w:shd w:val="clear" w:color="auto" w:fill="FFFFFF"/>
        </w:rPr>
        <w:t>检查、督促宪法、法律、法规及本级和上级人民代表大会决议、决定在本</w:t>
      </w:r>
      <w:r>
        <w:rPr>
          <w:rFonts w:hint="eastAsia"/>
          <w:kern w:val="2"/>
          <w:sz w:val="32"/>
          <w:szCs w:val="32"/>
          <w:shd w:val="clear" w:color="auto" w:fill="FFFFFF"/>
          <w:lang w:eastAsia="zh-CN"/>
        </w:rPr>
        <w:t>乡</w:t>
      </w:r>
      <w:r>
        <w:rPr>
          <w:rFonts w:hint="eastAsia"/>
          <w:kern w:val="2"/>
          <w:sz w:val="32"/>
          <w:szCs w:val="32"/>
          <w:shd w:val="clear" w:color="auto" w:fill="FFFFFF"/>
        </w:rPr>
        <w:t>遵守、执行；在职权范围内通过和发布决议；健全和完善</w:t>
      </w:r>
      <w:r>
        <w:rPr>
          <w:rFonts w:hint="eastAsia"/>
          <w:kern w:val="2"/>
          <w:sz w:val="32"/>
          <w:szCs w:val="32"/>
          <w:shd w:val="clear" w:color="auto" w:fill="FFFFFF"/>
          <w:lang w:eastAsia="zh-CN"/>
        </w:rPr>
        <w:t>乡</w:t>
      </w:r>
      <w:r>
        <w:rPr>
          <w:rFonts w:hint="eastAsia"/>
          <w:kern w:val="2"/>
          <w:sz w:val="32"/>
          <w:szCs w:val="32"/>
          <w:shd w:val="clear" w:color="auto" w:fill="FFFFFF"/>
        </w:rPr>
        <w:t>人民代表大会制度，使人大工作逐步实现制度化、规范化、法制化；充分行使</w:t>
      </w:r>
      <w:r>
        <w:rPr>
          <w:rFonts w:hint="eastAsia"/>
          <w:kern w:val="2"/>
          <w:sz w:val="32"/>
          <w:szCs w:val="32"/>
          <w:shd w:val="clear" w:color="auto" w:fill="FFFFFF"/>
          <w:lang w:eastAsia="zh-CN"/>
        </w:rPr>
        <w:t>乡</w:t>
      </w:r>
      <w:r>
        <w:rPr>
          <w:rFonts w:hint="eastAsia"/>
          <w:kern w:val="2"/>
          <w:sz w:val="32"/>
          <w:szCs w:val="32"/>
          <w:shd w:val="clear" w:color="auto" w:fill="FFFFFF"/>
        </w:rPr>
        <w:t>人民代表大会的职权，听取和审议本级政府社会经济工作情况的报告，并监督本级人民政府工作；决定本行政区域内的经济、文化、公共事业的建设计划；负责组织人大代表开展对</w:t>
      </w:r>
      <w:r>
        <w:rPr>
          <w:rFonts w:hint="eastAsia"/>
          <w:kern w:val="2"/>
          <w:sz w:val="32"/>
          <w:szCs w:val="32"/>
          <w:shd w:val="clear" w:color="auto" w:fill="FFFFFF"/>
          <w:lang w:eastAsia="zh-CN"/>
        </w:rPr>
        <w:t>乡</w:t>
      </w:r>
      <w:r>
        <w:rPr>
          <w:rFonts w:hint="eastAsia"/>
          <w:kern w:val="2"/>
          <w:sz w:val="32"/>
          <w:szCs w:val="32"/>
          <w:shd w:val="clear" w:color="auto" w:fill="FFFFFF"/>
        </w:rPr>
        <w:t>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pStyle w:val="8"/>
        <w:adjustRightInd w:val="0"/>
        <w:snapToGrid w:val="0"/>
        <w:spacing w:beforeLines="0" w:line="560" w:lineRule="exact"/>
        <w:ind w:firstLine="640" w:firstLineChars="200"/>
        <w:rPr>
          <w:rFonts w:hint="eastAsia"/>
          <w:kern w:val="2"/>
          <w:sz w:val="32"/>
          <w:szCs w:val="32"/>
          <w:shd w:val="clear" w:color="auto" w:fill="FFFFFF"/>
        </w:rPr>
      </w:pPr>
      <w:r>
        <w:rPr>
          <w:rFonts w:hint="eastAsia"/>
          <w:kern w:val="2"/>
          <w:sz w:val="32"/>
          <w:szCs w:val="32"/>
          <w:shd w:val="clear" w:color="auto" w:fill="FFFFFF"/>
          <w:lang w:val="en-US" w:eastAsia="zh-CN"/>
        </w:rPr>
        <w:t>3、</w:t>
      </w:r>
      <w:r>
        <w:rPr>
          <w:rFonts w:hint="eastAsia"/>
          <w:kern w:val="2"/>
          <w:sz w:val="32"/>
          <w:szCs w:val="32"/>
          <w:shd w:val="clear" w:color="auto" w:fill="FFFFFF"/>
          <w:lang w:eastAsia="zh-CN"/>
        </w:rPr>
        <w:t>乡</w:t>
      </w:r>
      <w:r>
        <w:rPr>
          <w:rFonts w:hint="eastAsia"/>
          <w:kern w:val="2"/>
          <w:sz w:val="32"/>
          <w:szCs w:val="32"/>
          <w:shd w:val="clear" w:color="auto" w:fill="FFFFFF"/>
        </w:rPr>
        <w:t>政府主要职责</w:t>
      </w:r>
    </w:p>
    <w:p>
      <w:pPr>
        <w:pStyle w:val="8"/>
        <w:adjustRightInd w:val="0"/>
        <w:snapToGrid w:val="0"/>
        <w:spacing w:beforeLines="0" w:line="560" w:lineRule="exact"/>
        <w:ind w:firstLine="672" w:firstLineChars="210"/>
        <w:rPr>
          <w:rFonts w:hint="eastAsia"/>
          <w:kern w:val="2"/>
          <w:sz w:val="32"/>
          <w:szCs w:val="32"/>
          <w:shd w:val="clear" w:color="auto" w:fill="FFFFFF"/>
        </w:rPr>
      </w:pPr>
      <w:r>
        <w:rPr>
          <w:rFonts w:hint="eastAsia"/>
          <w:kern w:val="2"/>
          <w:sz w:val="32"/>
          <w:szCs w:val="32"/>
          <w:shd w:val="clear" w:color="auto" w:fill="FFFFFF"/>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w:t>
      </w:r>
      <w:r>
        <w:rPr>
          <w:rFonts w:hint="eastAsia"/>
          <w:kern w:val="2"/>
          <w:sz w:val="32"/>
          <w:szCs w:val="32"/>
          <w:shd w:val="clear" w:color="auto" w:fill="FFFFFF"/>
          <w:lang w:eastAsia="zh-CN"/>
        </w:rPr>
        <w:t>乡</w:t>
      </w:r>
      <w:r>
        <w:rPr>
          <w:rFonts w:hint="eastAsia"/>
          <w:kern w:val="2"/>
          <w:sz w:val="32"/>
          <w:szCs w:val="32"/>
          <w:shd w:val="clear" w:color="auto" w:fill="FFFFFF"/>
        </w:rPr>
        <w:t>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pStyle w:val="8"/>
        <w:adjustRightInd w:val="0"/>
        <w:snapToGrid w:val="0"/>
        <w:spacing w:beforeLines="0" w:line="560" w:lineRule="exact"/>
        <w:ind w:firstLine="640" w:firstLineChars="200"/>
        <w:rPr>
          <w:rFonts w:hint="eastAsia"/>
          <w:kern w:val="2"/>
          <w:sz w:val="32"/>
          <w:szCs w:val="32"/>
          <w:shd w:val="clear" w:color="auto" w:fill="FFFFFF"/>
        </w:rPr>
      </w:pPr>
      <w:r>
        <w:rPr>
          <w:rFonts w:hint="eastAsia"/>
          <w:kern w:val="2"/>
          <w:sz w:val="32"/>
          <w:szCs w:val="32"/>
          <w:shd w:val="clear" w:color="auto" w:fill="FFFFFF"/>
          <w:lang w:val="en-US" w:eastAsia="zh-CN"/>
        </w:rPr>
        <w:t>4、</w:t>
      </w:r>
      <w:r>
        <w:rPr>
          <w:rFonts w:hint="eastAsia"/>
          <w:kern w:val="2"/>
          <w:sz w:val="32"/>
          <w:szCs w:val="32"/>
          <w:shd w:val="clear" w:color="auto" w:fill="FFFFFF"/>
          <w:lang w:eastAsia="zh-CN"/>
        </w:rPr>
        <w:t>乡</w:t>
      </w:r>
      <w:r>
        <w:rPr>
          <w:rFonts w:hint="eastAsia"/>
          <w:kern w:val="2"/>
          <w:sz w:val="32"/>
          <w:szCs w:val="32"/>
          <w:shd w:val="clear" w:color="auto" w:fill="FFFFFF"/>
        </w:rPr>
        <w:t>纪委主要职责</w:t>
      </w:r>
    </w:p>
    <w:p>
      <w:pPr>
        <w:pStyle w:val="8"/>
        <w:adjustRightInd w:val="0"/>
        <w:snapToGrid w:val="0"/>
        <w:spacing w:beforeLines="0" w:line="560" w:lineRule="exact"/>
        <w:ind w:firstLine="672" w:firstLineChars="210"/>
        <w:rPr>
          <w:rFonts w:hint="eastAsia"/>
          <w:kern w:val="2"/>
          <w:sz w:val="32"/>
          <w:szCs w:val="32"/>
          <w:shd w:val="clear" w:color="auto" w:fill="FFFFFF"/>
        </w:rPr>
      </w:pPr>
      <w:r>
        <w:rPr>
          <w:rFonts w:hint="eastAsia"/>
          <w:kern w:val="2"/>
          <w:sz w:val="32"/>
          <w:szCs w:val="32"/>
          <w:shd w:val="clear" w:color="auto" w:fill="FFFFFF"/>
        </w:rPr>
        <w:t>协助党委对全</w:t>
      </w:r>
      <w:r>
        <w:rPr>
          <w:rFonts w:hint="eastAsia"/>
          <w:kern w:val="2"/>
          <w:sz w:val="32"/>
          <w:szCs w:val="32"/>
          <w:shd w:val="clear" w:color="auto" w:fill="FFFFFF"/>
          <w:lang w:eastAsia="zh-CN"/>
        </w:rPr>
        <w:t>乡</w:t>
      </w:r>
      <w:r>
        <w:rPr>
          <w:rFonts w:hint="eastAsia"/>
          <w:kern w:val="2"/>
          <w:sz w:val="32"/>
          <w:szCs w:val="32"/>
          <w:shd w:val="clear" w:color="auto" w:fill="FFFFFF"/>
        </w:rPr>
        <w:t>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w:t>
      </w:r>
      <w:r>
        <w:rPr>
          <w:rFonts w:hint="eastAsia"/>
          <w:kern w:val="2"/>
          <w:sz w:val="32"/>
          <w:szCs w:val="32"/>
          <w:shd w:val="clear" w:color="auto" w:fill="FFFFFF"/>
          <w:lang w:eastAsia="zh-CN"/>
        </w:rPr>
        <w:t>乡</w:t>
      </w:r>
      <w:r>
        <w:rPr>
          <w:rFonts w:hint="eastAsia"/>
          <w:kern w:val="2"/>
          <w:sz w:val="32"/>
          <w:szCs w:val="32"/>
          <w:shd w:val="clear" w:color="auto" w:fill="FFFFFF"/>
        </w:rPr>
        <w:t>领导干部廉洁自律工作，对选拔任用党政领导干部工作实行检查监督；完成党委和上级纪委、监察局交办的其它工作。</w:t>
      </w:r>
    </w:p>
    <w:p>
      <w:pPr>
        <w:pStyle w:val="8"/>
        <w:adjustRightInd w:val="0"/>
        <w:snapToGrid w:val="0"/>
        <w:spacing w:beforeLines="0" w:line="560" w:lineRule="exact"/>
        <w:ind w:firstLine="640" w:firstLineChars="200"/>
        <w:rPr>
          <w:rFonts w:hint="eastAsia"/>
          <w:kern w:val="2"/>
          <w:sz w:val="32"/>
          <w:szCs w:val="32"/>
          <w:shd w:val="clear" w:color="auto" w:fill="FFFFFF"/>
        </w:rPr>
      </w:pPr>
      <w:r>
        <w:rPr>
          <w:rFonts w:hint="eastAsia"/>
          <w:kern w:val="2"/>
          <w:sz w:val="32"/>
          <w:szCs w:val="32"/>
          <w:shd w:val="clear" w:color="auto" w:fill="FFFFFF"/>
          <w:lang w:val="en-US" w:eastAsia="zh-CN"/>
        </w:rPr>
        <w:t>5、</w:t>
      </w:r>
      <w:r>
        <w:rPr>
          <w:rFonts w:hint="eastAsia"/>
          <w:kern w:val="2"/>
          <w:sz w:val="32"/>
          <w:szCs w:val="32"/>
          <w:shd w:val="clear" w:color="auto" w:fill="FFFFFF"/>
          <w:lang w:eastAsia="zh-CN"/>
        </w:rPr>
        <w:t>乡</w:t>
      </w:r>
      <w:r>
        <w:rPr>
          <w:rFonts w:hint="eastAsia"/>
          <w:kern w:val="2"/>
          <w:sz w:val="32"/>
          <w:szCs w:val="32"/>
          <w:shd w:val="clear" w:color="auto" w:fill="FFFFFF"/>
        </w:rPr>
        <w:t>人民武装部主要职责</w:t>
      </w:r>
    </w:p>
    <w:p>
      <w:pPr>
        <w:pStyle w:val="8"/>
        <w:adjustRightInd w:val="0"/>
        <w:snapToGrid w:val="0"/>
        <w:spacing w:beforeLines="0" w:line="560" w:lineRule="exact"/>
        <w:ind w:firstLine="672" w:firstLineChars="210"/>
        <w:rPr>
          <w:rFonts w:hint="eastAsia" w:ascii="仿宋" w:hAnsi="仿宋" w:eastAsia="仿宋"/>
          <w:bCs/>
          <w:color w:val="000000"/>
          <w:sz w:val="32"/>
          <w:szCs w:val="32"/>
        </w:rPr>
      </w:pPr>
      <w:r>
        <w:rPr>
          <w:rFonts w:hint="eastAsia"/>
          <w:kern w:val="2"/>
          <w:sz w:val="32"/>
          <w:szCs w:val="32"/>
          <w:shd w:val="clear" w:color="auto" w:fill="FFFFFF"/>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30" w:name="_Toc2684"/>
      <w:bookmarkStart w:id="31" w:name="_Toc10609"/>
      <w:bookmarkStart w:id="32" w:name="_Toc15377199"/>
      <w:bookmarkStart w:id="33"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30"/>
      <w:bookmarkEnd w:id="31"/>
      <w:bookmarkEnd w:id="32"/>
      <w:bookmarkEnd w:id="33"/>
    </w:p>
    <w:p>
      <w:pPr>
        <w:spacing w:line="576" w:lineRule="exact"/>
        <w:ind w:firstLine="640" w:firstLineChars="200"/>
        <w:rPr>
          <w:rFonts w:ascii="Times New Roman" w:hAnsi="Times New Roman" w:eastAsia="仿宋_GB2312"/>
          <w:b w:val="0"/>
          <w:bCs w:val="0"/>
          <w:color w:val="000000"/>
          <w:sz w:val="32"/>
          <w:szCs w:val="32"/>
        </w:rPr>
      </w:pPr>
      <w:r>
        <w:rPr>
          <w:rFonts w:hint="eastAsia" w:eastAsia="楷体_GB2312"/>
          <w:b w:val="0"/>
          <w:bCs w:val="0"/>
          <w:color w:val="000000"/>
          <w:sz w:val="32"/>
          <w:szCs w:val="32"/>
          <w:lang w:eastAsia="zh-CN"/>
        </w:rPr>
        <w:t>（</w:t>
      </w:r>
      <w:r>
        <w:rPr>
          <w:rFonts w:hint="eastAsia" w:eastAsia="楷体_GB2312"/>
          <w:b w:val="0"/>
          <w:bCs w:val="0"/>
          <w:color w:val="000000"/>
          <w:sz w:val="32"/>
          <w:szCs w:val="32"/>
          <w:lang w:val="en-US" w:eastAsia="zh-CN"/>
        </w:rPr>
        <w:t>1</w:t>
      </w:r>
      <w:r>
        <w:rPr>
          <w:rFonts w:hint="eastAsia" w:eastAsia="楷体_GB2312"/>
          <w:b w:val="0"/>
          <w:bCs w:val="0"/>
          <w:color w:val="000000"/>
          <w:sz w:val="32"/>
          <w:szCs w:val="32"/>
          <w:lang w:eastAsia="zh-CN"/>
        </w:rPr>
        <w:t>）</w:t>
      </w:r>
      <w:r>
        <w:rPr>
          <w:rFonts w:ascii="Times New Roman" w:hAnsi="Times New Roman" w:eastAsia="楷体_GB2312"/>
          <w:b w:val="0"/>
          <w:bCs w:val="0"/>
          <w:color w:val="000000"/>
          <w:sz w:val="32"/>
          <w:szCs w:val="32"/>
        </w:rPr>
        <w:t>全力以赴，坚定不移决战脱贫攻坚</w:t>
      </w:r>
    </w:p>
    <w:p>
      <w:pPr>
        <w:spacing w:line="576" w:lineRule="exact"/>
        <w:ind w:firstLine="640" w:firstLineChars="200"/>
        <w:rPr>
          <w:rFonts w:hint="eastAsia" w:ascii="Times New Roman" w:hAnsi="Times New Roman" w:eastAsia="仿宋_GB2312"/>
          <w:color w:val="000000"/>
          <w:sz w:val="32"/>
          <w:szCs w:val="32"/>
        </w:rPr>
      </w:pPr>
      <w:r>
        <w:rPr>
          <w:rFonts w:hint="eastAsia" w:ascii="仿宋_GB2312" w:hAnsi="Times New Roman" w:eastAsia="仿宋_GB2312"/>
          <w:b w:val="0"/>
          <w:bCs/>
          <w:color w:val="000000"/>
          <w:sz w:val="32"/>
          <w:szCs w:val="32"/>
        </w:rPr>
        <w:t>1.</w:t>
      </w:r>
      <w:r>
        <w:rPr>
          <w:rFonts w:hint="eastAsia" w:ascii="Times New Roman" w:hAnsi="Times New Roman" w:eastAsia="仿宋_GB2312"/>
          <w:b w:val="0"/>
          <w:bCs/>
          <w:color w:val="000000"/>
          <w:sz w:val="32"/>
          <w:szCs w:val="32"/>
        </w:rPr>
        <w:t>坚决打赢脱贫攻坚战。</w:t>
      </w:r>
      <w:r>
        <w:rPr>
          <w:rFonts w:hint="eastAsia" w:ascii="Times New Roman" w:hAnsi="Times New Roman" w:eastAsia="仿宋_GB2312"/>
          <w:color w:val="000000"/>
          <w:sz w:val="32"/>
          <w:szCs w:val="32"/>
        </w:rPr>
        <w:t>实施精准扶贫、精准脱贫，保持政策不变、力度不减，提升巩固脱贫攻坚成效。实施贫困村提升工程，扶持村集体经济发展。深化挂钩帮扶制度，引导各方资源参与扶贫开发。</w:t>
      </w:r>
    </w:p>
    <w:p>
      <w:pPr>
        <w:spacing w:line="576" w:lineRule="exact"/>
        <w:ind w:firstLine="640" w:firstLineChars="200"/>
        <w:rPr>
          <w:rFonts w:hint="eastAsia" w:ascii="Times New Roman" w:hAnsi="Times New Roman" w:eastAsia="仿宋_GB2312"/>
          <w:color w:val="000000"/>
          <w:sz w:val="32"/>
          <w:szCs w:val="32"/>
        </w:rPr>
      </w:pPr>
      <w:r>
        <w:rPr>
          <w:rFonts w:hint="eastAsia" w:ascii="仿宋_GB2312" w:hAnsi="Times New Roman" w:eastAsia="仿宋_GB2312"/>
          <w:b w:val="0"/>
          <w:bCs/>
          <w:color w:val="000000"/>
          <w:sz w:val="32"/>
          <w:szCs w:val="32"/>
        </w:rPr>
        <w:t>2.</w:t>
      </w:r>
      <w:r>
        <w:rPr>
          <w:rFonts w:hint="eastAsia" w:ascii="Times New Roman" w:hAnsi="Times New Roman" w:eastAsia="仿宋_GB2312"/>
          <w:b w:val="0"/>
          <w:bCs/>
          <w:color w:val="000000"/>
          <w:sz w:val="32"/>
          <w:szCs w:val="32"/>
        </w:rPr>
        <w:t>推进产业扶贫。</w:t>
      </w:r>
      <w:r>
        <w:rPr>
          <w:rFonts w:hint="eastAsia" w:ascii="Times New Roman" w:hAnsi="Times New Roman" w:eastAsia="仿宋_GB2312"/>
          <w:color w:val="000000"/>
          <w:sz w:val="32"/>
          <w:szCs w:val="32"/>
        </w:rPr>
        <w:t>鼓励和引导贫困村、贫困户发展产业，形成持续内生动力。</w:t>
      </w:r>
    </w:p>
    <w:p>
      <w:pPr>
        <w:spacing w:line="576" w:lineRule="exact"/>
        <w:ind w:firstLine="640" w:firstLineChars="200"/>
        <w:rPr>
          <w:rFonts w:hint="eastAsia" w:ascii="Times New Roman" w:hAnsi="Times New Roman" w:eastAsia="仿宋_GB2312"/>
          <w:color w:val="000000"/>
          <w:sz w:val="32"/>
          <w:szCs w:val="32"/>
        </w:rPr>
      </w:pPr>
      <w:r>
        <w:rPr>
          <w:rFonts w:hint="eastAsia" w:ascii="仿宋_GB2312" w:hAnsi="Times New Roman" w:eastAsia="仿宋_GB2312"/>
          <w:b w:val="0"/>
          <w:bCs/>
          <w:color w:val="000000"/>
          <w:sz w:val="32"/>
          <w:szCs w:val="32"/>
        </w:rPr>
        <w:t>3.</w:t>
      </w:r>
      <w:r>
        <w:rPr>
          <w:rFonts w:ascii="Times New Roman" w:hAnsi="Times New Roman" w:eastAsia="仿宋_GB2312"/>
          <w:b w:val="0"/>
          <w:bCs/>
          <w:color w:val="000000"/>
          <w:sz w:val="32"/>
          <w:szCs w:val="32"/>
        </w:rPr>
        <w:t>发展壮大村集体经济</w:t>
      </w:r>
      <w:r>
        <w:rPr>
          <w:rFonts w:hint="eastAsia" w:ascii="Times New Roman" w:hAnsi="Times New Roman" w:eastAsia="仿宋_GB2312"/>
          <w:b w:val="0"/>
          <w:bCs/>
          <w:color w:val="000000"/>
          <w:sz w:val="32"/>
          <w:szCs w:val="32"/>
        </w:rPr>
        <w:t>。</w:t>
      </w:r>
      <w:r>
        <w:rPr>
          <w:rFonts w:ascii="Times New Roman" w:hAnsi="Times New Roman" w:eastAsia="仿宋_GB2312"/>
          <w:color w:val="000000"/>
          <w:sz w:val="32"/>
          <w:szCs w:val="32"/>
        </w:rPr>
        <w:t>积极推动农村产业发展和基础设施建设，特别是在种养业上下功夫，做大做强扶贫产业，使所有贫困户、贫困村达到退出标准</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为</w:t>
      </w:r>
      <w:r>
        <w:rPr>
          <w:rFonts w:hint="eastAsia" w:ascii="Times New Roman" w:hAnsi="Times New Roman" w:eastAsia="仿宋_GB2312"/>
          <w:color w:val="000000"/>
          <w:sz w:val="32"/>
          <w:szCs w:val="32"/>
        </w:rPr>
        <w:t>实现</w:t>
      </w:r>
      <w:r>
        <w:rPr>
          <w:rFonts w:ascii="Times New Roman" w:hAnsi="Times New Roman" w:eastAsia="仿宋_GB2312"/>
          <w:color w:val="000000"/>
          <w:sz w:val="32"/>
          <w:szCs w:val="32"/>
        </w:rPr>
        <w:t>201</w:t>
      </w:r>
      <w:r>
        <w:rPr>
          <w:rFonts w:hint="eastAsia" w:ascii="Times New Roman" w:hAnsi="Times New Roman" w:eastAsia="仿宋_GB2312"/>
          <w:color w:val="000000"/>
          <w:sz w:val="32"/>
          <w:szCs w:val="32"/>
        </w:rPr>
        <w:t>9</w:t>
      </w:r>
      <w:r>
        <w:rPr>
          <w:rFonts w:ascii="Times New Roman" w:hAnsi="Times New Roman" w:eastAsia="仿宋_GB2312"/>
          <w:color w:val="000000"/>
          <w:sz w:val="32"/>
          <w:szCs w:val="32"/>
        </w:rPr>
        <w:t>年</w:t>
      </w:r>
      <w:r>
        <w:rPr>
          <w:rFonts w:hint="eastAsia" w:ascii="Times New Roman" w:hAnsi="Times New Roman" w:eastAsia="仿宋_GB2312"/>
          <w:color w:val="000000"/>
          <w:sz w:val="32"/>
          <w:szCs w:val="32"/>
        </w:rPr>
        <w:t>全县</w:t>
      </w:r>
      <w:r>
        <w:rPr>
          <w:rFonts w:ascii="Times New Roman" w:hAnsi="Times New Roman" w:eastAsia="仿宋_GB2312"/>
          <w:color w:val="000000"/>
          <w:sz w:val="32"/>
          <w:szCs w:val="32"/>
        </w:rPr>
        <w:t>脱贫摘帽</w:t>
      </w:r>
      <w:r>
        <w:rPr>
          <w:rFonts w:hint="eastAsia" w:ascii="Times New Roman" w:hAnsi="Times New Roman" w:eastAsia="仿宋_GB2312"/>
          <w:color w:val="000000"/>
          <w:sz w:val="32"/>
          <w:szCs w:val="32"/>
        </w:rPr>
        <w:t>任务</w:t>
      </w:r>
      <w:r>
        <w:rPr>
          <w:rFonts w:ascii="Times New Roman" w:hAnsi="Times New Roman" w:eastAsia="仿宋_GB2312"/>
          <w:color w:val="000000"/>
          <w:sz w:val="32"/>
          <w:szCs w:val="32"/>
        </w:rPr>
        <w:t>打下坚实基础。</w:t>
      </w:r>
    </w:p>
    <w:p>
      <w:pPr>
        <w:pStyle w:val="7"/>
        <w:rPr>
          <w:rFonts w:hint="eastAsia" w:ascii="仿宋_GB2312" w:eastAsia="仿宋_GB2312"/>
          <w:b/>
          <w:sz w:val="32"/>
          <w:szCs w:val="32"/>
          <w:lang w:val="en-US" w:eastAsia="zh-CN"/>
        </w:rPr>
      </w:pPr>
      <w:r>
        <w:rPr>
          <w:rFonts w:hint="eastAsia" w:ascii="仿宋_GB2312" w:eastAsia="仿宋_GB2312"/>
          <w:b w:val="0"/>
          <w:bCs/>
          <w:sz w:val="32"/>
          <w:szCs w:val="32"/>
          <w:lang w:val="en-US" w:eastAsia="zh-CN"/>
        </w:rPr>
        <w:t>4.其他方面工作。</w:t>
      </w:r>
      <w:r>
        <w:rPr>
          <w:rFonts w:hint="eastAsia" w:eastAsia="仿宋_GB2312"/>
          <w:color w:val="000000"/>
          <w:sz w:val="32"/>
          <w:szCs w:val="32"/>
        </w:rPr>
        <w:t>进一步增强教育扶贫、医疗扶贫力度，深化帮扶贫困户子女就读活动，着力解决因病致贫返贫问题。</w:t>
      </w:r>
      <w:r>
        <w:rPr>
          <w:rFonts w:eastAsia="仿宋_GB2312"/>
          <w:color w:val="000000"/>
          <w:sz w:val="32"/>
          <w:szCs w:val="32"/>
        </w:rPr>
        <w:t>狠抓“一户一册一卡”工作，完善相关档案。积极落实扶贫小额贷款、雨露计划等各项扶贫政策。</w:t>
      </w:r>
    </w:p>
    <w:p>
      <w:pPr>
        <w:spacing w:line="576" w:lineRule="exact"/>
        <w:ind w:firstLine="640" w:firstLineChars="200"/>
        <w:rPr>
          <w:rFonts w:ascii="Times New Roman" w:hAnsi="Times New Roman" w:eastAsia="楷体_GB2312"/>
          <w:b w:val="0"/>
          <w:bCs w:val="0"/>
          <w:color w:val="000000"/>
          <w:sz w:val="32"/>
          <w:szCs w:val="32"/>
        </w:rPr>
      </w:pPr>
      <w:r>
        <w:rPr>
          <w:rFonts w:hint="eastAsia" w:eastAsia="楷体_GB2312"/>
          <w:b w:val="0"/>
          <w:bCs w:val="0"/>
          <w:color w:val="000000"/>
          <w:sz w:val="32"/>
          <w:szCs w:val="32"/>
          <w:lang w:val="en-US" w:eastAsia="zh-CN"/>
        </w:rPr>
        <w:t>（2）</w:t>
      </w:r>
      <w:r>
        <w:rPr>
          <w:rFonts w:hint="eastAsia" w:ascii="Times New Roman" w:hAnsi="Times New Roman" w:eastAsia="楷体_GB2312"/>
          <w:b w:val="0"/>
          <w:bCs w:val="0"/>
          <w:color w:val="000000"/>
          <w:sz w:val="32"/>
          <w:szCs w:val="32"/>
        </w:rPr>
        <w:t>实施“乡村振兴”战略，推动新农村建设。</w:t>
      </w:r>
    </w:p>
    <w:p>
      <w:pPr>
        <w:spacing w:line="576" w:lineRule="exact"/>
        <w:ind w:firstLine="640" w:firstLineChars="200"/>
        <w:rPr>
          <w:rFonts w:hint="eastAsia" w:ascii="仿宋_GB2312" w:hAnsi="Times New Roman" w:eastAsia="仿宋_GB2312"/>
          <w:bCs/>
          <w:color w:val="000000"/>
          <w:sz w:val="32"/>
          <w:szCs w:val="32"/>
        </w:rPr>
      </w:pPr>
      <w:r>
        <w:rPr>
          <w:rFonts w:hint="eastAsia" w:ascii="仿宋_GB2312" w:hAnsi="Times New Roman" w:eastAsia="仿宋_GB2312"/>
          <w:bCs/>
          <w:color w:val="000000"/>
          <w:sz w:val="32"/>
          <w:szCs w:val="32"/>
        </w:rPr>
        <w:t>1.推进七里甜樱桃采摘园建设工作，完成既定工作目标。</w:t>
      </w:r>
    </w:p>
    <w:p>
      <w:pPr>
        <w:spacing w:line="576" w:lineRule="exact"/>
        <w:ind w:firstLine="640" w:firstLineChars="200"/>
        <w:rPr>
          <w:rFonts w:hint="eastAsia" w:ascii="仿宋_GB2312" w:hAnsi="Times New Roman" w:eastAsia="仿宋_GB2312"/>
          <w:bCs/>
          <w:color w:val="000000"/>
          <w:sz w:val="32"/>
          <w:szCs w:val="32"/>
        </w:rPr>
      </w:pPr>
      <w:r>
        <w:rPr>
          <w:rFonts w:hint="eastAsia" w:ascii="仿宋_GB2312" w:hAnsi="Times New Roman" w:eastAsia="仿宋_GB2312"/>
          <w:bCs/>
          <w:color w:val="000000"/>
          <w:sz w:val="32"/>
          <w:szCs w:val="32"/>
        </w:rPr>
        <w:t>2.扩大农村幸福美丽新村建设工作成果，积极构建美丽生态、法治、诚信、和谐、富裕、美丽新陵江。</w:t>
      </w:r>
    </w:p>
    <w:p>
      <w:pPr>
        <w:spacing w:line="576" w:lineRule="exact"/>
        <w:ind w:firstLine="640" w:firstLineChars="200"/>
        <w:rPr>
          <w:rFonts w:hint="eastAsia" w:ascii="仿宋_GB2312" w:hAnsi="Times New Roman" w:eastAsia="仿宋_GB2312"/>
          <w:bCs/>
          <w:color w:val="000000"/>
          <w:sz w:val="32"/>
          <w:szCs w:val="32"/>
        </w:rPr>
      </w:pPr>
      <w:r>
        <w:rPr>
          <w:rFonts w:hint="eastAsia" w:ascii="仿宋_GB2312" w:hAnsi="Times New Roman" w:eastAsia="仿宋_GB2312"/>
          <w:bCs/>
          <w:color w:val="000000"/>
          <w:sz w:val="32"/>
          <w:szCs w:val="32"/>
        </w:rPr>
        <w:t>3.实施“一村一产”计划，推动各村突出自身发展优势，推动产业提升。</w:t>
      </w:r>
    </w:p>
    <w:p>
      <w:pPr>
        <w:spacing w:line="576" w:lineRule="exact"/>
        <w:ind w:firstLine="640" w:firstLineChars="200"/>
        <w:rPr>
          <w:rFonts w:ascii="Times New Roman" w:hAnsi="Times New Roman" w:eastAsia="楷体_GB2312"/>
          <w:b w:val="0"/>
          <w:bCs w:val="0"/>
          <w:color w:val="000000"/>
          <w:sz w:val="32"/>
          <w:szCs w:val="32"/>
        </w:rPr>
      </w:pPr>
      <w:r>
        <w:rPr>
          <w:rFonts w:ascii="Times New Roman" w:hAnsi="Times New Roman" w:eastAsia="楷体_GB2312"/>
          <w:b w:val="0"/>
          <w:bCs w:val="0"/>
          <w:color w:val="000000"/>
          <w:sz w:val="32"/>
          <w:szCs w:val="32"/>
        </w:rPr>
        <w:t>（</w:t>
      </w:r>
      <w:r>
        <w:rPr>
          <w:rFonts w:hint="eastAsia" w:eastAsia="楷体_GB2312"/>
          <w:b w:val="0"/>
          <w:bCs w:val="0"/>
          <w:color w:val="000000"/>
          <w:sz w:val="32"/>
          <w:szCs w:val="32"/>
          <w:lang w:val="en-US" w:eastAsia="zh-CN"/>
        </w:rPr>
        <w:t>3</w:t>
      </w:r>
      <w:r>
        <w:rPr>
          <w:rFonts w:ascii="Times New Roman" w:hAnsi="Times New Roman" w:eastAsia="楷体_GB2312"/>
          <w:b w:val="0"/>
          <w:bCs w:val="0"/>
          <w:color w:val="000000"/>
          <w:sz w:val="32"/>
          <w:szCs w:val="32"/>
        </w:rPr>
        <w:t>）统筹发展社会事业，促进经济社会发展</w:t>
      </w:r>
    </w:p>
    <w:p>
      <w:pPr>
        <w:spacing w:line="576" w:lineRule="exact"/>
        <w:ind w:firstLine="640" w:firstLineChars="200"/>
        <w:rPr>
          <w:rFonts w:hint="eastAsia" w:ascii="Times New Roman" w:hAnsi="Times New Roman" w:eastAsia="仿宋_GB2312"/>
          <w:color w:val="000000"/>
          <w:sz w:val="32"/>
          <w:szCs w:val="32"/>
        </w:rPr>
      </w:pPr>
      <w:r>
        <w:rPr>
          <w:rFonts w:hint="eastAsia" w:ascii="仿宋_GB2312" w:hAnsi="Times New Roman" w:eastAsia="仿宋_GB2312"/>
          <w:b w:val="0"/>
          <w:bCs w:val="0"/>
          <w:color w:val="000000"/>
          <w:sz w:val="32"/>
          <w:szCs w:val="32"/>
        </w:rPr>
        <w:t>1.</w:t>
      </w:r>
      <w:r>
        <w:rPr>
          <w:rFonts w:hint="eastAsia" w:ascii="Times New Roman" w:hAnsi="Times New Roman" w:eastAsia="仿宋_GB2312"/>
          <w:b w:val="0"/>
          <w:bCs w:val="0"/>
          <w:color w:val="000000"/>
          <w:sz w:val="32"/>
          <w:szCs w:val="32"/>
        </w:rPr>
        <w:t>加强科教文卫发展。一是</w:t>
      </w:r>
      <w:r>
        <w:rPr>
          <w:rFonts w:ascii="Times New Roman" w:hAnsi="Times New Roman" w:eastAsia="仿宋_GB2312"/>
          <w:color w:val="000000"/>
          <w:sz w:val="32"/>
          <w:szCs w:val="32"/>
        </w:rPr>
        <w:t>优先发展教育事业，推进教育体制综合改革，认真落实义务教育免费政策，保障</w:t>
      </w:r>
      <w:r>
        <w:rPr>
          <w:rFonts w:hint="eastAsia" w:ascii="Times New Roman" w:hAnsi="Times New Roman" w:eastAsia="仿宋_GB2312"/>
          <w:color w:val="000000"/>
          <w:sz w:val="32"/>
          <w:szCs w:val="32"/>
        </w:rPr>
        <w:t>适龄人口</w:t>
      </w:r>
      <w:r>
        <w:rPr>
          <w:rFonts w:ascii="Times New Roman" w:hAnsi="Times New Roman" w:eastAsia="仿宋_GB2312"/>
          <w:color w:val="000000"/>
          <w:sz w:val="32"/>
          <w:szCs w:val="32"/>
        </w:rPr>
        <w:t>100%接受义务教育。积极争取资金，加大教育投入，改善教育教学条件。</w:t>
      </w:r>
      <w:r>
        <w:rPr>
          <w:rFonts w:hint="eastAsia" w:ascii="Times New Roman" w:hAnsi="Times New Roman" w:eastAsia="仿宋_GB2312"/>
          <w:b w:val="0"/>
          <w:bCs/>
          <w:color w:val="000000"/>
          <w:sz w:val="32"/>
          <w:szCs w:val="32"/>
        </w:rPr>
        <w:t>二是</w:t>
      </w:r>
      <w:r>
        <w:rPr>
          <w:rFonts w:ascii="Times New Roman" w:hAnsi="Times New Roman" w:eastAsia="仿宋_GB2312"/>
          <w:color w:val="000000"/>
          <w:sz w:val="32"/>
          <w:szCs w:val="32"/>
        </w:rPr>
        <w:t>加大对学校周边环境的整治力度，营造良好的教育教学环境。做好重大疫病的防控工作，预防突发性公共卫生事件发生，确保人民群众身体健康和生命安全。</w:t>
      </w:r>
      <w:r>
        <w:rPr>
          <w:rFonts w:hint="eastAsia" w:ascii="Times New Roman" w:hAnsi="Times New Roman" w:eastAsia="仿宋_GB2312"/>
          <w:b w:val="0"/>
          <w:bCs/>
          <w:color w:val="000000"/>
          <w:sz w:val="32"/>
          <w:szCs w:val="32"/>
        </w:rPr>
        <w:t>三是</w:t>
      </w:r>
      <w:r>
        <w:rPr>
          <w:rFonts w:ascii="Times New Roman" w:hAnsi="Times New Roman" w:eastAsia="仿宋_GB2312"/>
          <w:color w:val="000000"/>
          <w:sz w:val="32"/>
          <w:szCs w:val="32"/>
        </w:rPr>
        <w:t>做好人口与计划生育工作，全面实施二孩政策，加强农村计划生育和流动人口管理，认真落实好农业人口独生子女奖优免补政策。</w:t>
      </w:r>
      <w:r>
        <w:rPr>
          <w:rFonts w:hint="eastAsia" w:ascii="Times New Roman" w:hAnsi="Times New Roman" w:eastAsia="仿宋_GB2312"/>
          <w:b w:val="0"/>
          <w:bCs/>
          <w:color w:val="000000"/>
          <w:sz w:val="32"/>
          <w:szCs w:val="32"/>
        </w:rPr>
        <w:t>三是</w:t>
      </w:r>
      <w:r>
        <w:rPr>
          <w:rFonts w:hint="eastAsia" w:ascii="Times New Roman" w:hAnsi="Times New Roman" w:eastAsia="仿宋_GB2312"/>
          <w:color w:val="000000"/>
          <w:sz w:val="32"/>
          <w:szCs w:val="32"/>
        </w:rPr>
        <w:t>加强文化体育基础设施和群众文化工作，进一步加强文化事业建设，广泛开展群众性文体活动。</w:t>
      </w:r>
      <w:r>
        <w:rPr>
          <w:rFonts w:hint="eastAsia" w:ascii="Times New Roman" w:hAnsi="Times New Roman" w:eastAsia="仿宋_GB2312"/>
          <w:b w:val="0"/>
          <w:bCs/>
          <w:color w:val="000000"/>
          <w:sz w:val="32"/>
          <w:szCs w:val="32"/>
        </w:rPr>
        <w:t>四是</w:t>
      </w:r>
      <w:r>
        <w:rPr>
          <w:rFonts w:hint="eastAsia" w:ascii="Times New Roman" w:hAnsi="Times New Roman" w:eastAsia="仿宋_GB2312"/>
          <w:color w:val="000000"/>
          <w:sz w:val="32"/>
          <w:szCs w:val="32"/>
        </w:rPr>
        <w:t>进一步规范村级卫生室建设，提升医疗卫生服务水平。</w:t>
      </w:r>
    </w:p>
    <w:p>
      <w:pPr>
        <w:spacing w:line="576" w:lineRule="exact"/>
        <w:ind w:firstLine="640" w:firstLineChars="200"/>
        <w:rPr>
          <w:rFonts w:hint="eastAsia" w:ascii="Times New Roman" w:hAnsi="Times New Roman" w:eastAsia="仿宋_GB2312"/>
          <w:color w:val="000000"/>
          <w:sz w:val="32"/>
          <w:szCs w:val="32"/>
        </w:rPr>
      </w:pPr>
      <w:r>
        <w:rPr>
          <w:rFonts w:hint="eastAsia" w:ascii="仿宋_GB2312" w:hAnsi="Times New Roman" w:eastAsia="仿宋_GB2312"/>
          <w:b w:val="0"/>
          <w:bCs/>
          <w:color w:val="000000"/>
          <w:sz w:val="32"/>
          <w:szCs w:val="32"/>
        </w:rPr>
        <w:t>2.</w:t>
      </w:r>
      <w:r>
        <w:rPr>
          <w:rFonts w:hint="eastAsia" w:ascii="Times New Roman" w:hAnsi="Times New Roman" w:eastAsia="仿宋_GB2312"/>
          <w:b w:val="0"/>
          <w:bCs/>
          <w:color w:val="000000"/>
          <w:sz w:val="32"/>
          <w:szCs w:val="32"/>
        </w:rPr>
        <w:t>扎实推动民生工程。</w:t>
      </w:r>
      <w:r>
        <w:rPr>
          <w:rFonts w:hint="eastAsia" w:ascii="Times New Roman" w:hAnsi="Times New Roman" w:eastAsia="仿宋_GB2312"/>
          <w:color w:val="000000"/>
          <w:sz w:val="32"/>
          <w:szCs w:val="32"/>
        </w:rPr>
        <w:t>公平、公正、公开落实低保评定工作，实现我乡低保动态管理。扎实做好农村五保、医疗救助、贫困残疾人救助、优抚、双拥、医疗保险、养老保险等保障类民生工程，切实保障困难群众的基本生活，解决好特困家庭的生活困难问题，使我乡困难群众生活得到妥善安排。</w:t>
      </w:r>
    </w:p>
    <w:p>
      <w:pPr>
        <w:spacing w:line="576" w:lineRule="exact"/>
        <w:ind w:firstLine="640" w:firstLineChars="200"/>
        <w:rPr>
          <w:rFonts w:ascii="Times New Roman" w:hAnsi="Times New Roman" w:eastAsia="楷体_GB2312"/>
          <w:b w:val="0"/>
          <w:bCs w:val="0"/>
          <w:color w:val="000000"/>
          <w:sz w:val="32"/>
          <w:szCs w:val="32"/>
        </w:rPr>
      </w:pPr>
      <w:r>
        <w:rPr>
          <w:rFonts w:ascii="Times New Roman" w:hAnsi="Times New Roman" w:eastAsia="楷体_GB2312"/>
          <w:b w:val="0"/>
          <w:bCs w:val="0"/>
          <w:color w:val="000000"/>
          <w:sz w:val="32"/>
          <w:szCs w:val="32"/>
        </w:rPr>
        <w:t>（</w:t>
      </w:r>
      <w:r>
        <w:rPr>
          <w:rFonts w:hint="eastAsia" w:eastAsia="楷体_GB2312"/>
          <w:b w:val="0"/>
          <w:bCs w:val="0"/>
          <w:color w:val="000000"/>
          <w:sz w:val="32"/>
          <w:szCs w:val="32"/>
          <w:lang w:val="en-US" w:eastAsia="zh-CN"/>
        </w:rPr>
        <w:t>4</w:t>
      </w:r>
      <w:r>
        <w:rPr>
          <w:rFonts w:ascii="Times New Roman" w:hAnsi="Times New Roman" w:eastAsia="楷体_GB2312"/>
          <w:b w:val="0"/>
          <w:bCs w:val="0"/>
          <w:color w:val="000000"/>
          <w:sz w:val="32"/>
          <w:szCs w:val="32"/>
        </w:rPr>
        <w:t>）全力维护社会稳定，携手共创和谐陵江　　</w:t>
      </w:r>
    </w:p>
    <w:p>
      <w:pPr>
        <w:spacing w:line="576" w:lineRule="exact"/>
        <w:ind w:firstLine="640" w:firstLineChars="200"/>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1.加强社会管理创新工作，落实重大决策社会稳定风险评估机制，加强矛盾纠纷排查调处工作，继续坚持党政领导带头定期接访、领导包案处理等制度，解决群众合理合法诉求，重点突出信访积案化解工作，最大限度地避免群体上访和越级上访现象发生。</w:t>
      </w:r>
    </w:p>
    <w:p>
      <w:pPr>
        <w:spacing w:line="576" w:lineRule="exact"/>
        <w:ind w:firstLine="640" w:firstLineChars="200"/>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2.认真落实安全生产“一岗双责”机制，改善安全生产条件，消除安全隐患。</w:t>
      </w:r>
    </w:p>
    <w:p>
      <w:pPr>
        <w:spacing w:line="576" w:lineRule="exact"/>
        <w:ind w:firstLine="640" w:firstLineChars="200"/>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3.健全完善突发公共事件应急处置预案，宣传普及防灾减灾知识，提高灾害处置能力和农民避灾自救能力，提高公共安全保障水平。</w:t>
      </w:r>
    </w:p>
    <w:p>
      <w:pPr>
        <w:spacing w:line="576" w:lineRule="exact"/>
        <w:ind w:firstLine="640" w:firstLineChars="200"/>
        <w:rPr>
          <w:rFonts w:ascii="Times New Roman" w:hAnsi="Times New Roman" w:eastAsia="楷体_GB2312"/>
          <w:b w:val="0"/>
          <w:bCs w:val="0"/>
          <w:color w:val="000000"/>
          <w:sz w:val="32"/>
          <w:szCs w:val="32"/>
        </w:rPr>
      </w:pPr>
      <w:r>
        <w:rPr>
          <w:rFonts w:hint="eastAsia" w:ascii="Times New Roman" w:hAnsi="Times New Roman" w:eastAsia="楷体_GB2312"/>
          <w:b w:val="0"/>
          <w:bCs w:val="0"/>
          <w:color w:val="000000"/>
          <w:sz w:val="32"/>
          <w:szCs w:val="32"/>
        </w:rPr>
        <w:t>（</w:t>
      </w:r>
      <w:r>
        <w:rPr>
          <w:rFonts w:hint="eastAsia" w:eastAsia="楷体_GB2312"/>
          <w:b w:val="0"/>
          <w:bCs w:val="0"/>
          <w:color w:val="000000"/>
          <w:sz w:val="32"/>
          <w:szCs w:val="32"/>
          <w:lang w:val="en-US" w:eastAsia="zh-CN"/>
        </w:rPr>
        <w:t>5</w:t>
      </w:r>
      <w:r>
        <w:rPr>
          <w:rFonts w:hint="eastAsia" w:ascii="Times New Roman" w:hAnsi="Times New Roman" w:eastAsia="楷体_GB2312"/>
          <w:b w:val="0"/>
          <w:bCs w:val="0"/>
          <w:color w:val="000000"/>
          <w:sz w:val="32"/>
          <w:szCs w:val="32"/>
        </w:rPr>
        <w:t>）加强党风廉政建设，推动建设清风陵江</w:t>
      </w:r>
    </w:p>
    <w:p>
      <w:pPr>
        <w:ind w:left="638" w:leftChars="304" w:firstLine="1"/>
        <w:rPr>
          <w:rFonts w:hint="eastAsia" w:ascii="仿宋_GB2312" w:eastAsia="仿宋_GB2312"/>
          <w:sz w:val="32"/>
          <w:szCs w:val="32"/>
        </w:rPr>
      </w:pPr>
      <w:r>
        <w:rPr>
          <w:rFonts w:hint="eastAsia" w:ascii="仿宋_GB2312" w:eastAsia="仿宋_GB2312"/>
          <w:sz w:val="32"/>
          <w:szCs w:val="32"/>
        </w:rPr>
        <w:t>1.切实做到思想不松防线、行动不碰红线、做人不越底</w:t>
      </w:r>
    </w:p>
    <w:p>
      <w:pPr>
        <w:spacing w:line="576" w:lineRule="exact"/>
        <w:ind w:firstLine="640" w:firstLineChars="200"/>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2.定期开展警示教育，努力做到查找风险在前、提醒教育在前、建章立制在前、监督约束在前。</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34" w:name="_Toc32623"/>
      <w:bookmarkStart w:id="35" w:name="_Toc5575"/>
      <w:r>
        <w:rPr>
          <w:rFonts w:hint="eastAsia" w:ascii="仿宋_GB2312" w:hAnsi="Times New Roman" w:eastAsia="仿宋_GB2312"/>
          <w:color w:val="000000"/>
          <w:sz w:val="32"/>
          <w:szCs w:val="32"/>
        </w:rPr>
        <w:t>3.结合当前项目建设多、征地拆迁工作任务重等现实情况，重点在贯彻落实中央八项规定精神、惠民政策落实、征地补偿款发放上下大力气。</w:t>
      </w:r>
      <w:bookmarkEnd w:id="34"/>
      <w:bookmarkEnd w:id="35"/>
    </w:p>
    <w:p>
      <w:pPr>
        <w:pStyle w:val="5"/>
        <w:rPr>
          <w:rStyle w:val="28"/>
          <w:b w:val="0"/>
          <w:bCs w:val="0"/>
        </w:rPr>
      </w:pPr>
      <w:bookmarkStart w:id="36" w:name="_Toc15396601"/>
      <w:bookmarkStart w:id="37" w:name="_Toc15377200"/>
      <w:bookmarkStart w:id="38" w:name="_Toc26383"/>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36"/>
      <w:bookmarkEnd w:id="37"/>
      <w:bookmarkEnd w:id="38"/>
    </w:p>
    <w:p>
      <w:pPr>
        <w:spacing w:line="240" w:lineRule="atLeast"/>
        <w:ind w:firstLine="640" w:firstLineChars="200"/>
        <w:rPr>
          <w:rFonts w:hint="eastAsia" w:ascii="仿宋_GB2312" w:eastAsia="仿宋_GB2312"/>
          <w:sz w:val="32"/>
          <w:szCs w:val="32"/>
          <w:lang w:eastAsia="zh-CN"/>
        </w:rPr>
      </w:pPr>
      <w:bookmarkStart w:id="39" w:name="OLE_LINK1"/>
      <w:r>
        <w:rPr>
          <w:rFonts w:hint="eastAsia" w:ascii="仿宋_GB2312" w:eastAsia="仿宋_GB2312"/>
          <w:sz w:val="32"/>
          <w:szCs w:val="32"/>
        </w:rPr>
        <w:t>201</w:t>
      </w:r>
      <w:r>
        <w:rPr>
          <w:rFonts w:hint="eastAsia" w:ascii="仿宋_GB2312" w:eastAsia="仿宋_GB2312"/>
          <w:sz w:val="32"/>
          <w:szCs w:val="32"/>
          <w:lang w:val="en-US" w:eastAsia="zh-CN"/>
        </w:rPr>
        <w:t>9</w:t>
      </w:r>
      <w:r>
        <w:rPr>
          <w:rFonts w:hint="eastAsia" w:ascii="仿宋_GB2312" w:eastAsia="仿宋_GB2312"/>
          <w:sz w:val="32"/>
          <w:szCs w:val="32"/>
        </w:rPr>
        <w:t>年</w:t>
      </w:r>
      <w:bookmarkEnd w:id="39"/>
      <w:r>
        <w:rPr>
          <w:rFonts w:hint="eastAsia" w:ascii="仿宋_GB2312" w:eastAsia="仿宋_GB2312"/>
          <w:sz w:val="32"/>
          <w:szCs w:val="32"/>
        </w:rPr>
        <w:t>单位机构数为6个，其中行政机构3个，事业机构3个；财政供养人员编制为2</w:t>
      </w:r>
      <w:r>
        <w:rPr>
          <w:rFonts w:hint="eastAsia" w:ascii="仿宋_GB2312" w:eastAsia="仿宋_GB2312"/>
          <w:sz w:val="32"/>
          <w:szCs w:val="32"/>
          <w:lang w:val="en-US" w:eastAsia="zh-CN"/>
        </w:rPr>
        <w:t>1</w:t>
      </w:r>
      <w:r>
        <w:rPr>
          <w:rFonts w:hint="eastAsia" w:ascii="仿宋_GB2312" w:eastAsia="仿宋_GB2312"/>
          <w:sz w:val="32"/>
          <w:szCs w:val="32"/>
        </w:rPr>
        <w:t>名，其中行政编制</w:t>
      </w:r>
      <w:r>
        <w:rPr>
          <w:rFonts w:hint="eastAsia" w:ascii="仿宋_GB2312" w:eastAsia="仿宋_GB2312"/>
          <w:sz w:val="32"/>
          <w:szCs w:val="32"/>
          <w:lang w:val="en-US" w:eastAsia="zh-CN"/>
        </w:rPr>
        <w:t>14</w:t>
      </w:r>
      <w:r>
        <w:rPr>
          <w:rFonts w:hint="eastAsia" w:ascii="仿宋_GB2312" w:eastAsia="仿宋_GB2312"/>
          <w:sz w:val="32"/>
          <w:szCs w:val="32"/>
        </w:rPr>
        <w:t>名，行政工勤编制</w:t>
      </w:r>
      <w:r>
        <w:rPr>
          <w:rFonts w:hint="eastAsia" w:ascii="仿宋_GB2312" w:eastAsia="仿宋_GB2312"/>
          <w:sz w:val="32"/>
          <w:szCs w:val="32"/>
          <w:lang w:val="en-US" w:eastAsia="zh-CN"/>
        </w:rPr>
        <w:t>2</w:t>
      </w:r>
      <w:r>
        <w:rPr>
          <w:rFonts w:hint="eastAsia" w:ascii="仿宋_GB2312" w:eastAsia="仿宋_GB2312"/>
          <w:sz w:val="32"/>
          <w:szCs w:val="32"/>
        </w:rPr>
        <w:t>名，事业编制</w:t>
      </w:r>
      <w:r>
        <w:rPr>
          <w:rFonts w:hint="eastAsia" w:ascii="仿宋_GB2312" w:eastAsia="仿宋_GB2312"/>
          <w:sz w:val="32"/>
          <w:szCs w:val="32"/>
          <w:lang w:val="en-US" w:eastAsia="zh-CN"/>
        </w:rPr>
        <w:t>5</w:t>
      </w:r>
      <w:r>
        <w:rPr>
          <w:rFonts w:hint="eastAsia" w:ascii="仿宋_GB2312" w:eastAsia="仿宋_GB2312"/>
          <w:sz w:val="32"/>
          <w:szCs w:val="32"/>
        </w:rPr>
        <w:t>名</w:t>
      </w:r>
      <w:r>
        <w:rPr>
          <w:rFonts w:hint="eastAsia" w:ascii="仿宋_GB2312" w:eastAsia="仿宋_GB2312"/>
          <w:sz w:val="32"/>
          <w:szCs w:val="32"/>
          <w:lang w:eastAsia="zh-CN"/>
        </w:rPr>
        <w:t>。</w:t>
      </w:r>
    </w:p>
    <w:p>
      <w:pPr>
        <w:pStyle w:val="2"/>
        <w:rPr>
          <w:rFonts w:hint="eastAsia"/>
          <w:lang w:eastAsia="zh-CN"/>
        </w:rPr>
      </w:pPr>
    </w:p>
    <w:p>
      <w:pPr>
        <w:rPr>
          <w:rFonts w:hint="eastAsia"/>
          <w:lang w:eastAsia="zh-CN"/>
        </w:rPr>
      </w:pPr>
    </w:p>
    <w:p>
      <w:pPr>
        <w:pStyle w:val="4"/>
        <w:ind w:right="440"/>
        <w:jc w:val="right"/>
        <w:rPr>
          <w:rStyle w:val="27"/>
          <w:rFonts w:ascii="黑体" w:hAnsi="黑体" w:eastAsia="黑体"/>
          <w:b w:val="0"/>
          <w:bCs w:val="0"/>
        </w:rPr>
      </w:pPr>
      <w:bookmarkStart w:id="40" w:name="_Toc8109"/>
      <w:bookmarkStart w:id="41" w:name="_Toc14737"/>
      <w:bookmarkStart w:id="42" w:name="_Toc15396602"/>
      <w:bookmarkStart w:id="4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40"/>
      <w:bookmarkEnd w:id="41"/>
      <w:bookmarkEnd w:id="42"/>
      <w:bookmarkEnd w:id="43"/>
    </w:p>
    <w:p/>
    <w:p>
      <w:pPr>
        <w:pStyle w:val="26"/>
        <w:numPr>
          <w:ilvl w:val="0"/>
          <w:numId w:val="1"/>
        </w:numPr>
        <w:spacing w:line="600" w:lineRule="exact"/>
        <w:ind w:firstLineChars="0"/>
        <w:outlineLvl w:val="1"/>
        <w:rPr>
          <w:rStyle w:val="28"/>
          <w:rFonts w:ascii="黑体" w:hAnsi="黑体" w:eastAsia="黑体"/>
          <w:b w:val="0"/>
        </w:rPr>
      </w:pPr>
      <w:bookmarkStart w:id="44" w:name="_Toc7843"/>
      <w:bookmarkStart w:id="45" w:name="_Toc15377205"/>
      <w:bookmarkStart w:id="46"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44"/>
      <w:bookmarkEnd w:id="45"/>
      <w:bookmarkEnd w:id="46"/>
    </w:p>
    <w:p>
      <w:pPr>
        <w:spacing w:line="600" w:lineRule="exact"/>
        <w:ind w:firstLine="640" w:firstLineChars="200"/>
        <w:rPr>
          <w:rFonts w:hint="eastAsia" w:ascii="仿宋_GB2312" w:eastAsia="仿宋"/>
          <w:color w:val="000000"/>
          <w:sz w:val="32"/>
          <w:szCs w:val="32"/>
          <w:lang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673.61万元，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630.97</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95.47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12.41</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238.74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27.45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本年项目减少和缩减一般公共服务支出。</w:t>
      </w:r>
    </w:p>
    <w:p>
      <w:pPr>
        <w:pStyle w:val="26"/>
        <w:numPr>
          <w:ilvl w:val="0"/>
          <w:numId w:val="1"/>
        </w:numPr>
        <w:spacing w:line="600" w:lineRule="exact"/>
        <w:ind w:firstLineChars="0"/>
        <w:outlineLvl w:val="1"/>
        <w:rPr>
          <w:rStyle w:val="28"/>
          <w:rFonts w:ascii="黑体" w:hAnsi="黑体" w:eastAsia="黑体"/>
          <w:b w:val="0"/>
        </w:rPr>
      </w:pPr>
      <w:bookmarkStart w:id="47" w:name="_Toc15396604"/>
      <w:bookmarkStart w:id="48" w:name="_Toc15377206"/>
      <w:bookmarkStart w:id="49" w:name="_Toc23747"/>
      <w:r>
        <w:rPr>
          <w:rFonts w:hint="eastAsia" w:ascii="黑体" w:hAnsi="黑体" w:eastAsia="黑体"/>
          <w:color w:val="000000"/>
          <w:sz w:val="32"/>
          <w:szCs w:val="32"/>
        </w:rPr>
        <w:t>收</w:t>
      </w:r>
      <w:r>
        <w:rPr>
          <w:rStyle w:val="28"/>
          <w:rFonts w:hint="eastAsia" w:ascii="黑体" w:hAnsi="黑体" w:eastAsia="黑体"/>
          <w:b w:val="0"/>
        </w:rPr>
        <w:t>入决算情况说明</w:t>
      </w:r>
      <w:bookmarkEnd w:id="47"/>
      <w:bookmarkEnd w:id="48"/>
      <w:bookmarkEnd w:id="49"/>
    </w:p>
    <w:p>
      <w:pPr>
        <w:spacing w:line="600" w:lineRule="exact"/>
        <w:ind w:firstLine="640" w:firstLineChars="200"/>
        <w:outlineLvl w:val="1"/>
        <w:rPr>
          <w:rFonts w:ascii="仿宋_GB2312" w:eastAsia="仿宋_GB2312"/>
          <w:color w:val="FF0000"/>
          <w:sz w:val="32"/>
          <w:szCs w:val="32"/>
        </w:rPr>
      </w:pPr>
      <w:bookmarkStart w:id="50" w:name="_Toc9637"/>
      <w:bookmarkStart w:id="51" w:name="_Toc4359"/>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673.61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673.61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50"/>
      <w:bookmarkEnd w:id="51"/>
    </w:p>
    <w:p>
      <w:pPr>
        <w:pStyle w:val="26"/>
        <w:numPr>
          <w:ilvl w:val="0"/>
          <w:numId w:val="1"/>
        </w:numPr>
        <w:spacing w:line="600" w:lineRule="exact"/>
        <w:ind w:firstLineChars="0"/>
        <w:outlineLvl w:val="1"/>
        <w:rPr>
          <w:rStyle w:val="28"/>
          <w:rFonts w:ascii="黑体" w:hAnsi="黑体" w:eastAsia="黑体"/>
          <w:b w:val="0"/>
        </w:rPr>
      </w:pPr>
      <w:bookmarkStart w:id="52" w:name="_Toc2370"/>
      <w:bookmarkStart w:id="53" w:name="_Toc15396605"/>
      <w:bookmarkStart w:id="54" w:name="_Toc15377207"/>
      <w:r>
        <w:rPr>
          <w:rFonts w:hint="eastAsia" w:ascii="黑体" w:hAnsi="黑体" w:eastAsia="黑体"/>
          <w:color w:val="000000"/>
          <w:sz w:val="32"/>
          <w:szCs w:val="32"/>
        </w:rPr>
        <w:t>支</w:t>
      </w:r>
      <w:r>
        <w:rPr>
          <w:rStyle w:val="28"/>
          <w:rFonts w:hint="eastAsia" w:ascii="黑体" w:hAnsi="黑体" w:eastAsia="黑体"/>
          <w:b w:val="0"/>
        </w:rPr>
        <w:t>出决算情况说明</w:t>
      </w:r>
      <w:bookmarkEnd w:id="52"/>
      <w:bookmarkEnd w:id="53"/>
      <w:bookmarkEnd w:id="54"/>
    </w:p>
    <w:p>
      <w:pPr>
        <w:spacing w:line="600" w:lineRule="exact"/>
        <w:ind w:firstLine="640" w:firstLineChars="200"/>
        <w:outlineLvl w:val="1"/>
        <w:rPr>
          <w:rFonts w:ascii="仿宋_GB2312" w:eastAsia="仿宋_GB2312"/>
          <w:color w:val="FF0000"/>
          <w:sz w:val="32"/>
          <w:szCs w:val="32"/>
        </w:rPr>
      </w:pPr>
      <w:bookmarkStart w:id="55" w:name="_Toc5901"/>
      <w:bookmarkStart w:id="56" w:name="_Toc32432"/>
      <w:r>
        <w:rPr>
          <w:rFonts w:ascii="仿宋" w:hAnsi="仿宋" w:eastAsia="仿宋"/>
          <w:color w:val="000000"/>
          <w:sz w:val="32"/>
          <w:szCs w:val="32"/>
        </w:rPr>
        <w:t>201</w:t>
      </w:r>
      <w:r>
        <w:rPr>
          <w:rFonts w:hint="eastAsia" w:ascii="仿宋" w:hAnsi="仿宋" w:eastAsia="仿宋"/>
          <w:color w:val="000000"/>
          <w:sz w:val="32"/>
          <w:szCs w:val="32"/>
        </w:rPr>
        <w:t>9年本年支出合计630.97万元，其中：基本支出354.86万元，占</w:t>
      </w:r>
      <w:r>
        <w:rPr>
          <w:rFonts w:hint="eastAsia" w:ascii="仿宋" w:hAnsi="仿宋" w:eastAsia="仿宋"/>
          <w:color w:val="000000"/>
          <w:sz w:val="32"/>
          <w:szCs w:val="32"/>
          <w:lang w:val="en-US" w:eastAsia="zh-CN"/>
        </w:rPr>
        <w:t>56.24</w:t>
      </w:r>
      <w:r>
        <w:rPr>
          <w:rFonts w:ascii="仿宋" w:hAnsi="仿宋" w:eastAsia="仿宋"/>
          <w:color w:val="000000"/>
          <w:sz w:val="32"/>
          <w:szCs w:val="32"/>
        </w:rPr>
        <w:t>%</w:t>
      </w:r>
      <w:r>
        <w:rPr>
          <w:rFonts w:hint="eastAsia" w:ascii="仿宋" w:hAnsi="仿宋" w:eastAsia="仿宋"/>
          <w:color w:val="000000"/>
          <w:sz w:val="32"/>
          <w:szCs w:val="32"/>
        </w:rPr>
        <w:t>；项目支出276.11万元，占</w:t>
      </w:r>
      <w:r>
        <w:rPr>
          <w:rFonts w:hint="eastAsia" w:ascii="仿宋" w:hAnsi="仿宋" w:eastAsia="仿宋"/>
          <w:color w:val="000000"/>
          <w:sz w:val="32"/>
          <w:szCs w:val="32"/>
          <w:lang w:val="en-US" w:eastAsia="zh-CN"/>
        </w:rPr>
        <w:t>43.76</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55"/>
      <w:bookmarkEnd w:id="56"/>
    </w:p>
    <w:p>
      <w:pPr>
        <w:spacing w:line="600" w:lineRule="exact"/>
        <w:ind w:firstLine="640" w:firstLineChars="200"/>
        <w:outlineLvl w:val="1"/>
        <w:rPr>
          <w:rStyle w:val="28"/>
          <w:rFonts w:ascii="黑体" w:hAnsi="黑体" w:eastAsia="黑体"/>
          <w:b w:val="0"/>
        </w:rPr>
      </w:pPr>
      <w:bookmarkStart w:id="57" w:name="_Toc27766"/>
      <w:bookmarkStart w:id="58" w:name="_Toc15377208"/>
      <w:bookmarkStart w:id="59"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57"/>
      <w:bookmarkEnd w:id="58"/>
      <w:bookmarkEnd w:id="59"/>
    </w:p>
    <w:p>
      <w:pPr>
        <w:spacing w:line="600" w:lineRule="exact"/>
        <w:ind w:firstLine="640" w:firstLineChars="200"/>
        <w:rPr>
          <w:rFonts w:hint="eastAsia" w:ascii="仿宋_GB2312"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673.61万元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630.97</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95.47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12.41</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238.74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27.45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本年项目减少和缩减一般公共服务支出。</w:t>
      </w:r>
    </w:p>
    <w:p>
      <w:pPr>
        <w:spacing w:line="600" w:lineRule="exact"/>
        <w:ind w:firstLine="640" w:firstLineChars="200"/>
        <w:outlineLvl w:val="1"/>
        <w:rPr>
          <w:rStyle w:val="28"/>
          <w:rFonts w:ascii="黑体" w:hAnsi="黑体" w:eastAsia="黑体"/>
          <w:b w:val="0"/>
        </w:rPr>
      </w:pPr>
      <w:bookmarkStart w:id="60" w:name="_Toc15377209"/>
      <w:bookmarkStart w:id="61" w:name="_Toc15396607"/>
      <w:bookmarkStart w:id="62" w:name="_Toc1628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60"/>
      <w:bookmarkEnd w:id="61"/>
      <w:bookmarkEnd w:id="62"/>
    </w:p>
    <w:p>
      <w:pPr>
        <w:spacing w:line="600" w:lineRule="exact"/>
        <w:ind w:firstLine="643" w:firstLineChars="200"/>
        <w:outlineLvl w:val="2"/>
        <w:rPr>
          <w:rFonts w:ascii="仿宋" w:hAnsi="仿宋" w:eastAsia="仿宋"/>
          <w:b/>
          <w:color w:val="000000"/>
          <w:sz w:val="32"/>
          <w:szCs w:val="32"/>
        </w:rPr>
      </w:pPr>
      <w:bookmarkStart w:id="63" w:name="_Toc15377210"/>
      <w:bookmarkStart w:id="64" w:name="_Toc16112"/>
      <w:bookmarkStart w:id="65" w:name="_Toc7335"/>
      <w:r>
        <w:rPr>
          <w:rFonts w:hint="eastAsia" w:ascii="仿宋" w:hAnsi="仿宋" w:eastAsia="仿宋"/>
          <w:b/>
          <w:color w:val="000000"/>
          <w:sz w:val="32"/>
          <w:szCs w:val="32"/>
        </w:rPr>
        <w:t>（一）一般公共预算财政拨款支出决算总体情况</w:t>
      </w:r>
      <w:bookmarkEnd w:id="63"/>
      <w:bookmarkEnd w:id="64"/>
      <w:bookmarkEnd w:id="65"/>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630.97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8年相比，一般公共预算财政拨款增减少</w:t>
      </w:r>
      <w:r>
        <w:rPr>
          <w:rFonts w:hint="eastAsia" w:ascii="仿宋" w:hAnsi="仿宋" w:eastAsia="仿宋"/>
          <w:color w:val="000000"/>
          <w:sz w:val="32"/>
          <w:szCs w:val="32"/>
          <w:lang w:val="en-US" w:eastAsia="zh-CN"/>
        </w:rPr>
        <w:t>238.74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27.45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本年项目减少和缩减一般公共服务支出。</w:t>
      </w:r>
    </w:p>
    <w:p>
      <w:pPr>
        <w:spacing w:line="600" w:lineRule="exact"/>
        <w:ind w:firstLine="643" w:firstLineChars="200"/>
        <w:outlineLvl w:val="2"/>
        <w:rPr>
          <w:rFonts w:ascii="仿宋" w:hAnsi="仿宋" w:eastAsia="仿宋"/>
          <w:b/>
          <w:color w:val="000000"/>
          <w:sz w:val="32"/>
          <w:szCs w:val="32"/>
        </w:rPr>
      </w:pPr>
      <w:bookmarkStart w:id="66" w:name="_Toc15377211"/>
      <w:bookmarkStart w:id="67" w:name="_Toc4963"/>
      <w:bookmarkStart w:id="68" w:name="_Toc15929"/>
      <w:r>
        <w:rPr>
          <w:rFonts w:hint="eastAsia" w:ascii="仿宋" w:hAnsi="仿宋" w:eastAsia="仿宋"/>
          <w:b/>
          <w:color w:val="000000"/>
          <w:sz w:val="32"/>
          <w:szCs w:val="32"/>
        </w:rPr>
        <w:t>（二）一般公共预算财政拨款支出决算结构情况</w:t>
      </w:r>
      <w:bookmarkEnd w:id="66"/>
      <w:bookmarkEnd w:id="67"/>
      <w:bookmarkEnd w:id="6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630.97</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w:t>
      </w:r>
      <w:r>
        <w:rPr>
          <w:rFonts w:hint="eastAsia" w:ascii="仿宋" w:hAnsi="仿宋" w:eastAsia="仿宋"/>
          <w:b/>
          <w:color w:val="000000" w:themeColor="text1"/>
          <w:sz w:val="32"/>
          <w:szCs w:val="32"/>
          <w:lang w:val="en-US" w:eastAsia="zh-CN"/>
          <w14:textFill>
            <w14:solidFill>
              <w14:schemeClr w14:val="tx1"/>
            </w14:solidFill>
          </w14:textFill>
        </w:rPr>
        <w:t>201</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304.06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48.19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36.97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5.86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24.44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3.87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城乡社区</w:t>
      </w:r>
      <w:r>
        <w:rPr>
          <w:rFonts w:hint="eastAsia" w:ascii="仿宋" w:hAnsi="仿宋" w:eastAsia="仿宋"/>
          <w:b/>
          <w:bCs/>
          <w:color w:val="000000" w:themeColor="text1"/>
          <w:sz w:val="32"/>
          <w:szCs w:val="32"/>
          <w:lang w:eastAsia="zh-CN"/>
          <w14:textFill>
            <w14:solidFill>
              <w14:schemeClr w14:val="tx1"/>
            </w14:solidFill>
          </w14:textFill>
        </w:rPr>
        <w:t>支出（</w:t>
      </w:r>
      <w:r>
        <w:rPr>
          <w:rFonts w:hint="eastAsia" w:ascii="仿宋" w:hAnsi="仿宋" w:eastAsia="仿宋"/>
          <w:b/>
          <w:bCs/>
          <w:color w:val="000000" w:themeColor="text1"/>
          <w:sz w:val="32"/>
          <w:szCs w:val="32"/>
          <w:lang w:val="en-US" w:eastAsia="zh-CN"/>
          <w14:textFill>
            <w14:solidFill>
              <w14:schemeClr w14:val="tx1"/>
            </w14:solidFill>
          </w14:textFill>
        </w:rPr>
        <w:t>212</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b w:val="0"/>
          <w:bCs w:val="0"/>
          <w:color w:val="000000" w:themeColor="text1"/>
          <w:sz w:val="32"/>
          <w:szCs w:val="32"/>
          <w:lang w:val="en-US" w:eastAsia="zh-CN"/>
          <w14:textFill>
            <w14:solidFill>
              <w14:schemeClr w14:val="tx1"/>
            </w14:solidFill>
          </w14:textFill>
        </w:rPr>
        <w:t>4.50万元，占0.72%；</w:t>
      </w:r>
      <w:r>
        <w:rPr>
          <w:rFonts w:hint="eastAsia" w:ascii="仿宋" w:hAnsi="仿宋" w:eastAsia="仿宋"/>
          <w:b/>
          <w:bCs/>
          <w:color w:val="000000" w:themeColor="text1"/>
          <w:sz w:val="32"/>
          <w:szCs w:val="32"/>
          <w:lang w:val="en-US" w:eastAsia="zh-CN"/>
          <w14:textFill>
            <w14:solidFill>
              <w14:schemeClr w14:val="tx1"/>
            </w14:solidFill>
          </w14:textFill>
        </w:rPr>
        <w:t>农林水支出（213）</w:t>
      </w:r>
      <w:r>
        <w:rPr>
          <w:rFonts w:hint="eastAsia" w:ascii="仿宋" w:hAnsi="仿宋" w:eastAsia="仿宋"/>
          <w:b w:val="0"/>
          <w:bCs w:val="0"/>
          <w:color w:val="000000" w:themeColor="text1"/>
          <w:sz w:val="32"/>
          <w:szCs w:val="32"/>
          <w:lang w:val="en-US" w:eastAsia="zh-CN"/>
          <w14:textFill>
            <w14:solidFill>
              <w14:schemeClr w14:val="tx1"/>
            </w14:solidFill>
          </w14:textFill>
        </w:rPr>
        <w:t>支出229.1万元，占36.31%；</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bCs/>
          <w:color w:val="000000" w:themeColor="text1"/>
          <w:sz w:val="32"/>
          <w:szCs w:val="32"/>
          <w:lang w:eastAsia="zh-CN"/>
          <w14:textFill>
            <w14:solidFill>
              <w14:schemeClr w14:val="tx1"/>
            </w14:solidFill>
          </w14:textFill>
        </w:rPr>
        <w:t>支出（</w:t>
      </w:r>
      <w:r>
        <w:rPr>
          <w:rFonts w:hint="eastAsia" w:ascii="仿宋" w:hAnsi="仿宋" w:eastAsia="仿宋"/>
          <w:b/>
          <w:bCs/>
          <w:color w:val="000000" w:themeColor="text1"/>
          <w:sz w:val="32"/>
          <w:szCs w:val="32"/>
          <w:lang w:val="en-US" w:eastAsia="zh-CN"/>
          <w14:textFill>
            <w14:solidFill>
              <w14:schemeClr w14:val="tx1"/>
            </w14:solidFill>
          </w14:textFill>
        </w:rPr>
        <w:t>221</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28.27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4.48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灾害防治及应急管理支出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224</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val="0"/>
          <w:bCs w:val="0"/>
          <w:color w:val="000000" w:themeColor="text1"/>
          <w:sz w:val="32"/>
          <w:szCs w:val="32"/>
          <w:lang w:eastAsia="zh-CN"/>
          <w14:textFill>
            <w14:solidFill>
              <w14:schemeClr w14:val="tx1"/>
            </w14:solidFill>
          </w14:textFill>
        </w:rPr>
        <w:t>支出</w:t>
      </w:r>
      <w:r>
        <w:rPr>
          <w:rFonts w:hint="eastAsia" w:ascii="仿宋" w:hAnsi="仿宋" w:eastAsia="仿宋"/>
          <w:b w:val="0"/>
          <w:bCs w:val="0"/>
          <w:color w:val="000000" w:themeColor="text1"/>
          <w:sz w:val="32"/>
          <w:szCs w:val="32"/>
          <w:lang w:val="en-US" w:eastAsia="zh-CN"/>
          <w14:textFill>
            <w14:solidFill>
              <w14:schemeClr w14:val="tx1"/>
            </w14:solidFill>
          </w14:textFill>
        </w:rPr>
        <w:t>3.63万元，占0.57%</w:t>
      </w:r>
      <w:r>
        <w:rPr>
          <w:rFonts w:hint="eastAsia" w:ascii="仿宋" w:hAnsi="仿宋" w:eastAsia="仿宋"/>
          <w:b/>
          <w:bCs/>
          <w:color w:val="000000" w:themeColor="text1"/>
          <w:sz w:val="32"/>
          <w:szCs w:val="32"/>
          <w:lang w:val="en-US" w:eastAsia="zh-CN"/>
          <w14:textFill>
            <w14:solidFill>
              <w14:schemeClr w14:val="tx1"/>
            </w14:solidFill>
          </w14:textFill>
        </w:rPr>
        <w:t>。</w:t>
      </w:r>
    </w:p>
    <w:p>
      <w:pPr>
        <w:spacing w:line="600" w:lineRule="exact"/>
        <w:ind w:firstLine="643" w:firstLineChars="200"/>
        <w:outlineLvl w:val="2"/>
        <w:rPr>
          <w:rFonts w:ascii="仿宋" w:hAnsi="仿宋" w:eastAsia="仿宋"/>
          <w:b/>
          <w:color w:val="000000"/>
          <w:sz w:val="32"/>
          <w:szCs w:val="32"/>
        </w:rPr>
      </w:pPr>
      <w:bookmarkStart w:id="69" w:name="_Toc15086"/>
      <w:bookmarkStart w:id="70" w:name="_Toc7990"/>
      <w:bookmarkStart w:id="71" w:name="_Toc15377212"/>
      <w:r>
        <w:rPr>
          <w:rFonts w:hint="eastAsia" w:ascii="仿宋" w:hAnsi="仿宋" w:eastAsia="仿宋"/>
          <w:b/>
          <w:color w:val="000000"/>
          <w:sz w:val="32"/>
          <w:szCs w:val="32"/>
        </w:rPr>
        <w:t>（三）一般公共预算财政拨款支出决算具体情况</w:t>
      </w:r>
      <w:bookmarkEnd w:id="69"/>
      <w:bookmarkEnd w:id="70"/>
      <w:bookmarkEnd w:id="71"/>
    </w:p>
    <w:p>
      <w:pPr>
        <w:spacing w:line="600" w:lineRule="exact"/>
        <w:ind w:firstLine="643" w:firstLineChars="200"/>
        <w:outlineLvl w:val="2"/>
        <w:rPr>
          <w:rFonts w:ascii="仿宋" w:hAnsi="仿宋" w:eastAsia="仿宋"/>
          <w:color w:val="FF0000"/>
          <w:sz w:val="32"/>
          <w:szCs w:val="32"/>
        </w:rPr>
      </w:pPr>
      <w:bookmarkStart w:id="72" w:name="_Toc15377444"/>
      <w:bookmarkStart w:id="73" w:name="_Toc15377213"/>
      <w:bookmarkStart w:id="74" w:name="_Toc15378460"/>
      <w:bookmarkStart w:id="75" w:name="_Toc24231"/>
      <w:bookmarkStart w:id="76" w:name="_Toc15932"/>
      <w:r>
        <w:rPr>
          <w:rFonts w:hint="eastAsia" w:ascii="仿宋" w:hAnsi="仿宋" w:eastAsia="仿宋"/>
          <w:b/>
          <w:color w:val="000000" w:themeColor="text1"/>
          <w:sz w:val="32"/>
          <w:szCs w:val="32"/>
          <w14:textFill>
            <w14:solidFill>
              <w14:schemeClr w14:val="tx1"/>
            </w14:solidFill>
          </w14:textFill>
        </w:rPr>
        <w:t>2019年般公共预算支出决算数为</w:t>
      </w:r>
      <w:r>
        <w:rPr>
          <w:rFonts w:hint="eastAsia" w:ascii="仿宋" w:hAnsi="仿宋" w:eastAsia="仿宋"/>
          <w:b/>
          <w:bCs/>
          <w:color w:val="000000"/>
          <w:sz w:val="32"/>
          <w:szCs w:val="32"/>
          <w:lang w:val="en-US" w:eastAsia="zh-CN"/>
        </w:rPr>
        <w:t>630.97万元</w:t>
      </w:r>
      <w:r>
        <w:rPr>
          <w:rFonts w:hint="eastAsia" w:ascii="仿宋" w:hAnsi="仿宋" w:eastAsia="仿宋"/>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完成</w:t>
      </w:r>
      <w:r>
        <w:rPr>
          <w:rStyle w:val="17"/>
          <w:rFonts w:hint="eastAsia" w:ascii="仿宋" w:hAnsi="仿宋" w:eastAsia="仿宋"/>
          <w:bCs/>
          <w:color w:val="000000"/>
          <w:sz w:val="32"/>
          <w:szCs w:val="32"/>
        </w:rPr>
        <w:t>预算</w:t>
      </w:r>
      <w:r>
        <w:rPr>
          <w:rStyle w:val="17"/>
          <w:rFonts w:hint="eastAsia" w:ascii="仿宋" w:hAnsi="仿宋" w:eastAsia="仿宋"/>
          <w:bCs/>
          <w:color w:val="000000"/>
          <w:sz w:val="32"/>
          <w:szCs w:val="32"/>
          <w:lang w:val="en-US" w:eastAsia="zh-CN"/>
        </w:rPr>
        <w:t>94</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72"/>
      <w:bookmarkEnd w:id="73"/>
      <w:bookmarkEnd w:id="74"/>
      <w:bookmarkEnd w:id="75"/>
      <w:bookmarkEnd w:id="76"/>
    </w:p>
    <w:p>
      <w:pPr>
        <w:spacing w:line="600" w:lineRule="exact"/>
        <w:ind w:firstLine="643" w:firstLineChars="200"/>
        <w:rPr>
          <w:rFonts w:ascii="仿宋" w:hAnsi="仿宋" w:eastAsia="仿宋"/>
          <w:b/>
          <w:color w:val="000000"/>
          <w:sz w:val="32"/>
          <w:szCs w:val="32"/>
        </w:rPr>
      </w:pPr>
      <w:r>
        <w:rPr>
          <w:rStyle w:val="17"/>
          <w:rFonts w:ascii="仿宋" w:hAnsi="仿宋" w:eastAsia="仿宋"/>
          <w:bCs/>
          <w:color w:val="000000"/>
          <w:sz w:val="32"/>
          <w:szCs w:val="32"/>
        </w:rPr>
        <w:t>1.</w:t>
      </w:r>
      <w:r>
        <w:rPr>
          <w:rFonts w:hint="eastAsia" w:ascii="仿宋" w:hAnsi="仿宋" w:eastAsia="仿宋"/>
          <w:b/>
          <w:bCs/>
          <w:sz w:val="32"/>
          <w:szCs w:val="32"/>
          <w:shd w:val="clear" w:color="auto" w:fill="FFFFFF"/>
        </w:rPr>
        <w:t>一般公共服务（201）行政机关（03）行政运行（01）、一般公共服务（201）人大机关（01）行政运行（01）、一般公共服务（201）党委机关（31）行政运行（01）</w:t>
      </w:r>
      <w:r>
        <w:rPr>
          <w:rFonts w:hint="eastAsia" w:ascii="仿宋" w:hAnsi="仿宋" w:eastAsia="仿宋"/>
          <w:b/>
          <w:bCs/>
          <w:sz w:val="32"/>
          <w:szCs w:val="32"/>
          <w:shd w:val="clear" w:color="auto" w:fill="FFFFFF"/>
          <w:lang w:eastAsia="zh-CN"/>
        </w:rPr>
        <w:t>、</w:t>
      </w:r>
      <w:r>
        <w:rPr>
          <w:rFonts w:hint="eastAsia" w:ascii="仿宋" w:hAnsi="仿宋" w:eastAsia="仿宋"/>
          <w:b/>
          <w:bCs/>
          <w:sz w:val="32"/>
          <w:szCs w:val="32"/>
          <w:shd w:val="clear" w:color="auto" w:fill="FFFFFF"/>
        </w:rPr>
        <w:t>其他政府办公厅（室）及相关机构事务支出</w:t>
      </w:r>
      <w:r>
        <w:rPr>
          <w:rFonts w:hint="eastAsia" w:ascii="仿宋" w:hAnsi="仿宋" w:eastAsia="仿宋"/>
          <w:b/>
          <w:bCs/>
          <w:sz w:val="32"/>
          <w:szCs w:val="32"/>
          <w:shd w:val="clear" w:color="auto" w:fill="FFFFFF"/>
          <w:lang w:eastAsia="zh-CN"/>
        </w:rPr>
        <w:t>（</w:t>
      </w:r>
      <w:r>
        <w:rPr>
          <w:rFonts w:hint="eastAsia" w:ascii="仿宋" w:hAnsi="仿宋" w:eastAsia="仿宋"/>
          <w:b/>
          <w:bCs/>
          <w:sz w:val="32"/>
          <w:szCs w:val="32"/>
          <w:shd w:val="clear" w:color="auto" w:fill="FFFFFF"/>
          <w:lang w:val="en-US" w:eastAsia="zh-CN"/>
        </w:rPr>
        <w:t>2010399</w:t>
      </w:r>
      <w:r>
        <w:rPr>
          <w:rFonts w:hint="eastAsia" w:ascii="仿宋" w:hAnsi="仿宋" w:eastAsia="仿宋"/>
          <w:b/>
          <w:bCs/>
          <w:sz w:val="32"/>
          <w:szCs w:val="32"/>
          <w:shd w:val="clear" w:color="auto" w:fill="FFFFFF"/>
          <w:lang w:eastAsia="zh-CN"/>
        </w:rPr>
        <w:t>）、</w:t>
      </w:r>
      <w:r>
        <w:rPr>
          <w:rFonts w:hint="eastAsia" w:ascii="仿宋" w:hAnsi="仿宋" w:eastAsia="仿宋"/>
          <w:b/>
          <w:bCs/>
          <w:sz w:val="32"/>
          <w:szCs w:val="32"/>
          <w:shd w:val="clear" w:color="auto" w:fill="FFFFFF"/>
        </w:rPr>
        <w:t>一般公共服务（201）</w:t>
      </w:r>
      <w:r>
        <w:rPr>
          <w:rFonts w:hint="eastAsia" w:ascii="仿宋" w:hAnsi="仿宋" w:eastAsia="仿宋"/>
          <w:b/>
          <w:bCs/>
          <w:sz w:val="32"/>
          <w:szCs w:val="32"/>
          <w:shd w:val="clear" w:color="auto" w:fill="FFFFFF"/>
          <w:lang w:eastAsia="zh-CN"/>
        </w:rPr>
        <w:t>群众团体事务（</w:t>
      </w:r>
      <w:r>
        <w:rPr>
          <w:rFonts w:hint="eastAsia" w:ascii="仿宋" w:hAnsi="仿宋" w:eastAsia="仿宋"/>
          <w:b/>
          <w:bCs/>
          <w:sz w:val="32"/>
          <w:szCs w:val="32"/>
          <w:shd w:val="clear" w:color="auto" w:fill="FFFFFF"/>
          <w:lang w:val="en-US" w:eastAsia="zh-CN"/>
        </w:rPr>
        <w:t>29</w:t>
      </w:r>
      <w:r>
        <w:rPr>
          <w:rFonts w:hint="eastAsia" w:ascii="仿宋" w:hAnsi="仿宋" w:eastAsia="仿宋"/>
          <w:b/>
          <w:bCs/>
          <w:sz w:val="32"/>
          <w:szCs w:val="32"/>
          <w:shd w:val="clear" w:color="auto" w:fill="FFFFFF"/>
          <w:lang w:eastAsia="zh-CN"/>
        </w:rPr>
        <w:t>）其他群众团体事务支出（</w:t>
      </w:r>
      <w:r>
        <w:rPr>
          <w:rFonts w:hint="eastAsia" w:ascii="仿宋" w:hAnsi="仿宋" w:eastAsia="仿宋"/>
          <w:b/>
          <w:bCs/>
          <w:sz w:val="32"/>
          <w:szCs w:val="32"/>
          <w:shd w:val="clear" w:color="auto" w:fill="FFFFFF"/>
          <w:lang w:val="en-US" w:eastAsia="zh-CN"/>
        </w:rPr>
        <w:t>99</w:t>
      </w:r>
      <w:r>
        <w:rPr>
          <w:rFonts w:hint="eastAsia" w:ascii="仿宋" w:hAnsi="仿宋" w:eastAsia="仿宋"/>
          <w:b/>
          <w:bCs/>
          <w:sz w:val="32"/>
          <w:szCs w:val="32"/>
          <w:shd w:val="clear" w:color="auto" w:fill="FFFFFF"/>
          <w:lang w:eastAsia="zh-CN"/>
        </w:rPr>
        <w:t>）、</w:t>
      </w:r>
      <w:r>
        <w:rPr>
          <w:rFonts w:hint="eastAsia" w:ascii="仿宋" w:hAnsi="仿宋" w:eastAsia="仿宋"/>
          <w:b/>
          <w:bCs/>
          <w:sz w:val="32"/>
          <w:szCs w:val="32"/>
          <w:shd w:val="clear" w:color="auto" w:fill="FFFFFF"/>
        </w:rPr>
        <w:t>一般公共服务（201）</w:t>
      </w:r>
      <w:r>
        <w:rPr>
          <w:rFonts w:hint="eastAsia" w:ascii="仿宋" w:hAnsi="仿宋" w:eastAsia="仿宋"/>
          <w:b/>
          <w:bCs/>
          <w:sz w:val="32"/>
          <w:szCs w:val="32"/>
          <w:shd w:val="clear" w:color="auto" w:fill="FFFFFF"/>
          <w:lang w:eastAsia="zh-CN"/>
        </w:rPr>
        <w:t>党委办公厅（室）及相关机构事务（</w:t>
      </w:r>
      <w:r>
        <w:rPr>
          <w:rFonts w:hint="eastAsia" w:ascii="仿宋" w:hAnsi="仿宋" w:eastAsia="仿宋"/>
          <w:b/>
          <w:bCs/>
          <w:sz w:val="32"/>
          <w:szCs w:val="32"/>
          <w:shd w:val="clear" w:color="auto" w:fill="FFFFFF"/>
          <w:lang w:val="en-US" w:eastAsia="zh-CN"/>
        </w:rPr>
        <w:t>31</w:t>
      </w:r>
      <w:r>
        <w:rPr>
          <w:rFonts w:hint="eastAsia" w:ascii="仿宋" w:hAnsi="仿宋" w:eastAsia="仿宋"/>
          <w:b/>
          <w:bCs/>
          <w:sz w:val="32"/>
          <w:szCs w:val="32"/>
          <w:shd w:val="clear" w:color="auto" w:fill="FFFFFF"/>
          <w:lang w:eastAsia="zh-CN"/>
        </w:rPr>
        <w:t>）其他党委办公厅（室）及相关机构事务支出（</w:t>
      </w:r>
      <w:r>
        <w:rPr>
          <w:rFonts w:hint="eastAsia" w:ascii="仿宋" w:hAnsi="仿宋" w:eastAsia="仿宋"/>
          <w:b/>
          <w:bCs/>
          <w:sz w:val="32"/>
          <w:szCs w:val="32"/>
          <w:shd w:val="clear" w:color="auto" w:fill="FFFFFF"/>
          <w:lang w:val="en-US" w:eastAsia="zh-CN"/>
        </w:rPr>
        <w:t>99</w:t>
      </w:r>
      <w:r>
        <w:rPr>
          <w:rFonts w:hint="eastAsia" w:ascii="仿宋" w:hAnsi="仿宋" w:eastAsia="仿宋"/>
          <w:b/>
          <w:bCs/>
          <w:sz w:val="32"/>
          <w:szCs w:val="32"/>
          <w:shd w:val="clear" w:color="auto" w:fill="FFFFFF"/>
          <w:lang w:eastAsia="zh-CN"/>
        </w:rPr>
        <w:t>）</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304.06</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98</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，决算数小于预算数的主要原因是</w:t>
      </w:r>
      <w:r>
        <w:rPr>
          <w:rStyle w:val="17"/>
          <w:rFonts w:hint="eastAsia" w:ascii="仿宋" w:hAnsi="仿宋" w:eastAsia="仿宋"/>
          <w:b w:val="0"/>
          <w:bCs/>
          <w:color w:val="000000"/>
          <w:sz w:val="32"/>
          <w:szCs w:val="32"/>
          <w:lang w:eastAsia="zh-CN"/>
        </w:rPr>
        <w:t>缩减一般公共服务支出</w:t>
      </w:r>
      <w:r>
        <w:rPr>
          <w:rStyle w:val="17"/>
          <w:rFonts w:hint="eastAsia" w:ascii="仿宋" w:hAnsi="仿宋" w:eastAsia="仿宋"/>
          <w:b w:val="0"/>
          <w:bCs/>
          <w:color w:val="000000"/>
          <w:sz w:val="32"/>
          <w:szCs w:val="32"/>
        </w:rPr>
        <w:t>。</w:t>
      </w:r>
    </w:p>
    <w:p>
      <w:pPr>
        <w:spacing w:line="600" w:lineRule="exact"/>
        <w:ind w:firstLine="643" w:firstLineChars="200"/>
        <w:rPr>
          <w:rStyle w:val="17"/>
          <w:rFonts w:hint="eastAsia" w:ascii="仿宋" w:hAnsi="仿宋" w:eastAsia="仿宋"/>
          <w:b w:val="0"/>
          <w:bCs/>
          <w:color w:val="000000"/>
          <w:sz w:val="32"/>
          <w:szCs w:val="32"/>
          <w:lang w:eastAsia="zh-CN"/>
        </w:rPr>
      </w:pPr>
      <w:r>
        <w:rPr>
          <w:rFonts w:hint="eastAsia" w:ascii="仿宋" w:hAnsi="仿宋" w:eastAsia="仿宋" w:cs="Times New Roman"/>
          <w:b/>
          <w:bCs/>
          <w:sz w:val="32"/>
          <w:szCs w:val="32"/>
          <w:shd w:val="clear" w:color="auto" w:fill="FFFFFF"/>
          <w:lang w:val="en-US" w:eastAsia="zh-CN"/>
        </w:rPr>
        <w:t>2</w:t>
      </w:r>
      <w:r>
        <w:rPr>
          <w:rFonts w:hint="eastAsia" w:ascii="仿宋" w:hAnsi="仿宋" w:eastAsia="仿宋" w:cs="Times New Roman"/>
          <w:b/>
          <w:bCs/>
          <w:sz w:val="32"/>
          <w:szCs w:val="32"/>
          <w:shd w:val="clear" w:color="auto" w:fill="FFFFFF"/>
        </w:rPr>
        <w:t>.社会保障和就业（208）行政事业单位离退休（05）机关事业单位基本养老保险缴费支出（05）、社会保障和就业（208）其他社会保障和就业支出（99）其他社会保障和就业支出（01）</w:t>
      </w:r>
      <w:r>
        <w:rPr>
          <w:rFonts w:hint="eastAsia" w:ascii="仿宋" w:hAnsi="仿宋" w:eastAsia="仿宋" w:cs="Times New Roman"/>
          <w:b/>
          <w:bCs/>
          <w:sz w:val="32"/>
          <w:szCs w:val="32"/>
          <w:shd w:val="clear" w:color="auto" w:fill="FFFFFF"/>
          <w:lang w:eastAsia="zh-CN"/>
        </w:rPr>
        <w:t>、</w:t>
      </w:r>
      <w:r>
        <w:rPr>
          <w:rFonts w:hint="eastAsia" w:ascii="仿宋" w:hAnsi="仿宋" w:eastAsia="仿宋" w:cs="Times New Roman"/>
          <w:b/>
          <w:bCs/>
          <w:sz w:val="32"/>
          <w:szCs w:val="32"/>
          <w:shd w:val="clear" w:color="auto" w:fill="FFFFFF"/>
        </w:rPr>
        <w:t>社会福利</w:t>
      </w:r>
      <w:r>
        <w:rPr>
          <w:rFonts w:hint="eastAsia" w:ascii="仿宋" w:hAnsi="仿宋" w:eastAsia="仿宋" w:cs="Times New Roman"/>
          <w:b/>
          <w:bCs/>
          <w:sz w:val="32"/>
          <w:szCs w:val="32"/>
          <w:shd w:val="clear" w:color="auto" w:fill="FFFFFF"/>
          <w:lang w:eastAsia="zh-CN"/>
        </w:rPr>
        <w:t>（</w:t>
      </w:r>
      <w:r>
        <w:rPr>
          <w:rFonts w:hint="eastAsia" w:ascii="仿宋" w:hAnsi="仿宋" w:eastAsia="仿宋" w:cs="Times New Roman"/>
          <w:b/>
          <w:bCs/>
          <w:sz w:val="32"/>
          <w:szCs w:val="32"/>
          <w:shd w:val="clear" w:color="auto" w:fill="FFFFFF"/>
          <w:lang w:val="en-US" w:eastAsia="zh-CN"/>
        </w:rPr>
        <w:t>208</w:t>
      </w:r>
      <w:r>
        <w:rPr>
          <w:rFonts w:hint="eastAsia" w:ascii="仿宋" w:hAnsi="仿宋" w:eastAsia="仿宋" w:cs="Times New Roman"/>
          <w:b/>
          <w:bCs/>
          <w:sz w:val="32"/>
          <w:szCs w:val="32"/>
          <w:shd w:val="clear" w:color="auto" w:fill="FFFFFF"/>
          <w:lang w:eastAsia="zh-CN"/>
        </w:rPr>
        <w:t>）老年福利（</w:t>
      </w:r>
      <w:r>
        <w:rPr>
          <w:rFonts w:hint="eastAsia" w:ascii="仿宋" w:hAnsi="仿宋" w:eastAsia="仿宋" w:cs="Times New Roman"/>
          <w:b/>
          <w:bCs/>
          <w:sz w:val="32"/>
          <w:szCs w:val="32"/>
          <w:shd w:val="clear" w:color="auto" w:fill="FFFFFF"/>
          <w:lang w:val="en-US" w:eastAsia="zh-CN"/>
        </w:rPr>
        <w:t>1002</w:t>
      </w:r>
      <w:r>
        <w:rPr>
          <w:rFonts w:hint="eastAsia" w:ascii="仿宋" w:hAnsi="仿宋" w:eastAsia="仿宋" w:cs="Times New Roman"/>
          <w:b/>
          <w:bCs/>
          <w:sz w:val="32"/>
          <w:szCs w:val="32"/>
          <w:shd w:val="clear" w:color="auto" w:fill="FFFFFF"/>
          <w:lang w:eastAsia="zh-CN"/>
        </w:rPr>
        <w:t>）</w:t>
      </w:r>
      <w:r>
        <w:rPr>
          <w:rFonts w:hint="eastAsia" w:ascii="仿宋" w:hAnsi="仿宋" w:eastAsia="仿宋" w:cs="Times New Roman"/>
          <w:b/>
          <w:bCs/>
          <w:sz w:val="32"/>
          <w:szCs w:val="32"/>
          <w:shd w:val="clear" w:color="auto" w:fill="FFFFFF"/>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36.97</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r>
        <w:rPr>
          <w:rStyle w:val="17"/>
          <w:rFonts w:hint="eastAsia" w:ascii="仿宋" w:hAnsi="仿宋" w:eastAsia="仿宋"/>
          <w:b w:val="0"/>
          <w:bCs/>
          <w:color w:val="000000"/>
          <w:sz w:val="32"/>
          <w:szCs w:val="32"/>
          <w:lang w:eastAsia="zh-CN"/>
        </w:rPr>
        <w:t>。</w:t>
      </w:r>
    </w:p>
    <w:p>
      <w:pPr>
        <w:spacing w:line="600" w:lineRule="exact"/>
        <w:ind w:firstLine="643" w:firstLineChars="200"/>
        <w:rPr>
          <w:rStyle w:val="17"/>
          <w:rFonts w:hint="eastAsia" w:ascii="仿宋" w:hAnsi="仿宋" w:eastAsia="仿宋"/>
          <w:b w:val="0"/>
          <w:bCs/>
          <w:color w:val="000000"/>
          <w:sz w:val="32"/>
          <w:szCs w:val="32"/>
        </w:rPr>
      </w:pPr>
      <w:r>
        <w:rPr>
          <w:rStyle w:val="17"/>
          <w:rFonts w:hint="eastAsia" w:ascii="仿宋" w:hAnsi="仿宋" w:eastAsia="仿宋"/>
          <w:bCs/>
          <w:color w:val="000000"/>
          <w:sz w:val="32"/>
          <w:szCs w:val="32"/>
          <w:lang w:val="en-US" w:eastAsia="zh-CN"/>
        </w:rPr>
        <w:t>3</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医疗卫生与计划生育（210）公共卫生（04）其他公共卫生支出（99）、医疗卫生与计划生育（210）计划生育事务（07）其他计划生育事务支出（99）、医疗卫生与计划生育（210）行政事业单位医疗（11）行政单位医疗（01）、公务员医疗补助（03）</w:t>
      </w:r>
      <w:r>
        <w:rPr>
          <w:rStyle w:val="17"/>
          <w:rFonts w:hint="eastAsia" w:ascii="仿宋" w:hAnsi="仿宋" w:eastAsia="仿宋"/>
          <w:bCs/>
          <w:color w:val="000000"/>
          <w:sz w:val="32"/>
          <w:szCs w:val="32"/>
          <w:lang w:eastAsia="zh-CN"/>
        </w:rPr>
        <w:t>、卫生健康管理事务（</w:t>
      </w:r>
      <w:r>
        <w:rPr>
          <w:rStyle w:val="17"/>
          <w:rFonts w:hint="eastAsia" w:ascii="仿宋" w:hAnsi="仿宋" w:eastAsia="仿宋"/>
          <w:bCs/>
          <w:color w:val="000000"/>
          <w:sz w:val="32"/>
          <w:szCs w:val="32"/>
          <w:lang w:val="en-US" w:eastAsia="zh-CN"/>
        </w:rPr>
        <w:t>210</w:t>
      </w:r>
      <w:r>
        <w:rPr>
          <w:rStyle w:val="17"/>
          <w:rFonts w:hint="eastAsia" w:ascii="仿宋" w:hAnsi="仿宋" w:eastAsia="仿宋"/>
          <w:bCs/>
          <w:color w:val="000000"/>
          <w:sz w:val="32"/>
          <w:szCs w:val="32"/>
          <w:lang w:eastAsia="zh-CN"/>
        </w:rPr>
        <w:t>）其他卫生（</w:t>
      </w:r>
      <w:r>
        <w:rPr>
          <w:rStyle w:val="17"/>
          <w:rFonts w:hint="eastAsia" w:ascii="仿宋" w:hAnsi="仿宋" w:eastAsia="仿宋"/>
          <w:bCs/>
          <w:color w:val="000000"/>
          <w:sz w:val="32"/>
          <w:szCs w:val="32"/>
          <w:lang w:val="en-US" w:eastAsia="zh-CN"/>
        </w:rPr>
        <w:t>01）</w:t>
      </w:r>
      <w:r>
        <w:rPr>
          <w:rStyle w:val="17"/>
          <w:rFonts w:hint="eastAsia" w:ascii="仿宋" w:hAnsi="仿宋" w:eastAsia="仿宋"/>
          <w:bCs/>
          <w:color w:val="000000"/>
          <w:sz w:val="32"/>
          <w:szCs w:val="32"/>
          <w:lang w:eastAsia="zh-CN"/>
        </w:rPr>
        <w:t>健康管理事务支出（</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lang w:eastAsia="zh-CN"/>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24.44</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pStyle w:val="7"/>
        <w:ind w:left="0" w:leftChars="0" w:firstLine="643" w:firstLineChars="200"/>
        <w:rPr>
          <w:rFonts w:hint="eastAsia" w:eastAsia="仿宋"/>
          <w:lang w:val="en-US" w:eastAsia="zh-CN"/>
        </w:rPr>
      </w:pPr>
      <w:r>
        <w:rPr>
          <w:rStyle w:val="17"/>
          <w:rFonts w:hint="eastAsia" w:ascii="仿宋" w:hAnsi="仿宋" w:eastAsia="仿宋" w:cs="Times New Roman"/>
          <w:bCs/>
          <w:color w:val="000000"/>
          <w:kern w:val="2"/>
          <w:sz w:val="32"/>
          <w:szCs w:val="32"/>
          <w:lang w:val="en-US" w:eastAsia="zh-CN" w:bidi="ar-SA"/>
        </w:rPr>
        <w:t>4.城乡社区支出（212）城乡社区环境卫生（05）城乡社区环境卫生（01）：</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4.5</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lang w:val="en-US" w:eastAsia="zh-CN"/>
        </w:rPr>
        <w:t>5</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农林水支出（213）扶贫（05）农村基础设施建设（04）、农林水支出（213）扶贫（05）其他扶贫支出（99）、农林水支出（213）农村综合改革（07）对村民委员会和村党支部的补助（05）、对村集体经济组织的补助农林水支出</w:t>
      </w:r>
      <w:r>
        <w:rPr>
          <w:rStyle w:val="17"/>
          <w:rFonts w:hint="eastAsia" w:ascii="仿宋" w:hAnsi="仿宋" w:eastAsia="仿宋"/>
          <w:bCs/>
          <w:color w:val="000000"/>
          <w:sz w:val="32"/>
          <w:szCs w:val="32"/>
          <w:lang w:eastAsia="zh-CN"/>
        </w:rPr>
        <w:t>（</w:t>
      </w:r>
      <w:r>
        <w:rPr>
          <w:rStyle w:val="17"/>
          <w:rFonts w:hint="eastAsia" w:ascii="仿宋" w:hAnsi="仿宋" w:eastAsia="仿宋"/>
          <w:bCs/>
          <w:color w:val="000000"/>
          <w:sz w:val="32"/>
          <w:szCs w:val="32"/>
          <w:lang w:val="en-US" w:eastAsia="zh-CN"/>
        </w:rPr>
        <w:t>06</w:t>
      </w:r>
      <w:r>
        <w:rPr>
          <w:rStyle w:val="17"/>
          <w:rFonts w:hint="eastAsia" w:ascii="仿宋" w:hAnsi="仿宋" w:eastAsia="仿宋"/>
          <w:bCs/>
          <w:color w:val="000000"/>
          <w:sz w:val="32"/>
          <w:szCs w:val="32"/>
          <w:lang w:eastAsia="zh-CN"/>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229.10</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86.25</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。决算数小于预算数的主要原因是</w:t>
      </w:r>
      <w:r>
        <w:rPr>
          <w:rStyle w:val="17"/>
          <w:rFonts w:hint="eastAsia" w:ascii="仿宋" w:hAnsi="仿宋" w:eastAsia="仿宋"/>
          <w:b w:val="0"/>
          <w:bCs/>
          <w:color w:val="000000"/>
          <w:sz w:val="32"/>
          <w:szCs w:val="32"/>
          <w:lang w:eastAsia="zh-CN"/>
        </w:rPr>
        <w:t>部分涉农项目未完工，资金已结转到下年继续使用</w:t>
      </w:r>
      <w:r>
        <w:rPr>
          <w:rStyle w:val="17"/>
          <w:rFonts w:hint="eastAsia" w:ascii="仿宋" w:hAnsi="仿宋" w:eastAsia="仿宋"/>
          <w:b w:val="0"/>
          <w:bCs/>
          <w:color w:val="000000"/>
          <w:sz w:val="32"/>
          <w:szCs w:val="32"/>
        </w:rPr>
        <w:t>。</w:t>
      </w:r>
    </w:p>
    <w:p>
      <w:pPr>
        <w:spacing w:line="600" w:lineRule="exact"/>
        <w:ind w:firstLine="640"/>
        <w:rPr>
          <w:rStyle w:val="17"/>
          <w:rFonts w:hint="eastAsia" w:ascii="仿宋" w:hAnsi="仿宋" w:eastAsia="仿宋"/>
          <w:b w:val="0"/>
          <w:color w:val="000000"/>
          <w:sz w:val="32"/>
          <w:szCs w:val="32"/>
        </w:rPr>
      </w:pPr>
      <w:r>
        <w:rPr>
          <w:rStyle w:val="17"/>
          <w:rFonts w:hint="eastAsia" w:ascii="仿宋" w:hAnsi="仿宋" w:eastAsia="仿宋"/>
          <w:bCs/>
          <w:color w:val="000000"/>
          <w:sz w:val="32"/>
          <w:szCs w:val="32"/>
          <w:lang w:val="en-US" w:eastAsia="zh-CN"/>
        </w:rPr>
        <w:t>6</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住房保障支出（221）住房改革支出（02）住房公积金（01）：</w:t>
      </w:r>
      <w:r>
        <w:rPr>
          <w:rStyle w:val="17"/>
          <w:rFonts w:hint="eastAsia" w:ascii="仿宋" w:hAnsi="仿宋" w:eastAsia="仿宋"/>
          <w:b w:val="0"/>
          <w:color w:val="000000"/>
          <w:sz w:val="32"/>
          <w:szCs w:val="32"/>
        </w:rPr>
        <w:t>支出决算为</w:t>
      </w:r>
      <w:r>
        <w:rPr>
          <w:rStyle w:val="17"/>
          <w:rFonts w:hint="eastAsia" w:ascii="仿宋" w:hAnsi="仿宋" w:eastAsia="仿宋"/>
          <w:b w:val="0"/>
          <w:color w:val="000000"/>
          <w:sz w:val="32"/>
          <w:szCs w:val="32"/>
          <w:lang w:val="en-US" w:eastAsia="zh-CN"/>
        </w:rPr>
        <w:t>28.27</w:t>
      </w:r>
      <w:r>
        <w:rPr>
          <w:rStyle w:val="17"/>
          <w:rFonts w:hint="eastAsia" w:ascii="仿宋" w:hAnsi="仿宋" w:eastAsia="仿宋"/>
          <w:b w:val="0"/>
          <w:color w:val="000000"/>
          <w:sz w:val="32"/>
          <w:szCs w:val="32"/>
        </w:rPr>
        <w:t>万元，完成预算100%。</w:t>
      </w:r>
    </w:p>
    <w:p>
      <w:pPr>
        <w:pStyle w:val="7"/>
        <w:ind w:left="0" w:leftChars="0" w:firstLine="643" w:firstLineChars="200"/>
      </w:pPr>
      <w:r>
        <w:rPr>
          <w:rStyle w:val="17"/>
          <w:rFonts w:hint="eastAsia" w:ascii="仿宋" w:hAnsi="仿宋" w:eastAsia="仿宋" w:cs="Times New Roman"/>
          <w:bCs/>
          <w:color w:val="000000"/>
          <w:kern w:val="2"/>
          <w:sz w:val="32"/>
          <w:szCs w:val="32"/>
          <w:lang w:val="en-US" w:eastAsia="zh-CN" w:bidi="ar-SA"/>
        </w:rPr>
        <w:t>7.灾害防治及应急管理支出（224）应急管理事务（01）其他应急管理支出（99）：</w:t>
      </w:r>
      <w:r>
        <w:rPr>
          <w:rStyle w:val="17"/>
          <w:rFonts w:hint="eastAsia" w:ascii="仿宋" w:hAnsi="仿宋" w:eastAsia="仿宋"/>
          <w:b w:val="0"/>
          <w:color w:val="000000"/>
          <w:sz w:val="32"/>
          <w:szCs w:val="32"/>
        </w:rPr>
        <w:t>支出决算为</w:t>
      </w:r>
      <w:r>
        <w:rPr>
          <w:rStyle w:val="17"/>
          <w:rFonts w:hint="eastAsia" w:ascii="仿宋" w:hAnsi="仿宋" w:eastAsia="仿宋"/>
          <w:b w:val="0"/>
          <w:color w:val="000000"/>
          <w:sz w:val="32"/>
          <w:szCs w:val="32"/>
          <w:lang w:val="en-US" w:eastAsia="zh-CN"/>
        </w:rPr>
        <w:t>3.63</w:t>
      </w:r>
      <w:r>
        <w:rPr>
          <w:rStyle w:val="17"/>
          <w:rFonts w:hint="eastAsia" w:ascii="仿宋" w:hAnsi="仿宋" w:eastAsia="仿宋"/>
          <w:b w:val="0"/>
          <w:color w:val="000000"/>
          <w:sz w:val="32"/>
          <w:szCs w:val="32"/>
        </w:rPr>
        <w:t>万元，完成预算100%。</w:t>
      </w:r>
    </w:p>
    <w:p>
      <w:pPr>
        <w:tabs>
          <w:tab w:val="right" w:pos="8306"/>
        </w:tabs>
        <w:spacing w:line="600" w:lineRule="exact"/>
        <w:ind w:firstLine="640"/>
        <w:outlineLvl w:val="1"/>
        <w:rPr>
          <w:rStyle w:val="28"/>
        </w:rPr>
      </w:pPr>
      <w:bookmarkStart w:id="77" w:name="_Toc15396608"/>
      <w:bookmarkStart w:id="78" w:name="_Toc15377214"/>
      <w:bookmarkStart w:id="79" w:name="_Toc1202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77"/>
      <w:bookmarkEnd w:id="78"/>
      <w:bookmarkEnd w:id="79"/>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354.86</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323.42</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31.44</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8"/>
          <w:rFonts w:ascii="黑体" w:hAnsi="黑体" w:eastAsia="黑体"/>
          <w:b w:val="0"/>
        </w:rPr>
      </w:pPr>
      <w:bookmarkStart w:id="80" w:name="_Toc15377215"/>
      <w:bookmarkStart w:id="81" w:name="_Toc15396609"/>
      <w:bookmarkStart w:id="82" w:name="_Toc3070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80"/>
      <w:bookmarkEnd w:id="81"/>
      <w:bookmarkEnd w:id="82"/>
    </w:p>
    <w:p>
      <w:pPr>
        <w:spacing w:line="600" w:lineRule="exact"/>
        <w:ind w:firstLine="640"/>
        <w:outlineLvl w:val="2"/>
        <w:rPr>
          <w:rFonts w:ascii="仿宋" w:hAnsi="仿宋" w:eastAsia="仿宋"/>
          <w:b/>
          <w:color w:val="000000"/>
          <w:sz w:val="32"/>
          <w:szCs w:val="32"/>
        </w:rPr>
      </w:pPr>
      <w:bookmarkStart w:id="83" w:name="_Toc15377216"/>
      <w:bookmarkStart w:id="84" w:name="_Toc16861"/>
      <w:bookmarkStart w:id="85" w:name="_Toc27109"/>
      <w:r>
        <w:rPr>
          <w:rFonts w:hint="eastAsia" w:ascii="仿宋" w:hAnsi="仿宋" w:eastAsia="仿宋"/>
          <w:b/>
          <w:color w:val="000000"/>
          <w:sz w:val="32"/>
          <w:szCs w:val="32"/>
        </w:rPr>
        <w:t>（一）“三公”经费财政拨款支出决算总体情况说明</w:t>
      </w:r>
      <w:bookmarkEnd w:id="83"/>
      <w:bookmarkEnd w:id="84"/>
      <w:bookmarkEnd w:id="8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4.98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86" w:name="_Toc15377217"/>
      <w:bookmarkStart w:id="87" w:name="_Toc4680"/>
      <w:bookmarkStart w:id="88" w:name="_Toc4675"/>
      <w:r>
        <w:rPr>
          <w:rFonts w:hint="eastAsia" w:ascii="仿宋" w:hAnsi="仿宋" w:eastAsia="仿宋"/>
          <w:b/>
          <w:color w:val="000000"/>
          <w:sz w:val="32"/>
          <w:szCs w:val="32"/>
        </w:rPr>
        <w:t>（二）“三公”经费财政拨款支出决算具体情况说明</w:t>
      </w:r>
      <w:bookmarkEnd w:id="86"/>
      <w:bookmarkEnd w:id="87"/>
      <w:bookmarkEnd w:id="8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4.98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numPr>
          <w:ilvl w:val="0"/>
          <w:numId w:val="0"/>
        </w:numPr>
        <w:spacing w:line="600" w:lineRule="exact"/>
        <w:ind w:firstLine="643" w:firstLineChars="200"/>
        <w:rPr>
          <w:rFonts w:hint="eastAsia" w:ascii="仿宋_GB2312" w:eastAsia="仿宋_GB2312"/>
          <w:color w:val="000000"/>
          <w:sz w:val="32"/>
          <w:szCs w:val="32"/>
          <w:lang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w:t>
      </w:r>
      <w:r>
        <w:rPr>
          <w:rFonts w:hint="eastAsia" w:ascii="仿宋_GB2312" w:eastAsia="仿宋_GB2312"/>
          <w:color w:val="000000"/>
          <w:sz w:val="32"/>
          <w:szCs w:val="32"/>
          <w:lang w:eastAsia="zh-CN"/>
        </w:rPr>
        <w:t>持平。</w:t>
      </w:r>
    </w:p>
    <w:p>
      <w:pPr>
        <w:numPr>
          <w:ilvl w:val="0"/>
          <w:numId w:val="0"/>
        </w:numPr>
        <w:spacing w:line="600" w:lineRule="exact"/>
        <w:ind w:firstLine="643" w:firstLineChars="20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val="0"/>
          <w:bCs/>
          <w:color w:val="000000"/>
          <w:sz w:val="32"/>
          <w:szCs w:val="32"/>
          <w:lang w:val="en-US" w:eastAsia="zh-CN"/>
        </w:rPr>
        <w:t>4.98</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1.95</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28.14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缩减三公经费。</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4.98</w:t>
      </w:r>
      <w:r>
        <w:rPr>
          <w:rFonts w:hint="eastAsia" w:ascii="仿宋_GB2312" w:eastAsia="仿宋_GB2312"/>
          <w:color w:val="000000"/>
          <w:sz w:val="32"/>
          <w:szCs w:val="32"/>
        </w:rPr>
        <w:t>万元。主要用于</w:t>
      </w:r>
      <w:r>
        <w:rPr>
          <w:rStyle w:val="17"/>
          <w:rFonts w:hint="eastAsia" w:ascii="仿宋" w:hAnsi="仿宋" w:eastAsia="仿宋"/>
          <w:b w:val="0"/>
          <w:bCs/>
          <w:color w:val="000000"/>
          <w:sz w:val="32"/>
          <w:szCs w:val="32"/>
        </w:rPr>
        <w:t>主要用于扶贫、下村、抗洪抢险、征地等工作</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万元，公务接待费支出决算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8</w:t>
      </w:r>
      <w:r>
        <w:rPr>
          <w:rFonts w:hint="eastAsia" w:ascii="仿宋_GB2312" w:eastAsia="仿宋_GB2312"/>
          <w:color w:val="000000"/>
          <w:sz w:val="32"/>
          <w:szCs w:val="32"/>
          <w:lang w:eastAsia="zh-CN"/>
        </w:rPr>
        <w:t>持平。</w:t>
      </w:r>
    </w:p>
    <w:p>
      <w:pPr>
        <w:spacing w:line="600" w:lineRule="exact"/>
        <w:ind w:firstLine="640"/>
        <w:rPr>
          <w:rFonts w:hint="eastAsia" w:ascii="仿宋_GB2312" w:eastAsia="仿宋_GB2312"/>
          <w:color w:val="000000"/>
          <w:sz w:val="32"/>
          <w:szCs w:val="32"/>
          <w:lang w:eastAsia="zh-CN"/>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89" w:name="_Toc15377218"/>
      <w:bookmarkStart w:id="90" w:name="_Toc15396610"/>
    </w:p>
    <w:p>
      <w:pPr>
        <w:spacing w:line="600" w:lineRule="exact"/>
        <w:ind w:firstLine="640"/>
        <w:outlineLvl w:val="1"/>
        <w:rPr>
          <w:rStyle w:val="28"/>
          <w:rFonts w:ascii="黑体" w:hAnsi="黑体" w:eastAsia="黑体"/>
        </w:rPr>
      </w:pPr>
      <w:bookmarkStart w:id="91" w:name="_Toc12390"/>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89"/>
      <w:bookmarkEnd w:id="90"/>
      <w:bookmarkEnd w:id="9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8"/>
          <w:rFonts w:ascii="黑体" w:hAnsi="黑体" w:eastAsia="黑体"/>
          <w:b w:val="0"/>
        </w:rPr>
      </w:pPr>
      <w:bookmarkStart w:id="92" w:name="_Toc15377219"/>
      <w:bookmarkStart w:id="93" w:name="_Toc15396611"/>
      <w:bookmarkStart w:id="94" w:name="_Toc6776"/>
      <w:r>
        <w:rPr>
          <w:rStyle w:val="28"/>
          <w:rFonts w:hint="eastAsia" w:ascii="黑体" w:hAnsi="黑体" w:eastAsia="黑体"/>
          <w:b w:val="0"/>
        </w:rPr>
        <w:t>国有资本经营预算支出决算情况说明</w:t>
      </w:r>
      <w:bookmarkEnd w:id="92"/>
      <w:bookmarkEnd w:id="93"/>
      <w:bookmarkEnd w:id="94"/>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8"/>
          <w:rFonts w:ascii="黑体" w:hAnsi="黑体" w:eastAsia="黑体"/>
        </w:rPr>
      </w:pPr>
      <w:bookmarkStart w:id="95" w:name="_Toc15396612"/>
      <w:bookmarkStart w:id="96" w:name="_Toc15377221"/>
      <w:bookmarkStart w:id="97" w:name="_Toc12355"/>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95"/>
      <w:bookmarkEnd w:id="96"/>
      <w:bookmarkEnd w:id="97"/>
    </w:p>
    <w:p>
      <w:pPr>
        <w:spacing w:line="600" w:lineRule="exact"/>
        <w:ind w:firstLine="643" w:firstLineChars="200"/>
        <w:outlineLvl w:val="2"/>
        <w:rPr>
          <w:rFonts w:ascii="仿宋" w:hAnsi="仿宋" w:eastAsia="仿宋"/>
          <w:color w:val="000000"/>
          <w:sz w:val="32"/>
          <w:szCs w:val="32"/>
        </w:rPr>
      </w:pPr>
      <w:bookmarkStart w:id="98" w:name="_Toc15377222"/>
      <w:bookmarkStart w:id="99" w:name="_Toc12210"/>
      <w:bookmarkStart w:id="100" w:name="_Toc20106"/>
      <w:r>
        <w:rPr>
          <w:rFonts w:hint="eastAsia" w:ascii="仿宋" w:hAnsi="仿宋" w:eastAsia="仿宋"/>
          <w:b/>
          <w:color w:val="000000"/>
          <w:sz w:val="32"/>
          <w:szCs w:val="32"/>
        </w:rPr>
        <w:t>（一）机关运行经费支出情况</w:t>
      </w:r>
      <w:bookmarkEnd w:id="98"/>
      <w:bookmarkEnd w:id="99"/>
      <w:bookmarkEnd w:id="100"/>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万元，与</w:t>
      </w:r>
      <w:r>
        <w:rPr>
          <w:rFonts w:ascii="仿宋_GB2312" w:eastAsia="仿宋_GB2312"/>
          <w:color w:val="000000"/>
          <w:sz w:val="32"/>
          <w:szCs w:val="32"/>
        </w:rPr>
        <w:t>201</w:t>
      </w:r>
      <w:r>
        <w:rPr>
          <w:rFonts w:hint="eastAsia" w:ascii="仿宋_GB2312" w:eastAsia="仿宋_GB2312"/>
          <w:color w:val="000000"/>
          <w:sz w:val="32"/>
          <w:szCs w:val="32"/>
        </w:rPr>
        <w:t>8年决算数持平。</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1" w:name="_Toc15377223"/>
      <w:bookmarkStart w:id="102" w:name="_Toc21291"/>
      <w:bookmarkStart w:id="103" w:name="_Toc433"/>
      <w:r>
        <w:rPr>
          <w:rFonts w:hint="eastAsia" w:ascii="仿宋" w:hAnsi="仿宋" w:eastAsia="仿宋"/>
          <w:b/>
          <w:color w:val="000000"/>
          <w:sz w:val="32"/>
          <w:szCs w:val="32"/>
        </w:rPr>
        <w:t>（二）政府采购支出情况</w:t>
      </w:r>
      <w:bookmarkEnd w:id="101"/>
      <w:bookmarkEnd w:id="102"/>
      <w:bookmarkEnd w:id="103"/>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4" w:name="_Toc15377224"/>
      <w:bookmarkStart w:id="105" w:name="_Toc6976"/>
      <w:bookmarkStart w:id="106" w:name="_Toc30584"/>
      <w:r>
        <w:rPr>
          <w:rFonts w:hint="eastAsia" w:ascii="仿宋" w:hAnsi="仿宋" w:eastAsia="仿宋"/>
          <w:b/>
          <w:color w:val="000000"/>
          <w:sz w:val="32"/>
          <w:szCs w:val="32"/>
        </w:rPr>
        <w:t>（三）国有资产占有使用情况</w:t>
      </w:r>
      <w:bookmarkEnd w:id="104"/>
      <w:bookmarkEnd w:id="105"/>
      <w:bookmarkEnd w:id="106"/>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其他用车主要是</w:t>
      </w:r>
      <w:r>
        <w:rPr>
          <w:rFonts w:hint="eastAsia" w:ascii="仿宋_GB2312" w:eastAsia="仿宋_GB2312"/>
          <w:color w:val="000000"/>
          <w:sz w:val="32"/>
          <w:szCs w:val="32"/>
        </w:rPr>
        <w:t>主要用于</w:t>
      </w:r>
      <w:r>
        <w:rPr>
          <w:rStyle w:val="17"/>
          <w:rFonts w:hint="eastAsia" w:ascii="仿宋" w:hAnsi="仿宋" w:eastAsia="仿宋"/>
          <w:b w:val="0"/>
          <w:bCs/>
          <w:color w:val="000000"/>
          <w:sz w:val="32"/>
          <w:szCs w:val="32"/>
        </w:rPr>
        <w:t>主要用于扶贫、下村、抗洪抢险、征地等工作</w:t>
      </w:r>
      <w:r>
        <w:rPr>
          <w:rFonts w:hint="eastAsia" w:ascii="仿宋_GB2312" w:eastAsia="仿宋_GB2312"/>
          <w:color w:val="000000"/>
          <w:sz w:val="32"/>
          <w:szCs w:val="32"/>
        </w:rPr>
        <w:t>等所需的公务用车</w:t>
      </w:r>
      <w:r>
        <w:rPr>
          <w:rFonts w:hint="eastAsia" w:ascii="仿宋_GB2312" w:eastAsia="仿宋_GB2312"/>
          <w:color w:val="000000"/>
          <w:sz w:val="32"/>
          <w:szCs w:val="32"/>
          <w:lang w:val="en-US" w:eastAsia="zh-CN"/>
        </w:rPr>
        <w:t>,</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7" w:name="_Toc9137"/>
      <w:bookmarkStart w:id="108" w:name="_Toc31972"/>
      <w:r>
        <w:rPr>
          <w:rFonts w:hint="eastAsia" w:ascii="仿宋" w:hAnsi="仿宋" w:eastAsia="仿宋"/>
          <w:b/>
          <w:color w:val="000000"/>
          <w:sz w:val="32"/>
          <w:szCs w:val="32"/>
        </w:rPr>
        <w:t>（四）预算绩效管理情况。</w:t>
      </w:r>
      <w:bookmarkEnd w:id="107"/>
      <w:bookmarkEnd w:id="108"/>
    </w:p>
    <w:p>
      <w:pPr>
        <w:spacing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根据预算绩效管理要求，本单位在年初预算编制阶段，组织对陵江乡人民政府整体支出以及工程项目开展了预算事前绩效评估，对</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个项目编制了绩效目标，预算执行过程中，选取</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个项目开展绩效监控，年终执行完毕后，对</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个项目开展了绩效目标完成情况梳理填报。</w:t>
      </w:r>
    </w:p>
    <w:p>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本部门按要求对201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年部门整体支出开展绩效自评，从评价情况来看：</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1、预算执行。</w:t>
      </w:r>
    </w:p>
    <w:p>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(1)在职人员控制率，</w:t>
      </w:r>
      <w:r>
        <w:rPr>
          <w:rFonts w:hint="eastAsia" w:ascii="仿宋" w:hAnsi="仿宋" w:eastAsia="仿宋" w:cs="仿宋_GB2312"/>
          <w:sz w:val="32"/>
          <w:szCs w:val="32"/>
        </w:rPr>
        <w:t>本单位</w:t>
      </w:r>
      <w:r>
        <w:rPr>
          <w:rFonts w:ascii="仿宋" w:hAnsi="仿宋" w:eastAsia="仿宋" w:cs="仿宋_GB2312"/>
          <w:sz w:val="32"/>
          <w:szCs w:val="32"/>
        </w:rPr>
        <w:t>编制人数为</w:t>
      </w:r>
      <w:r>
        <w:rPr>
          <w:rFonts w:hint="eastAsia" w:ascii="仿宋" w:hAnsi="仿宋" w:eastAsia="仿宋" w:cs="仿宋_GB2312"/>
          <w:sz w:val="32"/>
          <w:szCs w:val="32"/>
        </w:rPr>
        <w:t>2</w:t>
      </w:r>
      <w:r>
        <w:rPr>
          <w:rFonts w:hint="eastAsia" w:ascii="仿宋" w:hAnsi="仿宋" w:eastAsia="仿宋" w:cs="仿宋_GB2312"/>
          <w:sz w:val="32"/>
          <w:szCs w:val="32"/>
          <w:lang w:val="en-US" w:eastAsia="zh-CN"/>
        </w:rPr>
        <w:t>1</w:t>
      </w:r>
      <w:r>
        <w:rPr>
          <w:rFonts w:ascii="仿宋" w:hAnsi="仿宋" w:eastAsia="仿宋" w:cs="仿宋_GB2312"/>
          <w:sz w:val="32"/>
          <w:szCs w:val="32"/>
        </w:rPr>
        <w:t>人。年末实有人数为</w:t>
      </w:r>
      <w:r>
        <w:rPr>
          <w:rFonts w:hint="eastAsia" w:ascii="仿宋" w:hAnsi="仿宋" w:eastAsia="仿宋" w:cs="仿宋_GB2312"/>
          <w:sz w:val="32"/>
          <w:szCs w:val="32"/>
        </w:rPr>
        <w:t>2</w:t>
      </w:r>
      <w:r>
        <w:rPr>
          <w:rFonts w:hint="eastAsia" w:ascii="仿宋" w:hAnsi="仿宋" w:eastAsia="仿宋" w:cs="仿宋_GB2312"/>
          <w:sz w:val="32"/>
          <w:szCs w:val="32"/>
          <w:lang w:val="en-US" w:eastAsia="zh-CN"/>
        </w:rPr>
        <w:t>1</w:t>
      </w:r>
      <w:r>
        <w:rPr>
          <w:rFonts w:ascii="仿宋" w:hAnsi="仿宋" w:eastAsia="仿宋" w:cs="仿宋_GB2312"/>
          <w:sz w:val="32"/>
          <w:szCs w:val="32"/>
        </w:rPr>
        <w:t>人，控制率为100%，没有超编现象。(2)预算完成率100%，年初预算收</w:t>
      </w:r>
      <w:r>
        <w:rPr>
          <w:rFonts w:hint="eastAsia" w:ascii="仿宋" w:hAnsi="仿宋" w:eastAsia="仿宋" w:cs="仿宋_GB2312"/>
          <w:sz w:val="32"/>
          <w:szCs w:val="32"/>
        </w:rPr>
        <w:t>入</w:t>
      </w:r>
      <w:r>
        <w:rPr>
          <w:rFonts w:hint="eastAsia" w:ascii="仿宋" w:hAnsi="仿宋" w:eastAsia="仿宋" w:cs="仿宋_GB2312"/>
          <w:sz w:val="32"/>
          <w:szCs w:val="32"/>
          <w:lang w:val="en-US" w:eastAsia="zh-CN"/>
        </w:rPr>
        <w:t>673.61</w:t>
      </w:r>
      <w:r>
        <w:rPr>
          <w:rFonts w:ascii="仿宋" w:hAnsi="仿宋" w:eastAsia="仿宋" w:cs="仿宋_GB2312"/>
          <w:sz w:val="32"/>
          <w:szCs w:val="32"/>
        </w:rPr>
        <w:t>万元，</w:t>
      </w:r>
      <w:r>
        <w:rPr>
          <w:rFonts w:hint="eastAsia" w:ascii="仿宋" w:hAnsi="仿宋" w:eastAsia="仿宋" w:cs="仿宋_GB2312"/>
          <w:sz w:val="32"/>
          <w:szCs w:val="32"/>
        </w:rPr>
        <w:t>预算支出</w:t>
      </w:r>
      <w:r>
        <w:rPr>
          <w:rFonts w:hint="eastAsia" w:ascii="仿宋" w:hAnsi="仿宋" w:eastAsia="仿宋" w:cs="仿宋_GB2312"/>
          <w:sz w:val="32"/>
          <w:szCs w:val="32"/>
          <w:lang w:val="en-US" w:eastAsia="zh-CN"/>
        </w:rPr>
        <w:t>669.68万元</w:t>
      </w:r>
      <w:r>
        <w:rPr>
          <w:rFonts w:hint="eastAsia" w:ascii="仿宋" w:hAnsi="仿宋" w:eastAsia="仿宋" w:cs="仿宋_GB2312"/>
          <w:sz w:val="32"/>
          <w:szCs w:val="32"/>
        </w:rPr>
        <w:t>,</w:t>
      </w:r>
      <w:r>
        <w:rPr>
          <w:rFonts w:ascii="仿宋" w:hAnsi="仿宋" w:eastAsia="仿宋" w:cs="仿宋_GB2312"/>
          <w:sz w:val="32"/>
          <w:szCs w:val="32"/>
        </w:rPr>
        <w:t>实际收</w:t>
      </w:r>
      <w:r>
        <w:rPr>
          <w:rFonts w:hint="eastAsia" w:ascii="仿宋" w:hAnsi="仿宋" w:eastAsia="仿宋" w:cs="仿宋_GB2312"/>
          <w:sz w:val="32"/>
          <w:szCs w:val="32"/>
        </w:rPr>
        <w:t>入</w:t>
      </w:r>
      <w:r>
        <w:rPr>
          <w:rFonts w:ascii="仿宋" w:hAnsi="仿宋" w:eastAsia="仿宋" w:cs="仿宋_GB2312"/>
          <w:sz w:val="32"/>
          <w:szCs w:val="32"/>
        </w:rPr>
        <w:t>为</w:t>
      </w:r>
      <w:r>
        <w:rPr>
          <w:rFonts w:hint="eastAsia" w:ascii="仿宋" w:hAnsi="仿宋" w:eastAsia="仿宋" w:cs="仿宋_GB2312"/>
          <w:sz w:val="32"/>
          <w:szCs w:val="32"/>
          <w:lang w:val="en-US" w:eastAsia="zh-CN"/>
        </w:rPr>
        <w:t>673.61</w:t>
      </w:r>
      <w:r>
        <w:rPr>
          <w:rFonts w:ascii="仿宋" w:hAnsi="仿宋" w:eastAsia="仿宋" w:cs="仿宋_GB2312"/>
          <w:sz w:val="32"/>
          <w:szCs w:val="32"/>
        </w:rPr>
        <w:t>万元，</w:t>
      </w:r>
      <w:r>
        <w:rPr>
          <w:rFonts w:hint="eastAsia" w:ascii="仿宋" w:hAnsi="仿宋" w:eastAsia="仿宋" w:cs="仿宋_GB2312"/>
          <w:sz w:val="32"/>
          <w:szCs w:val="32"/>
        </w:rPr>
        <w:t>实际支出</w:t>
      </w:r>
      <w:r>
        <w:rPr>
          <w:rFonts w:hint="eastAsia" w:ascii="仿宋" w:hAnsi="仿宋" w:eastAsia="仿宋" w:cs="仿宋_GB2312"/>
          <w:sz w:val="32"/>
          <w:szCs w:val="32"/>
          <w:lang w:val="en-US" w:eastAsia="zh-CN"/>
        </w:rPr>
        <w:t>630.97</w:t>
      </w:r>
      <w:r>
        <w:rPr>
          <w:rFonts w:hint="eastAsia" w:ascii="仿宋" w:hAnsi="仿宋" w:eastAsia="仿宋" w:cs="仿宋_GB2312"/>
          <w:sz w:val="32"/>
          <w:szCs w:val="32"/>
          <w:lang w:eastAsia="zh-CN"/>
        </w:rPr>
        <w:t>万元，</w:t>
      </w:r>
      <w:r>
        <w:rPr>
          <w:rFonts w:ascii="仿宋" w:hAnsi="仿宋" w:eastAsia="仿宋" w:cs="仿宋_GB2312"/>
          <w:sz w:val="32"/>
          <w:szCs w:val="32"/>
        </w:rPr>
        <w:t>实现了年度收支平衡。</w:t>
      </w:r>
    </w:p>
    <w:p>
      <w:pPr>
        <w:spacing w:line="560" w:lineRule="exact"/>
        <w:ind w:firstLine="640" w:firstLineChars="200"/>
        <w:rPr>
          <w:rFonts w:ascii="仿宋" w:hAnsi="仿宋" w:eastAsia="仿宋" w:cs="仿宋_GB2312"/>
          <w:sz w:val="32"/>
          <w:szCs w:val="32"/>
        </w:rPr>
      </w:pPr>
      <w:r>
        <w:rPr>
          <w:rFonts w:ascii="仿宋_GB2312" w:hAnsi="仿宋_GB2312" w:eastAsia="仿宋_GB2312" w:cs="仿宋_GB2312"/>
          <w:sz w:val="32"/>
          <w:szCs w:val="32"/>
        </w:rPr>
        <w:t>2、预算管理。</w:t>
      </w:r>
      <w:r>
        <w:rPr>
          <w:rFonts w:ascii="仿宋" w:hAnsi="仿宋" w:eastAsia="仿宋" w:cs="仿宋_GB2312"/>
          <w:sz w:val="32"/>
          <w:szCs w:val="32"/>
        </w:rPr>
        <w:t>(1)控制日常公用经费开支，年日常公用经费</w:t>
      </w:r>
      <w:r>
        <w:rPr>
          <w:rFonts w:hint="eastAsia" w:ascii="仿宋" w:hAnsi="仿宋" w:eastAsia="仿宋" w:cs="仿宋_GB2312"/>
          <w:sz w:val="32"/>
          <w:szCs w:val="32"/>
          <w:lang w:val="en-US" w:eastAsia="zh-CN"/>
        </w:rPr>
        <w:t>31.44</w:t>
      </w:r>
      <w:r>
        <w:rPr>
          <w:rFonts w:ascii="仿宋" w:hAnsi="仿宋" w:eastAsia="仿宋" w:cs="仿宋_GB2312"/>
          <w:sz w:val="32"/>
          <w:szCs w:val="32"/>
        </w:rPr>
        <w:t>万元，主要用于办公电脑及耗材、办公室日常用品、设备维修及保养等开支。(2)“三公”经费控制率100%，“三公”经费支出年初预算</w:t>
      </w:r>
      <w:r>
        <w:rPr>
          <w:rFonts w:hint="eastAsia" w:ascii="仿宋" w:hAnsi="仿宋" w:eastAsia="仿宋" w:cs="仿宋_GB2312"/>
          <w:sz w:val="32"/>
          <w:szCs w:val="32"/>
          <w:lang w:val="en-US" w:eastAsia="zh-CN"/>
        </w:rPr>
        <w:t>4.98</w:t>
      </w:r>
      <w:r>
        <w:rPr>
          <w:rFonts w:ascii="仿宋" w:hAnsi="仿宋" w:eastAsia="仿宋" w:cs="仿宋_GB2312"/>
          <w:sz w:val="32"/>
          <w:szCs w:val="32"/>
        </w:rPr>
        <w:t>万元，本年度“三公”经费实际支出</w:t>
      </w:r>
      <w:r>
        <w:rPr>
          <w:rFonts w:hint="eastAsia" w:ascii="仿宋" w:hAnsi="仿宋" w:eastAsia="仿宋" w:cs="仿宋_GB2312"/>
          <w:sz w:val="32"/>
          <w:szCs w:val="32"/>
          <w:lang w:val="en-US" w:eastAsia="zh-CN"/>
        </w:rPr>
        <w:t>4.98</w:t>
      </w:r>
      <w:r>
        <w:rPr>
          <w:rFonts w:ascii="仿宋" w:hAnsi="仿宋" w:eastAsia="仿宋" w:cs="仿宋_GB2312"/>
          <w:sz w:val="32"/>
          <w:szCs w:val="32"/>
        </w:rPr>
        <w:t>万元。(3)管理制度健全，按照县财政有关文件，201</w:t>
      </w:r>
      <w:r>
        <w:rPr>
          <w:rFonts w:hint="eastAsia" w:ascii="仿宋" w:hAnsi="仿宋" w:eastAsia="仿宋" w:cs="仿宋_GB2312"/>
          <w:sz w:val="32"/>
          <w:szCs w:val="32"/>
          <w:lang w:val="en-US" w:eastAsia="zh-CN"/>
        </w:rPr>
        <w:t>9</w:t>
      </w:r>
      <w:r>
        <w:rPr>
          <w:rFonts w:ascii="仿宋" w:hAnsi="仿宋" w:eastAsia="仿宋" w:cs="仿宋_GB2312"/>
          <w:sz w:val="32"/>
          <w:szCs w:val="32"/>
        </w:rPr>
        <w:t>年我们制定了财务管理制度和会计核算等管理制度，严格按照制度执行。(4)预决算信息公开性，按照规定的内容、时间在政府网站公开预决算信息，做到基础数据信息和会计资料真实、完整、准确。</w:t>
      </w:r>
    </w:p>
    <w:p>
      <w:pPr>
        <w:spacing w:line="560" w:lineRule="exact"/>
        <w:ind w:firstLine="640" w:firstLineChars="200"/>
        <w:rPr>
          <w:rFonts w:ascii="仿宋" w:hAnsi="仿宋" w:eastAsia="仿宋" w:cs="仿宋_GB2312"/>
          <w:sz w:val="32"/>
          <w:szCs w:val="32"/>
        </w:rPr>
      </w:pPr>
      <w:r>
        <w:rPr>
          <w:rFonts w:ascii="仿宋_GB2312" w:hAnsi="仿宋_GB2312" w:eastAsia="仿宋_GB2312" w:cs="仿宋_GB2312"/>
          <w:sz w:val="32"/>
          <w:szCs w:val="32"/>
        </w:rPr>
        <w:t>3、职责履行。</w:t>
      </w:r>
      <w:r>
        <w:rPr>
          <w:rFonts w:ascii="仿宋" w:hAnsi="仿宋" w:eastAsia="仿宋" w:cs="仿宋_GB2312"/>
          <w:sz w:val="32"/>
          <w:szCs w:val="32"/>
        </w:rPr>
        <w:t>(1)按照县委县政府要求，制定全</w:t>
      </w:r>
      <w:r>
        <w:rPr>
          <w:rFonts w:hint="eastAsia" w:ascii="仿宋" w:hAnsi="仿宋" w:eastAsia="仿宋" w:cs="仿宋_GB2312"/>
          <w:sz w:val="32"/>
          <w:szCs w:val="32"/>
        </w:rPr>
        <w:t>乡</w:t>
      </w:r>
      <w:r>
        <w:rPr>
          <w:rFonts w:ascii="仿宋" w:hAnsi="仿宋" w:eastAsia="仿宋" w:cs="仿宋_GB2312"/>
          <w:sz w:val="32"/>
          <w:szCs w:val="32"/>
        </w:rPr>
        <w:t>指导性计划</w:t>
      </w:r>
      <w:r>
        <w:rPr>
          <w:rFonts w:hint="eastAsia" w:ascii="仿宋" w:hAnsi="仿宋" w:eastAsia="仿宋" w:cs="仿宋_GB2312"/>
          <w:sz w:val="32"/>
          <w:szCs w:val="32"/>
        </w:rPr>
        <w:t>，积极宣传、贯彻执行党的路线、方针、政策，负责领导本地区的工作；</w:t>
      </w:r>
      <w:r>
        <w:rPr>
          <w:rFonts w:ascii="仿宋" w:hAnsi="仿宋" w:eastAsia="仿宋" w:cs="仿宋_GB2312"/>
          <w:sz w:val="32"/>
          <w:szCs w:val="32"/>
        </w:rPr>
        <w:t>(</w:t>
      </w:r>
      <w:r>
        <w:rPr>
          <w:rFonts w:hint="eastAsia" w:ascii="仿宋" w:hAnsi="仿宋" w:eastAsia="仿宋" w:cs="仿宋_GB2312"/>
          <w:sz w:val="32"/>
          <w:szCs w:val="32"/>
        </w:rPr>
        <w:t>2</w:t>
      </w:r>
      <w:r>
        <w:rPr>
          <w:rFonts w:ascii="仿宋" w:hAnsi="仿宋" w:eastAsia="仿宋" w:cs="仿宋_GB2312"/>
          <w:sz w:val="32"/>
          <w:szCs w:val="32"/>
        </w:rPr>
        <w:t>)</w:t>
      </w:r>
      <w:r>
        <w:rPr>
          <w:rFonts w:hint="eastAsia" w:ascii="仿宋" w:hAnsi="仿宋" w:eastAsia="仿宋" w:cs="仿宋_GB2312"/>
          <w:sz w:val="32"/>
          <w:szCs w:val="32"/>
        </w:rPr>
        <w:t>加快特色产业升级换代，充分分发挥合作社和各村集体经济合作社作用，鼓励引导致富能手参与特色产业发展，带动广大群众增收致富。加强农业服务体系建设；</w:t>
      </w:r>
      <w:r>
        <w:rPr>
          <w:rFonts w:ascii="仿宋" w:hAnsi="仿宋" w:eastAsia="仿宋" w:cs="仿宋_GB2312"/>
          <w:sz w:val="32"/>
          <w:szCs w:val="32"/>
        </w:rPr>
        <w:t>(</w:t>
      </w:r>
      <w:r>
        <w:rPr>
          <w:rFonts w:hint="eastAsia" w:ascii="仿宋" w:hAnsi="仿宋" w:eastAsia="仿宋" w:cs="仿宋_GB2312"/>
          <w:sz w:val="32"/>
          <w:szCs w:val="32"/>
        </w:rPr>
        <w:t>3</w:t>
      </w:r>
      <w:r>
        <w:rPr>
          <w:rFonts w:ascii="仿宋" w:hAnsi="仿宋" w:eastAsia="仿宋" w:cs="仿宋_GB2312"/>
          <w:sz w:val="32"/>
          <w:szCs w:val="32"/>
        </w:rPr>
        <w:t>)</w:t>
      </w:r>
      <w:r>
        <w:rPr>
          <w:rFonts w:hint="eastAsia" w:ascii="仿宋" w:hAnsi="仿宋" w:eastAsia="仿宋" w:cs="仿宋_GB2312"/>
          <w:sz w:val="32"/>
          <w:szCs w:val="32"/>
        </w:rPr>
        <w:t>坚持规划先行、因村施策、彰显特色，切实改善基础设施，提升村居环境，发展优势产业，加强精神文明建设。深入巩固全乡“四好村”建设成果，以改善农民生活环境，提高生活质量为目标；（4）以加强政府建设为己任，提高施政能力服务水平</w:t>
      </w:r>
      <w:r>
        <w:rPr>
          <w:rFonts w:hint="eastAsia" w:ascii="仿宋_GB2312" w:hAnsi="仿宋_GB2312" w:eastAsia="仿宋" w:cs="仿宋_GB2312"/>
          <w:sz w:val="32"/>
          <w:szCs w:val="32"/>
        </w:rPr>
        <w:t> </w:t>
      </w:r>
      <w:r>
        <w:rPr>
          <w:rFonts w:hint="eastAsia" w:ascii="仿宋" w:hAnsi="仿宋" w:eastAsia="仿宋" w:cs="仿宋_GB2312"/>
          <w:sz w:val="32"/>
          <w:szCs w:val="32"/>
        </w:rPr>
        <w:t>大力开展脱贫攻坚，进一步压实脱贫攻坚工作责任，全面落实扶贫政策。</w:t>
      </w:r>
      <w:r>
        <w:rPr>
          <w:rFonts w:ascii="仿宋" w:hAnsi="仿宋" w:eastAsia="仿宋" w:cs="仿宋_GB2312"/>
          <w:sz w:val="32"/>
          <w:szCs w:val="32"/>
        </w:rPr>
        <w:t>通过一年的努力工作</w:t>
      </w:r>
      <w:r>
        <w:rPr>
          <w:rFonts w:hint="eastAsia" w:ascii="仿宋" w:hAnsi="仿宋" w:eastAsia="仿宋" w:cs="仿宋_GB2312"/>
          <w:sz w:val="32"/>
          <w:szCs w:val="32"/>
        </w:rPr>
        <w:t>我乡</w:t>
      </w:r>
      <w:r>
        <w:rPr>
          <w:rFonts w:ascii="仿宋" w:hAnsi="仿宋" w:eastAsia="仿宋" w:cs="仿宋_GB2312"/>
          <w:sz w:val="32"/>
          <w:szCs w:val="32"/>
        </w:rPr>
        <w:t>系统干部切实转变工作作风，提高办事效率，使全县的</w:t>
      </w:r>
      <w:r>
        <w:rPr>
          <w:rFonts w:hint="eastAsia" w:ascii="仿宋" w:hAnsi="仿宋" w:eastAsia="仿宋" w:cs="仿宋_GB2312"/>
          <w:sz w:val="32"/>
          <w:szCs w:val="32"/>
        </w:rPr>
        <w:t>社会、</w:t>
      </w:r>
      <w:r>
        <w:rPr>
          <w:rFonts w:ascii="仿宋" w:hAnsi="仿宋" w:eastAsia="仿宋" w:cs="仿宋_GB2312"/>
          <w:sz w:val="32"/>
          <w:szCs w:val="32"/>
        </w:rPr>
        <w:t>生态经济效益得到有效提高。</w:t>
      </w:r>
    </w:p>
    <w:p>
      <w:pPr>
        <w:spacing w:line="560" w:lineRule="exact"/>
        <w:ind w:firstLine="640" w:firstLineChars="200"/>
        <w:rPr>
          <w:rFonts w:ascii="仿宋" w:hAnsi="仿宋" w:eastAsia="仿宋" w:cs="仿宋_GB2312"/>
          <w:sz w:val="32"/>
          <w:szCs w:val="32"/>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 w:hAnsi="仿宋" w:eastAsia="仿宋" w:cs="仿宋_GB2312"/>
          <w:sz w:val="32"/>
          <w:szCs w:val="32"/>
        </w:rPr>
        <w:t>本部门还自行组织了</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个项目绩效评价，从评价情况来看项目绩效完成情况较好，所有项目按照方案开展，资金有效及时支付。本单位在201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年度部门决算中反映</w:t>
      </w:r>
      <w:r>
        <w:rPr>
          <w:rFonts w:hint="eastAsia" w:ascii="仿宋" w:hAnsi="仿宋" w:eastAsia="仿宋" w:cs="仿宋_GB2312"/>
          <w:sz w:val="32"/>
          <w:szCs w:val="32"/>
          <w:lang w:eastAsia="zh-CN"/>
        </w:rPr>
        <w:t>“陵江乡</w:t>
      </w:r>
      <w:r>
        <w:rPr>
          <w:rFonts w:hint="eastAsia" w:ascii="仿宋" w:hAnsi="仿宋" w:eastAsia="仿宋" w:cs="仿宋_GB2312"/>
          <w:sz w:val="32"/>
          <w:szCs w:val="32"/>
          <w:lang w:val="en-US" w:eastAsia="zh-CN"/>
        </w:rPr>
        <w:t>2019年藏区基层组织活动和公共服务运行补助项目</w:t>
      </w:r>
      <w:r>
        <w:rPr>
          <w:rFonts w:hint="eastAsia" w:ascii="仿宋" w:hAnsi="仿宋" w:eastAsia="仿宋" w:cs="仿宋_GB2312"/>
          <w:sz w:val="32"/>
          <w:szCs w:val="32"/>
          <w:lang w:eastAsia="zh-CN"/>
        </w:rPr>
        <w:t>”和“陵江乡</w:t>
      </w:r>
      <w:r>
        <w:rPr>
          <w:rFonts w:hint="eastAsia" w:ascii="仿宋" w:hAnsi="仿宋" w:eastAsia="仿宋" w:cs="仿宋_GB2312"/>
          <w:sz w:val="32"/>
          <w:szCs w:val="32"/>
          <w:lang w:val="en-US" w:eastAsia="zh-CN"/>
        </w:rPr>
        <w:t>2019年基层政权建设补助资金项目</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个项目绩效目标实际完成情况。</w:t>
      </w:r>
    </w:p>
    <w:p>
      <w:pPr>
        <w:spacing w:line="560" w:lineRule="exact"/>
        <w:ind w:firstLine="640" w:firstLineChars="200"/>
        <w:rPr>
          <w:rFonts w:hint="eastAsia" w:ascii="仿宋" w:hAnsi="仿宋" w:eastAsia="仿宋" w:cs="仿宋_GB2312"/>
          <w:sz w:val="32"/>
          <w:szCs w:val="32"/>
          <w:lang w:val="zh-CN" w:eastAsia="zh-CN"/>
        </w:rPr>
      </w:pP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1</w:t>
      </w:r>
      <w:r>
        <w:rPr>
          <w:rFonts w:hint="eastAsia" w:ascii="仿宋" w:hAnsi="仿宋" w:eastAsia="仿宋" w:cs="仿宋_GB2312"/>
          <w:sz w:val="32"/>
          <w:szCs w:val="32"/>
          <w:lang w:eastAsia="zh-CN"/>
        </w:rPr>
        <w:t>）陵江乡</w:t>
      </w:r>
      <w:r>
        <w:rPr>
          <w:rFonts w:hint="eastAsia" w:ascii="仿宋" w:hAnsi="仿宋" w:eastAsia="仿宋" w:cs="仿宋_GB2312"/>
          <w:sz w:val="32"/>
          <w:szCs w:val="32"/>
          <w:lang w:val="en-US" w:eastAsia="zh-CN"/>
        </w:rPr>
        <w:t>2019年藏区基层组织活动和公共服务运行补助项目</w:t>
      </w:r>
      <w:r>
        <w:rPr>
          <w:rFonts w:hint="eastAsia" w:ascii="仿宋" w:hAnsi="仿宋" w:eastAsia="仿宋" w:cs="仿宋_GB2312"/>
          <w:sz w:val="32"/>
          <w:szCs w:val="32"/>
        </w:rPr>
        <w:t>绩效目标完成情况综述。项目全年预算数</w:t>
      </w:r>
      <w:r>
        <w:rPr>
          <w:rFonts w:hint="eastAsia" w:ascii="仿宋" w:hAnsi="仿宋" w:eastAsia="仿宋" w:cs="仿宋_GB2312"/>
          <w:sz w:val="32"/>
          <w:szCs w:val="32"/>
          <w:lang w:val="en-US" w:eastAsia="zh-CN"/>
        </w:rPr>
        <w:t>60</w:t>
      </w:r>
      <w:r>
        <w:rPr>
          <w:rFonts w:hint="eastAsia" w:ascii="仿宋" w:hAnsi="仿宋" w:eastAsia="仿宋" w:cs="仿宋_GB2312"/>
          <w:sz w:val="32"/>
          <w:szCs w:val="32"/>
        </w:rPr>
        <w:t>万元，执行数为</w:t>
      </w:r>
      <w:r>
        <w:rPr>
          <w:rFonts w:hint="eastAsia" w:ascii="仿宋" w:hAnsi="仿宋" w:eastAsia="仿宋" w:cs="仿宋_GB2312"/>
          <w:sz w:val="32"/>
          <w:szCs w:val="32"/>
          <w:lang w:val="en-US" w:eastAsia="zh-CN"/>
        </w:rPr>
        <w:t>60</w:t>
      </w:r>
      <w:r>
        <w:rPr>
          <w:rFonts w:hint="eastAsia" w:ascii="仿宋" w:hAnsi="仿宋" w:eastAsia="仿宋" w:cs="仿宋_GB2312"/>
          <w:sz w:val="32"/>
          <w:szCs w:val="32"/>
        </w:rPr>
        <w:t>万元，完成预算的</w:t>
      </w:r>
      <w:r>
        <w:rPr>
          <w:rFonts w:hint="eastAsia" w:ascii="仿宋" w:hAnsi="仿宋" w:eastAsia="仿宋" w:cs="仿宋_GB2312"/>
          <w:sz w:val="32"/>
          <w:szCs w:val="32"/>
          <w:lang w:val="en-US" w:eastAsia="zh-CN"/>
        </w:rPr>
        <w:t>100</w:t>
      </w:r>
      <w:r>
        <w:rPr>
          <w:rFonts w:hint="eastAsia" w:ascii="仿宋" w:hAnsi="仿宋" w:eastAsia="仿宋" w:cs="仿宋_GB2312"/>
          <w:sz w:val="32"/>
          <w:szCs w:val="32"/>
        </w:rPr>
        <w:t>%。</w:t>
      </w:r>
      <w:r>
        <w:rPr>
          <w:rFonts w:hint="eastAsia" w:ascii="仿宋" w:hAnsi="仿宋" w:eastAsia="仿宋" w:cs="仿宋_GB2312"/>
          <w:sz w:val="32"/>
          <w:szCs w:val="32"/>
          <w:lang w:val="en-US" w:eastAsia="zh-CN"/>
        </w:rPr>
        <w:t>2019年藏区基层组织活动和公共服务运行补助资金主要</w:t>
      </w:r>
      <w:r>
        <w:rPr>
          <w:rFonts w:hint="eastAsia" w:ascii="仿宋" w:hAnsi="仿宋" w:eastAsia="仿宋" w:cs="仿宋_GB2312"/>
          <w:sz w:val="32"/>
          <w:szCs w:val="32"/>
          <w:lang w:val="zh-CN" w:eastAsia="zh-CN"/>
        </w:rPr>
        <w:t>用于建设急需解决的基建设施及日常村级维护，所有资金已转入各村基本账户中进行使用，实行村财乡管财务制度。通过该项目的实施保障了各村开展正常活动以及基层公共服务运行维护和办公运转，村民生活环境明显改善。</w:t>
      </w:r>
    </w:p>
    <w:p>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2</w:t>
      </w:r>
      <w:r>
        <w:rPr>
          <w:rFonts w:hint="eastAsia" w:ascii="仿宋" w:hAnsi="仿宋" w:eastAsia="仿宋" w:cs="仿宋_GB2312"/>
          <w:sz w:val="32"/>
          <w:szCs w:val="32"/>
          <w:lang w:eastAsia="zh-CN"/>
        </w:rPr>
        <w:t>）陵江乡</w:t>
      </w:r>
      <w:r>
        <w:rPr>
          <w:rFonts w:hint="eastAsia" w:ascii="仿宋" w:hAnsi="仿宋" w:eastAsia="仿宋" w:cs="仿宋_GB2312"/>
          <w:sz w:val="32"/>
          <w:szCs w:val="32"/>
          <w:lang w:val="en-US" w:eastAsia="zh-CN"/>
        </w:rPr>
        <w:t>2019年基层政权建设补助资金</w:t>
      </w:r>
      <w:r>
        <w:rPr>
          <w:rFonts w:hint="eastAsia" w:ascii="仿宋" w:hAnsi="仿宋" w:eastAsia="仿宋" w:cs="仿宋_GB2312"/>
          <w:sz w:val="32"/>
          <w:szCs w:val="32"/>
        </w:rPr>
        <w:t>项目绩效目标完成情况综述。项目全年预算数</w:t>
      </w:r>
      <w:r>
        <w:rPr>
          <w:rFonts w:hint="eastAsia" w:ascii="仿宋" w:hAnsi="仿宋" w:eastAsia="仿宋" w:cs="仿宋_GB2312"/>
          <w:sz w:val="32"/>
          <w:szCs w:val="32"/>
          <w:lang w:val="en-US" w:eastAsia="zh-CN"/>
        </w:rPr>
        <w:t>8</w:t>
      </w:r>
      <w:r>
        <w:rPr>
          <w:rFonts w:hint="eastAsia" w:ascii="仿宋" w:hAnsi="仿宋" w:eastAsia="仿宋" w:cs="仿宋_GB2312"/>
          <w:sz w:val="32"/>
          <w:szCs w:val="32"/>
        </w:rPr>
        <w:t>万元，执行数为</w:t>
      </w:r>
      <w:r>
        <w:rPr>
          <w:rFonts w:hint="eastAsia" w:ascii="仿宋" w:hAnsi="仿宋" w:eastAsia="仿宋" w:cs="仿宋_GB2312"/>
          <w:sz w:val="32"/>
          <w:szCs w:val="32"/>
          <w:lang w:val="en-US" w:eastAsia="zh-CN"/>
        </w:rPr>
        <w:t>7.99万</w:t>
      </w:r>
      <w:r>
        <w:rPr>
          <w:rFonts w:hint="eastAsia" w:ascii="仿宋" w:hAnsi="仿宋" w:eastAsia="仿宋" w:cs="仿宋_GB2312"/>
          <w:sz w:val="32"/>
          <w:szCs w:val="32"/>
        </w:rPr>
        <w:t>元，完成预算的</w:t>
      </w:r>
      <w:r>
        <w:rPr>
          <w:rFonts w:hint="eastAsia" w:ascii="仿宋" w:hAnsi="仿宋" w:eastAsia="仿宋" w:cs="仿宋_GB2312"/>
          <w:sz w:val="32"/>
          <w:szCs w:val="32"/>
          <w:lang w:val="en-US" w:eastAsia="zh-CN"/>
        </w:rPr>
        <w:t>99</w:t>
      </w:r>
      <w:r>
        <w:rPr>
          <w:rFonts w:hint="eastAsia" w:ascii="仿宋" w:hAnsi="仿宋" w:eastAsia="仿宋" w:cs="仿宋_GB2312"/>
          <w:sz w:val="32"/>
          <w:szCs w:val="32"/>
        </w:rPr>
        <w:t>%。通过项目实施，</w:t>
      </w:r>
      <w:r>
        <w:rPr>
          <w:rFonts w:hint="eastAsia" w:ascii="仿宋" w:hAnsi="仿宋" w:eastAsia="仿宋" w:cs="仿宋_GB2312"/>
          <w:sz w:val="32"/>
          <w:szCs w:val="32"/>
          <w:lang w:val="zh-CN"/>
        </w:rPr>
        <w:t>扎实推进基础政权建设、基础设施，公共服务等重点建设内容，以全面提升基础政权建设。</w:t>
      </w:r>
    </w:p>
    <w:p>
      <w:pPr>
        <w:pStyle w:val="7"/>
      </w:pPr>
    </w:p>
    <w:p>
      <w:pPr>
        <w:spacing w:line="580" w:lineRule="exact"/>
        <w:ind w:firstLine="640" w:firstLineChars="200"/>
        <w:rPr>
          <w:rFonts w:ascii="仿宋_GB2312" w:hAnsi="仿宋_GB2312" w:eastAsia="仿宋_GB2312" w:cs="仿宋_GB2312"/>
          <w:sz w:val="32"/>
          <w:szCs w:val="32"/>
        </w:rPr>
      </w:pPr>
    </w:p>
    <w:p>
      <w:pPr>
        <w:pStyle w:val="7"/>
        <w:rPr>
          <w:rFonts w:ascii="仿宋_GB2312" w:hAnsi="仿宋_GB2312" w:eastAsia="仿宋_GB2312" w:cs="仿宋_GB2312"/>
          <w:sz w:val="32"/>
          <w:szCs w:val="32"/>
        </w:rPr>
      </w:pPr>
    </w:p>
    <w:p>
      <w:pPr>
        <w:pStyle w:val="7"/>
        <w:rPr>
          <w:rFonts w:ascii="仿宋_GB2312" w:hAnsi="仿宋_GB2312" w:eastAsia="仿宋_GB2312" w:cs="仿宋_GB2312"/>
          <w:sz w:val="32"/>
          <w:szCs w:val="32"/>
        </w:rPr>
      </w:pPr>
    </w:p>
    <w:p>
      <w:pPr>
        <w:pStyle w:val="7"/>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
      <w:pPr>
        <w:spacing w:line="580" w:lineRule="exact"/>
        <w:ind w:firstLine="640" w:firstLineChars="200"/>
        <w:rPr>
          <w:rFonts w:ascii="仿宋_GB2312" w:hAnsi="仿宋_GB2312" w:eastAsia="仿宋_GB2312" w:cs="仿宋_GB2312"/>
          <w:sz w:val="32"/>
          <w:szCs w:val="32"/>
        </w:rPr>
      </w:pPr>
    </w:p>
    <w:tbl>
      <w:tblPr>
        <w:tblStyle w:val="15"/>
        <w:tblpPr w:leftFromText="180" w:rightFromText="180" w:vertAnchor="text" w:horzAnchor="page" w:tblpX="1034" w:tblpY="158"/>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eastAsia="宋体" w:cs="宋体"/>
                <w:color w:val="000000"/>
                <w:kern w:val="0"/>
                <w:sz w:val="24"/>
                <w:lang w:val="en-US" w:eastAsia="zh-CN"/>
              </w:rPr>
              <w:t>陵江乡2019年藏区基层组织活动和公共服务运行补助</w:t>
            </w:r>
            <w:r>
              <w:rPr>
                <w:rFonts w:hint="eastAsia" w:ascii="宋体" w:hAnsi="宋体" w:eastAsia="宋体" w:cs="宋体"/>
                <w:color w:val="000000"/>
                <w:kern w:val="0"/>
                <w:sz w:val="24"/>
              </w:rPr>
              <w:t>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九寨沟县陵江乡人民政府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eastAsia="宋体" w:cs="宋体"/>
                <w:color w:val="000000"/>
                <w:kern w:val="0"/>
                <w:sz w:val="24"/>
                <w:lang w:val="en-US" w:eastAsia="zh-CN"/>
              </w:rPr>
              <w:t>2019年藏区基层组织活动和公共服务运行补助资金主要</w:t>
            </w:r>
            <w:r>
              <w:rPr>
                <w:rFonts w:hint="eastAsia" w:ascii="宋体" w:hAnsi="宋体" w:eastAsia="宋体" w:cs="宋体"/>
                <w:color w:val="000000"/>
                <w:kern w:val="0"/>
                <w:sz w:val="24"/>
                <w:lang w:val="zh-CN" w:eastAsia="zh-CN"/>
              </w:rPr>
              <w:t>用于建设急需解决的基建设施及日常村级维护</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eastAsia="宋体" w:cs="宋体"/>
                <w:color w:val="000000"/>
                <w:kern w:val="0"/>
                <w:sz w:val="24"/>
                <w:lang w:val="en-US" w:eastAsia="zh-CN"/>
              </w:rPr>
              <w:t>2019年藏区基层组织活动和公共服务运行补助资金主要</w:t>
            </w:r>
            <w:r>
              <w:rPr>
                <w:rFonts w:hint="eastAsia" w:ascii="宋体" w:hAnsi="宋体" w:eastAsia="宋体" w:cs="宋体"/>
                <w:color w:val="000000"/>
                <w:kern w:val="0"/>
                <w:sz w:val="24"/>
                <w:lang w:val="zh-CN" w:eastAsia="zh-CN"/>
              </w:rPr>
              <w:t>用于建设急需解决的基建设施及日常村级维护</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指标（目标）值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zh-CN" w:eastAsia="zh-CN"/>
              </w:rPr>
              <w:t>主要用于</w:t>
            </w:r>
            <w:r>
              <w:rPr>
                <w:rFonts w:hint="eastAsia" w:ascii="宋体" w:hAnsi="宋体" w:eastAsia="宋体" w:cs="宋体"/>
                <w:color w:val="000000"/>
                <w:kern w:val="0"/>
                <w:sz w:val="24"/>
                <w:lang w:val="en-US" w:eastAsia="zh-CN"/>
              </w:rPr>
              <w:t>6个行政村</w:t>
            </w:r>
            <w:r>
              <w:rPr>
                <w:rFonts w:hint="eastAsia" w:ascii="宋体" w:hAnsi="宋体" w:eastAsia="宋体" w:cs="宋体"/>
                <w:color w:val="000000"/>
                <w:kern w:val="0"/>
                <w:sz w:val="24"/>
                <w:lang w:val="zh-CN" w:eastAsia="zh-CN"/>
              </w:rPr>
              <w:t>建设急需解决的基建设施及日常村级维护</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主要用</w:t>
            </w:r>
            <w:r>
              <w:rPr>
                <w:rFonts w:hint="eastAsia" w:ascii="宋体" w:hAnsi="宋体" w:eastAsia="宋体" w:cs="宋体"/>
                <w:color w:val="000000"/>
                <w:kern w:val="0"/>
                <w:sz w:val="24"/>
                <w:lang w:val="zh-CN" w:eastAsia="zh-CN"/>
              </w:rPr>
              <w:t>于</w:t>
            </w:r>
            <w:r>
              <w:rPr>
                <w:rFonts w:hint="eastAsia" w:ascii="宋体" w:hAnsi="宋体" w:eastAsia="宋体" w:cs="宋体"/>
                <w:color w:val="000000"/>
                <w:kern w:val="0"/>
                <w:sz w:val="24"/>
                <w:lang w:val="en-US" w:eastAsia="zh-CN"/>
              </w:rPr>
              <w:t>6个行政村</w:t>
            </w:r>
            <w:r>
              <w:rPr>
                <w:rFonts w:hint="eastAsia" w:ascii="宋体" w:hAnsi="宋体" w:eastAsia="宋体" w:cs="宋体"/>
                <w:color w:val="000000"/>
                <w:kern w:val="0"/>
                <w:sz w:val="24"/>
                <w:lang w:val="zh-CN" w:eastAsia="zh-CN"/>
              </w:rPr>
              <w:t>建设急需解决的基建设施及日常村级维护</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指标（目标）值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zh-CN" w:eastAsia="zh-CN"/>
              </w:rPr>
              <w:t>主要用于</w:t>
            </w:r>
            <w:r>
              <w:rPr>
                <w:rFonts w:hint="eastAsia" w:ascii="宋体" w:hAnsi="宋体" w:eastAsia="宋体" w:cs="宋体"/>
                <w:color w:val="000000"/>
                <w:kern w:val="0"/>
                <w:sz w:val="24"/>
                <w:lang w:val="en-US" w:eastAsia="zh-CN"/>
              </w:rPr>
              <w:t>6个行政村正常开展活动产生的办公经费、村公共服务运行维护和办公运转</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zh-CN" w:eastAsia="zh-CN"/>
              </w:rPr>
              <w:t>主要用于</w:t>
            </w:r>
            <w:r>
              <w:rPr>
                <w:rFonts w:hint="eastAsia" w:ascii="宋体" w:hAnsi="宋体" w:eastAsia="宋体" w:cs="宋体"/>
                <w:color w:val="000000"/>
                <w:kern w:val="0"/>
                <w:sz w:val="24"/>
                <w:lang w:val="en-US" w:eastAsia="zh-CN"/>
              </w:rPr>
              <w:t>6个行政村正常开展活动产生的办公经费、村公共服务运行维护和办公运转</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指标（目标）值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1年</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指标（目标）值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60万元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w:t>
            </w:r>
          </w:p>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指标（目标）值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主要用于6个村党组织正常开展活动产生的办公经费、村公共服务运行维护和办公运转</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主要用于6个村党组织正常开展活动产生的办公经费、村公共服务运行维护和办公运转</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w:t>
            </w:r>
          </w:p>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指标（目标）值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zh-CN" w:eastAsia="zh-CN"/>
              </w:rPr>
              <w:t>村容村貌大为改变，生活环境明显改善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zh-CN" w:eastAsia="zh-CN"/>
              </w:rPr>
              <w:t>村容村貌大为改变，生活环境明显改善</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指标（目标）值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w:t>
            </w:r>
          </w:p>
        </w:tc>
      </w:tr>
    </w:tbl>
    <w:p>
      <w:pPr>
        <w:pStyle w:val="2"/>
        <w:ind w:left="0" w:leftChars="0" w:firstLine="0" w:firstLineChars="0"/>
        <w:rPr>
          <w:rFonts w:ascii="仿宋_GB2312" w:hAnsi="仿宋_GB2312" w:eastAsia="仿宋_GB2312" w:cs="仿宋_GB2312"/>
          <w:sz w:val="32"/>
          <w:szCs w:val="32"/>
        </w:rPr>
      </w:pPr>
    </w:p>
    <w:p>
      <w:pPr>
        <w:pStyle w:val="2"/>
        <w:ind w:left="0" w:leftChars="0" w:firstLine="0" w:firstLineChars="0"/>
      </w:pPr>
    </w:p>
    <w:tbl>
      <w:tblPr>
        <w:tblStyle w:val="15"/>
        <w:tblpPr w:leftFromText="180" w:rightFromText="180" w:vertAnchor="text" w:horzAnchor="page" w:tblpX="1034" w:tblpY="158"/>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eastAsia="宋体" w:cs="宋体"/>
                <w:color w:val="000000"/>
                <w:kern w:val="0"/>
                <w:sz w:val="24"/>
                <w:lang w:eastAsia="zh-CN"/>
              </w:rPr>
              <w:t>陵江乡</w:t>
            </w:r>
            <w:r>
              <w:rPr>
                <w:rFonts w:hint="eastAsia" w:ascii="宋体" w:hAnsi="宋体" w:eastAsia="宋体" w:cs="宋体"/>
                <w:color w:val="000000"/>
                <w:kern w:val="0"/>
                <w:sz w:val="24"/>
                <w:lang w:val="en-US" w:eastAsia="zh-CN"/>
              </w:rPr>
              <w:t>2019年基层政权建设补助资金项目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九寨沟县陵江乡人民政府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7.99万元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7.99万元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zh-CN" w:eastAsia="zh-CN"/>
              </w:rPr>
              <w:t>为不断提高原陵江乡人民政府基础政权服务能力，结合我乡实际情况，以政权建设为切入点，扎实推进基础政权建设、基础设施，公共服务等重点建设内容，以全面提升基础政权建设为最终目标。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zh-CN" w:eastAsia="zh-CN"/>
              </w:rPr>
              <w:t>结合我乡实际情况，以政权建设为切入点，扎实推进基础政权建设、基础设施，公共服务等重点建设内容，全面提升基础政权建设</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指标（目标）值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zh-CN" w:eastAsia="zh-CN"/>
              </w:rPr>
              <w:t>更换冲水阀改冲水箱</w:t>
            </w:r>
            <w:r>
              <w:rPr>
                <w:rFonts w:hint="eastAsia" w:ascii="宋体" w:hAnsi="宋体" w:eastAsia="宋体" w:cs="宋体"/>
                <w:color w:val="000000"/>
                <w:kern w:val="0"/>
                <w:sz w:val="24"/>
                <w:lang w:val="en-US" w:eastAsia="zh-CN"/>
              </w:rPr>
              <w:t>，购买洗手间浴霸，更换混合阀，改排水，更换LED灯，更换防盗门锁、窗子锁，贴瓷砖，会议室装修等</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zh-CN" w:eastAsia="zh-CN"/>
              </w:rPr>
              <w:t>更换冲水阀改冲水箱</w:t>
            </w:r>
            <w:r>
              <w:rPr>
                <w:rFonts w:hint="eastAsia" w:ascii="宋体" w:hAnsi="宋体" w:eastAsia="宋体" w:cs="宋体"/>
                <w:color w:val="000000"/>
                <w:kern w:val="0"/>
                <w:sz w:val="24"/>
                <w:lang w:val="en-US" w:eastAsia="zh-CN"/>
              </w:rPr>
              <w:t>，购买洗手间浴霸，更换混合阀，改排水，更换LED灯，更换防盗门锁、窗子锁，贴瓷砖，会议室装修等</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指标（目标）值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zh-CN" w:eastAsia="zh-CN"/>
              </w:rPr>
              <w:t>以政权建设为切入点，扎实推进基础政权建设、基础设施，公共服务等重点建设内容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zh-CN" w:eastAsia="zh-CN"/>
              </w:rPr>
              <w:t>以政权建设为切入点，扎实推进基础政权建设、基础设施，公共服务等重点建设内容</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指标（目标）值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1年</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项目产出指标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指标（目标）值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7.99万元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经济效益</w:t>
            </w:r>
          </w:p>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指标（目标）值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zh-CN" w:eastAsia="zh-CN"/>
              </w:rPr>
              <w:t>扎实推进基础政权建设、基础设施，公共服务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zh-CN" w:eastAsia="zh-CN"/>
              </w:rPr>
              <w:t>扎实推进基础政权建设、基础设施，公共服务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w:t>
            </w:r>
          </w:p>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指标（目标）值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zh-CN" w:eastAsia="zh-CN"/>
              </w:rPr>
              <w:t>全面提升基础政权建设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zh-CN" w:eastAsia="zh-CN"/>
              </w:rPr>
              <w:t>全面提升基础政权建设</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指标（目标）值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满意</w:t>
            </w:r>
          </w:p>
        </w:tc>
      </w:tr>
    </w:tbl>
    <w:p>
      <w:pPr>
        <w:spacing w:line="580" w:lineRule="exact"/>
        <w:rPr>
          <w:rFonts w:ascii="仿宋_GB2312" w:hAnsi="仿宋_GB2312" w:eastAsia="仿宋_GB2312" w:cs="仿宋_GB2312"/>
          <w:sz w:val="32"/>
          <w:szCs w:val="32"/>
        </w:rPr>
      </w:pPr>
      <w:bookmarkStart w:id="149" w:name="_GoBack"/>
      <w:bookmarkEnd w:id="149"/>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九寨沟县陵江乡人民政府</w:t>
      </w:r>
      <w:r>
        <w:rPr>
          <w:rFonts w:hint="eastAsia" w:ascii="仿宋_GB2312" w:hAnsi="仿宋_GB2312" w:eastAsia="仿宋_GB2312" w:cs="仿宋_GB2312"/>
          <w:sz w:val="32"/>
          <w:szCs w:val="32"/>
        </w:rPr>
        <w:t>2019年部门整体支出绩效评价报告》见附件（附件1）。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 w:hAnsi="仿宋" w:eastAsia="仿宋" w:cs="仿宋_GB2312"/>
          <w:sz w:val="32"/>
          <w:szCs w:val="32"/>
          <w:lang w:eastAsia="zh-CN"/>
        </w:rPr>
        <w:t>“陵江乡</w:t>
      </w:r>
      <w:r>
        <w:rPr>
          <w:rFonts w:hint="eastAsia" w:ascii="仿宋" w:hAnsi="仿宋" w:eastAsia="仿宋" w:cs="仿宋_GB2312"/>
          <w:sz w:val="32"/>
          <w:szCs w:val="32"/>
          <w:lang w:val="en-US" w:eastAsia="zh-CN"/>
        </w:rPr>
        <w:t>2019年藏区基层组织活动和公共服务运行补助项目</w:t>
      </w:r>
      <w:r>
        <w:rPr>
          <w:rFonts w:hint="eastAsia" w:ascii="仿宋" w:hAnsi="仿宋" w:eastAsia="仿宋" w:cs="仿宋_GB2312"/>
          <w:sz w:val="32"/>
          <w:szCs w:val="32"/>
          <w:lang w:eastAsia="zh-CN"/>
        </w:rPr>
        <w:t>”和“陵江乡</w:t>
      </w:r>
      <w:r>
        <w:rPr>
          <w:rFonts w:hint="eastAsia" w:ascii="仿宋" w:hAnsi="仿宋" w:eastAsia="仿宋" w:cs="仿宋_GB2312"/>
          <w:sz w:val="32"/>
          <w:szCs w:val="32"/>
          <w:lang w:val="en-US" w:eastAsia="zh-CN"/>
        </w:rPr>
        <w:t>2019年基层政权建设补助资金项目</w:t>
      </w:r>
      <w:r>
        <w:rPr>
          <w:rFonts w:hint="eastAsia" w:ascii="仿宋" w:hAnsi="仿宋" w:eastAsia="仿宋" w:cs="仿宋_GB2312"/>
          <w:sz w:val="32"/>
          <w:szCs w:val="32"/>
          <w:lang w:eastAsia="zh-CN"/>
        </w:rPr>
        <w:t>”</w:t>
      </w:r>
      <w:r>
        <w:rPr>
          <w:rFonts w:hint="eastAsia" w:ascii="仿宋_GB2312" w:hAnsi="仿宋_GB2312" w:eastAsia="仿宋_GB2312" w:cs="仿宋_GB2312"/>
          <w:sz w:val="32"/>
          <w:szCs w:val="32"/>
        </w:rPr>
        <w:t>开展了绩效评价，《</w:t>
      </w:r>
      <w:r>
        <w:rPr>
          <w:rFonts w:hint="eastAsia" w:ascii="仿宋" w:hAnsi="仿宋" w:eastAsia="仿宋" w:cs="仿宋_GB2312"/>
          <w:sz w:val="32"/>
          <w:szCs w:val="32"/>
          <w:lang w:eastAsia="zh-CN"/>
        </w:rPr>
        <w:t>陵江乡</w:t>
      </w:r>
      <w:r>
        <w:rPr>
          <w:rFonts w:hint="eastAsia" w:ascii="仿宋" w:hAnsi="仿宋" w:eastAsia="仿宋" w:cs="仿宋_GB2312"/>
          <w:sz w:val="32"/>
          <w:szCs w:val="32"/>
          <w:lang w:val="en-US" w:eastAsia="zh-CN"/>
        </w:rPr>
        <w:t>2019年藏区基层组织活动和公共服务运行补助</w:t>
      </w:r>
      <w:r>
        <w:rPr>
          <w:rFonts w:hint="eastAsia" w:ascii="仿宋_GB2312" w:hAnsi="仿宋_GB2312" w:eastAsia="仿宋_GB2312" w:cs="仿宋_GB2312"/>
          <w:sz w:val="32"/>
          <w:szCs w:val="32"/>
        </w:rPr>
        <w:t>项目2019年绩效评价报告》</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w:t>
      </w:r>
      <w:r>
        <w:rPr>
          <w:rFonts w:hint="eastAsia" w:ascii="仿宋" w:hAnsi="仿宋" w:eastAsia="仿宋" w:cs="仿宋_GB2312"/>
          <w:sz w:val="32"/>
          <w:szCs w:val="32"/>
          <w:lang w:eastAsia="zh-CN"/>
        </w:rPr>
        <w:t>陵江乡</w:t>
      </w:r>
      <w:r>
        <w:rPr>
          <w:rFonts w:hint="eastAsia" w:ascii="仿宋" w:hAnsi="仿宋" w:eastAsia="仿宋" w:cs="仿宋_GB2312"/>
          <w:sz w:val="32"/>
          <w:szCs w:val="32"/>
          <w:lang w:val="en-US" w:eastAsia="zh-CN"/>
        </w:rPr>
        <w:t>2019年基层政权建设补助资金</w:t>
      </w:r>
      <w:r>
        <w:rPr>
          <w:rFonts w:hint="eastAsia" w:ascii="仿宋_GB2312" w:hAnsi="仿宋_GB2312" w:eastAsia="仿宋_GB2312" w:cs="仿宋_GB2312"/>
          <w:sz w:val="32"/>
          <w:szCs w:val="32"/>
        </w:rPr>
        <w:t>项目2019年绩效评价报告》见附件（附件2）。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3" w:firstLineChars="150"/>
        <w:jc w:val="center"/>
        <w:outlineLvl w:val="0"/>
        <w:rPr>
          <w:rStyle w:val="33"/>
          <w:rFonts w:ascii="黑体" w:hAnsi="黑体" w:eastAsia="黑体"/>
          <w:b w:val="0"/>
        </w:rPr>
      </w:pPr>
      <w:bookmarkStart w:id="109" w:name="_Toc15377225"/>
      <w:bookmarkStart w:id="110" w:name="_Toc15396613"/>
      <w:bookmarkStart w:id="111" w:name="_Toc25406"/>
      <w:bookmarkStart w:id="112" w:name="_Toc15117"/>
      <w:r>
        <w:rPr>
          <w:rFonts w:hint="eastAsia" w:ascii="黑体" w:hAnsi="黑体" w:eastAsia="黑体"/>
          <w:b/>
          <w:color w:val="000000"/>
          <w:sz w:val="44"/>
          <w:szCs w:val="44"/>
        </w:rPr>
        <w:t>名</w:t>
      </w:r>
      <w:r>
        <w:rPr>
          <w:rStyle w:val="33"/>
          <w:rFonts w:hint="eastAsia" w:ascii="黑体" w:hAnsi="黑体" w:eastAsia="黑体"/>
          <w:b w:val="0"/>
        </w:rPr>
        <w:t>词解释</w:t>
      </w:r>
      <w:bookmarkEnd w:id="109"/>
      <w:bookmarkEnd w:id="110"/>
      <w:bookmarkEnd w:id="111"/>
      <w:bookmarkEnd w:id="112"/>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3.年末结转和结余：指单位按有关规定结转到下年或以后年度继续使用的资金。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4</w:t>
      </w:r>
      <w:r>
        <w:rPr>
          <w:rFonts w:ascii="仿宋_GB2312" w:eastAsia="仿宋_GB2312"/>
          <w:color w:val="000000"/>
          <w:sz w:val="32"/>
          <w:szCs w:val="32"/>
        </w:rPr>
        <w:t>.</w:t>
      </w:r>
      <w:r>
        <w:rPr>
          <w:rFonts w:hint="eastAsia" w:ascii="仿宋_GB2312" w:eastAsia="仿宋_GB2312"/>
          <w:color w:val="000000"/>
          <w:sz w:val="32"/>
          <w:szCs w:val="32"/>
        </w:rPr>
        <w:t>一般公共服务（201）政府办公厅及相关机构事务支出（03）行政运行（01）：指行政单位的基本支出。</w:t>
      </w:r>
    </w:p>
    <w:p>
      <w:pPr>
        <w:ind w:firstLine="640" w:firstLineChars="200"/>
        <w:rPr>
          <w:b/>
          <w:bCs/>
        </w:rPr>
      </w:pPr>
      <w:r>
        <w:rPr>
          <w:rFonts w:hint="eastAsia" w:ascii="仿宋_GB2312" w:eastAsia="仿宋_GB2312"/>
          <w:color w:val="000000"/>
          <w:sz w:val="32"/>
          <w:szCs w:val="32"/>
        </w:rPr>
        <w:t>5.一般公共服务（201）人大事务（01）行政运行（01）：指人大事务的基本支出。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6</w:t>
      </w:r>
      <w:r>
        <w:rPr>
          <w:rFonts w:ascii="仿宋_GB2312" w:eastAsia="仿宋_GB2312"/>
          <w:color w:val="000000"/>
          <w:sz w:val="32"/>
          <w:szCs w:val="32"/>
        </w:rPr>
        <w:t>.</w:t>
      </w:r>
      <w:r>
        <w:rPr>
          <w:rFonts w:hint="eastAsia" w:ascii="仿宋_GB2312" w:eastAsia="仿宋_GB2312"/>
          <w:color w:val="000000"/>
          <w:sz w:val="32"/>
          <w:szCs w:val="32"/>
        </w:rPr>
        <w:t>一般公共服务（201）政府办公厅及相关机构事务支出（03）其他政府办公厅及相关机构事务支出（99）：指其他政府办公厅及相关机构事务支出。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7.一般公共服务支出（201）党政办公厅及相关机构事务（31）行政运行（01）</w:t>
      </w:r>
      <w:r>
        <w:rPr>
          <w:rFonts w:hint="eastAsia" w:ascii="仿宋_GB2312" w:eastAsia="仿宋_GB2312"/>
          <w:color w:val="000000"/>
          <w:sz w:val="32"/>
          <w:szCs w:val="32"/>
          <w:lang w:eastAsia="zh-CN"/>
        </w:rPr>
        <w:t>、其他党委办公厅（室）及相关机构事务支出（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lang w:eastAsia="zh-CN"/>
        </w:rPr>
        <w:t>）</w:t>
      </w:r>
      <w:r>
        <w:rPr>
          <w:rFonts w:hint="eastAsia" w:ascii="仿宋_GB2312" w:eastAsia="仿宋_GB2312"/>
          <w:color w:val="000000"/>
          <w:sz w:val="32"/>
          <w:szCs w:val="32"/>
        </w:rPr>
        <w:t>：指党政办公厅基本支出</w:t>
      </w:r>
      <w:r>
        <w:rPr>
          <w:rFonts w:hint="eastAsia" w:ascii="仿宋_GB2312" w:eastAsia="仿宋_GB2312"/>
          <w:color w:val="000000"/>
          <w:sz w:val="32"/>
          <w:szCs w:val="32"/>
          <w:lang w:eastAsia="zh-CN"/>
        </w:rPr>
        <w:t>及其他党委办公厅（室）及相关机构事务支出</w:t>
      </w:r>
      <w:r>
        <w:rPr>
          <w:rFonts w:hint="eastAsia" w:ascii="仿宋_GB2312" w:eastAsia="仿宋_GB2312"/>
          <w:color w:val="000000"/>
          <w:sz w:val="32"/>
          <w:szCs w:val="32"/>
        </w:rPr>
        <w:t>。</w:t>
      </w:r>
    </w:p>
    <w:p>
      <w:pPr>
        <w:pStyle w:val="2"/>
        <w:rPr>
          <w:rFonts w:hint="eastAsia"/>
          <w:lang w:eastAsia="zh-CN"/>
        </w:rPr>
      </w:pPr>
      <w:r>
        <w:rPr>
          <w:rFonts w:hint="eastAsia" w:ascii="仿宋_GB2312" w:hAnsi="Times New Roman" w:eastAsia="仿宋_GB2312" w:cs="Times New Roman"/>
          <w:color w:val="000000"/>
          <w:kern w:val="2"/>
          <w:sz w:val="32"/>
          <w:szCs w:val="32"/>
          <w:lang w:val="en-US" w:eastAsia="zh-CN" w:bidi="ar-SA"/>
        </w:rPr>
        <w:t>8、</w:t>
      </w:r>
      <w:r>
        <w:rPr>
          <w:rFonts w:hint="eastAsia" w:ascii="仿宋_GB2312" w:eastAsia="仿宋_GB2312"/>
          <w:color w:val="000000"/>
          <w:sz w:val="32"/>
          <w:szCs w:val="32"/>
        </w:rPr>
        <w:t>一般公共服务（201）</w:t>
      </w:r>
      <w:r>
        <w:rPr>
          <w:rFonts w:hint="eastAsia" w:ascii="仿宋_GB2312" w:hAnsi="Times New Roman" w:eastAsia="仿宋_GB2312" w:cs="Times New Roman"/>
          <w:color w:val="000000"/>
          <w:kern w:val="2"/>
          <w:sz w:val="32"/>
          <w:szCs w:val="32"/>
          <w:lang w:val="en-US" w:eastAsia="zh-CN" w:bidi="ar-SA"/>
        </w:rPr>
        <w:t>群众团体事务（29）其他群众团体事务支出（99）：</w:t>
      </w:r>
      <w:r>
        <w:rPr>
          <w:rFonts w:hint="eastAsia" w:ascii="仿宋_GB2312" w:eastAsia="仿宋_GB2312"/>
          <w:color w:val="000000"/>
          <w:sz w:val="32"/>
          <w:szCs w:val="32"/>
        </w:rPr>
        <w:t>指</w:t>
      </w:r>
      <w:r>
        <w:rPr>
          <w:rFonts w:hint="eastAsia" w:ascii="仿宋_GB2312" w:hAnsi="Times New Roman" w:eastAsia="仿宋_GB2312" w:cs="Times New Roman"/>
          <w:color w:val="000000"/>
          <w:kern w:val="2"/>
          <w:sz w:val="32"/>
          <w:szCs w:val="32"/>
          <w:lang w:val="en-US" w:eastAsia="zh-CN" w:bidi="ar-SA"/>
        </w:rPr>
        <w:t>其他群众团体事务支出。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.社会保障和就业支出（208）行政事业单位离退休（05）机关事业单位基本养老保险缴费支出（05）：指机关事业范围实施养老制度有单位缴纳的基本养老保险费支出。</w:t>
      </w:r>
    </w:p>
    <w:p>
      <w:pPr>
        <w:pStyle w:val="2"/>
        <w:rPr>
          <w:rFonts w:hint="eastAsia"/>
          <w:lang w:eastAsia="zh-CN"/>
        </w:rPr>
      </w:pPr>
      <w:r>
        <w:rPr>
          <w:rFonts w:hint="eastAsia" w:ascii="仿宋_GB2312" w:hAnsi="Times New Roman" w:eastAsia="仿宋_GB2312" w:cs="Times New Roman"/>
          <w:color w:val="000000"/>
          <w:kern w:val="2"/>
          <w:sz w:val="32"/>
          <w:szCs w:val="32"/>
          <w:lang w:val="en-US" w:eastAsia="zh-CN" w:bidi="ar-SA"/>
        </w:rPr>
        <w:t>10.</w:t>
      </w:r>
      <w:r>
        <w:rPr>
          <w:rFonts w:hint="eastAsia" w:ascii="仿宋_GB2312" w:eastAsia="仿宋_GB2312"/>
          <w:color w:val="000000"/>
          <w:sz w:val="32"/>
          <w:szCs w:val="32"/>
        </w:rPr>
        <w:t>社会保障和就业支出（208）</w:t>
      </w:r>
      <w:r>
        <w:rPr>
          <w:rFonts w:hint="eastAsia" w:ascii="仿宋_GB2312" w:hAnsi="Times New Roman" w:eastAsia="仿宋_GB2312" w:cs="Times New Roman"/>
          <w:color w:val="000000"/>
          <w:kern w:val="2"/>
          <w:sz w:val="32"/>
          <w:szCs w:val="32"/>
          <w:lang w:val="en-US" w:eastAsia="zh-CN" w:bidi="ar-SA"/>
        </w:rPr>
        <w:t>社会福利（10）老年福利（02）：指老年福利支出。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11.社会保障和就业支出（208）其他社会保障和就业支出（99）其他社会保障和就业支出（01）:指其他社会保障和就业支出。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12.医疗卫生与计划生育支出（210）其他卫生（0</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）其健康管理事务支出（99）:指其他卫生健康管理事务支出。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13.医疗卫生与计划生育支出（210）计划生育事务（07）其他计划生育事务支出（99）:指其他计划生育事务支出。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医疗卫生与计划生育支出（210）行政单位医疗（11）行政单位医疗（01）:指反映财政部门集中安排的行政单位基本医疗保险经费，未参加医疗保险的行政单位的公费医疗经费，按国家规定享受离休人员、老红军战士待遇人员的医疗经费。</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15.医疗卫生与计划生育支出（210）行政单位医疗支出（11）公务员医疗补助（03）：指财政部门集中安排的公务员医疗补助。</w:t>
      </w:r>
    </w:p>
    <w:p>
      <w:pPr>
        <w:pStyle w:val="2"/>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16.城乡社区</w:t>
      </w:r>
      <w:r>
        <w:rPr>
          <w:rFonts w:hint="eastAsia" w:ascii="仿宋_GB2312" w:eastAsia="仿宋_GB2312" w:cs="Times New Roman"/>
          <w:color w:val="000000"/>
          <w:kern w:val="2"/>
          <w:sz w:val="32"/>
          <w:szCs w:val="32"/>
          <w:lang w:val="en-US" w:eastAsia="zh-CN" w:bidi="ar-SA"/>
        </w:rPr>
        <w:t>支出（212）</w:t>
      </w:r>
      <w:r>
        <w:rPr>
          <w:rFonts w:hint="eastAsia" w:ascii="仿宋_GB2312" w:hAnsi="Times New Roman" w:eastAsia="仿宋_GB2312" w:cs="Times New Roman"/>
          <w:color w:val="000000"/>
          <w:kern w:val="2"/>
          <w:sz w:val="32"/>
          <w:szCs w:val="32"/>
          <w:lang w:val="en-US" w:eastAsia="zh-CN" w:bidi="ar-SA"/>
        </w:rPr>
        <w:t>城乡社区环境卫生（05）城乡社区环境卫生（01）：指城乡社区环境卫生。</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.农林水支出（213）扶贫（05）农村基础设施建设（04）：指农村贫困地区乡道路、住房、基本农田、水利设施、人畜饮水、生态环境保护等改善人生产生活条件方面的支出。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.农林水支出（213）扶贫（05）其他扶贫支出（99）：指其他用于扶贫方面的支出。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.农林水支出（213）农村综合改革(07)对村民委员会和村党支部的补助(05)：指各级财政对村民委员会和村党支部的补助支出。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.农林水支出（213）其他农林水支出（</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）对村集体经济组织的补助(</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)：指对村集体经济组织的补助。</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.住房保障支出（221）住房改革支出（02）住房公积金（01）：指行政事业单位按人力资源和社会保障部、财政部规定的基本工资和津补贴依规定比例为职工缴纳住房公积金。</w:t>
      </w:r>
    </w:p>
    <w:p>
      <w:pPr>
        <w:pStyle w:val="2"/>
        <w:rPr>
          <w:rFonts w:hint="default" w:eastAsia="仿宋_GB2312"/>
          <w:lang w:val="en-US" w:eastAsia="zh-CN"/>
        </w:rPr>
      </w:pPr>
      <w:r>
        <w:rPr>
          <w:rFonts w:hint="eastAsia" w:ascii="仿宋_GB2312" w:eastAsia="仿宋_GB2312"/>
          <w:color w:val="000000"/>
          <w:sz w:val="32"/>
          <w:szCs w:val="32"/>
          <w:lang w:val="en-US" w:eastAsia="zh-CN"/>
        </w:rPr>
        <w:t>22.灾害防治及应急管理支出（224）应急管理事务（01）  其他应急管理支出（99）：指其他应急管理支出。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cs="黑体"/>
          <w:sz w:val="32"/>
          <w:szCs w:val="32"/>
        </w:rPr>
      </w:pP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7"/>
          <w:rFonts w:ascii="黑体" w:hAnsi="黑体" w:eastAsia="黑体"/>
          <w:b w:val="0"/>
        </w:rPr>
      </w:pPr>
      <w:bookmarkStart w:id="113" w:name="_Toc15377226"/>
      <w:r>
        <w:rPr>
          <w:rFonts w:ascii="宋体"/>
          <w:b/>
          <w:color w:val="000000"/>
          <w:sz w:val="44"/>
          <w:szCs w:val="44"/>
        </w:rPr>
        <w:br w:type="page"/>
      </w:r>
      <w:bookmarkStart w:id="114" w:name="_Toc19769"/>
      <w:bookmarkStart w:id="115" w:name="_Toc2007"/>
      <w:bookmarkStart w:id="116"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114"/>
      <w:bookmarkEnd w:id="115"/>
      <w:bookmarkEnd w:id="116"/>
    </w:p>
    <w:p>
      <w:pPr>
        <w:spacing w:line="600" w:lineRule="exact"/>
        <w:jc w:val="left"/>
        <w:outlineLvl w:val="0"/>
        <w:rPr>
          <w:rFonts w:ascii="方正小标宋简体" w:hAnsi="方正小标宋简体" w:eastAsia="方正小标宋简体" w:cs="方正小标宋简体"/>
          <w:sz w:val="32"/>
          <w:szCs w:val="32"/>
        </w:rPr>
      </w:pPr>
      <w:bookmarkStart w:id="117" w:name="_Toc18669"/>
      <w:bookmarkStart w:id="118" w:name="_Toc5595"/>
      <w:r>
        <w:rPr>
          <w:rFonts w:hint="eastAsia" w:ascii="黑体" w:hAnsi="黑体" w:eastAsia="黑体" w:cs="黑体"/>
          <w:sz w:val="32"/>
          <w:szCs w:val="32"/>
        </w:rPr>
        <w:t>附件1</w:t>
      </w:r>
      <w:bookmarkEnd w:id="117"/>
      <w:bookmarkEnd w:id="118"/>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九寨沟县陵江乡人民政府</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pStyle w:val="2"/>
      </w:pPr>
    </w:p>
    <w:p>
      <w:pPr>
        <w:numPr>
          <w:ilvl w:val="0"/>
          <w:numId w:val="0"/>
        </w:numPr>
        <w:spacing w:line="580" w:lineRule="exact"/>
        <w:ind w:left="640" w:leftChars="0"/>
        <w:rPr>
          <w:rFonts w:hint="eastAsia" w:ascii="黑体" w:hAnsi="黑体" w:eastAsia="黑体" w:cs="黑体"/>
          <w:sz w:val="32"/>
          <w:szCs w:val="32"/>
          <w:lang w:eastAsia="zh-CN"/>
        </w:rPr>
      </w:pPr>
      <w:r>
        <w:rPr>
          <w:rFonts w:hint="eastAsia" w:ascii="黑体" w:hAnsi="黑体" w:eastAsia="黑体" w:cs="黑体"/>
          <w:sz w:val="32"/>
          <w:szCs w:val="32"/>
          <w:lang w:val="zh-CN"/>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spacing w:line="580" w:lineRule="exact"/>
        <w:ind w:firstLine="640" w:firstLineChars="200"/>
      </w:pPr>
      <w:r>
        <w:rPr>
          <w:rFonts w:hint="eastAsia" w:ascii="仿宋" w:hAnsi="仿宋" w:eastAsia="仿宋" w:cs="仿宋_GB2312"/>
          <w:sz w:val="32"/>
          <w:szCs w:val="32"/>
        </w:rPr>
        <w:t>陵江乡人民政府统筹全乡人、财、物，整合乡政府所有人员和机构，除领导职位外，组建了一办两所三中心。党政办、财政所、司法所、社会事业服务中心、经济发展服务中心、就业和社会保障服务中心。</w:t>
      </w:r>
    </w:p>
    <w:p>
      <w:pPr>
        <w:numPr>
          <w:ilvl w:val="0"/>
          <w:numId w:val="4"/>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机构职能。</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陵江乡党委政府的职能主要是：落实政策、促进发展、维护稳定、加强管理、提供服务五个方面。贯彻执行党的路线、方针、政策，讨论决定本乡经济建设和社会发展的重大问题；领导各部门和群众组织，依照国家法律法规及各自章程行使职权；加强乡党委自身建设和村级组织建设；按照干部管理权限，负责对干部的教育、培养、选拔和监督工作；密切联系群众，为全乡农村经济和社会事业发展服好务。</w:t>
      </w:r>
    </w:p>
    <w:p>
      <w:pPr>
        <w:numPr>
          <w:ilvl w:val="0"/>
          <w:numId w:val="4"/>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人员概况。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现有编制2</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人。其中行政编制1</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人，事业编制</w:t>
      </w:r>
      <w:r>
        <w:rPr>
          <w:rFonts w:hint="eastAsia" w:ascii="仿宋" w:hAnsi="仿宋" w:eastAsia="仿宋" w:cs="仿宋_GB2312"/>
          <w:sz w:val="32"/>
          <w:szCs w:val="32"/>
          <w:lang w:val="en-US" w:eastAsia="zh-CN"/>
        </w:rPr>
        <w:t>5</w:t>
      </w:r>
      <w:r>
        <w:rPr>
          <w:rFonts w:hint="eastAsia" w:ascii="仿宋" w:hAnsi="仿宋" w:eastAsia="仿宋" w:cs="仿宋_GB2312"/>
          <w:sz w:val="32"/>
          <w:szCs w:val="32"/>
        </w:rPr>
        <w:t>人，工勤编制2人。201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年底在职人员2</w:t>
      </w:r>
      <w:r>
        <w:rPr>
          <w:rFonts w:hint="eastAsia" w:ascii="仿宋" w:hAnsi="仿宋" w:eastAsia="仿宋" w:cs="仿宋_GB2312"/>
          <w:sz w:val="32"/>
          <w:szCs w:val="32"/>
          <w:lang w:val="en-US" w:eastAsia="zh-CN"/>
        </w:rPr>
        <w:t>1</w:t>
      </w:r>
      <w:r>
        <w:rPr>
          <w:rFonts w:hint="eastAsia" w:ascii="仿宋" w:hAnsi="仿宋" w:eastAsia="仿宋" w:cs="仿宋_GB2312"/>
          <w:sz w:val="32"/>
          <w:szCs w:val="32"/>
          <w:lang w:val="zh-CN"/>
        </w:rPr>
        <w:t>人，其中：行政</w:t>
      </w:r>
      <w:r>
        <w:rPr>
          <w:rFonts w:hint="eastAsia" w:ascii="仿宋" w:hAnsi="仿宋" w:eastAsia="仿宋" w:cs="仿宋_GB2312"/>
          <w:sz w:val="32"/>
          <w:szCs w:val="32"/>
        </w:rPr>
        <w:t>1</w:t>
      </w:r>
      <w:r>
        <w:rPr>
          <w:rFonts w:hint="eastAsia" w:ascii="仿宋" w:hAnsi="仿宋" w:eastAsia="仿宋" w:cs="仿宋_GB2312"/>
          <w:sz w:val="32"/>
          <w:szCs w:val="32"/>
          <w:lang w:val="en-US" w:eastAsia="zh-CN"/>
        </w:rPr>
        <w:t>4</w:t>
      </w:r>
      <w:r>
        <w:rPr>
          <w:rFonts w:hint="eastAsia" w:ascii="仿宋" w:hAnsi="仿宋" w:eastAsia="仿宋" w:cs="仿宋_GB2312"/>
          <w:sz w:val="32"/>
          <w:szCs w:val="32"/>
          <w:lang w:val="zh-CN"/>
        </w:rPr>
        <w:t>人，行政工勤</w:t>
      </w:r>
      <w:r>
        <w:rPr>
          <w:rFonts w:hint="eastAsia" w:ascii="仿宋" w:hAnsi="仿宋" w:eastAsia="仿宋" w:cs="仿宋_GB2312"/>
          <w:sz w:val="32"/>
          <w:szCs w:val="32"/>
        </w:rPr>
        <w:t>2</w:t>
      </w:r>
      <w:r>
        <w:rPr>
          <w:rFonts w:hint="eastAsia" w:ascii="仿宋" w:hAnsi="仿宋" w:eastAsia="仿宋" w:cs="仿宋_GB2312"/>
          <w:sz w:val="32"/>
          <w:szCs w:val="32"/>
          <w:lang w:val="zh-CN"/>
        </w:rPr>
        <w:t>人，事业</w:t>
      </w:r>
      <w:r>
        <w:rPr>
          <w:rFonts w:hint="eastAsia" w:ascii="仿宋" w:hAnsi="仿宋" w:eastAsia="仿宋" w:cs="仿宋_GB2312"/>
          <w:sz w:val="32"/>
          <w:szCs w:val="32"/>
          <w:lang w:val="en-US" w:eastAsia="zh-CN"/>
        </w:rPr>
        <w:t>5</w:t>
      </w:r>
      <w:r>
        <w:rPr>
          <w:rFonts w:hint="eastAsia" w:ascii="仿宋" w:hAnsi="仿宋" w:eastAsia="仿宋" w:cs="仿宋_GB2312"/>
          <w:sz w:val="32"/>
          <w:szCs w:val="32"/>
          <w:lang w:val="zh-CN"/>
        </w:rPr>
        <w:t>人</w:t>
      </w:r>
      <w:r>
        <w:rPr>
          <w:rFonts w:hint="eastAsia" w:ascii="仿宋" w:hAnsi="仿宋" w:eastAsia="仿宋" w:cs="仿宋_GB2312"/>
          <w:sz w:val="32"/>
          <w:szCs w:val="32"/>
        </w:rPr>
        <w:t>。</w:t>
      </w:r>
    </w:p>
    <w:p>
      <w:pPr>
        <w:pStyle w:val="2"/>
      </w:pP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580" w:lineRule="exact"/>
        <w:ind w:firstLine="640" w:firstLineChars="200"/>
        <w:rPr>
          <w:rFonts w:eastAsia="仿宋"/>
        </w:rPr>
      </w:pPr>
      <w:r>
        <w:rPr>
          <w:rFonts w:hint="eastAsia" w:ascii="仿宋" w:hAnsi="仿宋" w:eastAsia="仿宋" w:cs="仿宋_GB2312"/>
          <w:sz w:val="32"/>
          <w:szCs w:val="32"/>
        </w:rPr>
        <w:t>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年陵江乡收入总额为</w:t>
      </w:r>
      <w:r>
        <w:rPr>
          <w:rFonts w:hint="eastAsia" w:ascii="仿宋" w:hAnsi="仿宋" w:eastAsia="仿宋" w:cs="仿宋_GB2312"/>
          <w:sz w:val="32"/>
          <w:szCs w:val="32"/>
          <w:lang w:val="en-US" w:eastAsia="zh-CN"/>
        </w:rPr>
        <w:t>673.61</w:t>
      </w:r>
      <w:r>
        <w:rPr>
          <w:rFonts w:hint="eastAsia" w:ascii="仿宋" w:hAnsi="仿宋" w:eastAsia="仿宋" w:cs="仿宋_GB2312"/>
          <w:sz w:val="32"/>
          <w:szCs w:val="32"/>
        </w:rPr>
        <w:t>万元，其中：当年财政拨款收入</w:t>
      </w:r>
      <w:r>
        <w:rPr>
          <w:rFonts w:hint="eastAsia" w:ascii="仿宋" w:hAnsi="仿宋" w:eastAsia="仿宋" w:cs="仿宋_GB2312"/>
          <w:sz w:val="32"/>
          <w:szCs w:val="32"/>
          <w:lang w:val="en-US" w:eastAsia="zh-CN"/>
        </w:rPr>
        <w:t>673.61</w:t>
      </w:r>
      <w:r>
        <w:rPr>
          <w:rFonts w:hint="eastAsia" w:ascii="仿宋" w:hAnsi="仿宋" w:eastAsia="仿宋" w:cs="仿宋_GB2312"/>
          <w:sz w:val="32"/>
          <w:szCs w:val="32"/>
        </w:rPr>
        <w:t>万元。</w:t>
      </w:r>
    </w:p>
    <w:p>
      <w:pPr>
        <w:numPr>
          <w:ilvl w:val="0"/>
          <w:numId w:val="5"/>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部门财政资金支出情况。</w:t>
      </w:r>
    </w:p>
    <w:p>
      <w:pPr>
        <w:spacing w:line="580" w:lineRule="exact"/>
        <w:ind w:firstLine="640" w:firstLineChars="200"/>
      </w:pPr>
      <w:r>
        <w:rPr>
          <w:rFonts w:hint="eastAsia" w:ascii="仿宋" w:hAnsi="仿宋" w:eastAsia="仿宋" w:cs="仿宋_GB2312"/>
          <w:sz w:val="32"/>
          <w:szCs w:val="32"/>
        </w:rPr>
        <w:t>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年陵江乡支出总额为</w:t>
      </w:r>
      <w:r>
        <w:rPr>
          <w:rFonts w:hint="eastAsia" w:ascii="仿宋" w:hAnsi="仿宋" w:eastAsia="仿宋" w:cs="仿宋_GB2312"/>
          <w:sz w:val="32"/>
          <w:szCs w:val="32"/>
          <w:lang w:val="en-US" w:eastAsia="zh-CN"/>
        </w:rPr>
        <w:t>630.97</w:t>
      </w:r>
      <w:r>
        <w:rPr>
          <w:rFonts w:hint="eastAsia" w:ascii="仿宋" w:hAnsi="仿宋" w:eastAsia="仿宋" w:cs="仿宋_GB2312"/>
          <w:sz w:val="32"/>
          <w:szCs w:val="32"/>
        </w:rPr>
        <w:t>万元，其中：基本支出</w:t>
      </w:r>
      <w:r>
        <w:rPr>
          <w:rFonts w:hint="eastAsia" w:ascii="仿宋" w:hAnsi="仿宋" w:eastAsia="仿宋" w:cs="仿宋_GB2312"/>
          <w:sz w:val="32"/>
          <w:szCs w:val="32"/>
          <w:lang w:val="en-US" w:eastAsia="zh-CN"/>
        </w:rPr>
        <w:t>354.86</w:t>
      </w:r>
      <w:r>
        <w:rPr>
          <w:rFonts w:hint="eastAsia" w:ascii="仿宋" w:hAnsi="仿宋" w:eastAsia="仿宋" w:cs="仿宋_GB2312"/>
          <w:sz w:val="32"/>
          <w:szCs w:val="32"/>
        </w:rPr>
        <w:t>万元，项目支出</w:t>
      </w:r>
      <w:r>
        <w:rPr>
          <w:rFonts w:hint="eastAsia" w:ascii="仿宋" w:hAnsi="仿宋" w:eastAsia="仿宋" w:cs="仿宋_GB2312"/>
          <w:sz w:val="32"/>
          <w:szCs w:val="32"/>
          <w:lang w:val="en-US" w:eastAsia="zh-CN"/>
        </w:rPr>
        <w:t>276.11</w:t>
      </w:r>
      <w:r>
        <w:rPr>
          <w:rFonts w:hint="eastAsia" w:ascii="仿宋" w:hAnsi="仿宋" w:eastAsia="仿宋" w:cs="仿宋_GB2312"/>
          <w:sz w:val="32"/>
          <w:szCs w:val="32"/>
        </w:rPr>
        <w:t>万元。严格控制“三公经费”管理，严格实行公务卡消费，公务用车运行维护费用为</w:t>
      </w:r>
      <w:r>
        <w:rPr>
          <w:rFonts w:hint="eastAsia" w:ascii="仿宋" w:hAnsi="仿宋" w:eastAsia="仿宋" w:cs="仿宋_GB2312"/>
          <w:sz w:val="32"/>
          <w:szCs w:val="32"/>
          <w:lang w:val="en-US" w:eastAsia="zh-CN"/>
        </w:rPr>
        <w:t>4.98</w:t>
      </w:r>
      <w:r>
        <w:rPr>
          <w:rFonts w:hint="eastAsia" w:ascii="仿宋" w:hAnsi="仿宋" w:eastAsia="仿宋" w:cs="仿宋_GB2312"/>
          <w:sz w:val="32"/>
          <w:szCs w:val="32"/>
        </w:rPr>
        <w:t>万元;公务接待费0万元；无因公出国境费用支出。</w:t>
      </w:r>
    </w:p>
    <w:p>
      <w:pPr>
        <w:numPr>
          <w:ilvl w:val="0"/>
          <w:numId w:val="0"/>
        </w:numPr>
        <w:spacing w:line="580" w:lineRule="exact"/>
        <w:ind w:left="640" w:leftChars="0"/>
        <w:rPr>
          <w:rFonts w:ascii="黑体" w:hAnsi="黑体" w:eastAsia="黑体" w:cs="黑体"/>
          <w:sz w:val="32"/>
          <w:szCs w:val="32"/>
        </w:rPr>
      </w:pPr>
      <w:r>
        <w:rPr>
          <w:rFonts w:hint="eastAsia" w:ascii="黑体" w:hAnsi="黑体" w:eastAsia="黑体" w:cs="黑体"/>
          <w:sz w:val="32"/>
          <w:szCs w:val="32"/>
          <w:lang w:eastAsia="zh-CN"/>
        </w:rPr>
        <w:t>三、</w:t>
      </w:r>
      <w:r>
        <w:rPr>
          <w:rFonts w:ascii="黑体" w:hAnsi="黑体" w:eastAsia="黑体" w:cs="黑体"/>
          <w:sz w:val="32"/>
          <w:szCs w:val="32"/>
        </w:rPr>
        <w:t>部门整体预算绩效管理情况</w:t>
      </w:r>
    </w:p>
    <w:p>
      <w:pPr>
        <w:numPr>
          <w:ilvl w:val="0"/>
          <w:numId w:val="0"/>
        </w:numPr>
        <w:spacing w:line="580" w:lineRule="exact"/>
        <w:ind w:left="640" w:leftChars="0"/>
        <w:rPr>
          <w:rFonts w:ascii="仿宋" w:hAnsi="仿宋" w:eastAsia="仿宋" w:cs="仿宋_GB2312"/>
          <w:sz w:val="32"/>
          <w:szCs w:val="32"/>
        </w:rPr>
      </w:pPr>
      <w:r>
        <w:rPr>
          <w:rFonts w:ascii="仿宋" w:hAnsi="仿宋" w:eastAsia="仿宋" w:cs="仿宋_GB2312"/>
          <w:sz w:val="32"/>
          <w:szCs w:val="32"/>
        </w:rPr>
        <w:t>（一）部门预算管理。</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陵江乡及时进行预决算的编制，对本年度相应用款进行及时清理和处理，做到账账相符、账实相符、账证相符,按先有预算再有支出的原则，及时处理相关事务；对绩效目标进行季度梳理和年度分析，及时上报相关报表；对专项预算提前细化，分科目上报，做到收支平衡。</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在资金使用上,我们一直按照国家财经法规和机关财务管理制度规定，以及有关专项资金管理办法的规定开支。资金结付有完整的审批程序和手续，按照财经制度的有关要求，做到专款专用，专人保管，单位分管领导对资金的使用进行全程监督，保证资金使用的合规性。资金使用无截留、挤占、挪用、虚列支出等情况。相关发票由财务室审核后，报分管财务领导签字，再由主要负责人签字同意报帐后方可结算。加强预算管理和执行力度，确保资金安全，有效运行，积极服务本单位发展。</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乡绩效管理严格按照上级部门要求，开展自评工作，对评价结果及时总结上报。</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pStyle w:val="7"/>
        <w:ind w:firstLine="0"/>
        <w:rPr>
          <w:rFonts w:ascii="仿宋" w:hAnsi="仿宋" w:eastAsia="仿宋" w:cs="仿宋_GB2312"/>
          <w:sz w:val="32"/>
          <w:szCs w:val="32"/>
        </w:rPr>
      </w:pPr>
      <w:r>
        <w:rPr>
          <w:rFonts w:hint="eastAsia" w:ascii="仿宋" w:hAnsi="仿宋" w:eastAsia="仿宋" w:cs="仿宋_GB2312"/>
          <w:sz w:val="32"/>
          <w:szCs w:val="32"/>
        </w:rPr>
        <w:t xml:space="preserve">    乡政府按照预算法按时完成预决算编制。在执行过程中有计划进行资金申报使用，完善资金管理及内部控制制度，确保资金安全，做到账款、账账、账实相符。为全乡经济和社会事业发展提供资金保障。从经济实力看，我乡仍处在“量质同升”的冲刺阶段，面临着“总量不大、质量不优、发展速度不快、发展后劲不足”的困境。根本症结就在于区位劣势转化为区位优势的能力不足，缺乏符合地域特色高效优质的产业支撑，提速增质、产业升级，仍将是我乡最为艰巨的发展任务。</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存在问题。</w:t>
      </w:r>
    </w:p>
    <w:p>
      <w:pPr>
        <w:spacing w:line="580" w:lineRule="exact"/>
        <w:ind w:firstLine="640" w:firstLineChars="200"/>
      </w:pPr>
      <w:r>
        <w:rPr>
          <w:rFonts w:hint="eastAsia" w:ascii="仿宋" w:hAnsi="仿宋" w:eastAsia="仿宋" w:cs="仿宋_GB2312"/>
          <w:sz w:val="32"/>
          <w:szCs w:val="32"/>
        </w:rPr>
        <w:t>在资金使用计划和进度上有待进一步加强。</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w:t>
      </w:r>
      <w:r>
        <w:rPr>
          <w:rFonts w:ascii="仿宋" w:hAnsi="仿宋" w:eastAsia="仿宋" w:cs="仿宋_GB2312"/>
          <w:sz w:val="32"/>
          <w:szCs w:val="32"/>
        </w:rPr>
        <w:t>改进建议。</w:t>
      </w:r>
    </w:p>
    <w:p>
      <w:pPr>
        <w:spacing w:line="580" w:lineRule="exact"/>
        <w:rPr>
          <w:rFonts w:ascii="仿宋" w:hAnsi="仿宋" w:eastAsia="仿宋" w:cs="仿宋_GB2312"/>
          <w:sz w:val="32"/>
          <w:szCs w:val="32"/>
        </w:rPr>
      </w:pPr>
      <w:r>
        <w:rPr>
          <w:rFonts w:hint="eastAsia" w:ascii="仿宋" w:hAnsi="仿宋" w:eastAsia="仿宋" w:cs="仿宋_GB2312"/>
          <w:sz w:val="32"/>
          <w:szCs w:val="32"/>
        </w:rPr>
        <w:t xml:space="preserve">    </w:t>
      </w:r>
      <w:r>
        <w:rPr>
          <w:rFonts w:ascii="仿宋" w:hAnsi="仿宋" w:eastAsia="仿宋" w:cs="仿宋_GB2312"/>
          <w:sz w:val="32"/>
          <w:szCs w:val="32"/>
        </w:rPr>
        <w:t>进一步完善财务制度，规范财经纪律，严格控制非生产性开支，进一步提高公务卡结算比率。充实财务人员，加强财务人员培训，不断提高财务人员素质。</w:t>
      </w:r>
    </w:p>
    <w:p>
      <w:pPr>
        <w:spacing w:line="580" w:lineRule="exact"/>
        <w:rPr>
          <w:rFonts w:ascii="仿宋_GB2312" w:hAnsi="仿宋_GB2312" w:eastAsia="仿宋_GB2312" w:cs="仿宋_GB2312"/>
          <w:sz w:val="32"/>
          <w:szCs w:val="32"/>
        </w:rPr>
      </w:pPr>
    </w:p>
    <w:p>
      <w:pPr>
        <w:spacing w:line="600" w:lineRule="exact"/>
        <w:jc w:val="left"/>
        <w:outlineLvl w:val="0"/>
        <w:rPr>
          <w:rFonts w:hint="eastAsia" w:ascii="黑体" w:hAnsi="黑体" w:eastAsia="黑体" w:cs="黑体"/>
          <w:sz w:val="32"/>
          <w:szCs w:val="32"/>
        </w:rPr>
      </w:pPr>
      <w:bookmarkStart w:id="119" w:name="_Toc13978"/>
      <w:r>
        <w:rPr>
          <w:rFonts w:hint="eastAsia" w:ascii="黑体" w:hAnsi="黑体" w:eastAsia="黑体" w:cs="黑体"/>
          <w:sz w:val="32"/>
          <w:szCs w:val="32"/>
        </w:rPr>
        <w:t>附件2</w:t>
      </w:r>
      <w:bookmarkEnd w:id="119"/>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s="Times New Roman"/>
          <w:color w:val="000000"/>
          <w:kern w:val="0"/>
          <w:sz w:val="44"/>
          <w:szCs w:val="44"/>
          <w:lang w:val="zh-CN" w:eastAsia="zh-CN"/>
        </w:rPr>
        <w:t>陵江乡人民政府</w:t>
      </w:r>
      <w:r>
        <w:rPr>
          <w:rFonts w:hint="eastAsia" w:ascii="方正小标宋简体" w:hAnsi="宋体" w:eastAsia="方正小标宋简体" w:cs="Times New Roman"/>
          <w:color w:val="000000"/>
          <w:kern w:val="0"/>
          <w:sz w:val="44"/>
          <w:szCs w:val="44"/>
          <w:lang w:val="en-US" w:eastAsia="zh-CN"/>
        </w:rPr>
        <w:t>2019年藏区基层组织活动和公共服务运行补助</w:t>
      </w:r>
      <w:r>
        <w:rPr>
          <w:rFonts w:hint="eastAsia" w:ascii="方正小标宋简体" w:hAnsi="宋体" w:eastAsia="方正小标宋简体"/>
          <w:color w:val="000000"/>
          <w:kern w:val="0"/>
          <w:sz w:val="44"/>
          <w:szCs w:val="44"/>
          <w:lang w:val="zh-CN"/>
        </w:rPr>
        <w:t>项目绩效评价报告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为加强藏区基层组织建设，提高藏区公共服务能力和社会管理水平。根据《关于批复</w:t>
      </w:r>
      <w:r>
        <w:rPr>
          <w:rFonts w:hint="eastAsia" w:ascii="仿宋" w:hAnsi="仿宋" w:eastAsia="仿宋" w:cs="仿宋"/>
          <w:sz w:val="32"/>
          <w:szCs w:val="32"/>
          <w:lang w:val="en-US" w:eastAsia="zh-CN"/>
        </w:rPr>
        <w:t>2019年县级部门预算的通知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(九财〔2019〕1号）及阿州财基〔2018〕27号文件，下达了2019年基层组织活动和公共服务运行补助县配套资金12万元，下达州补助经费48万，共计60万元。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我乡在拨付该项经费到村委会后，经费具体使用范围经村委会讨论决定后使用，</w:t>
      </w:r>
      <w:r>
        <w:rPr>
          <w:rFonts w:hint="eastAsia" w:ascii="仿宋" w:hAnsi="仿宋" w:eastAsia="仿宋" w:cs="仿宋"/>
          <w:sz w:val="32"/>
          <w:szCs w:val="32"/>
          <w:lang w:val="en-US" w:eastAsia="zh-CN"/>
        </w:rPr>
        <w:t>2019年藏区基层组织活动和公共服务运行补助资金主要</w:t>
      </w:r>
      <w:r>
        <w:rPr>
          <w:rFonts w:hint="eastAsia" w:ascii="仿宋" w:hAnsi="仿宋" w:eastAsia="仿宋" w:cs="仿宋"/>
          <w:sz w:val="32"/>
          <w:szCs w:val="32"/>
          <w:lang w:eastAsia="zh-CN"/>
        </w:rPr>
        <w:t>用于建设急需解决的基建设施及日常村级维护，经报镇党委审批符台使用范围后，由村委会担任业主施项目建设，镇政府监督，自己使用过程中不参与和插手该项经费的拨付，由村委会按照进度拨付。项目主要内容为：村党组织正常开展活动产生的办公经费、村公共服务运行维护和办公运转。</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Style w:val="2"/>
        <w:rPr>
          <w:rFonts w:ascii="仿宋_GB2312" w:hAnsi="宋体" w:eastAsia="仿宋_GB2312"/>
          <w:sz w:val="32"/>
          <w:szCs w:val="32"/>
          <w:lang w:val="zh-CN"/>
        </w:rPr>
      </w:pPr>
      <w:r>
        <w:rPr>
          <w:rFonts w:hint="eastAsia" w:ascii="仿宋" w:hAnsi="仿宋" w:eastAsia="仿宋" w:cs="仿宋"/>
          <w:kern w:val="2"/>
          <w:sz w:val="32"/>
          <w:szCs w:val="32"/>
          <w:lang w:val="zh-CN" w:eastAsia="zh-CN" w:bidi="ar-SA"/>
        </w:rPr>
        <w:t>本项目采取自评与他评相结合的方式，成立项目自评小组，结合评价内容，做到有计划，有安排，扎实开展本次自评工作。按照上级下达的项目支出绩效评价指标体系，自评小组针对申报内容、实施情况、资金兑现、财务管理、社会效益等做出自我评价，做好自评工作。</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ind w:firstLine="640" w:firstLineChars="200"/>
        <w:rPr>
          <w:rFonts w:ascii="仿宋_GB2312" w:hAnsi="宋体" w:eastAsia="仿宋_GB2312"/>
          <w:sz w:val="32"/>
          <w:szCs w:val="32"/>
          <w:lang w:val="zh-CN"/>
        </w:rPr>
      </w:pPr>
      <w:r>
        <w:rPr>
          <w:rFonts w:hint="eastAsia" w:ascii="仿宋" w:hAnsi="仿宋" w:eastAsia="仿宋" w:cs="仿宋"/>
          <w:sz w:val="32"/>
          <w:szCs w:val="32"/>
        </w:rPr>
        <w:t>根据</w:t>
      </w:r>
      <w:r>
        <w:rPr>
          <w:rFonts w:hint="eastAsia" w:ascii="仿宋" w:hAnsi="仿宋" w:eastAsia="仿宋" w:cs="仿宋"/>
          <w:sz w:val="32"/>
          <w:szCs w:val="32"/>
          <w:lang w:eastAsia="zh-CN"/>
        </w:rPr>
        <w:t>各村实际开展工作量申报。由乡政府监督资金，村级组织服务群众专项经费主要用于各村环境卫生整治、村基础设施维护等公益性项目建设。</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ind w:firstLine="640" w:firstLineChars="200"/>
        <w:rPr>
          <w:rFonts w:hint="default" w:ascii="仿宋" w:hAnsi="仿宋" w:eastAsia="仿宋" w:cs="仿宋"/>
          <w:sz w:val="32"/>
          <w:szCs w:val="32"/>
          <w:lang w:val="en-US" w:eastAsia="zh-CN"/>
        </w:rPr>
      </w:pPr>
      <w:r>
        <w:rPr>
          <w:rFonts w:hint="eastAsia" w:ascii="楷体_GB2312" w:hAnsi="宋体" w:eastAsia="楷体_GB2312"/>
          <w:sz w:val="32"/>
          <w:szCs w:val="32"/>
          <w:lang w:val="zh-CN"/>
        </w:rPr>
        <w:t>1．资金计划</w:t>
      </w:r>
      <w:r>
        <w:rPr>
          <w:rFonts w:hint="eastAsia" w:ascii="仿宋" w:hAnsi="仿宋" w:eastAsia="仿宋" w:cs="仿宋"/>
          <w:sz w:val="32"/>
          <w:szCs w:val="32"/>
        </w:rPr>
        <w:t>。</w:t>
      </w:r>
      <w:r>
        <w:rPr>
          <w:rFonts w:hint="eastAsia" w:ascii="仿宋" w:hAnsi="仿宋" w:eastAsia="仿宋" w:cs="仿宋"/>
          <w:sz w:val="32"/>
          <w:szCs w:val="32"/>
          <w:lang w:val="en-US" w:eastAsia="zh-CN"/>
        </w:rPr>
        <w:t>于2019年2月下达了2019年基层组织活动和公共服务运行补助县配套资金12万元；于2019年6月下达州补助经费48万。</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汇总统计截止评价时点该项目全省资金到位已及时到位。</w:t>
      </w:r>
    </w:p>
    <w:p>
      <w:pPr>
        <w:ind w:firstLine="640" w:firstLineChars="20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 w:hAnsi="仿宋" w:eastAsia="仿宋" w:cs="仿宋"/>
          <w:sz w:val="32"/>
          <w:szCs w:val="32"/>
          <w:lang w:val="en-US" w:eastAsia="zh-CN"/>
        </w:rPr>
        <w:t>2019年底</w:t>
      </w:r>
      <w:r>
        <w:rPr>
          <w:rFonts w:hint="eastAsia" w:ascii="仿宋" w:hAnsi="仿宋" w:eastAsia="仿宋" w:cs="仿宋"/>
          <w:sz w:val="32"/>
          <w:szCs w:val="32"/>
        </w:rPr>
        <w:t>项目资金实际支出</w:t>
      </w:r>
      <w:r>
        <w:rPr>
          <w:rFonts w:hint="eastAsia" w:ascii="仿宋" w:hAnsi="仿宋" w:eastAsia="仿宋" w:cs="仿宋"/>
          <w:sz w:val="32"/>
          <w:szCs w:val="32"/>
          <w:lang w:val="en-US" w:eastAsia="zh-CN"/>
        </w:rPr>
        <w:t>60万元</w:t>
      </w:r>
      <w:r>
        <w:rPr>
          <w:rFonts w:hint="eastAsia" w:ascii="仿宋" w:hAnsi="仿宋" w:eastAsia="仿宋" w:cs="仿宋"/>
          <w:sz w:val="32"/>
          <w:szCs w:val="32"/>
        </w:rPr>
        <w:t>，</w:t>
      </w:r>
      <w:r>
        <w:rPr>
          <w:rFonts w:hint="eastAsia" w:ascii="仿宋" w:hAnsi="仿宋" w:eastAsia="仿宋" w:cs="仿宋"/>
          <w:sz w:val="32"/>
          <w:szCs w:val="32"/>
          <w:lang w:eastAsia="zh-CN"/>
        </w:rPr>
        <w:t>全额拨付至各村村级账户中，实行村财乡管，</w:t>
      </w:r>
      <w:r>
        <w:rPr>
          <w:rFonts w:hint="eastAsia" w:ascii="仿宋" w:hAnsi="仿宋" w:eastAsia="仿宋" w:cs="仿宋"/>
          <w:sz w:val="32"/>
          <w:szCs w:val="32"/>
        </w:rPr>
        <w:t>支付依据合规合法，资金支付与预算相符</w:t>
      </w:r>
      <w:r>
        <w:rPr>
          <w:rFonts w:hint="eastAsia" w:ascii="仿宋" w:hAnsi="仿宋" w:eastAsia="仿宋" w:cs="仿宋"/>
          <w:sz w:val="32"/>
          <w:szCs w:val="32"/>
          <w:lang w:eastAsia="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 w:hAnsi="仿宋" w:eastAsia="仿宋" w:cs="仿宋"/>
          <w:sz w:val="32"/>
          <w:szCs w:val="32"/>
          <w:lang w:eastAsia="zh-CN"/>
        </w:rPr>
        <w:t>该</w:t>
      </w:r>
      <w:r>
        <w:rPr>
          <w:rFonts w:hint="eastAsia" w:ascii="仿宋" w:hAnsi="仿宋" w:eastAsia="仿宋" w:cs="仿宋"/>
          <w:sz w:val="32"/>
          <w:szCs w:val="32"/>
        </w:rPr>
        <w:t>项目</w:t>
      </w:r>
      <w:r>
        <w:rPr>
          <w:rFonts w:hint="eastAsia" w:ascii="仿宋" w:hAnsi="仿宋" w:eastAsia="仿宋" w:cs="仿宋"/>
          <w:sz w:val="32"/>
          <w:szCs w:val="32"/>
          <w:lang w:eastAsia="zh-CN"/>
        </w:rPr>
        <w:t>的实施</w:t>
      </w:r>
      <w:r>
        <w:rPr>
          <w:rFonts w:hint="eastAsia" w:ascii="仿宋" w:hAnsi="仿宋" w:eastAsia="仿宋" w:cs="仿宋"/>
          <w:sz w:val="32"/>
          <w:szCs w:val="32"/>
        </w:rPr>
        <w:t>严格执行财务管理制度</w:t>
      </w:r>
      <w:r>
        <w:rPr>
          <w:rFonts w:hint="eastAsia" w:ascii="仿宋" w:hAnsi="仿宋" w:eastAsia="仿宋" w:cs="仿宋"/>
          <w:sz w:val="32"/>
          <w:szCs w:val="32"/>
          <w:lang w:eastAsia="zh-CN"/>
        </w:rPr>
        <w:t>，做到及时报账、及时核算，并及时处理资产账务。</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项目按照程序，根据村务经费管理使用办法进行项目实施。</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r>
        <w:rPr>
          <w:rFonts w:hint="eastAsia" w:ascii="仿宋" w:hAnsi="仿宋" w:eastAsia="仿宋" w:cs="仿宋"/>
          <w:sz w:val="32"/>
          <w:szCs w:val="32"/>
          <w:lang w:val="zh-CN" w:eastAsia="zh-CN"/>
        </w:rPr>
        <w:t>该项目</w:t>
      </w:r>
      <w:r>
        <w:rPr>
          <w:rFonts w:hint="eastAsia" w:ascii="仿宋" w:hAnsi="仿宋" w:eastAsia="仿宋" w:cs="仿宋"/>
          <w:sz w:val="32"/>
          <w:szCs w:val="32"/>
          <w:lang w:eastAsia="zh-CN"/>
        </w:rPr>
        <w:t>所有资金用于保障各村全年日常公共运行维护，截止目前所有资金已全部转入各村委会账户。</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结合项目特点，已完善及建立相关法律法规及项目管理制度。</w:t>
      </w:r>
    </w:p>
    <w:p>
      <w:pPr>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（三）项目监管情况。</w:t>
      </w:r>
      <w:r>
        <w:rPr>
          <w:rFonts w:hint="eastAsia" w:ascii="仿宋" w:hAnsi="仿宋" w:eastAsia="仿宋" w:cs="仿宋"/>
          <w:sz w:val="32"/>
          <w:szCs w:val="32"/>
          <w:lang w:eastAsia="zh-CN"/>
        </w:rPr>
        <w:t>实行村财乡管，</w:t>
      </w:r>
      <w:r>
        <w:rPr>
          <w:rFonts w:hint="eastAsia" w:ascii="仿宋" w:hAnsi="仿宋" w:eastAsia="仿宋" w:cs="仿宋"/>
          <w:sz w:val="32"/>
          <w:szCs w:val="32"/>
        </w:rPr>
        <w:t>支付依据合规合法，资金支付与预算相符</w:t>
      </w:r>
      <w:r>
        <w:rPr>
          <w:rFonts w:hint="eastAsia" w:ascii="仿宋" w:hAnsi="仿宋" w:eastAsia="仿宋" w:cs="仿宋"/>
          <w:sz w:val="32"/>
          <w:szCs w:val="32"/>
          <w:lang w:eastAsia="zh-CN"/>
        </w:rPr>
        <w:t>。</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所有资金用于保障各村全年日常公共运行维护，截止目前所有资金已全部转入各村委会账户。</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ind w:firstLine="640" w:firstLineChars="200"/>
        <w:rPr>
          <w:rFonts w:ascii="仿宋_GB2312" w:hAnsi="宋体" w:eastAsia="仿宋_GB2312"/>
          <w:sz w:val="32"/>
          <w:szCs w:val="32"/>
          <w:lang w:val="zh-CN"/>
        </w:rPr>
      </w:pPr>
      <w:r>
        <w:rPr>
          <w:rFonts w:hint="eastAsia" w:ascii="仿宋" w:hAnsi="仿宋" w:eastAsia="仿宋" w:cs="仿宋"/>
          <w:sz w:val="32"/>
          <w:szCs w:val="32"/>
          <w:lang w:eastAsia="zh-CN"/>
        </w:rPr>
        <w:t>项目的实施有效，有效保证各村开展正常活动、基层公共服务运行维护和办公运转。</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结合项目自身特点、评价重点及管理办法等要求，该</w:t>
      </w:r>
      <w:r>
        <w:rPr>
          <w:rFonts w:hint="eastAsia" w:ascii="仿宋" w:hAnsi="仿宋" w:eastAsia="仿宋" w:cs="仿宋"/>
          <w:sz w:val="32"/>
          <w:szCs w:val="32"/>
          <w:lang w:eastAsia="zh-CN"/>
        </w:rPr>
        <w:t>项目的实施有效，有效的保证了各村开展基层公共服务运行维护和办公运转，在一定程度上改善了生产生活条件。</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720"/>
        <w:rPr>
          <w:rFonts w:hint="eastAsia" w:ascii="仿宋" w:hAnsi="仿宋" w:eastAsia="仿宋" w:cs="仿宋"/>
          <w:sz w:val="32"/>
          <w:szCs w:val="32"/>
          <w:lang w:eastAsia="zh-CN"/>
        </w:rPr>
      </w:pPr>
      <w:r>
        <w:rPr>
          <w:rFonts w:hint="eastAsia" w:ascii="仿宋" w:hAnsi="仿宋" w:eastAsia="仿宋" w:cs="仿宋"/>
          <w:sz w:val="32"/>
          <w:szCs w:val="32"/>
          <w:lang w:eastAsia="zh-CN"/>
        </w:rPr>
        <w:t>黑河镇各村会计文化程度普遍不高，缺乏财务专业知识，在管理使用村级经费上存在难度。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建议多组织开展乡村财务人员对</w:t>
      </w:r>
      <w:r>
        <w:rPr>
          <w:rFonts w:hint="eastAsia" w:ascii="仿宋" w:hAnsi="仿宋" w:eastAsia="仿宋" w:cs="仿宋"/>
          <w:sz w:val="32"/>
          <w:szCs w:val="32"/>
          <w:lang w:val="en-US" w:eastAsia="zh-CN"/>
        </w:rPr>
        <w:t>基层组织活动和公共服务运行补助</w:t>
      </w:r>
      <w:r>
        <w:rPr>
          <w:rFonts w:hint="eastAsia" w:ascii="仿宋" w:hAnsi="仿宋" w:eastAsia="仿宋" w:cs="仿宋"/>
          <w:sz w:val="32"/>
          <w:szCs w:val="32"/>
          <w:lang w:eastAsia="zh-CN"/>
        </w:rPr>
        <w:t>经费管理使用等相关培训，提高工作效率。</w:t>
      </w:r>
    </w:p>
    <w:p>
      <w:pPr>
        <w:spacing w:line="580" w:lineRule="exact"/>
        <w:rPr>
          <w:rFonts w:ascii="仿宋_GB2312" w:hAnsi="仿宋_GB2312" w:eastAsia="仿宋_GB2312" w:cs="仿宋_GB2312"/>
          <w:sz w:val="32"/>
          <w:szCs w:val="32"/>
        </w:rPr>
      </w:pPr>
    </w:p>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s="Times New Roman"/>
          <w:color w:val="000000"/>
          <w:kern w:val="0"/>
          <w:sz w:val="44"/>
          <w:szCs w:val="44"/>
          <w:lang w:val="zh-CN" w:eastAsia="zh-CN"/>
        </w:rPr>
        <w:t>陵江乡人民政府</w:t>
      </w:r>
      <w:r>
        <w:rPr>
          <w:rFonts w:hint="eastAsia" w:ascii="方正小标宋简体" w:hAnsi="宋体" w:eastAsia="方正小标宋简体" w:cs="Times New Roman"/>
          <w:color w:val="000000"/>
          <w:kern w:val="0"/>
          <w:sz w:val="44"/>
          <w:szCs w:val="44"/>
          <w:lang w:val="en-US" w:eastAsia="zh-CN"/>
        </w:rPr>
        <w:t>2019年基层政权建设补助资金</w:t>
      </w:r>
      <w:r>
        <w:rPr>
          <w:rFonts w:hint="eastAsia" w:ascii="方正小标宋简体" w:hAnsi="宋体" w:eastAsia="方正小标宋简体" w:cs="Times New Roman"/>
          <w:color w:val="000000"/>
          <w:kern w:val="0"/>
          <w:sz w:val="44"/>
          <w:szCs w:val="44"/>
          <w:lang w:val="zh-CN"/>
        </w:rPr>
        <w:t>项目</w:t>
      </w:r>
      <w:r>
        <w:rPr>
          <w:rFonts w:hint="eastAsia" w:ascii="方正小标宋简体" w:hAnsi="宋体" w:eastAsia="方正小标宋简体"/>
          <w:color w:val="000000"/>
          <w:kern w:val="0"/>
          <w:sz w:val="44"/>
          <w:szCs w:val="44"/>
          <w:lang w:val="zh-CN"/>
        </w:rPr>
        <w:t>项目绩效评价报告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zh-CN" w:eastAsia="zh-CN"/>
        </w:rPr>
        <w:t>该项目</w:t>
      </w:r>
      <w:r>
        <w:rPr>
          <w:rFonts w:hint="eastAsia" w:ascii="仿宋" w:hAnsi="仿宋" w:eastAsia="仿宋" w:cs="仿宋"/>
          <w:sz w:val="32"/>
          <w:szCs w:val="32"/>
          <w:lang w:eastAsia="zh-CN"/>
        </w:rPr>
        <w:t>资金由州财政局根据阿州财预〔</w:t>
      </w:r>
      <w:r>
        <w:rPr>
          <w:rFonts w:hint="eastAsia" w:ascii="仿宋" w:hAnsi="仿宋" w:eastAsia="仿宋" w:cs="仿宋"/>
          <w:sz w:val="32"/>
          <w:szCs w:val="32"/>
          <w:lang w:val="en-US" w:eastAsia="zh-CN"/>
        </w:rPr>
        <w:t>2019</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53号文件统一下达8万。</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 w:hAnsi="仿宋" w:eastAsia="仿宋" w:cs="仿宋"/>
          <w:sz w:val="32"/>
          <w:szCs w:val="32"/>
          <w:lang w:val="zh-CN" w:eastAsia="zh-CN"/>
        </w:rPr>
      </w:pPr>
      <w:r>
        <w:rPr>
          <w:rFonts w:hint="eastAsia" w:ascii="仿宋" w:hAnsi="仿宋" w:eastAsia="仿宋" w:cs="仿宋"/>
          <w:sz w:val="32"/>
          <w:szCs w:val="32"/>
          <w:lang w:val="zh-CN" w:eastAsia="zh-CN"/>
        </w:rPr>
        <w:t>为不断提高原陵江乡人民政府基础政权服务能力，结合我乡实际情况，以政权建设为切入点，扎实推进基础政权建设、基础设施，公共服务等重点建设内容，以全面提升基础政权建设为最终目标。</w:t>
      </w:r>
    </w:p>
    <w:p>
      <w:pPr>
        <w:numPr>
          <w:ilvl w:val="0"/>
          <w:numId w:val="5"/>
        </w:numPr>
        <w:adjustRightInd w:val="0"/>
        <w:snapToGrid w:val="0"/>
        <w:spacing w:line="600" w:lineRule="exact"/>
        <w:ind w:left="0" w:leftChars="0"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项目自评步骤及方法。</w:t>
      </w:r>
    </w:p>
    <w:p>
      <w:pPr>
        <w:pStyle w:val="2"/>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本项目采取自评与他评相结合的方式，成立项目自评小组，结合评价内容，做到有计划，有安排，扎实开展本次自评工作。按照上级下达的项目支出绩效评价指标体系，自评小组针对申报内容、实施情况、资金兑现、财务管理、社会效益等做出自我评价，做好自评工作。</w:t>
      </w:r>
    </w:p>
    <w:p>
      <w:pPr>
        <w:pStyle w:val="2"/>
        <w:numPr>
          <w:ilvl w:val="0"/>
          <w:numId w:val="0"/>
        </w:numPr>
        <w:ind w:leftChars="200"/>
        <w:rPr>
          <w:lang w:val="zh-CN"/>
        </w:rPr>
      </w:pP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hint="eastAsia" w:ascii="仿宋" w:hAnsi="仿宋" w:eastAsia="仿宋" w:cs="仿宋"/>
          <w:sz w:val="32"/>
          <w:szCs w:val="32"/>
        </w:rPr>
      </w:pPr>
      <w:r>
        <w:rPr>
          <w:rFonts w:hint="eastAsia" w:ascii="仿宋" w:hAnsi="仿宋" w:eastAsia="仿宋" w:cs="仿宋"/>
          <w:sz w:val="32"/>
          <w:szCs w:val="32"/>
        </w:rPr>
        <w:t>项目根据</w:t>
      </w:r>
      <w:r>
        <w:rPr>
          <w:rFonts w:hint="eastAsia" w:ascii="仿宋" w:hAnsi="仿宋" w:eastAsia="仿宋" w:cs="仿宋"/>
          <w:sz w:val="32"/>
          <w:szCs w:val="32"/>
          <w:lang w:eastAsia="zh-CN"/>
        </w:rPr>
        <w:t>镇</w:t>
      </w:r>
      <w:r>
        <w:rPr>
          <w:rFonts w:hint="eastAsia" w:ascii="仿宋" w:hAnsi="仿宋" w:eastAsia="仿宋" w:cs="仿宋"/>
          <w:sz w:val="32"/>
          <w:szCs w:val="32"/>
        </w:rPr>
        <w:t>政府实际情况申报，且按照程序全部实现</w:t>
      </w:r>
      <w:r>
        <w:rPr>
          <w:rFonts w:hint="eastAsia" w:ascii="仿宋" w:hAnsi="仿宋" w:eastAsia="仿宋" w:cs="仿宋"/>
          <w:sz w:val="32"/>
          <w:szCs w:val="32"/>
          <w:lang w:eastAsia="zh-CN"/>
        </w:rPr>
        <w:t>使用资金</w:t>
      </w:r>
      <w:r>
        <w:rPr>
          <w:rFonts w:hint="eastAsia" w:ascii="仿宋" w:hAnsi="仿宋" w:eastAsia="仿宋" w:cs="仿宋"/>
          <w:sz w:val="32"/>
          <w:szCs w:val="32"/>
        </w:rPr>
        <w:t>。</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ind w:firstLine="640" w:firstLineChars="200"/>
        <w:rPr>
          <w:rFonts w:hint="default" w:ascii="仿宋" w:hAnsi="仿宋" w:eastAsia="仿宋" w:cs="仿宋"/>
          <w:sz w:val="32"/>
          <w:szCs w:val="32"/>
          <w:lang w:val="en-US" w:eastAsia="zh-CN"/>
        </w:rPr>
      </w:pPr>
      <w:r>
        <w:rPr>
          <w:rFonts w:hint="eastAsia" w:ascii="楷体_GB2312" w:hAnsi="宋体" w:eastAsia="楷体_GB2312"/>
          <w:sz w:val="32"/>
          <w:szCs w:val="32"/>
          <w:lang w:val="zh-CN"/>
        </w:rPr>
        <w:t>1．资金计划</w:t>
      </w:r>
      <w:r>
        <w:rPr>
          <w:rFonts w:hint="eastAsia" w:ascii="仿宋" w:hAnsi="仿宋" w:eastAsia="仿宋" w:cs="仿宋"/>
          <w:sz w:val="32"/>
          <w:szCs w:val="32"/>
        </w:rPr>
        <w:t>。该项目各类资金计划及截止评价时点实际</w:t>
      </w:r>
      <w:r>
        <w:rPr>
          <w:rFonts w:hint="eastAsia" w:ascii="仿宋" w:hAnsi="仿宋" w:eastAsia="仿宋" w:cs="仿宋"/>
          <w:sz w:val="32"/>
          <w:szCs w:val="32"/>
          <w:lang w:eastAsia="zh-CN"/>
        </w:rPr>
        <w:t>全部到位</w:t>
      </w:r>
      <w:r>
        <w:rPr>
          <w:rFonts w:hint="eastAsia" w:ascii="仿宋" w:hAnsi="仿宋" w:eastAsia="仿宋" w:cs="仿宋"/>
          <w:sz w:val="32"/>
          <w:szCs w:val="32"/>
        </w:rPr>
        <w:t>，</w:t>
      </w:r>
      <w:r>
        <w:rPr>
          <w:rFonts w:hint="eastAsia" w:ascii="仿宋" w:hAnsi="仿宋" w:eastAsia="仿宋" w:cs="仿宋"/>
          <w:sz w:val="32"/>
          <w:szCs w:val="32"/>
          <w:lang w:eastAsia="zh-CN"/>
        </w:rPr>
        <w:t>资金于</w:t>
      </w:r>
      <w:r>
        <w:rPr>
          <w:rFonts w:hint="eastAsia" w:ascii="仿宋" w:hAnsi="仿宋" w:eastAsia="仿宋" w:cs="仿宋"/>
          <w:sz w:val="32"/>
          <w:szCs w:val="32"/>
          <w:lang w:val="en-US" w:eastAsia="zh-CN"/>
        </w:rPr>
        <w:t>2019年8月21日，</w:t>
      </w:r>
      <w:r>
        <w:rPr>
          <w:rFonts w:hint="eastAsia" w:ascii="仿宋" w:hAnsi="仿宋" w:eastAsia="仿宋" w:cs="仿宋"/>
          <w:sz w:val="32"/>
          <w:szCs w:val="32"/>
          <w:lang w:eastAsia="zh-CN"/>
        </w:rPr>
        <w:t>由财政统一安排下达</w:t>
      </w:r>
      <w:r>
        <w:rPr>
          <w:rFonts w:hint="eastAsia" w:ascii="仿宋" w:hAnsi="仿宋" w:eastAsia="仿宋" w:cs="仿宋"/>
          <w:sz w:val="32"/>
          <w:szCs w:val="32"/>
          <w:lang w:val="en-US" w:eastAsia="zh-CN"/>
        </w:rPr>
        <w:t>8万元</w:t>
      </w:r>
      <w:r>
        <w:rPr>
          <w:rFonts w:hint="eastAsia" w:ascii="仿宋" w:hAnsi="仿宋" w:eastAsia="仿宋" w:cs="仿宋"/>
          <w:sz w:val="32"/>
          <w:szCs w:val="32"/>
          <w:lang w:eastAsia="zh-CN"/>
        </w:rPr>
        <w:t>，</w:t>
      </w:r>
      <w:r>
        <w:rPr>
          <w:rFonts w:hint="eastAsia" w:ascii="仿宋" w:hAnsi="仿宋" w:eastAsia="仿宋" w:cs="仿宋"/>
          <w:sz w:val="32"/>
          <w:szCs w:val="32"/>
        </w:rPr>
        <w:t>资金到位率</w:t>
      </w:r>
      <w:r>
        <w:rPr>
          <w:rFonts w:hint="eastAsia" w:ascii="仿宋" w:hAnsi="仿宋" w:eastAsia="仿宋" w:cs="仿宋"/>
          <w:sz w:val="32"/>
          <w:szCs w:val="32"/>
          <w:lang w:eastAsia="zh-CN"/>
        </w:rPr>
        <w:t>高</w:t>
      </w:r>
      <w:r>
        <w:rPr>
          <w:rFonts w:hint="eastAsia" w:ascii="仿宋" w:hAnsi="仿宋" w:eastAsia="仿宋" w:cs="仿宋"/>
          <w:sz w:val="32"/>
          <w:szCs w:val="32"/>
        </w:rPr>
        <w:t>、到位及时。</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汇总统计截止评价时点该项目全省资金到位已及时到位。</w:t>
      </w:r>
    </w:p>
    <w:p>
      <w:pPr>
        <w:ind w:firstLine="640" w:firstLineChars="20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 w:hAnsi="仿宋" w:eastAsia="仿宋" w:cs="仿宋"/>
          <w:sz w:val="32"/>
          <w:szCs w:val="32"/>
        </w:rPr>
        <w:t>截止评价时点项目资金的实际支出</w:t>
      </w:r>
      <w:r>
        <w:rPr>
          <w:rFonts w:hint="eastAsia" w:ascii="仿宋" w:hAnsi="仿宋" w:eastAsia="仿宋" w:cs="仿宋"/>
          <w:sz w:val="32"/>
          <w:szCs w:val="32"/>
          <w:lang w:val="en-US" w:eastAsia="zh-CN"/>
        </w:rPr>
        <w:t>79931.68元</w:t>
      </w:r>
      <w:r>
        <w:rPr>
          <w:rFonts w:hint="eastAsia" w:ascii="仿宋" w:hAnsi="仿宋" w:eastAsia="仿宋" w:cs="仿宋"/>
          <w:sz w:val="32"/>
          <w:szCs w:val="32"/>
        </w:rPr>
        <w:t>，支付依据合规合法，资金支付与预算相符</w:t>
      </w:r>
      <w:r>
        <w:rPr>
          <w:rFonts w:hint="eastAsia" w:ascii="仿宋" w:hAnsi="仿宋" w:eastAsia="仿宋" w:cs="仿宋"/>
          <w:sz w:val="32"/>
          <w:szCs w:val="32"/>
          <w:lang w:eastAsia="zh-CN"/>
        </w:rPr>
        <w:t>。结余资金</w:t>
      </w:r>
      <w:r>
        <w:rPr>
          <w:rFonts w:hint="eastAsia" w:ascii="仿宋" w:hAnsi="仿宋" w:eastAsia="仿宋" w:cs="仿宋"/>
          <w:sz w:val="32"/>
          <w:szCs w:val="32"/>
          <w:lang w:val="en-US" w:eastAsia="zh-CN"/>
        </w:rPr>
        <w:t>68.32</w:t>
      </w:r>
      <w:r>
        <w:rPr>
          <w:rFonts w:hint="eastAsia" w:ascii="仿宋" w:hAnsi="仿宋" w:eastAsia="仿宋" w:cs="仿宋"/>
          <w:sz w:val="32"/>
          <w:szCs w:val="32"/>
          <w:highlight w:val="none"/>
          <w:lang w:val="en-US" w:eastAsia="zh-CN"/>
        </w:rPr>
        <w:t>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 w:hAnsi="仿宋" w:eastAsia="仿宋" w:cs="仿宋"/>
          <w:sz w:val="32"/>
          <w:szCs w:val="32"/>
          <w:lang w:eastAsia="zh-CN"/>
        </w:rPr>
        <w:t>该</w:t>
      </w:r>
      <w:r>
        <w:rPr>
          <w:rFonts w:hint="eastAsia" w:ascii="仿宋" w:hAnsi="仿宋" w:eastAsia="仿宋" w:cs="仿宋"/>
          <w:sz w:val="32"/>
          <w:szCs w:val="32"/>
        </w:rPr>
        <w:t>项目</w:t>
      </w:r>
      <w:r>
        <w:rPr>
          <w:rFonts w:hint="eastAsia" w:ascii="仿宋" w:hAnsi="仿宋" w:eastAsia="仿宋" w:cs="仿宋"/>
          <w:sz w:val="32"/>
          <w:szCs w:val="32"/>
          <w:lang w:eastAsia="zh-CN"/>
        </w:rPr>
        <w:t>的实施</w:t>
      </w:r>
      <w:r>
        <w:rPr>
          <w:rFonts w:hint="eastAsia" w:ascii="仿宋" w:hAnsi="仿宋" w:eastAsia="仿宋" w:cs="仿宋"/>
          <w:sz w:val="32"/>
          <w:szCs w:val="32"/>
        </w:rPr>
        <w:t>严格执行财务管理制度</w:t>
      </w:r>
      <w:r>
        <w:rPr>
          <w:rFonts w:hint="eastAsia" w:ascii="仿宋" w:hAnsi="仿宋" w:eastAsia="仿宋" w:cs="仿宋"/>
          <w:sz w:val="32"/>
          <w:szCs w:val="32"/>
          <w:lang w:eastAsia="zh-CN"/>
        </w:rPr>
        <w:t>，做到及时报账、及时核算，并及时处理资产账务。</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项目按照程序，根据村务经费管理使用办法进行项目实施。</w:t>
      </w:r>
    </w:p>
    <w:p>
      <w:pPr>
        <w:adjustRightInd w:val="0"/>
        <w:snapToGrid w:val="0"/>
        <w:spacing w:line="600" w:lineRule="exact"/>
        <w:ind w:firstLine="720"/>
        <w:rPr>
          <w:rFonts w:hint="default" w:ascii="仿宋" w:hAnsi="仿宋" w:eastAsia="仿宋" w:cs="仿宋"/>
          <w:sz w:val="32"/>
          <w:szCs w:val="32"/>
          <w:lang w:val="en-US" w:eastAsia="zh-CN"/>
        </w:rPr>
      </w:pPr>
      <w:r>
        <w:rPr>
          <w:rFonts w:hint="eastAsia" w:ascii="楷体_GB2312" w:hAnsi="宋体" w:eastAsia="楷体_GB2312"/>
          <w:b/>
          <w:sz w:val="32"/>
          <w:szCs w:val="32"/>
          <w:lang w:val="zh-CN"/>
        </w:rPr>
        <w:t>（一）项目组织架构及实施流程。</w:t>
      </w:r>
      <w:r>
        <w:rPr>
          <w:rFonts w:hint="eastAsia" w:ascii="仿宋" w:hAnsi="仿宋" w:eastAsia="仿宋" w:cs="仿宋"/>
          <w:sz w:val="32"/>
          <w:szCs w:val="32"/>
          <w:lang w:val="zh-CN" w:eastAsia="zh-CN"/>
        </w:rPr>
        <w:t>该项目结合我乡实际情况，以政权建设为切入点，扎实推进基础政权建设、基础设施，公共服务等重点建设内容，具体为：更换冲水阀改冲水箱</w:t>
      </w:r>
      <w:r>
        <w:rPr>
          <w:rFonts w:hint="eastAsia" w:ascii="仿宋" w:hAnsi="仿宋" w:eastAsia="仿宋" w:cs="仿宋"/>
          <w:sz w:val="32"/>
          <w:szCs w:val="32"/>
          <w:lang w:val="en-US" w:eastAsia="zh-CN"/>
        </w:rPr>
        <w:t>14个，购买洗手间浴霸两台，更换混合阀11个，改排水315平方木，更换LED灯22盏，更换防盗门锁19把，更换窗子锁22个，贴瓷砖135米*0.3米，会议室拆矿棉板顶72.5平方米，会议室拆矿棉板吊顶72.5平方米，安装600*600LED灯12盏，会议室布线72.5平方米，安装塑钢窗子3.92米*2.02米。垃圾外运1000元，恢复瓷砖900元，封窗子1000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（二）项目管理情况。</w:t>
      </w:r>
      <w:r>
        <w:rPr>
          <w:rFonts w:hint="eastAsia" w:ascii="仿宋_GB2312" w:hAnsi="宋体" w:eastAsia="仿宋_GB2312"/>
          <w:sz w:val="32"/>
          <w:szCs w:val="32"/>
          <w:lang w:val="zh-CN"/>
        </w:rPr>
        <w:t>结合项目特点，已完善及建立相关法律法规及项目管理制度。</w:t>
      </w:r>
    </w:p>
    <w:p>
      <w:pPr>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（三）项目监管情况。</w:t>
      </w:r>
      <w:r>
        <w:rPr>
          <w:rFonts w:hint="eastAsia" w:ascii="仿宋" w:hAnsi="仿宋" w:eastAsia="仿宋" w:cs="仿宋"/>
          <w:sz w:val="32"/>
          <w:szCs w:val="32"/>
        </w:rPr>
        <w:t>支付依据合规合法，资金支付与预算相符</w:t>
      </w:r>
      <w:r>
        <w:rPr>
          <w:rFonts w:hint="eastAsia" w:ascii="仿宋" w:hAnsi="仿宋" w:eastAsia="仿宋" w:cs="仿宋"/>
          <w:sz w:val="32"/>
          <w:szCs w:val="32"/>
          <w:lang w:eastAsia="zh-CN"/>
        </w:rPr>
        <w:t>。</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zh-CN"/>
        </w:rPr>
        <w:t>该项目在验收时按照合同签订内容完成了数量、保证了质量、并有效控制了成本，对照项目计划完成了目标。</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numPr>
          <w:ilvl w:val="0"/>
          <w:numId w:val="0"/>
        </w:numPr>
        <w:adjustRightInd w:val="0"/>
        <w:snapToGrid w:val="0"/>
        <w:spacing w:line="600" w:lineRule="exact"/>
        <w:ind w:firstLine="640" w:firstLineChars="200"/>
        <w:rPr>
          <w:rFonts w:hint="eastAsia" w:ascii="仿宋_GB2312" w:hAnsi="宋体"/>
          <w:lang w:val="zh-CN"/>
        </w:rPr>
      </w:pPr>
      <w:r>
        <w:rPr>
          <w:rFonts w:hint="eastAsia" w:ascii="仿宋" w:hAnsi="仿宋" w:eastAsia="仿宋" w:cs="仿宋"/>
          <w:sz w:val="32"/>
          <w:szCs w:val="32"/>
          <w:lang w:val="zh-CN"/>
        </w:rPr>
        <w:t>扎实推进了基础政权建设、基础设施，公共服务等重点建设内容，全面提升了基础政权建设。</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 w:hAnsi="仿宋" w:eastAsia="仿宋" w:cs="仿宋"/>
          <w:sz w:val="32"/>
          <w:szCs w:val="32"/>
          <w:lang w:val="zh-CN"/>
        </w:rPr>
        <w:t>扎实推进了基础政权建设、基础设施，公共服务等重点建设内容，全面提升了基础政权建设</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720"/>
        <w:rPr>
          <w:rFonts w:hint="eastAsia" w:ascii="仿宋" w:hAnsi="仿宋" w:eastAsia="仿宋" w:cs="仿宋"/>
          <w:sz w:val="32"/>
          <w:szCs w:val="32"/>
          <w:lang w:eastAsia="zh-CN"/>
        </w:rPr>
      </w:pPr>
      <w:r>
        <w:rPr>
          <w:rFonts w:hint="eastAsia" w:ascii="仿宋" w:hAnsi="仿宋" w:eastAsia="仿宋" w:cs="仿宋"/>
          <w:sz w:val="32"/>
          <w:szCs w:val="32"/>
          <w:lang w:eastAsia="zh-CN"/>
        </w:rPr>
        <w:t>无</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hint="eastAsia" w:ascii="仿宋" w:hAnsi="仿宋" w:eastAsia="仿宋" w:cs="仿宋"/>
          <w:sz w:val="32"/>
          <w:szCs w:val="32"/>
          <w:lang w:val="zh-CN" w:eastAsia="zh-CN"/>
        </w:rPr>
      </w:pPr>
      <w:r>
        <w:rPr>
          <w:rFonts w:hint="eastAsia" w:ascii="仿宋" w:hAnsi="仿宋" w:eastAsia="仿宋" w:cs="仿宋"/>
          <w:sz w:val="32"/>
          <w:szCs w:val="32"/>
          <w:lang w:val="zh-CN" w:eastAsia="zh-CN"/>
        </w:rPr>
        <w:t>无</w:t>
      </w:r>
    </w:p>
    <w:p>
      <w:pPr>
        <w:widowControl/>
        <w:jc w:val="left"/>
        <w:rPr>
          <w:rStyle w:val="27"/>
          <w:rFonts w:ascii="黑体" w:hAnsi="黑体" w:eastAsia="黑体"/>
          <w:b w:val="0"/>
        </w:rPr>
      </w:pPr>
      <w:r>
        <w:rPr>
          <w:rStyle w:val="27"/>
          <w:rFonts w:ascii="黑体" w:hAnsi="黑体" w:eastAsia="黑体"/>
          <w:b w:val="0"/>
        </w:rPr>
        <w:br w:type="page"/>
      </w:r>
    </w:p>
    <w:p>
      <w:pPr>
        <w:spacing w:line="600" w:lineRule="exact"/>
        <w:jc w:val="center"/>
        <w:outlineLvl w:val="9"/>
        <w:rPr>
          <w:rStyle w:val="27"/>
          <w:rFonts w:ascii="黑体" w:hAnsi="黑体" w:eastAsia="黑体"/>
          <w:b w:val="0"/>
        </w:rPr>
      </w:pPr>
    </w:p>
    <w:p>
      <w:pPr>
        <w:spacing w:line="600" w:lineRule="exact"/>
        <w:jc w:val="center"/>
        <w:outlineLvl w:val="0"/>
        <w:rPr>
          <w:rStyle w:val="27"/>
          <w:rFonts w:ascii="黑体" w:hAnsi="黑体" w:eastAsia="黑体"/>
          <w:b w:val="0"/>
        </w:rPr>
      </w:pPr>
      <w:bookmarkStart w:id="120" w:name="_Toc15396618"/>
      <w:bookmarkStart w:id="121" w:name="_Toc5714"/>
      <w:bookmarkStart w:id="122" w:name="_Toc9443"/>
      <w:r>
        <w:rPr>
          <w:rFonts w:hint="eastAsia" w:ascii="黑体" w:hAnsi="黑体" w:eastAsia="黑体"/>
          <w:color w:val="000000"/>
          <w:sz w:val="44"/>
          <w:szCs w:val="44"/>
        </w:rPr>
        <w:t>第</w:t>
      </w:r>
      <w:r>
        <w:rPr>
          <w:rStyle w:val="27"/>
          <w:rFonts w:hint="eastAsia" w:ascii="黑体" w:hAnsi="黑体" w:eastAsia="黑体"/>
          <w:b w:val="0"/>
        </w:rPr>
        <w:t>五部分 附表</w:t>
      </w:r>
      <w:bookmarkEnd w:id="113"/>
      <w:bookmarkEnd w:id="120"/>
      <w:bookmarkEnd w:id="121"/>
      <w:bookmarkEnd w:id="122"/>
    </w:p>
    <w:p>
      <w:pPr>
        <w:spacing w:line="600" w:lineRule="exact"/>
        <w:jc w:val="center"/>
        <w:outlineLvl w:val="9"/>
        <w:rPr>
          <w:rFonts w:ascii="仿宋" w:hAnsi="仿宋" w:eastAsia="仿宋"/>
          <w:b/>
          <w:color w:val="000000"/>
          <w:sz w:val="44"/>
          <w:szCs w:val="44"/>
        </w:rPr>
      </w:pPr>
    </w:p>
    <w:p>
      <w:pPr>
        <w:pStyle w:val="5"/>
        <w:rPr>
          <w:rFonts w:ascii="仿宋" w:hAnsi="仿宋" w:eastAsia="仿宋"/>
          <w:color w:val="000000"/>
        </w:rPr>
      </w:pPr>
      <w:bookmarkStart w:id="123" w:name="_Toc15396619"/>
      <w:bookmarkStart w:id="124" w:name="_Toc26378"/>
      <w:r>
        <w:rPr>
          <w:rFonts w:hint="eastAsia" w:ascii="仿宋" w:hAnsi="仿宋" w:eastAsia="仿宋"/>
          <w:b w:val="0"/>
          <w:color w:val="000000"/>
        </w:rPr>
        <w:t>一、收</w:t>
      </w:r>
      <w:r>
        <w:rPr>
          <w:rStyle w:val="28"/>
          <w:rFonts w:hint="eastAsia" w:ascii="仿宋" w:hAnsi="仿宋" w:eastAsia="仿宋"/>
          <w:b w:val="0"/>
          <w:bCs w:val="0"/>
        </w:rPr>
        <w:t>入支出决算总表</w:t>
      </w:r>
      <w:bookmarkEnd w:id="123"/>
      <w:bookmarkEnd w:id="124"/>
    </w:p>
    <w:p>
      <w:pPr>
        <w:pStyle w:val="5"/>
        <w:rPr>
          <w:rFonts w:ascii="仿宋" w:hAnsi="仿宋" w:eastAsia="仿宋"/>
          <w:color w:val="000000"/>
        </w:rPr>
      </w:pPr>
      <w:bookmarkStart w:id="125" w:name="_Toc15396620"/>
      <w:bookmarkStart w:id="126" w:name="_Toc8388"/>
      <w:r>
        <w:rPr>
          <w:rFonts w:hint="eastAsia" w:ascii="仿宋" w:hAnsi="仿宋" w:eastAsia="仿宋"/>
          <w:b w:val="0"/>
          <w:color w:val="000000"/>
        </w:rPr>
        <w:t>二、收</w:t>
      </w:r>
      <w:r>
        <w:rPr>
          <w:rStyle w:val="28"/>
          <w:rFonts w:hint="eastAsia" w:ascii="仿宋" w:hAnsi="仿宋" w:eastAsia="仿宋"/>
          <w:b w:val="0"/>
          <w:bCs w:val="0"/>
        </w:rPr>
        <w:t>入决算表</w:t>
      </w:r>
      <w:bookmarkEnd w:id="125"/>
      <w:bookmarkEnd w:id="126"/>
    </w:p>
    <w:p>
      <w:pPr>
        <w:pStyle w:val="5"/>
        <w:rPr>
          <w:rFonts w:ascii="仿宋" w:hAnsi="仿宋" w:eastAsia="仿宋"/>
          <w:color w:val="000000"/>
        </w:rPr>
      </w:pPr>
      <w:bookmarkStart w:id="127" w:name="_Toc15396621"/>
      <w:bookmarkStart w:id="128" w:name="_Toc15734"/>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27"/>
      <w:bookmarkEnd w:id="128"/>
    </w:p>
    <w:p>
      <w:pPr>
        <w:pStyle w:val="5"/>
        <w:rPr>
          <w:rFonts w:ascii="仿宋" w:hAnsi="仿宋" w:eastAsia="仿宋"/>
          <w:b w:val="0"/>
          <w:color w:val="000000"/>
        </w:rPr>
      </w:pPr>
      <w:bookmarkStart w:id="129" w:name="_Toc15396622"/>
      <w:bookmarkStart w:id="130" w:name="_Toc27248"/>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29"/>
      <w:bookmarkEnd w:id="130"/>
    </w:p>
    <w:p>
      <w:pPr>
        <w:pStyle w:val="5"/>
        <w:rPr>
          <w:rStyle w:val="28"/>
          <w:rFonts w:ascii="仿宋" w:hAnsi="仿宋" w:eastAsia="仿宋"/>
          <w:b w:val="0"/>
          <w:bCs w:val="0"/>
        </w:rPr>
      </w:pPr>
      <w:bookmarkStart w:id="131" w:name="_Toc15396623"/>
      <w:bookmarkStart w:id="132" w:name="_Toc30790"/>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31"/>
      <w:bookmarkEnd w:id="132"/>
      <w:bookmarkStart w:id="133" w:name="_Toc15396624"/>
    </w:p>
    <w:p>
      <w:pPr>
        <w:pStyle w:val="5"/>
        <w:rPr>
          <w:rFonts w:ascii="仿宋" w:hAnsi="仿宋" w:eastAsia="仿宋"/>
          <w:color w:val="000000"/>
        </w:rPr>
      </w:pPr>
      <w:bookmarkStart w:id="134" w:name="_Toc30376"/>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33"/>
      <w:bookmarkEnd w:id="134"/>
    </w:p>
    <w:p>
      <w:pPr>
        <w:pStyle w:val="5"/>
        <w:rPr>
          <w:rFonts w:ascii="仿宋" w:hAnsi="仿宋" w:eastAsia="仿宋"/>
          <w:color w:val="000000"/>
        </w:rPr>
      </w:pPr>
      <w:bookmarkStart w:id="135" w:name="_Toc15396625"/>
      <w:bookmarkStart w:id="136" w:name="_Toc4419"/>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35"/>
      <w:bookmarkEnd w:id="136"/>
    </w:p>
    <w:p>
      <w:pPr>
        <w:pStyle w:val="5"/>
        <w:rPr>
          <w:rFonts w:ascii="仿宋" w:hAnsi="仿宋" w:eastAsia="仿宋"/>
          <w:color w:val="000000"/>
        </w:rPr>
      </w:pPr>
      <w:bookmarkStart w:id="137" w:name="_Toc15396626"/>
      <w:bookmarkStart w:id="138" w:name="_Toc6107"/>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37"/>
      <w:bookmarkEnd w:id="138"/>
    </w:p>
    <w:p>
      <w:pPr>
        <w:pStyle w:val="5"/>
        <w:rPr>
          <w:rFonts w:ascii="仿宋" w:hAnsi="仿宋" w:eastAsia="仿宋"/>
          <w:color w:val="000000"/>
        </w:rPr>
      </w:pPr>
      <w:bookmarkStart w:id="139" w:name="_Toc15396627"/>
      <w:bookmarkStart w:id="140" w:name="_Toc31175"/>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39"/>
      <w:bookmarkEnd w:id="140"/>
    </w:p>
    <w:p>
      <w:pPr>
        <w:pStyle w:val="5"/>
        <w:rPr>
          <w:rFonts w:ascii="仿宋" w:hAnsi="仿宋" w:eastAsia="仿宋"/>
          <w:color w:val="000000"/>
        </w:rPr>
      </w:pPr>
      <w:bookmarkStart w:id="141" w:name="_Toc15396628"/>
      <w:bookmarkStart w:id="142" w:name="_Toc18457"/>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41"/>
      <w:bookmarkEnd w:id="142"/>
    </w:p>
    <w:p>
      <w:pPr>
        <w:pStyle w:val="5"/>
        <w:rPr>
          <w:rFonts w:ascii="仿宋" w:hAnsi="仿宋" w:eastAsia="仿宋"/>
          <w:color w:val="000000"/>
        </w:rPr>
      </w:pPr>
      <w:bookmarkStart w:id="143" w:name="_Toc15396629"/>
      <w:bookmarkStart w:id="144" w:name="_Toc16724"/>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43"/>
      <w:bookmarkEnd w:id="144"/>
    </w:p>
    <w:p>
      <w:pPr>
        <w:pStyle w:val="5"/>
        <w:rPr>
          <w:rFonts w:ascii="仿宋" w:hAnsi="仿宋" w:eastAsia="仿宋"/>
          <w:color w:val="000000"/>
        </w:rPr>
      </w:pPr>
      <w:bookmarkStart w:id="145" w:name="_Toc15396630"/>
      <w:bookmarkStart w:id="146" w:name="_Toc10178"/>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45"/>
      <w:bookmarkEnd w:id="146"/>
    </w:p>
    <w:p>
      <w:pPr>
        <w:pStyle w:val="5"/>
        <w:rPr>
          <w:rFonts w:ascii="仿宋" w:hAnsi="仿宋" w:eastAsia="仿宋"/>
          <w:color w:val="000000" w:themeColor="text1"/>
          <w14:textFill>
            <w14:solidFill>
              <w14:schemeClr w14:val="tx1"/>
            </w14:solidFill>
          </w14:textFill>
        </w:rPr>
      </w:pPr>
      <w:bookmarkStart w:id="147" w:name="_Toc15396631"/>
      <w:bookmarkStart w:id="148" w:name="_Toc16902"/>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147"/>
      <w:bookmarkEnd w:id="14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429C3F"/>
    <w:multiLevelType w:val="singleLevel"/>
    <w:tmpl w:val="C8429C3F"/>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117102E"/>
    <w:multiLevelType w:val="singleLevel"/>
    <w:tmpl w:val="E117102E"/>
    <w:lvl w:ilvl="0" w:tentative="0">
      <w:start w:val="2"/>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952885"/>
    <w:rsid w:val="03557910"/>
    <w:rsid w:val="045F1DC2"/>
    <w:rsid w:val="058A234E"/>
    <w:rsid w:val="08293A91"/>
    <w:rsid w:val="0A0B6F3E"/>
    <w:rsid w:val="0C88177F"/>
    <w:rsid w:val="106D2FCC"/>
    <w:rsid w:val="10C055FF"/>
    <w:rsid w:val="11573042"/>
    <w:rsid w:val="136B6DF9"/>
    <w:rsid w:val="16BB723D"/>
    <w:rsid w:val="173C3F7A"/>
    <w:rsid w:val="18C832E1"/>
    <w:rsid w:val="1A387429"/>
    <w:rsid w:val="1D371F84"/>
    <w:rsid w:val="1F38527B"/>
    <w:rsid w:val="240371BF"/>
    <w:rsid w:val="29FD04D3"/>
    <w:rsid w:val="2C4925BD"/>
    <w:rsid w:val="2C4E6BFD"/>
    <w:rsid w:val="2F6C7AD7"/>
    <w:rsid w:val="319F7F4E"/>
    <w:rsid w:val="33001FE8"/>
    <w:rsid w:val="35780016"/>
    <w:rsid w:val="3C9534CA"/>
    <w:rsid w:val="3DBC68D3"/>
    <w:rsid w:val="425A3105"/>
    <w:rsid w:val="43992446"/>
    <w:rsid w:val="45301679"/>
    <w:rsid w:val="45DF6DB8"/>
    <w:rsid w:val="4786531E"/>
    <w:rsid w:val="4D1649CC"/>
    <w:rsid w:val="4ECE2238"/>
    <w:rsid w:val="544E2917"/>
    <w:rsid w:val="547E37A1"/>
    <w:rsid w:val="58D714A8"/>
    <w:rsid w:val="5B3404A3"/>
    <w:rsid w:val="5D290737"/>
    <w:rsid w:val="5D2E04C1"/>
    <w:rsid w:val="6B4F6A21"/>
    <w:rsid w:val="70F30D45"/>
    <w:rsid w:val="72734D90"/>
    <w:rsid w:val="7A0B2D99"/>
    <w:rsid w:val="7E84180D"/>
    <w:rsid w:val="7FF410F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rPr>
      <w:rFonts w:eastAsia="宋体"/>
      <w:sz w:val="21"/>
      <w:szCs w:val="22"/>
    </w:rPr>
  </w:style>
  <w:style w:type="paragraph" w:styleId="3">
    <w:name w:val="Body Text Indent"/>
    <w:basedOn w:val="1"/>
    <w:next w:val="2"/>
    <w:unhideWhenUsed/>
    <w:qFormat/>
    <w:uiPriority w:val="99"/>
    <w:pPr>
      <w:ind w:firstLine="733" w:firstLineChars="229"/>
    </w:pPr>
    <w:rPr>
      <w:rFonts w:eastAsia="仿宋_GB2312"/>
      <w:sz w:val="32"/>
    </w:rPr>
  </w:style>
  <w:style w:type="paragraph" w:styleId="7">
    <w:name w:val="Normal Indent"/>
    <w:unhideWhenUsed/>
    <w:qFormat/>
    <w:uiPriority w:val="99"/>
    <w:pPr>
      <w:ind w:firstLine="420"/>
    </w:pPr>
    <w:rPr>
      <w:rFonts w:ascii="Times New Roman" w:hAnsi="Times New Roman" w:eastAsia="宋体" w:cs="Times New Roman"/>
      <w:sz w:val="21"/>
      <w:szCs w:val="22"/>
      <w:lang w:val="en-US" w:eastAsia="zh-CN" w:bidi="ar-SA"/>
    </w:rPr>
  </w:style>
  <w:style w:type="paragraph" w:styleId="8">
    <w:name w:val="Body Text"/>
    <w:basedOn w:val="1"/>
    <w:link w:val="24"/>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0"/>
    <w:semiHidden/>
    <w:unhideWhenUsed/>
    <w:qFormat/>
    <w:uiPriority w:val="99"/>
    <w:rPr>
      <w:sz w:val="18"/>
      <w:szCs w:val="18"/>
    </w:rPr>
  </w:style>
  <w:style w:type="paragraph" w:styleId="11">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2"/>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1"/>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8"/>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6"/>
    <w:link w:val="4"/>
    <w:qFormat/>
    <w:uiPriority w:val="9"/>
    <w:rPr>
      <w:rFonts w:ascii="Times New Roman" w:hAnsi="Times New Roman"/>
      <w:b/>
      <w:bCs/>
      <w:kern w:val="44"/>
      <w:sz w:val="44"/>
      <w:szCs w:val="44"/>
    </w:rPr>
  </w:style>
  <w:style w:type="character" w:customStyle="1" w:styleId="28">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6"/>
    <w:link w:val="10"/>
    <w:semiHidden/>
    <w:qFormat/>
    <w:uiPriority w:val="99"/>
    <w:rPr>
      <w:rFonts w:ascii="Times New Roman" w:hAnsi="Times New Roman"/>
      <w:kern w:val="2"/>
      <w:sz w:val="18"/>
      <w:szCs w:val="18"/>
    </w:rPr>
  </w:style>
  <w:style w:type="character" w:customStyle="1" w:styleId="31">
    <w:name w:val="标题 3 字符"/>
    <w:basedOn w:val="16"/>
    <w:link w:val="6"/>
    <w:qFormat/>
    <w:uiPriority w:val="9"/>
    <w:rPr>
      <w:rFonts w:ascii="Times New Roman" w:hAnsi="Times New Roman"/>
      <w:b/>
      <w:bCs/>
      <w:kern w:val="2"/>
      <w:sz w:val="32"/>
      <w:szCs w:val="32"/>
    </w:rPr>
  </w:style>
  <w:style w:type="paragraph" w:customStyle="1" w:styleId="32">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标题 1 Char"/>
    <w:basedOn w:val="16"/>
    <w:link w:val="4"/>
    <w:qFormat/>
    <w:uiPriority w:val="9"/>
    <w:rPr>
      <w:rFonts w:ascii="Times New Roman" w:hAnsi="Times New Roman"/>
      <w:b/>
      <w:bCs/>
      <w:kern w:val="44"/>
      <w:sz w:val="44"/>
      <w:szCs w:val="44"/>
    </w:rPr>
  </w:style>
  <w:style w:type="paragraph" w:customStyle="1" w:styleId="34">
    <w:name w:val="WPSOffice手动目录 1"/>
    <w:qFormat/>
    <w:uiPriority w:val="0"/>
    <w:pPr>
      <w:ind w:leftChars="0"/>
    </w:pPr>
    <w:rPr>
      <w:rFonts w:ascii="Times New Roman" w:hAnsi="Times New Roman" w:eastAsia="宋体" w:cs="Times New Roman"/>
      <w:sz w:val="20"/>
      <w:szCs w:val="20"/>
    </w:rPr>
  </w:style>
  <w:style w:type="paragraph" w:customStyle="1" w:styleId="35">
    <w:name w:val="WPSOffice手动目录 2"/>
    <w:qFormat/>
    <w:uiPriority w:val="0"/>
    <w:pPr>
      <w:ind w:leftChars="200"/>
    </w:pPr>
    <w:rPr>
      <w:rFonts w:ascii="Times New Roman" w:hAnsi="Times New Roman" w:eastAsia="宋体" w:cs="Times New Roman"/>
      <w:sz w:val="20"/>
      <w:szCs w:val="20"/>
    </w:rPr>
  </w:style>
  <w:style w:type="paragraph" w:customStyle="1" w:styleId="3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4</TotalTime>
  <ScaleCrop>false</ScaleCrop>
  <LinksUpToDate>false</LinksUpToDate>
  <CharactersWithSpaces>8587</CharactersWithSpaces>
  <Application>WPS Office_11.1.0.9996_F1E327BC-269C-435d-A152-05C5408002CA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WPS_1490955158</cp:lastModifiedBy>
  <cp:lastPrinted>2020-07-23T02:58:00Z</cp:lastPrinted>
  <dcterms:modified xsi:type="dcterms:W3CDTF">2020-09-17T02:57:22Z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2052-11.1.0.9996</vt:lpwstr>
  </property>
</Properties>
</file>