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597"/>
      <w:bookmarkStart w:id="2" w:name="_Toc15377425"/>
      <w:bookmarkStart w:id="3" w:name="_Toc15377193"/>
      <w:bookmarkStart w:id="4" w:name="_Toc15396475"/>
      <w:bookmarkStart w:id="5" w:name="_Toc15378441"/>
      <w:r>
        <w:rPr>
          <w:rFonts w:hint="eastAsia" w:ascii="黑体" w:hAnsi="黑体" w:eastAsia="黑体"/>
          <w:color w:val="000000"/>
          <w:sz w:val="72"/>
          <w:szCs w:val="72"/>
          <w:lang w:eastAsia="zh-CN"/>
        </w:rPr>
        <w:t>2020</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72"/>
          <w:szCs w:val="72"/>
          <w:lang w:eastAsia="zh-CN"/>
        </w:rPr>
      </w:pPr>
      <w:bookmarkStart w:id="6" w:name="_Toc15377426"/>
      <w:bookmarkStart w:id="7" w:name="_Toc15377194"/>
      <w:bookmarkStart w:id="8" w:name="_Toc15396476"/>
      <w:bookmarkStart w:id="9" w:name="_Toc15396598"/>
      <w:bookmarkStart w:id="10" w:name="_Toc15378442"/>
      <w:r>
        <w:rPr>
          <w:rFonts w:hint="eastAsia" w:ascii="方正小标宋简体" w:hAnsi="宋体" w:eastAsia="方正小标宋简体"/>
          <w:color w:val="000000"/>
          <w:sz w:val="72"/>
          <w:szCs w:val="72"/>
        </w:rPr>
        <w:t>四川省阿坝州</w:t>
      </w:r>
      <w:bookmarkEnd w:id="0"/>
      <w:bookmarkStart w:id="11" w:name="_Toc15306268"/>
      <w:r>
        <w:rPr>
          <w:rFonts w:hint="eastAsia" w:ascii="方正小标宋简体" w:hAnsi="宋体" w:eastAsia="方正小标宋简体"/>
          <w:color w:val="000000"/>
          <w:sz w:val="72"/>
          <w:szCs w:val="72"/>
          <w:lang w:eastAsia="zh-CN"/>
        </w:rPr>
        <w:t>九寨沟县</w:t>
      </w:r>
    </w:p>
    <w:p>
      <w:pPr>
        <w:adjustRightInd w:val="0"/>
        <w:snapToGrid w:val="0"/>
        <w:spacing w:line="360" w:lineRule="auto"/>
        <w:jc w:val="center"/>
        <w:outlineLvl w:val="0"/>
        <w:rPr>
          <w:rFonts w:ascii="方正小标宋简体" w:hAnsi="宋体" w:eastAsia="方正小标宋简体"/>
          <w:color w:val="000000"/>
          <w:sz w:val="72"/>
          <w:szCs w:val="72"/>
        </w:rPr>
      </w:pPr>
      <w:r>
        <w:rPr>
          <w:rFonts w:hint="eastAsia" w:ascii="方正小标宋简体" w:hAnsi="宋体" w:eastAsia="方正小标宋简体"/>
          <w:color w:val="000000"/>
          <w:sz w:val="72"/>
          <w:szCs w:val="72"/>
          <w:lang w:eastAsia="zh-CN"/>
        </w:rPr>
        <w:t>漳扎镇人民政府</w:t>
      </w:r>
      <w:r>
        <w:rPr>
          <w:rFonts w:hint="eastAsia" w:ascii="方正小标宋简体" w:hAnsi="宋体" w:eastAsia="方正小标宋简体"/>
          <w:color w:val="000000"/>
          <w:sz w:val="72"/>
          <w:szCs w:val="72"/>
        </w:rPr>
        <w:t>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ascii="黑体" w:hAnsi="黑体" w:eastAsia="黑体" w:cstheme="minorBidi"/>
          <w:sz w:val="28"/>
          <w:szCs w:val="28"/>
        </w:rPr>
      </w:pPr>
    </w:p>
    <w:p>
      <w:pPr>
        <w:pStyle w:val="13"/>
      </w:pPr>
      <w:r>
        <w:rPr>
          <w:rFonts w:hint="eastAsia"/>
        </w:rPr>
        <w:t>公开时间：202</w:t>
      </w:r>
      <w:r>
        <w:rPr>
          <w:rFonts w:hint="eastAsia"/>
          <w:lang w:val="en-US" w:eastAsia="zh-CN"/>
        </w:rPr>
        <w:t>1</w:t>
      </w:r>
      <w:r>
        <w:rPr>
          <w:rFonts w:hint="eastAsia"/>
        </w:rPr>
        <w:t>年</w:t>
      </w:r>
      <w:r>
        <w:rPr>
          <w:rFonts w:hint="eastAsia"/>
          <w:lang w:val="en-US" w:eastAsia="zh-CN"/>
        </w:rPr>
        <w:t>9</w:t>
      </w:r>
      <w:r>
        <w:rPr>
          <w:rFonts w:hint="eastAsia"/>
        </w:rPr>
        <w:t>月</w:t>
      </w:r>
      <w:r>
        <w:rPr>
          <w:rFonts w:hint="eastAsia"/>
          <w:lang w:val="en-US" w:eastAsia="zh-CN"/>
        </w:rPr>
        <w:t>13</w:t>
      </w:r>
      <w:r>
        <w:rPr>
          <w:rFonts w:hint="eastAsia"/>
        </w:rPr>
        <w:t>日</w:t>
      </w:r>
    </w:p>
    <w:p/>
    <w:p>
      <w:pPr>
        <w:pStyle w:val="13"/>
        <w:adjustRightInd w:val="0"/>
        <w:snapToGrid w:val="0"/>
        <w:spacing w:before="0" w:line="440" w:lineRule="exact"/>
        <w:jc w:val="left"/>
        <w:rPr>
          <w:rFonts w:cstheme="minorBidi"/>
          <w:sz w:val="24"/>
          <w:szCs w:val="24"/>
        </w:rPr>
      </w:pPr>
      <w:r>
        <w:rPr>
          <w:rFonts w:hint="eastAsia"/>
          <w:sz w:val="24"/>
        </w:rPr>
        <w:t>第一部分</w:t>
      </w:r>
      <w:r>
        <w:rPr>
          <w:sz w:val="24"/>
        </w:rPr>
        <w:t xml:space="preserve"> </w:t>
      </w:r>
      <w:r>
        <w:rPr>
          <w:rFonts w:hint="eastAsia"/>
          <w:sz w:val="24"/>
        </w:rPr>
        <w:t>部门概况</w:t>
      </w:r>
      <w:r>
        <w:rPr>
          <w:rFonts w:hint="eastAsia" w:ascii="Times New Roman" w:hAnsi="Times New Roman" w:eastAsia="宋体" w:cs="Times New Roman"/>
          <w:kern w:val="2"/>
          <w:sz w:val="21"/>
          <w:szCs w:val="24"/>
          <w:lang w:val="en-US" w:eastAsia="zh-CN" w:bidi="ar-SA"/>
        </w:rPr>
        <w:t>...................................................................................................................4</w:t>
      </w:r>
    </w:p>
    <w:p>
      <w:pPr>
        <w:pStyle w:val="15"/>
        <w:bidi w:val="0"/>
        <w:rPr>
          <w:rFonts w:hint="default" w:eastAsia="宋体"/>
          <w:lang w:val="en-US" w:eastAsia="zh-CN"/>
        </w:rPr>
      </w:pPr>
      <w:r>
        <w:rPr>
          <w:rFonts w:hint="eastAsia"/>
        </w:rPr>
        <w:t>一、基本职能及主要工作</w:t>
      </w:r>
      <w:r>
        <w:rPr>
          <w:rFonts w:hint="eastAsia"/>
          <w:lang w:val="en-US" w:eastAsia="zh-CN"/>
        </w:rPr>
        <w:t>.......................................................................................................4</w:t>
      </w:r>
    </w:p>
    <w:p>
      <w:pPr>
        <w:pStyle w:val="15"/>
        <w:adjustRightInd w:val="0"/>
        <w:snapToGrid w:val="0"/>
        <w:spacing w:line="440" w:lineRule="exact"/>
        <w:jc w:val="left"/>
        <w:rPr>
          <w:rFonts w:hint="default" w:ascii="仿宋" w:hAnsi="仿宋" w:eastAsia="仿宋" w:cstheme="minorBidi"/>
          <w:sz w:val="24"/>
          <w:lang w:val="en-US"/>
        </w:rPr>
      </w:pPr>
      <w:r>
        <w:rPr>
          <w:rFonts w:hint="eastAsia"/>
          <w:sz w:val="24"/>
        </w:rPr>
        <w:t>二、机构设置</w:t>
      </w:r>
      <w:r>
        <w:rPr>
          <w:rFonts w:hint="eastAsia"/>
          <w:lang w:val="en-US" w:eastAsia="zh-CN"/>
        </w:rPr>
        <w:t>.....................................................................................................................13</w:t>
      </w:r>
    </w:p>
    <w:p>
      <w:pPr>
        <w:pStyle w:val="15"/>
        <w:adjustRightInd w:val="0"/>
        <w:snapToGrid w:val="0"/>
        <w:spacing w:line="440" w:lineRule="exact"/>
        <w:ind w:left="0" w:leftChars="0" w:firstLine="0" w:firstLineChars="0"/>
        <w:jc w:val="left"/>
        <w:rPr>
          <w:rFonts w:hint="default"/>
          <w:sz w:val="24"/>
          <w:szCs w:val="24"/>
          <w:lang w:val="en-US"/>
        </w:rPr>
      </w:pPr>
      <w:r>
        <w:rPr>
          <w:rFonts w:hint="eastAsia" w:ascii="仿宋" w:hAnsi="仿宋" w:eastAsia="仿宋" w:cs="Times New Roman"/>
          <w:kern w:val="2"/>
          <w:sz w:val="24"/>
          <w:szCs w:val="28"/>
          <w:lang w:val="en-US" w:eastAsia="zh-CN" w:bidi="ar-SA"/>
        </w:rPr>
        <w:t>第二部分度部门决算情况说明</w:t>
      </w:r>
      <w:r>
        <w:rPr>
          <w:rFonts w:hint="eastAsia"/>
          <w:lang w:val="en-US" w:eastAsia="zh-CN"/>
        </w:rPr>
        <w:t>............................................................................................13</w:t>
      </w:r>
    </w:p>
    <w:p>
      <w:pPr>
        <w:pStyle w:val="15"/>
        <w:adjustRightInd w:val="0"/>
        <w:snapToGrid w:val="0"/>
        <w:spacing w:line="440" w:lineRule="exact"/>
        <w:jc w:val="left"/>
        <w:rPr>
          <w:rFonts w:hint="default" w:ascii="仿宋" w:hAnsi="仿宋" w:eastAsia="仿宋" w:cstheme="minorBidi"/>
          <w:sz w:val="24"/>
          <w:lang w:val="en-US"/>
        </w:rPr>
      </w:pPr>
      <w:r>
        <w:rPr>
          <w:rFonts w:hint="eastAsia"/>
          <w:sz w:val="24"/>
        </w:rPr>
        <w:t>一、收入支出决算总体情况说明</w:t>
      </w:r>
      <w:r>
        <w:rPr>
          <w:rFonts w:hint="eastAsia"/>
          <w:lang w:val="en-US" w:eastAsia="zh-CN"/>
        </w:rPr>
        <w:t>................................................................................13</w:t>
      </w:r>
    </w:p>
    <w:p>
      <w:pPr>
        <w:pStyle w:val="15"/>
        <w:adjustRightInd w:val="0"/>
        <w:snapToGrid w:val="0"/>
        <w:spacing w:line="440" w:lineRule="exact"/>
        <w:jc w:val="left"/>
        <w:rPr>
          <w:rFonts w:hint="default"/>
          <w:lang w:val="en-US" w:eastAsia="zh-CN"/>
        </w:rPr>
      </w:pPr>
      <w:r>
        <w:rPr>
          <w:rFonts w:hint="eastAsia"/>
          <w:sz w:val="24"/>
        </w:rPr>
        <w:t>二、收入决算情况说明</w:t>
      </w:r>
      <w:r>
        <w:rPr>
          <w:rFonts w:hint="eastAsia"/>
          <w:lang w:val="en-US" w:eastAsia="zh-CN"/>
        </w:rPr>
        <w:t>..................................................................................................13</w:t>
      </w:r>
    </w:p>
    <w:p>
      <w:pPr>
        <w:pStyle w:val="15"/>
        <w:adjustRightInd w:val="0"/>
        <w:snapToGrid w:val="0"/>
        <w:spacing w:line="440" w:lineRule="exact"/>
        <w:jc w:val="left"/>
        <w:rPr>
          <w:rFonts w:hint="default" w:ascii="仿宋" w:hAnsi="仿宋" w:eastAsia="仿宋" w:cstheme="minorBidi"/>
          <w:sz w:val="24"/>
          <w:lang w:val="en-US"/>
        </w:rPr>
      </w:pPr>
      <w:r>
        <w:rPr>
          <w:rFonts w:hint="eastAsia"/>
          <w:sz w:val="24"/>
        </w:rPr>
        <w:t>三、支出决算情况说明</w:t>
      </w:r>
      <w:r>
        <w:rPr>
          <w:rFonts w:hint="eastAsia"/>
          <w:lang w:val="en-US" w:eastAsia="zh-CN"/>
        </w:rPr>
        <w:t>..................................................................................................14</w:t>
      </w:r>
    </w:p>
    <w:p>
      <w:pPr>
        <w:pStyle w:val="15"/>
        <w:adjustRightInd w:val="0"/>
        <w:snapToGrid w:val="0"/>
        <w:spacing w:line="440" w:lineRule="exact"/>
        <w:jc w:val="left"/>
        <w:rPr>
          <w:rFonts w:hint="default" w:ascii="仿宋" w:hAnsi="仿宋" w:eastAsia="仿宋" w:cstheme="minorBidi"/>
          <w:sz w:val="24"/>
          <w:lang w:val="en-US"/>
        </w:rPr>
      </w:pPr>
      <w:r>
        <w:rPr>
          <w:rFonts w:hint="eastAsia"/>
          <w:sz w:val="24"/>
        </w:rPr>
        <w:t>四、财政拨款收入支出决算总体情况说明</w:t>
      </w:r>
      <w:r>
        <w:rPr>
          <w:rFonts w:hint="eastAsia"/>
          <w:lang w:val="en-US" w:eastAsia="zh-CN"/>
        </w:rPr>
        <w:t>........................................................14</w:t>
      </w:r>
    </w:p>
    <w:p>
      <w:pPr>
        <w:pStyle w:val="15"/>
        <w:adjustRightInd w:val="0"/>
        <w:snapToGrid w:val="0"/>
        <w:spacing w:line="440" w:lineRule="exact"/>
        <w:jc w:val="left"/>
        <w:rPr>
          <w:rFonts w:hint="default" w:ascii="仿宋" w:hAnsi="仿宋" w:eastAsia="仿宋" w:cstheme="minorBidi"/>
          <w:sz w:val="24"/>
          <w:lang w:val="en-US"/>
        </w:rPr>
      </w:pPr>
      <w:r>
        <w:rPr>
          <w:rFonts w:hint="eastAsia"/>
          <w:sz w:val="24"/>
        </w:rPr>
        <w:t>五、一般公共预算财政拨款支出决算情况说明</w:t>
      </w:r>
      <w:r>
        <w:rPr>
          <w:rFonts w:hint="eastAsia"/>
          <w:lang w:val="en-US" w:eastAsia="zh-CN"/>
        </w:rPr>
        <w:t>....................................................14</w:t>
      </w:r>
    </w:p>
    <w:p>
      <w:pPr>
        <w:pStyle w:val="15"/>
        <w:adjustRightInd w:val="0"/>
        <w:snapToGrid w:val="0"/>
        <w:spacing w:line="440" w:lineRule="exact"/>
        <w:jc w:val="left"/>
        <w:rPr>
          <w:rFonts w:hint="default" w:ascii="仿宋" w:hAnsi="仿宋" w:eastAsia="仿宋" w:cstheme="minorBidi"/>
          <w:sz w:val="24"/>
          <w:lang w:val="en-US"/>
        </w:rPr>
      </w:pPr>
      <w:r>
        <w:rPr>
          <w:rFonts w:hint="eastAsia"/>
          <w:sz w:val="24"/>
        </w:rPr>
        <w:t>六、一般公共预算财政拨款基本支出决算情况说明</w:t>
      </w:r>
      <w:r>
        <w:rPr>
          <w:rFonts w:hint="eastAsia"/>
          <w:lang w:val="en-US" w:eastAsia="zh-CN"/>
        </w:rPr>
        <w:t>......................................14</w:t>
      </w:r>
    </w:p>
    <w:p>
      <w:pPr>
        <w:pStyle w:val="15"/>
        <w:adjustRightInd w:val="0"/>
        <w:snapToGrid w:val="0"/>
        <w:spacing w:line="440" w:lineRule="exact"/>
        <w:jc w:val="left"/>
        <w:rPr>
          <w:rFonts w:hint="default" w:ascii="仿宋" w:hAnsi="仿宋" w:eastAsia="仿宋" w:cstheme="minorBidi"/>
          <w:sz w:val="24"/>
          <w:lang w:val="en-US"/>
        </w:rPr>
      </w:pPr>
      <w:r>
        <w:rPr>
          <w:rFonts w:hint="eastAsia"/>
          <w:sz w:val="24"/>
        </w:rPr>
        <w:t>七、</w:t>
      </w:r>
      <w:r>
        <w:rPr>
          <w:sz w:val="24"/>
        </w:rPr>
        <w:t>“</w:t>
      </w:r>
      <w:r>
        <w:rPr>
          <w:rFonts w:hint="eastAsia"/>
          <w:sz w:val="24"/>
        </w:rPr>
        <w:t>三公”经费财政拨款支出决算情况说明</w:t>
      </w:r>
      <w:r>
        <w:rPr>
          <w:rFonts w:hint="eastAsia"/>
          <w:lang w:val="en-US" w:eastAsia="zh-CN"/>
        </w:rPr>
        <w:t>.......................................................18</w:t>
      </w:r>
    </w:p>
    <w:p>
      <w:pPr>
        <w:pStyle w:val="15"/>
        <w:adjustRightInd w:val="0"/>
        <w:snapToGrid w:val="0"/>
        <w:spacing w:line="440" w:lineRule="exact"/>
        <w:jc w:val="left"/>
        <w:rPr>
          <w:rFonts w:hint="default" w:ascii="仿宋" w:hAnsi="仿宋" w:eastAsia="仿宋" w:cstheme="minorBidi"/>
          <w:sz w:val="24"/>
          <w:lang w:val="en-US"/>
        </w:rPr>
      </w:pPr>
      <w:r>
        <w:rPr>
          <w:rFonts w:hint="eastAsia"/>
          <w:sz w:val="24"/>
        </w:rPr>
        <w:t>八、政府性基金预算支出决算情况说明</w:t>
      </w:r>
      <w:r>
        <w:rPr>
          <w:rFonts w:hint="eastAsia"/>
          <w:lang w:val="en-US" w:eastAsia="zh-CN"/>
        </w:rPr>
        <w:t>..................................................................18</w:t>
      </w:r>
    </w:p>
    <w:p>
      <w:pPr>
        <w:pStyle w:val="15"/>
        <w:adjustRightInd w:val="0"/>
        <w:snapToGrid w:val="0"/>
        <w:spacing w:line="440" w:lineRule="exact"/>
        <w:ind w:leftChars="0"/>
        <w:jc w:val="left"/>
        <w:rPr>
          <w:rFonts w:hint="default" w:ascii="仿宋" w:hAnsi="仿宋" w:eastAsia="仿宋"/>
          <w:sz w:val="24"/>
          <w:lang w:val="en-US"/>
        </w:rPr>
      </w:pPr>
      <w:r>
        <w:rPr>
          <w:rFonts w:hint="eastAsia"/>
          <w:sz w:val="24"/>
        </w:rPr>
        <w:t xml:space="preserve">九、 </w:t>
      </w:r>
      <w:r>
        <w:rPr>
          <w:sz w:val="24"/>
        </w:rPr>
        <w:t>国</w:t>
      </w:r>
      <w:r>
        <w:rPr>
          <w:rFonts w:hint="eastAsia"/>
          <w:sz w:val="24"/>
        </w:rPr>
        <w:t>有资本经营预算支出决算情况说明</w:t>
      </w:r>
      <w:r>
        <w:rPr>
          <w:rFonts w:hint="eastAsia"/>
          <w:lang w:val="en-US" w:eastAsia="zh-CN"/>
        </w:rPr>
        <w:t>...........................................................18</w:t>
      </w:r>
    </w:p>
    <w:p>
      <w:pPr>
        <w:adjustRightInd w:val="0"/>
        <w:snapToGrid w:val="0"/>
        <w:spacing w:line="440" w:lineRule="exact"/>
        <w:ind w:firstLine="480" w:firstLineChars="200"/>
        <w:jc w:val="left"/>
        <w:rPr>
          <w:rFonts w:hint="default" w:ascii="仿宋" w:hAnsi="仿宋" w:eastAsia="仿宋" w:cstheme="minorBidi"/>
          <w:sz w:val="24"/>
          <w:lang w:val="en-US"/>
        </w:rPr>
      </w:pPr>
      <w:r>
        <w:rPr>
          <w:rFonts w:hint="eastAsia" w:ascii="Times New Roman" w:hAnsi="Times New Roman" w:eastAsia="宋体" w:cs="Times New Roman"/>
          <w:kern w:val="2"/>
          <w:sz w:val="24"/>
          <w:szCs w:val="24"/>
          <w:lang w:val="en-US" w:eastAsia="zh-CN" w:bidi="ar-SA"/>
        </w:rPr>
        <w:t>十、</w:t>
      </w:r>
      <w:r>
        <w:rPr>
          <w:rFonts w:hint="eastAsia"/>
          <w:sz w:val="24"/>
        </w:rPr>
        <w:t>其他重要事项的情况说明</w:t>
      </w:r>
      <w:r>
        <w:rPr>
          <w:rFonts w:ascii="仿宋" w:hAnsi="仿宋" w:eastAsia="仿宋"/>
          <w:sz w:val="24"/>
        </w:rPr>
        <w:tab/>
      </w:r>
      <w:r>
        <w:rPr>
          <w:rFonts w:hint="eastAsia"/>
          <w:lang w:val="en-US" w:eastAsia="zh-CN"/>
        </w:rPr>
        <w:t>...........................................................................19</w:t>
      </w:r>
    </w:p>
    <w:p>
      <w:pPr>
        <w:pStyle w:val="13"/>
        <w:adjustRightInd w:val="0"/>
        <w:snapToGrid w:val="0"/>
        <w:spacing w:before="0" w:line="440" w:lineRule="exact"/>
        <w:jc w:val="left"/>
        <w:rPr>
          <w:rFonts w:hint="default" w:ascii="Times New Roman" w:hAnsi="Times New Roman" w:eastAsia="宋体" w:cs="Times New Roman"/>
          <w:kern w:val="2"/>
          <w:sz w:val="21"/>
          <w:szCs w:val="24"/>
          <w:lang w:val="en-US" w:eastAsia="zh-CN" w:bidi="ar-SA"/>
        </w:rPr>
      </w:pPr>
      <w:r>
        <w:rPr>
          <w:rFonts w:hint="eastAsia"/>
          <w:sz w:val="24"/>
        </w:rPr>
        <w:t>第三部分</w:t>
      </w:r>
      <w:r>
        <w:rPr>
          <w:sz w:val="24"/>
        </w:rPr>
        <w:t xml:space="preserve"> </w:t>
      </w:r>
      <w:r>
        <w:rPr>
          <w:rFonts w:hint="eastAsia"/>
          <w:sz w:val="24"/>
        </w:rPr>
        <w:t>名词解</w:t>
      </w:r>
      <w:r>
        <w:rPr>
          <w:rFonts w:hint="eastAsia" w:ascii="Times New Roman" w:hAnsi="Times New Roman" w:eastAsia="宋体" w:cs="Times New Roman"/>
          <w:kern w:val="2"/>
          <w:sz w:val="21"/>
          <w:szCs w:val="24"/>
          <w:lang w:val="en-US" w:eastAsia="zh-CN" w:bidi="ar-SA"/>
        </w:rPr>
        <w:t>.................................................................................................................20</w:t>
      </w:r>
    </w:p>
    <w:p>
      <w:pPr>
        <w:pStyle w:val="13"/>
        <w:adjustRightInd w:val="0"/>
        <w:snapToGrid w:val="0"/>
        <w:spacing w:before="0" w:line="440" w:lineRule="exact"/>
        <w:jc w:val="left"/>
        <w:rPr>
          <w:rFonts w:hint="default" w:cstheme="minorBidi"/>
          <w:sz w:val="24"/>
          <w:szCs w:val="24"/>
          <w:lang w:val="en-US"/>
        </w:rPr>
      </w:pPr>
      <w:r>
        <w:rPr>
          <w:rFonts w:hint="eastAsia"/>
          <w:sz w:val="24"/>
        </w:rPr>
        <w:t>第四部分</w:t>
      </w:r>
      <w:r>
        <w:rPr>
          <w:sz w:val="24"/>
        </w:rPr>
        <w:t xml:space="preserve"> </w:t>
      </w:r>
      <w:r>
        <w:rPr>
          <w:rFonts w:hint="eastAsia"/>
          <w:sz w:val="24"/>
        </w:rPr>
        <w:t>附件</w:t>
      </w:r>
      <w:r>
        <w:rPr>
          <w:rFonts w:hint="eastAsia" w:ascii="Times New Roman" w:hAnsi="Times New Roman" w:eastAsia="宋体" w:cs="Times New Roman"/>
          <w:kern w:val="2"/>
          <w:sz w:val="21"/>
          <w:szCs w:val="24"/>
          <w:lang w:val="en-US" w:eastAsia="zh-CN" w:bidi="ar-SA"/>
        </w:rPr>
        <w:t>......................................................................................................................26</w:t>
      </w:r>
    </w:p>
    <w:p>
      <w:pPr>
        <w:pStyle w:val="15"/>
        <w:adjustRightInd w:val="0"/>
        <w:snapToGrid w:val="0"/>
        <w:spacing w:line="440" w:lineRule="exact"/>
        <w:jc w:val="left"/>
        <w:rPr>
          <w:rFonts w:hint="default" w:ascii="Times New Roman" w:hAnsi="Times New Roman" w:eastAsia="宋体" w:cs="Times New Roman"/>
          <w:kern w:val="2"/>
          <w:sz w:val="21"/>
          <w:szCs w:val="24"/>
          <w:lang w:val="en-US" w:eastAsia="zh-CN" w:bidi="ar-SA"/>
        </w:rPr>
      </w:pPr>
      <w:r>
        <w:rPr>
          <w:rFonts w:hint="eastAsia"/>
          <w:sz w:val="24"/>
        </w:rPr>
        <w:t>附件</w:t>
      </w:r>
      <w:r>
        <w:rPr>
          <w:sz w:val="24"/>
        </w:rPr>
        <w:t>1</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26</w:t>
      </w:r>
    </w:p>
    <w:p>
      <w:pPr>
        <w:pStyle w:val="15"/>
        <w:adjustRightInd w:val="0"/>
        <w:snapToGrid w:val="0"/>
        <w:spacing w:line="440" w:lineRule="exact"/>
        <w:jc w:val="left"/>
        <w:rPr>
          <w:rFonts w:hint="default"/>
          <w:lang w:val="en-US"/>
        </w:rPr>
      </w:pPr>
      <w:r>
        <w:rPr>
          <w:rFonts w:hint="eastAsia"/>
          <w:sz w:val="24"/>
        </w:rPr>
        <w:t>附件</w:t>
      </w:r>
      <w:r>
        <w:rPr>
          <w:rFonts w:hint="eastAsia"/>
          <w:sz w:val="24"/>
          <w:lang w:val="en-US" w:eastAsia="zh-CN"/>
        </w:rPr>
        <w:t>2</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35</w:t>
      </w:r>
    </w:p>
    <w:p>
      <w:pPr>
        <w:pStyle w:val="15"/>
        <w:adjustRightInd w:val="0"/>
        <w:snapToGrid w:val="0"/>
        <w:spacing w:line="440" w:lineRule="exact"/>
        <w:ind w:left="0" w:leftChars="0" w:firstLine="0" w:firstLineChars="0"/>
        <w:jc w:val="left"/>
        <w:rPr>
          <w:rFonts w:hint="default" w:cstheme="minorBidi"/>
          <w:sz w:val="24"/>
          <w:szCs w:val="24"/>
          <w:lang w:val="en-US"/>
        </w:rPr>
      </w:pPr>
      <w:r>
        <w:rPr>
          <w:rFonts w:hint="eastAsia" w:ascii="仿宋" w:hAnsi="仿宋" w:eastAsia="仿宋" w:cs="Times New Roman"/>
          <w:kern w:val="2"/>
          <w:sz w:val="24"/>
          <w:szCs w:val="28"/>
          <w:lang w:val="en-US" w:eastAsia="zh-CN" w:bidi="ar-SA"/>
        </w:rPr>
        <w:t>第五部分 附表.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38</w:t>
      </w:r>
    </w:p>
    <w:p>
      <w:pPr>
        <w:pStyle w:val="15"/>
        <w:adjustRightInd w:val="0"/>
        <w:snapToGrid w:val="0"/>
        <w:spacing w:line="440" w:lineRule="exact"/>
        <w:jc w:val="left"/>
        <w:rPr>
          <w:rFonts w:ascii="仿宋" w:hAnsi="仿宋" w:eastAsia="仿宋" w:cstheme="minorBidi"/>
          <w:sz w:val="24"/>
        </w:rPr>
      </w:pPr>
      <w:r>
        <w:rPr>
          <w:rFonts w:hint="eastAsia" w:ascii="仿宋" w:hAnsi="仿宋" w:eastAsia="仿宋"/>
          <w:sz w:val="24"/>
        </w:rPr>
        <w:t>一、</w:t>
      </w:r>
      <w:r>
        <w:rPr>
          <w:rFonts w:hint="eastAsia"/>
          <w:sz w:val="24"/>
        </w:rPr>
        <w:t>收入支出决算总表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38</w:t>
      </w:r>
    </w:p>
    <w:p>
      <w:pPr>
        <w:pStyle w:val="15"/>
        <w:adjustRightInd w:val="0"/>
        <w:snapToGrid w:val="0"/>
        <w:spacing w:line="440" w:lineRule="exact"/>
        <w:jc w:val="left"/>
        <w:rPr>
          <w:rFonts w:ascii="仿宋" w:hAnsi="仿宋" w:eastAsia="仿宋" w:cstheme="minorBidi"/>
          <w:sz w:val="24"/>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38</w:t>
      </w:r>
    </w:p>
    <w:p>
      <w:pPr>
        <w:pStyle w:val="15"/>
        <w:adjustRightInd w:val="0"/>
        <w:snapToGrid w:val="0"/>
        <w:spacing w:line="440" w:lineRule="exact"/>
        <w:jc w:val="left"/>
        <w:rPr>
          <w:rFonts w:hint="default" w:ascii="仿宋" w:hAnsi="仿宋" w:eastAsia="仿宋" w:cstheme="minorBidi"/>
          <w:sz w:val="24"/>
          <w:lang w:val="en-US"/>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38</w:t>
      </w:r>
    </w:p>
    <w:p>
      <w:pPr>
        <w:pStyle w:val="15"/>
        <w:adjustRightInd w:val="0"/>
        <w:snapToGrid w:val="0"/>
        <w:spacing w:line="440" w:lineRule="exact"/>
        <w:jc w:val="left"/>
        <w:rPr>
          <w:rFonts w:hint="default" w:ascii="仿宋" w:hAnsi="仿宋" w:eastAsia="仿宋" w:cstheme="minorBidi"/>
          <w:sz w:val="24"/>
          <w:lang w:val="en-US"/>
        </w:rPr>
      </w:pPr>
      <w:r>
        <w:rPr>
          <w:rFonts w:hint="eastAsia" w:ascii="仿宋" w:hAnsi="仿宋" w:eastAsia="仿宋"/>
          <w:sz w:val="24"/>
        </w:rPr>
        <w:t>四、</w:t>
      </w:r>
      <w:r>
        <w:rPr>
          <w:rFonts w:hint="eastAsia"/>
          <w:sz w:val="24"/>
        </w:rPr>
        <w:t>财政拨款收入支出决算总表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38</w:t>
      </w:r>
    </w:p>
    <w:p>
      <w:pPr>
        <w:pStyle w:val="15"/>
        <w:adjustRightInd w:val="0"/>
        <w:snapToGrid w:val="0"/>
        <w:spacing w:line="440" w:lineRule="exact"/>
        <w:jc w:val="left"/>
        <w:rPr>
          <w:rFonts w:ascii="仿宋" w:hAnsi="仿宋" w:eastAsia="仿宋"/>
          <w:sz w:val="24"/>
        </w:rPr>
      </w:pPr>
      <w:r>
        <w:rPr>
          <w:rFonts w:hint="eastAsia" w:ascii="仿宋" w:hAnsi="仿宋" w:eastAsia="仿宋"/>
          <w:sz w:val="24"/>
        </w:rPr>
        <w:t>五、财政拨款支出决算明细表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38</w:t>
      </w:r>
    </w:p>
    <w:p>
      <w:pPr>
        <w:pStyle w:val="15"/>
        <w:adjustRightInd w:val="0"/>
        <w:snapToGrid w:val="0"/>
        <w:spacing w:line="440" w:lineRule="exact"/>
        <w:jc w:val="left"/>
        <w:rPr>
          <w:rFonts w:hint="default" w:ascii="仿宋" w:hAnsi="仿宋" w:eastAsia="仿宋" w:cstheme="minorBidi"/>
          <w:sz w:val="24"/>
          <w:lang w:val="en-US"/>
        </w:rPr>
      </w:pPr>
      <w:r>
        <w:rPr>
          <w:rFonts w:hint="eastAsia" w:ascii="仿宋" w:hAnsi="仿宋" w:eastAsia="仿宋"/>
          <w:sz w:val="24"/>
        </w:rPr>
        <w:t>六、</w:t>
      </w:r>
      <w:r>
        <w:rPr>
          <w:rFonts w:hint="eastAsia"/>
          <w:sz w:val="24"/>
        </w:rPr>
        <w:t>一般公共预算财政拨款支出决算表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38</w:t>
      </w:r>
    </w:p>
    <w:p>
      <w:pPr>
        <w:pStyle w:val="15"/>
        <w:adjustRightInd w:val="0"/>
        <w:snapToGrid w:val="0"/>
        <w:spacing w:line="440" w:lineRule="exact"/>
        <w:jc w:val="left"/>
        <w:rPr>
          <w:rFonts w:hint="default" w:ascii="仿宋" w:hAnsi="仿宋" w:eastAsia="仿宋" w:cstheme="minorBidi"/>
          <w:sz w:val="24"/>
          <w:lang w:val="en-US"/>
        </w:rPr>
      </w:pPr>
      <w:r>
        <w:rPr>
          <w:rFonts w:hint="eastAsia" w:ascii="仿宋" w:hAnsi="仿宋" w:eastAsia="仿宋"/>
          <w:sz w:val="24"/>
        </w:rPr>
        <w:t>七、</w:t>
      </w:r>
      <w:r>
        <w:rPr>
          <w:rFonts w:hint="eastAsia"/>
          <w:sz w:val="24"/>
        </w:rPr>
        <w:t>一般公共预算财政拨款支出决算明细表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38</w:t>
      </w:r>
    </w:p>
    <w:p>
      <w:pPr>
        <w:pStyle w:val="15"/>
        <w:adjustRightInd w:val="0"/>
        <w:snapToGrid w:val="0"/>
        <w:spacing w:line="440" w:lineRule="exact"/>
        <w:jc w:val="left"/>
        <w:rPr>
          <w:rFonts w:hint="default" w:ascii="仿宋" w:hAnsi="仿宋" w:eastAsia="仿宋" w:cstheme="minorBidi"/>
          <w:sz w:val="24"/>
          <w:lang w:val="en-US"/>
        </w:rPr>
      </w:pPr>
      <w:r>
        <w:rPr>
          <w:rFonts w:hint="eastAsia" w:ascii="仿宋" w:hAnsi="仿宋" w:eastAsia="仿宋"/>
          <w:sz w:val="24"/>
        </w:rPr>
        <w:t>八、</w:t>
      </w:r>
      <w:r>
        <w:rPr>
          <w:rFonts w:hint="eastAsia"/>
          <w:sz w:val="24"/>
        </w:rPr>
        <w:t>一般公共预算财政拨款基本支出决算表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38</w:t>
      </w:r>
    </w:p>
    <w:p>
      <w:pPr>
        <w:pStyle w:val="15"/>
        <w:adjustRightInd w:val="0"/>
        <w:snapToGrid w:val="0"/>
        <w:spacing w:line="440" w:lineRule="exact"/>
        <w:jc w:val="left"/>
        <w:rPr>
          <w:rFonts w:hint="default" w:ascii="仿宋" w:hAnsi="仿宋" w:eastAsia="仿宋" w:cstheme="minorBidi"/>
          <w:sz w:val="24"/>
          <w:lang w:val="en-US"/>
        </w:rPr>
      </w:pPr>
      <w:r>
        <w:rPr>
          <w:rFonts w:hint="eastAsia" w:ascii="仿宋" w:hAnsi="仿宋" w:eastAsia="仿宋"/>
          <w:sz w:val="24"/>
        </w:rPr>
        <w:t>九、</w:t>
      </w:r>
      <w:r>
        <w:rPr>
          <w:rFonts w:hint="eastAsia"/>
          <w:sz w:val="24"/>
        </w:rPr>
        <w:t>一般公共预算财政拨款项目支出决算表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38</w:t>
      </w:r>
    </w:p>
    <w:p>
      <w:pPr>
        <w:pStyle w:val="15"/>
        <w:adjustRightInd w:val="0"/>
        <w:snapToGrid w:val="0"/>
        <w:spacing w:line="440" w:lineRule="exact"/>
        <w:jc w:val="left"/>
        <w:rPr>
          <w:rFonts w:hint="default" w:ascii="仿宋" w:hAnsi="仿宋" w:eastAsia="仿宋" w:cstheme="minorBidi"/>
          <w:sz w:val="24"/>
          <w:lang w:val="en-US"/>
        </w:rPr>
      </w:pPr>
      <w:r>
        <w:rPr>
          <w:rFonts w:hint="eastAsia" w:ascii="仿宋" w:hAnsi="仿宋" w:eastAsia="仿宋"/>
          <w:sz w:val="24"/>
        </w:rPr>
        <w:t>十、</w:t>
      </w:r>
      <w:r>
        <w:rPr>
          <w:rFonts w:hint="eastAsia"/>
          <w:sz w:val="24"/>
        </w:rPr>
        <w:t>一般公共预算财政拨款“三公”经费支出决算表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38</w:t>
      </w:r>
    </w:p>
    <w:p>
      <w:pPr>
        <w:pStyle w:val="15"/>
        <w:adjustRightInd w:val="0"/>
        <w:snapToGrid w:val="0"/>
        <w:spacing w:line="440" w:lineRule="exact"/>
        <w:jc w:val="left"/>
        <w:rPr>
          <w:rFonts w:hint="default" w:ascii="仿宋" w:hAnsi="仿宋" w:eastAsia="仿宋" w:cstheme="minorBidi"/>
          <w:sz w:val="24"/>
          <w:lang w:val="en-US"/>
        </w:rPr>
      </w:pPr>
      <w:r>
        <w:rPr>
          <w:rFonts w:hint="eastAsia" w:ascii="仿宋" w:hAnsi="仿宋" w:eastAsia="仿宋"/>
          <w:sz w:val="24"/>
        </w:rPr>
        <w:t>十一、</w:t>
      </w:r>
      <w:r>
        <w:rPr>
          <w:rFonts w:hint="eastAsia"/>
          <w:sz w:val="24"/>
        </w:rPr>
        <w:t>政府性基金预算财政拨款收入支出决算表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38</w:t>
      </w:r>
    </w:p>
    <w:p>
      <w:pPr>
        <w:pStyle w:val="15"/>
        <w:adjustRightInd w:val="0"/>
        <w:snapToGrid w:val="0"/>
        <w:spacing w:line="440" w:lineRule="exact"/>
        <w:jc w:val="left"/>
        <w:rPr>
          <w:rFonts w:hint="default" w:ascii="仿宋" w:hAnsi="仿宋" w:eastAsia="仿宋" w:cstheme="minorBidi"/>
          <w:b/>
          <w:bCs/>
          <w:sz w:val="24"/>
          <w:lang w:val="en-US"/>
        </w:rPr>
      </w:pPr>
      <w:r>
        <w:rPr>
          <w:rFonts w:hint="eastAsia" w:ascii="仿宋" w:hAnsi="仿宋" w:eastAsia="仿宋"/>
          <w:sz w:val="24"/>
        </w:rPr>
        <w:t>十二、</w:t>
      </w:r>
      <w:r>
        <w:rPr>
          <w:rFonts w:hint="eastAsia"/>
          <w:sz w:val="24"/>
        </w:rPr>
        <w:t>政府性基金预算财政拨款“三公”经费支出决算表</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38</w:t>
      </w:r>
    </w:p>
    <w:p>
      <w:pPr>
        <w:pStyle w:val="15"/>
        <w:adjustRightInd w:val="0"/>
        <w:snapToGrid w:val="0"/>
        <w:spacing w:line="440" w:lineRule="exact"/>
        <w:jc w:val="left"/>
        <w:rPr>
          <w:rFonts w:hint="default" w:ascii="仿宋" w:hAnsi="仿宋" w:eastAsia="仿宋" w:cstheme="minorBidi"/>
          <w:sz w:val="24"/>
          <w:lang w:val="en-US"/>
        </w:rPr>
      </w:pPr>
      <w:r>
        <w:rPr>
          <w:rFonts w:hint="eastAsia" w:ascii="仿宋" w:hAnsi="仿宋" w:eastAsia="仿宋"/>
          <w:sz w:val="24"/>
        </w:rPr>
        <w:t>十三、</w:t>
      </w:r>
      <w:r>
        <w:rPr>
          <w:rFonts w:hint="eastAsia"/>
          <w:sz w:val="24"/>
        </w:rPr>
        <w:t>国有资本经营预算支出决算表</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w:t>
      </w:r>
      <w:r>
        <w:rPr>
          <w:rFonts w:hint="eastAsia" w:ascii="Times New Roman" w:hAnsi="Times New Roman" w:eastAsia="宋体" w:cs="Times New Roman"/>
          <w:kern w:val="2"/>
          <w:sz w:val="21"/>
          <w:szCs w:val="24"/>
          <w:lang w:val="en-US" w:eastAsia="zh-CN" w:bidi="ar-SA"/>
        </w:rPr>
        <w:t>...</w:t>
      </w:r>
      <w:r>
        <w:rPr>
          <w:rFonts w:hint="eastAsia" w:cs="Times New Roman"/>
          <w:kern w:val="2"/>
          <w:sz w:val="21"/>
          <w:szCs w:val="24"/>
          <w:lang w:val="en-US" w:eastAsia="zh-CN" w:bidi="ar-SA"/>
        </w:rPr>
        <w:t>38</w:t>
      </w:r>
    </w:p>
    <w:p>
      <w:pPr>
        <w:pStyle w:val="15"/>
        <w:adjustRightInd w:val="0"/>
        <w:snapToGrid w:val="0"/>
        <w:spacing w:line="440" w:lineRule="exact"/>
        <w:jc w:val="left"/>
        <w:rPr>
          <w:rFonts w:ascii="仿宋" w:hAnsi="仿宋" w:eastAsia="仿宋" w:cstheme="minorBidi"/>
          <w:sz w:val="24"/>
        </w:rPr>
      </w:pP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4"/>
        <w:jc w:val="center"/>
        <w:rPr>
          <w:rStyle w:val="30"/>
          <w:rFonts w:ascii="黑体" w:hAnsi="黑体" w:eastAsia="黑体"/>
          <w:b/>
          <w:bCs w:val="0"/>
        </w:rPr>
      </w:pPr>
      <w:r>
        <w:rPr>
          <w:rFonts w:hint="eastAsia" w:ascii="黑体" w:hAnsi="黑体" w:eastAsia="黑体"/>
          <w:b w:val="0"/>
        </w:rPr>
        <w:t xml:space="preserve">第一部分 </w:t>
      </w:r>
      <w:r>
        <w:rPr>
          <w:rStyle w:val="30"/>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5"/>
        <w:numPr>
          <w:ilvl w:val="0"/>
          <w:numId w:val="1"/>
        </w:numPr>
        <w:rPr>
          <w:rStyle w:val="31"/>
          <w:rFonts w:hint="eastAsia" w:ascii="黑体" w:hAnsi="黑体" w:eastAsia="黑体"/>
          <w:b w:val="0"/>
          <w:bCs w:val="0"/>
        </w:rPr>
      </w:pPr>
      <w:bookmarkStart w:id="14" w:name="_Toc15396600"/>
      <w:bookmarkStart w:id="15" w:name="_Toc15377197"/>
      <w:r>
        <w:rPr>
          <w:rFonts w:hint="eastAsia" w:ascii="黑体" w:hAnsi="黑体" w:eastAsia="黑体"/>
          <w:b w:val="0"/>
          <w:color w:val="000000"/>
        </w:rPr>
        <w:t>基</w:t>
      </w:r>
      <w:r>
        <w:rPr>
          <w:rStyle w:val="31"/>
          <w:rFonts w:hint="eastAsia" w:ascii="黑体" w:hAnsi="黑体" w:eastAsia="黑体"/>
          <w:b w:val="0"/>
          <w:bCs w:val="0"/>
        </w:rPr>
        <w:t>本职能及主要工作</w:t>
      </w:r>
      <w:bookmarkEnd w:id="14"/>
      <w:bookmarkEnd w:id="15"/>
      <w:bookmarkStart w:id="16" w:name="_Toc15377198"/>
      <w:bookmarkStart w:id="17" w:name="_Toc15378445"/>
    </w:p>
    <w:p>
      <w:pPr>
        <w:pStyle w:val="5"/>
        <w:numPr>
          <w:ilvl w:val="0"/>
          <w:numId w:val="0"/>
        </w:numPr>
        <w:ind w:firstLine="643"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（一）主要职能。</w:t>
      </w:r>
      <w:bookmarkEnd w:id="16"/>
      <w:bookmarkEnd w:id="17"/>
    </w:p>
    <w:p>
      <w:pPr>
        <w:pStyle w:val="16"/>
        <w:shd w:val="clear" w:color="auto" w:fill="FFFFFF"/>
        <w:rPr>
          <w:rFonts w:hint="eastAsia" w:ascii="仿宋_GB2312" w:hAnsi="仿宋_GB2312" w:eastAsia="仿宋_GB2312" w:cs="仿宋_GB2312"/>
          <w:bCs/>
          <w:color w:val="000000"/>
          <w:sz w:val="32"/>
          <w:szCs w:val="32"/>
          <w:lang w:val="zh-CN"/>
        </w:rPr>
      </w:pPr>
      <w:r>
        <w:rPr>
          <w:rFonts w:hint="eastAsia" w:ascii="仿宋_GB2312" w:hAnsi="仿宋_GB2312" w:eastAsia="仿宋_GB2312" w:cs="仿宋_GB2312"/>
          <w:bCs/>
          <w:color w:val="000000"/>
          <w:sz w:val="32"/>
          <w:szCs w:val="32"/>
          <w:lang w:val="en-US" w:eastAsia="zh-CN"/>
        </w:rPr>
        <w:t>漳</w:t>
      </w:r>
      <w:r>
        <w:rPr>
          <w:rFonts w:hint="eastAsia" w:ascii="仿宋_GB2312" w:hAnsi="仿宋_GB2312" w:eastAsia="仿宋_GB2312" w:cs="仿宋_GB2312"/>
          <w:bCs/>
          <w:color w:val="000000"/>
          <w:sz w:val="32"/>
          <w:szCs w:val="32"/>
        </w:rPr>
        <w:t>扎镇</w:t>
      </w:r>
      <w:r>
        <w:rPr>
          <w:rFonts w:hint="eastAsia" w:ascii="仿宋_GB2312" w:hAnsi="仿宋_GB2312" w:eastAsia="仿宋_GB2312" w:cs="仿宋_GB2312"/>
          <w:bCs/>
          <w:color w:val="000000"/>
          <w:sz w:val="32"/>
          <w:szCs w:val="32"/>
          <w:lang w:val="zh-CN"/>
        </w:rPr>
        <w:t>党委、政府主要承担着贯彻落实党和政府各项路线方针政策，促进经济发展、增加农民收入，强化公共服务、着力改善民生，加强社会管理、维护农村稳定，推进基层民主、促进农村和谐的重大任务。</w:t>
      </w:r>
      <w:r>
        <w:rPr>
          <w:rFonts w:hint="eastAsia" w:ascii="仿宋_GB2312" w:hAnsi="仿宋_GB2312" w:eastAsia="仿宋_GB2312" w:cs="仿宋_GB2312"/>
          <w:bCs/>
          <w:color w:val="000000"/>
          <w:sz w:val="32"/>
          <w:szCs w:val="32"/>
        </w:rPr>
        <w:t>漳扎镇</w:t>
      </w:r>
      <w:r>
        <w:rPr>
          <w:rFonts w:hint="eastAsia" w:ascii="仿宋_GB2312" w:hAnsi="仿宋_GB2312" w:eastAsia="仿宋_GB2312" w:cs="仿宋_GB2312"/>
          <w:bCs/>
          <w:color w:val="000000"/>
          <w:sz w:val="32"/>
          <w:szCs w:val="32"/>
          <w:lang w:val="zh-CN"/>
        </w:rPr>
        <w:t>党委、政府重点履行以下职能：</w:t>
      </w:r>
    </w:p>
    <w:p>
      <w:pPr>
        <w:pStyle w:val="16"/>
        <w:numPr>
          <w:ilvl w:val="0"/>
          <w:numId w:val="2"/>
        </w:numPr>
        <w:shd w:val="clear" w:color="auto" w:fill="FFFFFF"/>
        <w:rPr>
          <w:rFonts w:hint="eastAsia" w:ascii="仿宋_GB2312" w:hAnsi="仿宋_GB2312" w:eastAsia="仿宋_GB2312" w:cs="仿宋_GB2312"/>
          <w:b/>
          <w:bCs/>
          <w:color w:val="000000"/>
          <w:kern w:val="2"/>
          <w:sz w:val="32"/>
          <w:szCs w:val="32"/>
          <w:lang w:val="en-US" w:eastAsia="zh-CN" w:bidi="ar-SA"/>
        </w:rPr>
      </w:pPr>
      <w:r>
        <w:rPr>
          <w:rFonts w:hint="eastAsia" w:ascii="仿宋_GB2312" w:hAnsi="仿宋_GB2312" w:eastAsia="仿宋_GB2312" w:cs="仿宋_GB2312"/>
          <w:b/>
          <w:bCs/>
          <w:color w:val="000000"/>
          <w:kern w:val="2"/>
          <w:sz w:val="32"/>
          <w:szCs w:val="32"/>
          <w:lang w:val="en-US" w:eastAsia="zh-CN" w:bidi="ar-SA"/>
        </w:rPr>
        <w:t>镇党委主要职责。</w:t>
      </w:r>
    </w:p>
    <w:p>
      <w:pPr>
        <w:pStyle w:val="16"/>
        <w:numPr>
          <w:ilvl w:val="0"/>
          <w:numId w:val="0"/>
        </w:numPr>
        <w:shd w:val="clear" w:color="auto" w:fill="FFFFFF"/>
        <w:ind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积极宣传、贯彻执行党的路线、方针、政策，负责领导本地区的工作，支持和保护行政组织、经济组织和群众自治组织充分行使职权；领导制定本镇的经济和社会发展规划并组织协调督促各部门贯彻实施，切实保证各项计划、目标的完成；负责镇领导班子的自身建设和对干部进行选拔、培养、使用、考核、监督工作；负责抓好党员的发展、教育、管理；严肃党纪，端正党风，抓好党的组织建设、作风建设、制度建设和思想建设；加强对村支部、镇企业支部、村民委员会的领导、监督和检查工作，充分发挥他们的作用；负责本地区的社会治安综合治理、精神文明建设、廉政工作和政治思想工作；负责本地区社会主义民主</w:t>
      </w:r>
      <w:r>
        <w:rPr>
          <w:rFonts w:hint="eastAsia" w:ascii="仿宋_GB2312" w:hAnsi="仿宋_GB2312" w:eastAsia="仿宋_GB2312" w:cs="仿宋_GB2312"/>
          <w:bCs/>
          <w:color w:val="000000"/>
          <w:sz w:val="32"/>
          <w:szCs w:val="32"/>
          <w:lang w:val="en-US" w:eastAsia="zh-CN"/>
        </w:rPr>
        <w:t>法治</w:t>
      </w:r>
      <w:r>
        <w:rPr>
          <w:rFonts w:hint="eastAsia" w:ascii="仿宋_GB2312" w:hAnsi="仿宋_GB2312" w:eastAsia="仿宋_GB2312" w:cs="仿宋_GB2312"/>
          <w:bCs/>
          <w:color w:val="000000"/>
          <w:sz w:val="32"/>
          <w:szCs w:val="32"/>
        </w:rPr>
        <w:t>建设；负责本镇群团组织工作的领导；协助管理上级有关部门驻镇干部；完成镇党委交办的其它工作。</w:t>
      </w:r>
    </w:p>
    <w:p>
      <w:pPr>
        <w:pStyle w:val="16"/>
        <w:numPr>
          <w:ilvl w:val="0"/>
          <w:numId w:val="2"/>
        </w:numPr>
        <w:shd w:val="clear" w:color="auto" w:fill="FFFFFF"/>
        <w:ind w:left="0" w:leftChars="0" w:firstLine="0" w:firstLineChars="0"/>
        <w:rPr>
          <w:rFonts w:hint="eastAsia" w:ascii="仿宋_GB2312" w:hAnsi="仿宋_GB2312" w:eastAsia="仿宋_GB2312" w:cs="仿宋_GB2312"/>
          <w:bCs/>
          <w:color w:val="000000"/>
          <w:sz w:val="32"/>
          <w:szCs w:val="32"/>
        </w:rPr>
      </w:pPr>
      <w:r>
        <w:rPr>
          <w:rFonts w:hint="eastAsia" w:ascii="仿宋_GB2312" w:hAnsi="仿宋_GB2312" w:eastAsia="仿宋_GB2312" w:cs="仿宋_GB2312"/>
          <w:b/>
          <w:bCs/>
          <w:color w:val="000000"/>
          <w:kern w:val="2"/>
          <w:sz w:val="32"/>
          <w:szCs w:val="32"/>
          <w:lang w:val="en-US" w:eastAsia="zh-CN" w:bidi="ar-SA"/>
        </w:rPr>
        <w:t>镇人大主席团主要职责。</w:t>
      </w:r>
    </w:p>
    <w:p>
      <w:pPr>
        <w:pStyle w:val="16"/>
        <w:numPr>
          <w:ilvl w:val="0"/>
          <w:numId w:val="0"/>
        </w:numPr>
        <w:shd w:val="clear" w:color="auto" w:fill="FFFFFF"/>
        <w:ind w:leftChars="0"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检查、督促宪法、法律、法规及本级和上级人民代表大会决议、决定在本镇遵守、执行；在职权范围内通过和发布决议；健全和完善镇人民代表大会制度，使人大工作逐步实现制度化、规范化、法制化；充分行使镇人民代表大会的职权，听取和审议本级政府社会经济工作情况的报告，并监督本级人民政府工作；决定本行政区域内的经济、文化、公共事业的建设计划；负责组织人大代表开展对镇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pPr>
        <w:pStyle w:val="16"/>
        <w:numPr>
          <w:ilvl w:val="0"/>
          <w:numId w:val="2"/>
        </w:numPr>
        <w:shd w:val="clear" w:color="auto" w:fill="FFFFFF"/>
        <w:ind w:left="0" w:leftChars="0" w:firstLine="0" w:firstLineChars="0"/>
        <w:rPr>
          <w:rFonts w:hint="eastAsia" w:ascii="仿宋_GB2312" w:hAnsi="仿宋_GB2312" w:eastAsia="仿宋_GB2312" w:cs="仿宋_GB2312"/>
          <w:b/>
          <w:bCs/>
          <w:color w:val="000000"/>
          <w:kern w:val="2"/>
          <w:sz w:val="32"/>
          <w:szCs w:val="32"/>
          <w:lang w:val="en-US" w:eastAsia="zh-CN" w:bidi="ar-SA"/>
        </w:rPr>
      </w:pPr>
      <w:r>
        <w:rPr>
          <w:rFonts w:hint="eastAsia" w:ascii="仿宋_GB2312" w:hAnsi="仿宋_GB2312" w:eastAsia="仿宋_GB2312" w:cs="仿宋_GB2312"/>
          <w:b/>
          <w:bCs/>
          <w:color w:val="000000"/>
          <w:kern w:val="2"/>
          <w:sz w:val="32"/>
          <w:szCs w:val="32"/>
          <w:lang w:val="en-US" w:eastAsia="zh-CN" w:bidi="ar-SA"/>
        </w:rPr>
        <w:t>镇政府主要职责。</w:t>
      </w:r>
    </w:p>
    <w:p>
      <w:pPr>
        <w:pStyle w:val="16"/>
        <w:numPr>
          <w:ilvl w:val="0"/>
          <w:numId w:val="0"/>
        </w:numPr>
        <w:shd w:val="clear" w:color="auto" w:fill="FFFFFF"/>
        <w:ind w:leftChars="0"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镇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p>
    <w:p>
      <w:pPr>
        <w:pStyle w:val="16"/>
        <w:numPr>
          <w:ilvl w:val="0"/>
          <w:numId w:val="2"/>
        </w:numPr>
        <w:shd w:val="clear" w:color="auto" w:fill="FFFFFF"/>
        <w:ind w:left="0" w:leftChars="0" w:firstLine="0" w:firstLineChars="0"/>
        <w:rPr>
          <w:rFonts w:hint="eastAsia" w:ascii="仿宋_GB2312" w:hAnsi="仿宋_GB2312" w:eastAsia="仿宋_GB2312" w:cs="仿宋_GB2312"/>
          <w:b/>
          <w:bCs/>
          <w:color w:val="000000"/>
          <w:kern w:val="2"/>
          <w:sz w:val="32"/>
          <w:szCs w:val="32"/>
          <w:lang w:val="en-US" w:eastAsia="zh-CN" w:bidi="ar-SA"/>
        </w:rPr>
      </w:pPr>
      <w:r>
        <w:rPr>
          <w:rFonts w:hint="eastAsia" w:ascii="仿宋_GB2312" w:hAnsi="仿宋_GB2312" w:eastAsia="仿宋_GB2312" w:cs="仿宋_GB2312"/>
          <w:b/>
          <w:bCs/>
          <w:color w:val="000000"/>
          <w:kern w:val="2"/>
          <w:sz w:val="32"/>
          <w:szCs w:val="32"/>
          <w:lang w:val="en-US" w:eastAsia="zh-CN" w:bidi="ar-SA"/>
        </w:rPr>
        <w:t>镇纪委（监察室与纪委合署办公）主要职责。</w:t>
      </w:r>
    </w:p>
    <w:p>
      <w:pPr>
        <w:pStyle w:val="16"/>
        <w:numPr>
          <w:ilvl w:val="0"/>
          <w:numId w:val="0"/>
        </w:numPr>
        <w:shd w:val="clear" w:color="auto" w:fill="FFFFFF"/>
        <w:ind w:leftChars="0" w:firstLine="640" w:firstLineChars="200"/>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协助党委对全镇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镇领导干部廉洁自律工作，对选拔任用党政领导干部工作实行检查监督；完成党委和上级纪委、监委交办的其它工作。</w:t>
      </w:r>
    </w:p>
    <w:p>
      <w:pPr>
        <w:pStyle w:val="8"/>
        <w:adjustRightInd w:val="0"/>
        <w:snapToGrid w:val="0"/>
        <w:spacing w:before="93" w:line="600" w:lineRule="exact"/>
        <w:ind w:firstLine="643" w:firstLineChars="200"/>
        <w:outlineLvl w:val="2"/>
        <w:rPr>
          <w:rFonts w:hint="eastAsia" w:ascii="仿宋_GB2312" w:hAnsi="仿宋_GB2312" w:eastAsia="仿宋_GB2312" w:cs="仿宋_GB2312"/>
          <w:b/>
          <w:bCs w:val="0"/>
          <w:color w:val="000000"/>
          <w:sz w:val="32"/>
          <w:szCs w:val="32"/>
        </w:rPr>
      </w:pPr>
      <w:bookmarkStart w:id="18" w:name="_Toc15377199"/>
      <w:bookmarkStart w:id="19" w:name="_Toc15378446"/>
      <w:r>
        <w:rPr>
          <w:rFonts w:hint="eastAsia" w:ascii="仿宋_GB2312" w:hAnsi="仿宋_GB2312" w:eastAsia="仿宋_GB2312" w:cs="仿宋_GB2312"/>
          <w:b/>
          <w:bCs w:val="0"/>
          <w:color w:val="000000"/>
          <w:sz w:val="32"/>
          <w:szCs w:val="32"/>
        </w:rPr>
        <w:t>（二）</w:t>
      </w:r>
      <w:r>
        <w:rPr>
          <w:rFonts w:hint="eastAsia" w:hAnsi="仿宋_GB2312" w:cs="仿宋_GB2312"/>
          <w:b/>
          <w:bCs w:val="0"/>
          <w:color w:val="000000"/>
          <w:sz w:val="32"/>
          <w:szCs w:val="32"/>
          <w:lang w:eastAsia="zh-CN"/>
        </w:rPr>
        <w:t>2020</w:t>
      </w:r>
      <w:r>
        <w:rPr>
          <w:rFonts w:hint="eastAsia" w:ascii="仿宋_GB2312" w:hAnsi="仿宋_GB2312" w:eastAsia="仿宋_GB2312" w:cs="仿宋_GB2312"/>
          <w:b/>
          <w:bCs w:val="0"/>
          <w:color w:val="000000"/>
          <w:sz w:val="32"/>
          <w:szCs w:val="32"/>
        </w:rPr>
        <w:t>年重点工作完成情况。</w:t>
      </w:r>
      <w:bookmarkEnd w:id="18"/>
      <w:bookmarkEnd w:id="19"/>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textAlignment w:val="auto"/>
        <w:rPr>
          <w:rFonts w:hint="default"/>
          <w:lang w:val="en-US" w:eastAsia="zh-CN"/>
        </w:rPr>
      </w:pPr>
      <w:r>
        <w:rPr>
          <w:rFonts w:hint="eastAsia" w:ascii="Times New Roman" w:hAnsi="Times New Roman" w:eastAsia="方正黑体_GBK" w:cs="Times New Roman"/>
          <w:b/>
          <w:bCs/>
          <w:color w:val="auto"/>
          <w:sz w:val="32"/>
          <w:szCs w:val="32"/>
          <w:lang w:val="en-US" w:eastAsia="zh-CN"/>
        </w:rPr>
        <w:t>一、</w:t>
      </w:r>
      <w:r>
        <w:rPr>
          <w:rFonts w:hint="default" w:ascii="Times New Roman" w:hAnsi="Times New Roman" w:eastAsia="方正黑体_GBK" w:cs="Times New Roman"/>
          <w:b/>
          <w:bCs/>
          <w:color w:val="auto"/>
          <w:sz w:val="32"/>
          <w:szCs w:val="32"/>
          <w:lang w:val="en-US" w:eastAsia="zh-CN"/>
        </w:rPr>
        <w:t>基层治理再出新特色</w:t>
      </w:r>
    </w:p>
    <w:p>
      <w:pPr>
        <w:keepNext w:val="0"/>
        <w:keepLines w:val="0"/>
        <w:pageBreakBefore w:val="0"/>
        <w:widowControl w:val="0"/>
        <w:kinsoku/>
        <w:wordWrap/>
        <w:overflowPunct/>
        <w:topLinePunct w:val="0"/>
        <w:autoSpaceDE/>
        <w:autoSpaceDN/>
        <w:bidi w:val="0"/>
        <w:adjustRightInd/>
        <w:snapToGrid/>
        <w:spacing w:line="540" w:lineRule="exact"/>
        <w:ind w:firstLine="642"/>
        <w:textAlignment w:val="auto"/>
        <w:rPr>
          <w:rFonts w:hint="default" w:ascii="仿宋_GB2312" w:hAnsi="仿宋_GB2312" w:eastAsia="仿宋_GB2312" w:cs="仿宋_GB2312"/>
          <w:bCs/>
          <w:color w:val="000000"/>
          <w:kern w:val="0"/>
          <w:sz w:val="32"/>
          <w:szCs w:val="32"/>
          <w:lang w:val="en-US" w:eastAsia="zh-CN" w:bidi="ar-SA"/>
        </w:rPr>
      </w:pPr>
      <w:r>
        <w:rPr>
          <w:rFonts w:hint="default" w:ascii="仿宋_GB2312" w:hAnsi="仿宋_GB2312" w:eastAsia="仿宋_GB2312" w:cs="仿宋_GB2312"/>
          <w:bCs/>
          <w:color w:val="000000"/>
          <w:kern w:val="0"/>
          <w:sz w:val="32"/>
          <w:szCs w:val="32"/>
          <w:lang w:val="en-US" w:eastAsia="zh-CN" w:bidi="ar-SA"/>
        </w:rPr>
        <w:t>（一）站高谋远、跳起摸高，以新思想新理念统领基层治理全局。紧紧扭住省级现代化基层治理试点工作重点，持续深化对新思想新理念的学思信仰和创造力行，以新思想引领基层治理方向，以新理念统揽基层治理格局全局。一是科学化组建组织机构。组建党委、政府主要领导统筹负责，副书记、组织委员、社区专员分管协抓的基层治理试点工作领导小组，出台《漳扎镇推进基层治理现代化试点方案》，全面加强基层治理工作组织领导。二是高频次研究治理工作。先后召开20次班子会、11次专题会、3次职工会专题研究部署基层治理工作，确定探索建立“县局司镇”旅游管理体系、探索建立“一体化”乡镇现代会治理体系、探索完善党组织领导下的村民自治体系、探索完善党组织领导下的法治平安乡村建设体系四项工作重点，棱次分明推进具体工作。三是多层次部署工作力量。坚持网格化、全覆盖原则，在15个村社、3个行业协会、5家施工企业和相关州县驻镇事业单位分别确定1—2名具体工作人员，构建上下同心、各方协力的基层治理工作格局。</w:t>
      </w:r>
    </w:p>
    <w:p>
      <w:pPr>
        <w:keepNext w:val="0"/>
        <w:keepLines w:val="0"/>
        <w:pageBreakBefore w:val="0"/>
        <w:widowControl w:val="0"/>
        <w:kinsoku/>
        <w:wordWrap/>
        <w:overflowPunct/>
        <w:topLinePunct w:val="0"/>
        <w:autoSpaceDE/>
        <w:autoSpaceDN/>
        <w:bidi w:val="0"/>
        <w:adjustRightInd/>
        <w:snapToGrid/>
        <w:spacing w:line="540" w:lineRule="exact"/>
        <w:ind w:firstLine="642"/>
        <w:textAlignment w:val="auto"/>
        <w:rPr>
          <w:rFonts w:hint="default"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Cs/>
          <w:color w:val="000000"/>
          <w:kern w:val="0"/>
          <w:sz w:val="32"/>
          <w:szCs w:val="32"/>
          <w:lang w:val="en-US" w:eastAsia="zh-CN" w:bidi="ar-SA"/>
        </w:rPr>
        <w:t>（二）脚踏实地、主动作为，以严实要求为标尺融入“县局司镇”旅游管理体系。</w:t>
      </w:r>
      <w:r>
        <w:rPr>
          <w:rFonts w:hint="default" w:ascii="仿宋_GB2312" w:hAnsi="仿宋_GB2312" w:eastAsia="仿宋_GB2312" w:cs="仿宋_GB2312"/>
          <w:bCs/>
          <w:color w:val="000000"/>
          <w:kern w:val="0"/>
          <w:sz w:val="32"/>
          <w:szCs w:val="32"/>
          <w:lang w:val="en-US" w:eastAsia="zh-CN" w:bidi="ar-SA"/>
        </w:rPr>
        <w:t>聚焦统一指挥、要素保障、应急处置等旅游服务保障的关键，主动融入“县局司镇”旅游管理体系，加快构建震后九寨沟旅游服务管理新秩序。一是搭建桥梁主动对接。积极筹建党建联盟，每季度召开联席会协调具体工作，今年以来召开3次联席会，参加8次“县局司镇”旅游调度会，提出意见建议12条，与九管局、大九旅的沟通协调进一步加强。二是凝聚力量主动作为。组建80人志愿服务队，用好综合执法中队等力量，全面加强旅游市场服务与管理，市场秩序更加规范。</w:t>
      </w:r>
    </w:p>
    <w:p>
      <w:pPr>
        <w:keepNext w:val="0"/>
        <w:keepLines w:val="0"/>
        <w:pageBreakBefore w:val="0"/>
        <w:widowControl w:val="0"/>
        <w:kinsoku/>
        <w:wordWrap/>
        <w:overflowPunct/>
        <w:topLinePunct w:val="0"/>
        <w:autoSpaceDE/>
        <w:autoSpaceDN/>
        <w:bidi w:val="0"/>
        <w:adjustRightInd/>
        <w:snapToGrid/>
        <w:spacing w:line="540" w:lineRule="exact"/>
        <w:ind w:firstLine="642"/>
        <w:textAlignment w:val="auto"/>
        <w:rPr>
          <w:rFonts w:hint="default"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Cs/>
          <w:color w:val="000000"/>
          <w:kern w:val="0"/>
          <w:sz w:val="32"/>
          <w:szCs w:val="32"/>
          <w:lang w:val="en-US" w:eastAsia="zh-CN" w:bidi="ar-SA"/>
        </w:rPr>
        <w:t>（三）科学谋划、改革创新，以高质量发展理念重塑镇村发展战略优势。</w:t>
      </w:r>
      <w:r>
        <w:rPr>
          <w:rFonts w:hint="default" w:ascii="仿宋_GB2312" w:hAnsi="仿宋_GB2312" w:eastAsia="仿宋_GB2312" w:cs="仿宋_GB2312"/>
          <w:bCs/>
          <w:color w:val="000000"/>
          <w:kern w:val="0"/>
          <w:sz w:val="32"/>
          <w:szCs w:val="32"/>
          <w:lang w:val="en-US" w:eastAsia="zh-CN" w:bidi="ar-SA"/>
        </w:rPr>
        <w:t>一是一项改革提升魅力小镇内劲。围绕经济发达镇行政管理体制改革，坚持人、财、权三向发力激活发展活力，完成中层股级干部任免和执法中队组建工作，依托便民服务中心“一门”服务、“一窗”通办实现“一枚印章管审批”，在15个村社落实15名代办员创新开展“红色代办”服务，行政效率明显提升。二是一套体系服务魅力小镇发展。搭建一套人马统筹、一个公约约束、一支队伍执法、N家公司助力的“1+1+1+N”基层治理体系，在各村（社区）分别设立“段长、警长、街长、店长、户长”组建一套人马统筹参与辖区治理，出台9个篇章54字的《漳扎国际生态旅游魅力小镇公约》，组建综合行政执法中队负责镇域旅游市场管理、市政建设监督、全域环境整治等工作，全年开展各项检查2700余次，安排城市运营管理公司、天然气公司、自来水厂、污水处理厂等N家公司助力分工负责路域水域环境治理、物业管理和天然气、自来水、污水管道管理等工作，为广大游客群众提供更加舒适的旅游服务。</w:t>
      </w:r>
    </w:p>
    <w:p>
      <w:pPr>
        <w:keepNext w:val="0"/>
        <w:keepLines w:val="0"/>
        <w:pageBreakBefore w:val="0"/>
        <w:widowControl w:val="0"/>
        <w:kinsoku/>
        <w:wordWrap/>
        <w:overflowPunct/>
        <w:topLinePunct w:val="0"/>
        <w:autoSpaceDE/>
        <w:autoSpaceDN/>
        <w:bidi w:val="0"/>
        <w:adjustRightInd/>
        <w:snapToGrid/>
        <w:spacing w:line="540" w:lineRule="exact"/>
        <w:ind w:firstLine="642"/>
        <w:textAlignment w:val="auto"/>
        <w:rPr>
          <w:rFonts w:hint="default"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Cs/>
          <w:color w:val="000000"/>
          <w:kern w:val="0"/>
          <w:sz w:val="32"/>
          <w:szCs w:val="32"/>
          <w:lang w:val="en-US" w:eastAsia="zh-CN" w:bidi="ar-SA"/>
        </w:rPr>
        <w:t>（四）坚守初心、以民为本，以美好生活向往引领村民自治方向。</w:t>
      </w:r>
      <w:r>
        <w:rPr>
          <w:rFonts w:hint="default" w:ascii="仿宋_GB2312" w:hAnsi="仿宋_GB2312" w:eastAsia="仿宋_GB2312" w:cs="仿宋_GB2312"/>
          <w:bCs/>
          <w:color w:val="000000"/>
          <w:kern w:val="0"/>
          <w:sz w:val="32"/>
          <w:szCs w:val="32"/>
          <w:lang w:val="en-US" w:eastAsia="zh-CN" w:bidi="ar-SA"/>
        </w:rPr>
        <w:t>紧扣“村民自治”主题、“为民服务”宗旨，围绕政治生活、经济发展、文化建设等群众最关心最直接最现实的利益问题，科学引导广大群众主动参与社会治理。一是积极筹备村社换届。选取2名工作人员、3名旅游行业从业人员、15名群众组建漳扎国际生态旅游魅力小镇发展民主评议团，科学评估过去5年15个村社发展情况，组建专班完成15个村社换届调研摸底工作，确保换届后村（社区）书记、主任“一肩挑”</w:t>
      </w:r>
      <w:r>
        <w:rPr>
          <w:rFonts w:hint="eastAsia" w:ascii="仿宋_GB2312" w:hAnsi="仿宋_GB2312" w:eastAsia="仿宋_GB2312" w:cs="仿宋_GB2312"/>
          <w:bCs/>
          <w:color w:val="000000"/>
          <w:kern w:val="0"/>
          <w:sz w:val="32"/>
          <w:szCs w:val="32"/>
          <w:lang w:val="en-US" w:eastAsia="zh-CN" w:bidi="ar-SA"/>
        </w:rPr>
        <w:t>全</w:t>
      </w:r>
      <w:r>
        <w:rPr>
          <w:rFonts w:hint="default" w:ascii="仿宋_GB2312" w:hAnsi="仿宋_GB2312" w:eastAsia="仿宋_GB2312" w:cs="仿宋_GB2312"/>
          <w:bCs/>
          <w:color w:val="000000"/>
          <w:kern w:val="0"/>
          <w:sz w:val="32"/>
          <w:szCs w:val="32"/>
          <w:lang w:val="en-US" w:eastAsia="zh-CN" w:bidi="ar-SA"/>
        </w:rPr>
        <w:t>覆盖</w:t>
      </w:r>
      <w:r>
        <w:rPr>
          <w:rFonts w:hint="eastAsia" w:ascii="仿宋_GB2312" w:hAnsi="仿宋_GB2312" w:eastAsia="仿宋_GB2312" w:cs="仿宋_GB2312"/>
          <w:bCs/>
          <w:color w:val="000000"/>
          <w:kern w:val="0"/>
          <w:sz w:val="32"/>
          <w:szCs w:val="32"/>
          <w:lang w:val="en-US" w:eastAsia="zh-CN" w:bidi="ar-SA"/>
        </w:rPr>
        <w:t>。</w:t>
      </w:r>
      <w:r>
        <w:rPr>
          <w:rFonts w:hint="default" w:ascii="仿宋_GB2312" w:hAnsi="仿宋_GB2312" w:eastAsia="仿宋_GB2312" w:cs="仿宋_GB2312"/>
          <w:bCs/>
          <w:color w:val="000000"/>
          <w:kern w:val="0"/>
          <w:sz w:val="32"/>
          <w:szCs w:val="32"/>
          <w:lang w:val="en-US" w:eastAsia="zh-CN" w:bidi="ar-SA"/>
        </w:rPr>
        <w:t>二是发展壮大集体经济。加快组建漳扎镇村（社区）集体经济发展联盟，推动15个村社因地制宜、优势互补发展集体经济，力争全镇集体经济人均收益稳居全州前列。启动集体经济惠民工程，安排15个村社集体经济优先解决贫困群众就业。</w:t>
      </w:r>
    </w:p>
    <w:p>
      <w:pPr>
        <w:keepNext w:val="0"/>
        <w:keepLines w:val="0"/>
        <w:pageBreakBefore w:val="0"/>
        <w:widowControl w:val="0"/>
        <w:kinsoku/>
        <w:wordWrap/>
        <w:overflowPunct/>
        <w:topLinePunct w:val="0"/>
        <w:autoSpaceDE/>
        <w:autoSpaceDN/>
        <w:bidi w:val="0"/>
        <w:adjustRightInd/>
        <w:snapToGrid/>
        <w:spacing w:line="540" w:lineRule="exact"/>
        <w:ind w:firstLine="642"/>
        <w:textAlignment w:val="auto"/>
        <w:rPr>
          <w:rFonts w:hint="default"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Cs/>
          <w:color w:val="000000"/>
          <w:kern w:val="0"/>
          <w:sz w:val="32"/>
          <w:szCs w:val="32"/>
          <w:lang w:val="en-US" w:eastAsia="zh-CN" w:bidi="ar-SA"/>
        </w:rPr>
        <w:t>（五）攻心化人、凝聚民心，以党建为总揽构建安全文明格局。</w:t>
      </w:r>
      <w:r>
        <w:rPr>
          <w:rFonts w:hint="default" w:ascii="仿宋_GB2312" w:hAnsi="仿宋_GB2312" w:eastAsia="仿宋_GB2312" w:cs="仿宋_GB2312"/>
          <w:bCs/>
          <w:color w:val="000000"/>
          <w:kern w:val="0"/>
          <w:sz w:val="32"/>
          <w:szCs w:val="32"/>
          <w:lang w:val="en-US" w:eastAsia="zh-CN" w:bidi="ar-SA"/>
        </w:rPr>
        <w:t>一是始终将党建引领、法德兼治作为魅力小镇建设与新时期基层治理水土相符的关键因素，为高质量发展奠定良好基础。二是广泛开展矛盾纠纷协调化解。深入践行“一线工作法”，常态化开展“强基层、守法纪、感党恩”群众教育活动，全年解决群众反映强烈用工用劳、小镇建设等问题34个。三是切实做好敏感期应急管控。联合九管局、九分局、辖区内各村社、派出所、消防中队、卫生院等力量，进一步完善应急预案，开展处置突发事件演练2次，有效应对“3.14”“3.16”敏感节点。整合驻村工作队、派出所、网格员、村社干部、“天网”力量，坚持常态走访、问询记录、网络监测“三管齐下”，加强加油站、寺庙、工地、宾馆饭店摸排频次与深度，确保社会大局安全可控。</w:t>
      </w:r>
    </w:p>
    <w:p>
      <w:pPr>
        <w:keepNext w:val="0"/>
        <w:keepLines w:val="0"/>
        <w:pageBreakBefore w:val="0"/>
        <w:widowControl w:val="0"/>
        <w:kinsoku/>
        <w:wordWrap/>
        <w:overflowPunct/>
        <w:topLinePunct w:val="0"/>
        <w:autoSpaceDE/>
        <w:autoSpaceDN/>
        <w:bidi w:val="0"/>
        <w:adjustRightInd/>
        <w:snapToGrid/>
        <w:spacing w:line="540" w:lineRule="exact"/>
        <w:ind w:firstLine="642"/>
        <w:textAlignment w:val="auto"/>
        <w:rPr>
          <w:rFonts w:hint="default"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Cs/>
          <w:color w:val="000000"/>
          <w:kern w:val="0"/>
          <w:sz w:val="32"/>
          <w:szCs w:val="32"/>
          <w:lang w:val="en-US" w:eastAsia="zh-CN" w:bidi="ar-SA"/>
        </w:rPr>
        <w:t>（一）聚焦产业兴旺，努力让产业有效益。</w:t>
      </w:r>
      <w:r>
        <w:rPr>
          <w:rFonts w:hint="default" w:ascii="仿宋_GB2312" w:hAnsi="仿宋_GB2312" w:eastAsia="仿宋_GB2312" w:cs="仿宋_GB2312"/>
          <w:bCs/>
          <w:color w:val="000000"/>
          <w:kern w:val="0"/>
          <w:sz w:val="32"/>
          <w:szCs w:val="32"/>
          <w:lang w:val="en-US" w:eastAsia="zh-CN" w:bidi="ar-SA"/>
        </w:rPr>
        <w:t>始终将产业振兴作为乡村振兴的重要支撑，围绕九寨沟旅游大市场，全面构建致富产业同频共振良好格局。全面加强旅游富民产业恢复提升，坚持内部优化、外部引进两条腿走路，牵头成立1个旅游行业总会和餐饮、零售、酒店、演艺4个旅游行业协会，培育出黄哈达藏家乐、阿布氇孜等一批特色精品旅游品牌，成功引进鲁能、利亚得等重点企业整村开发高端酒店、特色民宿、夜间经济等旅游产业，全面拓展旅游产业厚度和深度，虽经新冠疫情影响，全镇旅游发展依然逆市上扬。</w:t>
      </w:r>
    </w:p>
    <w:p>
      <w:pPr>
        <w:keepNext w:val="0"/>
        <w:keepLines w:val="0"/>
        <w:pageBreakBefore w:val="0"/>
        <w:widowControl w:val="0"/>
        <w:kinsoku/>
        <w:wordWrap/>
        <w:overflowPunct/>
        <w:topLinePunct w:val="0"/>
        <w:autoSpaceDE/>
        <w:autoSpaceDN/>
        <w:bidi w:val="0"/>
        <w:adjustRightInd/>
        <w:snapToGrid/>
        <w:spacing w:line="540" w:lineRule="exact"/>
        <w:ind w:firstLine="642"/>
        <w:textAlignment w:val="auto"/>
        <w:rPr>
          <w:rFonts w:hint="default"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Cs/>
          <w:color w:val="000000"/>
          <w:kern w:val="0"/>
          <w:sz w:val="32"/>
          <w:szCs w:val="32"/>
          <w:lang w:val="en-US" w:eastAsia="zh-CN" w:bidi="ar-SA"/>
        </w:rPr>
        <w:t>（二）聚焦生态宜居，努力让村寨有韵味。</w:t>
      </w:r>
      <w:r>
        <w:rPr>
          <w:rFonts w:hint="default" w:ascii="仿宋_GB2312" w:hAnsi="仿宋_GB2312" w:eastAsia="仿宋_GB2312" w:cs="仿宋_GB2312"/>
          <w:bCs/>
          <w:color w:val="000000"/>
          <w:kern w:val="0"/>
          <w:sz w:val="32"/>
          <w:szCs w:val="32"/>
          <w:lang w:val="en-US" w:eastAsia="zh-CN" w:bidi="ar-SA"/>
        </w:rPr>
        <w:t>牢记总书记“看得见山，望得见水，记得住乡愁”的城镇建设要求，始终坚持以生态为主、文化为魂，分区域、分类别递次推进镇村建设。聚焦核心区域整体环境提升，以灾后恢复重建为契机，凝心聚力建设漳扎国际生态旅游魅力小镇，全面改善水、电、路、讯等基础设施，总投资9.47亿元的5个发展提升类项目正加快推进，总投资17.96亿元的29个基础支撑项目全面完工，镇村面貌发生天翻地覆的变化，基本实现基础设施提升10—20年。借力用力推进非核心区域特色村寨打造，引进万家豪整村打造甘海子特色民宿小镇，开创民族地区村社“商住分离”新模式，鼓励创业青年以民宿打造为平台有节点地改善村寨基础环境，推动上四寨等一批村寨更有特色，更有韵味。</w:t>
      </w:r>
    </w:p>
    <w:p>
      <w:pPr>
        <w:keepNext w:val="0"/>
        <w:keepLines w:val="0"/>
        <w:pageBreakBefore w:val="0"/>
        <w:widowControl w:val="0"/>
        <w:kinsoku/>
        <w:wordWrap/>
        <w:overflowPunct/>
        <w:topLinePunct w:val="0"/>
        <w:autoSpaceDE/>
        <w:autoSpaceDN/>
        <w:bidi w:val="0"/>
        <w:adjustRightInd/>
        <w:snapToGrid/>
        <w:spacing w:line="540" w:lineRule="exact"/>
        <w:ind w:firstLine="642"/>
        <w:textAlignment w:val="auto"/>
        <w:rPr>
          <w:rFonts w:hint="default"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Cs/>
          <w:color w:val="000000"/>
          <w:kern w:val="0"/>
          <w:sz w:val="32"/>
          <w:szCs w:val="32"/>
          <w:lang w:val="en-US" w:eastAsia="zh-CN" w:bidi="ar-SA"/>
        </w:rPr>
        <w:t>（三）聚焦乡风文明，努力让群众有归属。</w:t>
      </w:r>
      <w:r>
        <w:rPr>
          <w:rFonts w:hint="default" w:ascii="仿宋_GB2312" w:hAnsi="仿宋_GB2312" w:eastAsia="仿宋_GB2312" w:cs="仿宋_GB2312"/>
          <w:bCs/>
          <w:color w:val="000000"/>
          <w:kern w:val="0"/>
          <w:sz w:val="32"/>
          <w:szCs w:val="32"/>
          <w:lang w:val="en-US" w:eastAsia="zh-CN" w:bidi="ar-SA"/>
        </w:rPr>
        <w:t>坚持乡村振兴既要塑形，也要铸魂，努力形成文明乡风、良好家风、淳朴民风。大力弘扬社会主义核心价值观，坚持教育引导、实践养成、制度保障三管齐下，全面加强爱国主义、集体主义、社会主义教育，全年开展群众喜闻乐见的文化下乡活动15场次。依托安多藏族特色文化，加快开发安多藏族帐篷节1个重点节庆活动、夏米锅庄1个特色文化活动和覆盖所有村社的群众文娱活动，形成“1+1+N”漳扎特色群众文娱活动生态链。完善多方参与的乡风文明体系，制定9个篇章54字《漳扎国际生态旅游魅力小镇公约》，出台15个《村规民约》和《漳扎镇移风易俗规范性意见》，整治婚丧大操大办、高额彩礼、铺张浪费、厚葬薄养等不良习俗，塑造良好社会风气。</w:t>
      </w:r>
    </w:p>
    <w:p>
      <w:pPr>
        <w:keepNext w:val="0"/>
        <w:keepLines w:val="0"/>
        <w:pageBreakBefore w:val="0"/>
        <w:widowControl w:val="0"/>
        <w:kinsoku/>
        <w:wordWrap/>
        <w:overflowPunct/>
        <w:topLinePunct w:val="0"/>
        <w:autoSpaceDE/>
        <w:autoSpaceDN/>
        <w:bidi w:val="0"/>
        <w:adjustRightInd/>
        <w:snapToGrid/>
        <w:spacing w:line="540" w:lineRule="exact"/>
        <w:ind w:firstLine="642"/>
        <w:textAlignment w:val="auto"/>
        <w:rPr>
          <w:rFonts w:hint="default"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Cs/>
          <w:color w:val="000000"/>
          <w:kern w:val="0"/>
          <w:sz w:val="32"/>
          <w:szCs w:val="32"/>
          <w:lang w:val="en-US" w:eastAsia="zh-CN" w:bidi="ar-SA"/>
        </w:rPr>
        <w:t>（一）组织架构进一步完善。</w:t>
      </w:r>
      <w:r>
        <w:rPr>
          <w:rFonts w:hint="default" w:ascii="仿宋_GB2312" w:hAnsi="仿宋_GB2312" w:eastAsia="仿宋_GB2312" w:cs="仿宋_GB2312"/>
          <w:bCs/>
          <w:color w:val="000000"/>
          <w:kern w:val="0"/>
          <w:sz w:val="32"/>
          <w:szCs w:val="32"/>
          <w:lang w:val="en-US" w:eastAsia="zh-CN" w:bidi="ar-SA"/>
        </w:rPr>
        <w:t>按照“精简、统一、效能”原则，自主设置社区管理办、行政审批管理办、乡村振兴办等综合办事机构7个，便民服务中心、民生保障服务中心、生态保护与发展中心、文化旅游信息中心、退役军人服务站等股级事业机构5个，切实完善我镇行政管理组织架构。</w:t>
      </w:r>
    </w:p>
    <w:p>
      <w:pPr>
        <w:keepNext w:val="0"/>
        <w:keepLines w:val="0"/>
        <w:pageBreakBefore w:val="0"/>
        <w:widowControl w:val="0"/>
        <w:kinsoku/>
        <w:wordWrap/>
        <w:overflowPunct/>
        <w:topLinePunct w:val="0"/>
        <w:autoSpaceDE/>
        <w:autoSpaceDN/>
        <w:bidi w:val="0"/>
        <w:adjustRightInd/>
        <w:snapToGrid/>
        <w:spacing w:line="540" w:lineRule="exact"/>
        <w:ind w:firstLine="642"/>
        <w:textAlignment w:val="auto"/>
        <w:rPr>
          <w:rFonts w:hint="default"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Cs/>
          <w:color w:val="000000"/>
          <w:kern w:val="0"/>
          <w:sz w:val="32"/>
          <w:szCs w:val="32"/>
          <w:lang w:val="en-US" w:eastAsia="zh-CN" w:bidi="ar-SA"/>
        </w:rPr>
        <w:t>（二）管理权限进一步扩大。</w:t>
      </w:r>
      <w:r>
        <w:rPr>
          <w:rFonts w:hint="default" w:ascii="仿宋_GB2312" w:hAnsi="仿宋_GB2312" w:eastAsia="仿宋_GB2312" w:cs="仿宋_GB2312"/>
          <w:bCs/>
          <w:color w:val="000000"/>
          <w:kern w:val="0"/>
          <w:sz w:val="32"/>
          <w:szCs w:val="32"/>
          <w:lang w:val="en-US" w:eastAsia="zh-CN" w:bidi="ar-SA"/>
        </w:rPr>
        <w:t>漳扎镇有效承接县级管理权限包括行政审批、行政处罚及相关行政强制和监督检查权等115项（其中行政许可5项、行政处罚94项、其他16项），涵盖住房城乡建设、市政工程、农业、卫生计生、工商、食品药品、旅游、体育等10个方面，进一步实现从“有责无权”到“权责一致”转变，工作不断档的“县镇联动”生动局面逐步形成。</w:t>
      </w:r>
    </w:p>
    <w:p>
      <w:pPr>
        <w:keepNext w:val="0"/>
        <w:keepLines w:val="0"/>
        <w:pageBreakBefore w:val="0"/>
        <w:widowControl w:val="0"/>
        <w:kinsoku/>
        <w:wordWrap/>
        <w:overflowPunct/>
        <w:topLinePunct w:val="0"/>
        <w:autoSpaceDE/>
        <w:autoSpaceDN/>
        <w:bidi w:val="0"/>
        <w:adjustRightInd/>
        <w:snapToGrid/>
        <w:spacing w:line="540" w:lineRule="exact"/>
        <w:ind w:firstLine="642"/>
        <w:textAlignment w:val="auto"/>
        <w:rPr>
          <w:rFonts w:hint="eastAsia" w:ascii="仿宋_GB2312" w:hAnsi="仿宋_GB2312" w:eastAsia="仿宋_GB2312" w:cs="仿宋_GB2312"/>
          <w:bCs/>
          <w:color w:val="000000"/>
          <w:kern w:val="0"/>
          <w:sz w:val="32"/>
          <w:szCs w:val="32"/>
          <w:lang w:val="en-US" w:eastAsia="zh-CN" w:bidi="ar-SA"/>
        </w:rPr>
      </w:pPr>
      <w:r>
        <w:rPr>
          <w:rFonts w:hint="eastAsia" w:ascii="仿宋_GB2312" w:hAnsi="仿宋_GB2312" w:eastAsia="仿宋_GB2312" w:cs="仿宋_GB2312"/>
          <w:bCs/>
          <w:color w:val="000000"/>
          <w:kern w:val="0"/>
          <w:sz w:val="32"/>
          <w:szCs w:val="32"/>
          <w:lang w:val="en-US" w:eastAsia="zh-CN" w:bidi="ar-SA"/>
        </w:rPr>
        <w:t>（三）市场监管能力进一步提升。</w:t>
      </w:r>
      <w:r>
        <w:rPr>
          <w:rFonts w:hint="default" w:ascii="仿宋_GB2312" w:hAnsi="仿宋_GB2312" w:eastAsia="仿宋_GB2312" w:cs="仿宋_GB2312"/>
          <w:bCs/>
          <w:color w:val="000000"/>
          <w:kern w:val="0"/>
          <w:sz w:val="32"/>
          <w:szCs w:val="32"/>
          <w:lang w:val="en-US" w:eastAsia="zh-CN" w:bidi="ar-SA"/>
        </w:rPr>
        <w:t>设漳扎镇综合行政执法中队，代表镇政府依法统一履行县级部门赋予的行政处罚权、行政强制措施权和监督检查权。积极整合县级部门派驻漳扎镇的工商所、派出所、公路运输管理站等执法力量资源，以日夜间巡查与劝导处罚相结合的方式，在镇域内旅游市场、商铺商店、餐饮住宿、违建整治、文明施工等领域，逐步实现“一支队伍管执法”。截至目前，综合行政执法中队共集中开展9次整治行动，劝导整治占道经营尾随兜售等违规经营行为280次；开展工地文明施工及各村寨违建整治12次，共计拆除违建28处，对不规范施工行为进行罚款2次，罚款6万元；登记备案审核进沟旅游团队14753个，游客359875人，解答游客咨询1950余个，受理处理旅游投诉纠纷18起，处理办结率100%，游客满意率100%。</w:t>
      </w:r>
    </w:p>
    <w:p>
      <w:pPr>
        <w:keepNext w:val="0"/>
        <w:keepLines w:val="0"/>
        <w:pageBreakBefore w:val="0"/>
        <w:widowControl w:val="0"/>
        <w:kinsoku/>
        <w:wordWrap/>
        <w:overflowPunct/>
        <w:topLinePunct w:val="0"/>
        <w:autoSpaceDE/>
        <w:autoSpaceDN/>
        <w:bidi w:val="0"/>
        <w:adjustRightInd/>
        <w:snapToGrid/>
        <w:spacing w:line="540" w:lineRule="exact"/>
        <w:ind w:firstLine="642"/>
        <w:textAlignment w:val="auto"/>
        <w:rPr>
          <w:rFonts w:hint="eastAsia" w:ascii="方正黑体_GBK" w:hAnsi="方正黑体_GBK" w:eastAsia="方正黑体_GBK" w:cs="方正黑体_GBK"/>
          <w:b/>
          <w:bCs/>
          <w:sz w:val="32"/>
          <w:szCs w:val="32"/>
          <w:lang w:val="en-US" w:eastAsia="zh-CN"/>
        </w:rPr>
      </w:pPr>
      <w:r>
        <w:rPr>
          <w:rFonts w:hint="default" w:ascii="仿宋_GB2312" w:hAnsi="仿宋_GB2312" w:eastAsia="仿宋_GB2312" w:cs="仿宋_GB2312"/>
          <w:bCs/>
          <w:color w:val="000000"/>
          <w:kern w:val="0"/>
          <w:sz w:val="32"/>
          <w:szCs w:val="32"/>
          <w:lang w:val="en-US" w:eastAsia="zh-CN" w:bidi="ar-SA"/>
        </w:rPr>
        <w:t>一是主动融入“一主两核三带”绿色发展新布局，配合做好川九路、漳大路等重点交通项目，基本实现建成通车。积极配合川主寺—九寨沟县城山地轨道交通扶贫项目前期工作。二是加快漳扎国际生态旅游魅力小镇建设，魅力小镇总投资17.96亿元的29个基础支撑项目全面完工，总投资9.47亿元的5个发展提升类项目加快推进，漳扎镇行政服务中心、国际旅游应急医疗保障中心、风貌改造、人车分流等项目相继建成并投入使用。三是引进社会主体投资项目86亿元，九寨鲁能胜地、九寨天堂、丽思卡尔顿等项目加快建设，希尔顿、天源豪生等品牌、星级酒店全面营业，星巴克、屈臣氏、哈根达斯等世界知名品牌成功入驻，全镇旅游接待服务能力超过震前水平。</w:t>
      </w:r>
    </w:p>
    <w:p>
      <w:pPr>
        <w:pStyle w:val="8"/>
        <w:adjustRightInd w:val="0"/>
        <w:snapToGrid w:val="0"/>
        <w:spacing w:before="93" w:line="600" w:lineRule="exact"/>
        <w:ind w:firstLine="672" w:firstLineChars="210"/>
        <w:outlineLvl w:val="2"/>
        <w:rPr>
          <w:rFonts w:hint="eastAsia" w:ascii="仿宋_GB2312" w:hAnsi="仿宋_GB2312" w:eastAsia="仿宋_GB2312" w:cs="仿宋_GB2312"/>
          <w:bCs/>
          <w:color w:val="000000"/>
          <w:sz w:val="32"/>
          <w:szCs w:val="32"/>
        </w:rPr>
      </w:pPr>
      <w:r>
        <w:rPr>
          <w:rFonts w:hint="default" w:ascii="仿宋_GB2312" w:hAnsi="仿宋_GB2312" w:eastAsia="仿宋_GB2312" w:cs="仿宋_GB2312"/>
          <w:bCs/>
          <w:color w:val="000000"/>
          <w:kern w:val="0"/>
          <w:sz w:val="32"/>
          <w:szCs w:val="32"/>
          <w:lang w:val="en-US" w:eastAsia="zh-CN" w:bidi="ar-SA"/>
        </w:rPr>
        <w:t>以增强贫困村发展内生动力为根本，农牧民就业、提高收入为目标，立足贫困村资源优势，成立牙屯马帮，充分挖掘贫困村生态休闲、旅游观光、文化体验。一是成立蓝宝石乡村旅游专业合作社，作为村集体支柱产业。购买成年马匹20匹，用于游客骑游。新建2公里长、3米宽的旅游骑游道和15公里长、2米宽的牧道，作为马帮骑游的配套设施，用于马帮经营使用。二是加大招商引资力度，经过多方努力，已完成旅游业态打造、功能用房建设等工作。三是加快旅游设施建设，在马帮经营线路上，分别在尕告、各德岗格、穆言新建3处观景台和3个烧香炉。在牙木沟新建2处自驾游营地。村寨内、马帮骑游线路、牙木神山、牙木沟安装旅游标识标牌30个，在达基寺通往牙屯路口处安装村寨标示牌1个。建旅游厕所1处，面积为30平方米；新建游人停车场1处，停车位20个。四是旅游宣传营销，制作牙屯村乡村旅游营销宣传片1部。制作牙屯村乡村旅游宣传画册2000册。</w:t>
      </w:r>
    </w:p>
    <w:p>
      <w:pPr>
        <w:pStyle w:val="5"/>
        <w:ind w:firstLine="640" w:firstLineChars="200"/>
        <w:rPr>
          <w:rStyle w:val="31"/>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31"/>
          <w:rFonts w:hint="eastAsia" w:ascii="黑体" w:hAnsi="黑体" w:eastAsia="黑体"/>
          <w:b w:val="0"/>
          <w:bCs w:val="0"/>
        </w:rPr>
        <w:t>构设置</w:t>
      </w:r>
      <w:bookmarkEnd w:id="20"/>
      <w:bookmarkEnd w:id="21"/>
    </w:p>
    <w:p>
      <w:pPr>
        <w:widowControl/>
        <w:ind w:firstLine="640" w:firstLineChars="200"/>
        <w:jc w:val="left"/>
        <w:rPr>
          <w:rFonts w:hint="eastAsia" w:ascii="仿宋" w:hAnsi="仿宋" w:eastAsia="仿宋"/>
          <w:color w:val="000000"/>
          <w:kern w:val="0"/>
          <w:sz w:val="32"/>
          <w:szCs w:val="32"/>
          <w:lang w:eastAsia="zh-CN"/>
        </w:rPr>
      </w:pPr>
      <w:r>
        <w:rPr>
          <w:rFonts w:hint="eastAsia" w:ascii="仿宋" w:hAnsi="仿宋" w:eastAsia="仿宋"/>
          <w:sz w:val="32"/>
          <w:szCs w:val="32"/>
        </w:rPr>
        <w:t>本单位机构数为</w:t>
      </w:r>
      <w:r>
        <w:rPr>
          <w:rFonts w:hint="eastAsia" w:ascii="仿宋" w:hAnsi="仿宋" w:eastAsia="仿宋"/>
          <w:sz w:val="32"/>
          <w:szCs w:val="32"/>
          <w:lang w:val="en-US" w:eastAsia="zh-CN"/>
        </w:rPr>
        <w:t>9</w:t>
      </w:r>
      <w:r>
        <w:rPr>
          <w:rFonts w:hint="eastAsia" w:ascii="仿宋" w:hAnsi="仿宋" w:eastAsia="仿宋"/>
          <w:sz w:val="32"/>
          <w:szCs w:val="32"/>
        </w:rPr>
        <w:t>个，</w:t>
      </w:r>
      <w:r>
        <w:rPr>
          <w:rFonts w:hint="eastAsia" w:ascii="仿宋" w:hAnsi="仿宋" w:eastAsia="仿宋"/>
          <w:sz w:val="32"/>
          <w:szCs w:val="32"/>
          <w:lang w:val="en-US" w:eastAsia="zh-CN"/>
        </w:rPr>
        <w:t>下属</w:t>
      </w:r>
      <w:r>
        <w:rPr>
          <w:rFonts w:hint="eastAsia" w:ascii="仿宋" w:hAnsi="仿宋" w:eastAsia="仿宋"/>
          <w:sz w:val="32"/>
          <w:szCs w:val="32"/>
        </w:rPr>
        <w:t>机构</w:t>
      </w:r>
      <w:r>
        <w:rPr>
          <w:rFonts w:hint="eastAsia" w:ascii="仿宋" w:hAnsi="仿宋" w:eastAsia="仿宋"/>
          <w:sz w:val="32"/>
          <w:szCs w:val="32"/>
          <w:lang w:val="en-US" w:eastAsia="zh-CN"/>
        </w:rPr>
        <w:t>6</w:t>
      </w:r>
      <w:r>
        <w:rPr>
          <w:rFonts w:hint="eastAsia" w:ascii="仿宋" w:hAnsi="仿宋" w:eastAsia="仿宋"/>
          <w:sz w:val="32"/>
          <w:szCs w:val="32"/>
        </w:rPr>
        <w:t>个，；财政供养人员编制为</w:t>
      </w:r>
      <w:r>
        <w:rPr>
          <w:rFonts w:hint="eastAsia" w:ascii="仿宋" w:hAnsi="仿宋" w:eastAsia="仿宋"/>
          <w:sz w:val="32"/>
          <w:szCs w:val="32"/>
          <w:lang w:val="en-US" w:eastAsia="zh-CN"/>
        </w:rPr>
        <w:t>138</w:t>
      </w:r>
      <w:r>
        <w:rPr>
          <w:rFonts w:hint="eastAsia" w:ascii="仿宋" w:hAnsi="仿宋" w:eastAsia="仿宋"/>
          <w:sz w:val="32"/>
          <w:szCs w:val="32"/>
        </w:rPr>
        <w:t>名，其中行政编制</w:t>
      </w:r>
      <w:r>
        <w:rPr>
          <w:rFonts w:hint="eastAsia" w:ascii="仿宋" w:hAnsi="仿宋" w:eastAsia="仿宋"/>
          <w:sz w:val="32"/>
          <w:szCs w:val="32"/>
          <w:lang w:val="en-US" w:eastAsia="zh-CN"/>
        </w:rPr>
        <w:t>77</w:t>
      </w:r>
      <w:r>
        <w:rPr>
          <w:rFonts w:hint="eastAsia" w:ascii="仿宋" w:hAnsi="仿宋" w:eastAsia="仿宋"/>
          <w:sz w:val="32"/>
          <w:szCs w:val="32"/>
        </w:rPr>
        <w:t>名，行政工勤编制</w:t>
      </w:r>
      <w:r>
        <w:rPr>
          <w:rFonts w:hint="eastAsia" w:ascii="仿宋" w:hAnsi="仿宋" w:eastAsia="仿宋"/>
          <w:sz w:val="32"/>
          <w:szCs w:val="32"/>
          <w:lang w:val="en-US" w:eastAsia="zh-CN"/>
        </w:rPr>
        <w:t>7</w:t>
      </w:r>
      <w:r>
        <w:rPr>
          <w:rFonts w:hint="eastAsia" w:ascii="仿宋" w:hAnsi="仿宋" w:eastAsia="仿宋"/>
          <w:sz w:val="32"/>
          <w:szCs w:val="32"/>
        </w:rPr>
        <w:t>名，事业编制</w:t>
      </w:r>
      <w:r>
        <w:rPr>
          <w:rFonts w:hint="eastAsia" w:ascii="仿宋" w:hAnsi="仿宋" w:eastAsia="仿宋"/>
          <w:sz w:val="32"/>
          <w:szCs w:val="32"/>
          <w:lang w:val="en-US" w:eastAsia="zh-CN"/>
        </w:rPr>
        <w:t>60</w:t>
      </w:r>
      <w:r>
        <w:rPr>
          <w:rFonts w:hint="eastAsia" w:ascii="仿宋" w:hAnsi="仿宋" w:eastAsia="仿宋"/>
          <w:sz w:val="32"/>
          <w:szCs w:val="32"/>
        </w:rPr>
        <w:t>名</w:t>
      </w:r>
      <w:r>
        <w:rPr>
          <w:rFonts w:hint="eastAsia" w:ascii="仿宋" w:hAnsi="仿宋" w:eastAsia="仿宋"/>
          <w:sz w:val="32"/>
          <w:szCs w:val="32"/>
          <w:lang w:eastAsia="zh-CN"/>
        </w:rPr>
        <w:t>。</w:t>
      </w:r>
    </w:p>
    <w:p>
      <w:pPr>
        <w:pStyle w:val="4"/>
        <w:ind w:right="440"/>
        <w:jc w:val="right"/>
        <w:rPr>
          <w:rStyle w:val="30"/>
          <w:rFonts w:ascii="黑体" w:hAnsi="黑体" w:eastAsia="黑体"/>
          <w:b w:val="0"/>
          <w:bCs w:val="0"/>
        </w:rPr>
      </w:pPr>
      <w:bookmarkStart w:id="22" w:name="_Toc15396602"/>
      <w:bookmarkStart w:id="23"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30"/>
          <w:rFonts w:hint="eastAsia" w:ascii="黑体" w:hAnsi="黑体" w:eastAsia="黑体"/>
          <w:b w:val="0"/>
          <w:bCs w:val="0"/>
          <w:lang w:eastAsia="zh-CN"/>
        </w:rPr>
        <w:t>2020</w:t>
      </w:r>
      <w:r>
        <w:rPr>
          <w:rStyle w:val="30"/>
          <w:rFonts w:hint="eastAsia" w:ascii="黑体" w:hAnsi="黑体" w:eastAsia="黑体"/>
          <w:b w:val="0"/>
          <w:bCs w:val="0"/>
        </w:rPr>
        <w:t>年度部门决算情况说明</w:t>
      </w:r>
      <w:bookmarkEnd w:id="22"/>
      <w:bookmarkEnd w:id="23"/>
    </w:p>
    <w:p/>
    <w:p>
      <w:pPr>
        <w:pStyle w:val="29"/>
        <w:numPr>
          <w:ilvl w:val="0"/>
          <w:numId w:val="3"/>
        </w:numPr>
        <w:tabs>
          <w:tab w:val="left" w:pos="1299"/>
        </w:tabs>
        <w:spacing w:line="600" w:lineRule="exact"/>
        <w:ind w:firstLineChars="0"/>
        <w:outlineLvl w:val="1"/>
        <w:rPr>
          <w:rStyle w:val="31"/>
          <w:rFonts w:hint="eastAsia" w:ascii="仿宋_GB2312" w:hAnsi="仿宋_GB2312" w:eastAsia="仿宋_GB2312" w:cs="仿宋_GB2312"/>
          <w:b/>
          <w:bCs/>
        </w:rPr>
      </w:pPr>
      <w:bookmarkStart w:id="24" w:name="_Toc15377205"/>
      <w:bookmarkStart w:id="25" w:name="_Toc15396603"/>
      <w:r>
        <w:rPr>
          <w:rFonts w:hint="eastAsia" w:ascii="仿宋_GB2312" w:hAnsi="仿宋_GB2312" w:eastAsia="仿宋_GB2312" w:cs="仿宋_GB2312"/>
          <w:b/>
          <w:bCs/>
          <w:color w:val="000000"/>
          <w:sz w:val="32"/>
          <w:szCs w:val="32"/>
        </w:rPr>
        <w:t>收</w:t>
      </w:r>
      <w:r>
        <w:rPr>
          <w:rStyle w:val="31"/>
          <w:rFonts w:hint="eastAsia" w:ascii="仿宋_GB2312" w:hAnsi="仿宋_GB2312" w:eastAsia="仿宋_GB2312" w:cs="仿宋_GB2312"/>
          <w:b/>
          <w:bCs/>
        </w:rPr>
        <w:t>入支出决算总体情况说明</w:t>
      </w:r>
      <w:bookmarkEnd w:id="24"/>
      <w:bookmarkEnd w:id="25"/>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2020</w:t>
      </w:r>
      <w:r>
        <w:rPr>
          <w:rFonts w:hint="eastAsia" w:ascii="仿宋_GB2312" w:hAnsi="仿宋_GB2312" w:eastAsia="仿宋_GB2312" w:cs="仿宋_GB2312"/>
          <w:color w:val="000000"/>
          <w:sz w:val="32"/>
          <w:szCs w:val="32"/>
        </w:rPr>
        <w:t>年度收、支总计</w:t>
      </w:r>
      <w:r>
        <w:rPr>
          <w:rFonts w:hint="eastAsia" w:ascii="仿宋_GB2312" w:hAnsi="仿宋_GB2312" w:eastAsia="仿宋_GB2312" w:cs="仿宋_GB2312"/>
          <w:color w:val="000000"/>
          <w:sz w:val="32"/>
          <w:szCs w:val="32"/>
          <w:lang w:val="en-US" w:eastAsia="zh-CN"/>
        </w:rPr>
        <w:t>6527.15</w:t>
      </w:r>
      <w:r>
        <w:rPr>
          <w:rFonts w:hint="eastAsia" w:ascii="仿宋_GB2312" w:hAnsi="仿宋_GB2312" w:eastAsia="仿宋_GB2312" w:cs="仿宋_GB2312"/>
          <w:color w:val="000000"/>
          <w:sz w:val="32"/>
          <w:szCs w:val="32"/>
        </w:rPr>
        <w:t>万元。与</w:t>
      </w:r>
      <w:r>
        <w:rPr>
          <w:rFonts w:hint="eastAsia" w:ascii="仿宋_GB2312" w:hAnsi="仿宋_GB2312" w:eastAsia="仿宋_GB2312" w:cs="仿宋_GB2312"/>
          <w:color w:val="000000"/>
          <w:sz w:val="32"/>
          <w:szCs w:val="32"/>
          <w:lang w:eastAsia="zh-CN"/>
        </w:rPr>
        <w:t>2019</w:t>
      </w:r>
      <w:r>
        <w:rPr>
          <w:rFonts w:hint="eastAsia" w:ascii="仿宋_GB2312" w:hAnsi="仿宋_GB2312" w:eastAsia="仿宋_GB2312" w:cs="仿宋_GB2312"/>
          <w:color w:val="000000"/>
          <w:sz w:val="32"/>
          <w:szCs w:val="32"/>
        </w:rPr>
        <w:t>年相比，收</w:t>
      </w:r>
      <w:r>
        <w:rPr>
          <w:rFonts w:hint="eastAsia" w:ascii="仿宋_GB2312" w:hAnsi="仿宋_GB2312" w:eastAsia="仿宋_GB2312" w:cs="仿宋_GB2312"/>
          <w:color w:val="000000"/>
          <w:sz w:val="32"/>
          <w:szCs w:val="32"/>
          <w:lang w:eastAsia="zh-CN"/>
        </w:rPr>
        <w:t>入</w:t>
      </w:r>
      <w:r>
        <w:rPr>
          <w:rFonts w:hint="eastAsia" w:ascii="仿宋_GB2312" w:hAnsi="仿宋_GB2312" w:eastAsia="仿宋_GB2312" w:cs="仿宋_GB2312"/>
          <w:color w:val="000000"/>
          <w:sz w:val="32"/>
          <w:szCs w:val="32"/>
          <w:lang w:val="en-US" w:eastAsia="zh-CN"/>
        </w:rPr>
        <w:t>减少495.98万元，主要变动原因是灾后重建项目已完工；</w:t>
      </w:r>
      <w:r>
        <w:rPr>
          <w:rFonts w:hint="eastAsia" w:ascii="仿宋_GB2312" w:hAnsi="仿宋_GB2312" w:eastAsia="仿宋_GB2312" w:cs="仿宋_GB2312"/>
          <w:color w:val="000000"/>
          <w:sz w:val="32"/>
          <w:szCs w:val="32"/>
        </w:rPr>
        <w:t>支</w:t>
      </w:r>
      <w:r>
        <w:rPr>
          <w:rFonts w:hint="eastAsia" w:ascii="仿宋_GB2312" w:hAnsi="仿宋_GB2312" w:eastAsia="仿宋_GB2312" w:cs="仿宋_GB2312"/>
          <w:color w:val="000000"/>
          <w:sz w:val="32"/>
          <w:szCs w:val="32"/>
          <w:lang w:eastAsia="zh-CN"/>
        </w:rPr>
        <w:t>出</w:t>
      </w:r>
      <w:r>
        <w:rPr>
          <w:rFonts w:hint="eastAsia" w:ascii="仿宋_GB2312" w:hAnsi="仿宋_GB2312" w:eastAsia="仿宋_GB2312" w:cs="仿宋_GB2312"/>
          <w:color w:val="000000"/>
          <w:sz w:val="32"/>
          <w:szCs w:val="32"/>
          <w:lang w:val="en-US" w:eastAsia="zh-CN"/>
        </w:rPr>
        <w:t>减少1988.17</w:t>
      </w:r>
      <w:r>
        <w:rPr>
          <w:rFonts w:hint="eastAsia" w:ascii="仿宋_GB2312" w:hAnsi="仿宋_GB2312" w:eastAsia="仿宋_GB2312" w:cs="仿宋_GB2312"/>
          <w:color w:val="000000"/>
          <w:sz w:val="32"/>
          <w:szCs w:val="32"/>
        </w:rPr>
        <w:t>万元，。主要变动原因是</w:t>
      </w:r>
      <w:r>
        <w:rPr>
          <w:rFonts w:hint="eastAsia" w:ascii="仿宋_GB2312" w:hAnsi="仿宋_GB2312" w:eastAsia="仿宋_GB2312" w:cs="仿宋_GB2312"/>
          <w:color w:val="000000"/>
          <w:sz w:val="32"/>
          <w:szCs w:val="32"/>
          <w:lang w:val="en-US" w:eastAsia="zh-CN"/>
        </w:rPr>
        <w:t>灾后重建等大型项目完工</w:t>
      </w:r>
      <w:r>
        <w:rPr>
          <w:rFonts w:hint="eastAsia" w:ascii="仿宋_GB2312" w:hAnsi="仿宋_GB2312" w:eastAsia="仿宋_GB2312" w:cs="仿宋_GB2312"/>
          <w:color w:val="000000"/>
          <w:sz w:val="32"/>
          <w:szCs w:val="32"/>
          <w:lang w:eastAsia="zh-CN"/>
        </w:rPr>
        <w:t>。</w:t>
      </w:r>
    </w:p>
    <w:p>
      <w:pPr>
        <w:pStyle w:val="29"/>
        <w:numPr>
          <w:ilvl w:val="0"/>
          <w:numId w:val="3"/>
        </w:numPr>
        <w:spacing w:line="600" w:lineRule="exact"/>
        <w:ind w:firstLineChars="0"/>
        <w:outlineLvl w:val="1"/>
        <w:rPr>
          <w:rStyle w:val="31"/>
          <w:rFonts w:hint="eastAsia" w:ascii="仿宋_GB2312" w:hAnsi="仿宋_GB2312" w:eastAsia="仿宋_GB2312" w:cs="仿宋_GB2312"/>
          <w:b/>
          <w:bCs/>
        </w:rPr>
      </w:pPr>
      <w:bookmarkStart w:id="26" w:name="_Toc15396604"/>
      <w:bookmarkStart w:id="27" w:name="_Toc15377206"/>
      <w:r>
        <w:rPr>
          <w:rFonts w:hint="eastAsia" w:ascii="仿宋_GB2312" w:hAnsi="仿宋_GB2312" w:eastAsia="仿宋_GB2312" w:cs="仿宋_GB2312"/>
          <w:b/>
          <w:bCs/>
          <w:color w:val="000000"/>
          <w:sz w:val="32"/>
          <w:szCs w:val="32"/>
        </w:rPr>
        <w:t>收</w:t>
      </w:r>
      <w:r>
        <w:rPr>
          <w:rStyle w:val="31"/>
          <w:rFonts w:hint="eastAsia" w:ascii="仿宋_GB2312" w:hAnsi="仿宋_GB2312" w:eastAsia="仿宋_GB2312" w:cs="仿宋_GB2312"/>
          <w:b/>
          <w:bCs/>
        </w:rPr>
        <w:t>入决算情况说明</w:t>
      </w:r>
      <w:bookmarkEnd w:id="26"/>
      <w:bookmarkEnd w:id="27"/>
    </w:p>
    <w:p>
      <w:pPr>
        <w:keepNext w:val="0"/>
        <w:keepLines w:val="0"/>
        <w:pageBreakBefore w:val="0"/>
        <w:widowControl w:val="0"/>
        <w:kinsoku/>
        <w:wordWrap/>
        <w:overflowPunct/>
        <w:topLinePunct w:val="0"/>
        <w:bidi w:val="0"/>
        <w:snapToGrid/>
        <w:spacing w:line="576" w:lineRule="exact"/>
        <w:ind w:firstLine="640" w:firstLineChars="200"/>
        <w:textAlignment w:val="auto"/>
        <w:rPr>
          <w:rFonts w:hint="eastAsia" w:ascii="仿宋" w:hAnsi="仿宋" w:eastAsia="仿宋"/>
          <w:color w:val="000000"/>
          <w:sz w:val="32"/>
          <w:szCs w:val="32"/>
          <w:lang w:eastAsia="zh-CN"/>
        </w:rPr>
      </w:pPr>
      <w:r>
        <w:rPr>
          <w:rFonts w:hint="eastAsia" w:ascii="仿宋_GB2312" w:hAnsi="仿宋_GB2312" w:eastAsia="仿宋_GB2312" w:cs="仿宋_GB2312"/>
          <w:color w:val="000000"/>
          <w:sz w:val="32"/>
          <w:szCs w:val="32"/>
          <w:lang w:val="en-US" w:eastAsia="zh-CN"/>
        </w:rPr>
        <w:t>2020年本年收入合计4532.17万元，其中：一般公共预算财政拨款收入3149.07万元，占69.48%；</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709.27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val="en-US" w:eastAsia="zh-CN"/>
        </w:rPr>
        <w:t>18年结转1383.10万元，占30.52%；</w:t>
      </w:r>
      <w:r>
        <w:rPr>
          <w:rFonts w:hint="eastAsia" w:ascii="仿宋" w:hAnsi="仿宋" w:eastAsia="仿宋"/>
          <w:color w:val="000000"/>
          <w:sz w:val="32"/>
          <w:szCs w:val="32"/>
        </w:rPr>
        <w:t>上级补助收入0万元，占0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lang w:eastAsia="zh-CN"/>
        </w:rPr>
        <w:t>。</w:t>
      </w:r>
    </w:p>
    <w:p>
      <w:pPr>
        <w:spacing w:line="600" w:lineRule="exact"/>
        <w:ind w:firstLine="640" w:firstLineChars="200"/>
        <w:rPr>
          <w:rFonts w:hint="default" w:ascii="仿宋_GB2312" w:hAnsi="仿宋_GB2312" w:eastAsia="仿宋_GB2312" w:cs="仿宋_GB2312"/>
          <w:color w:val="000000"/>
          <w:sz w:val="32"/>
          <w:szCs w:val="32"/>
          <w:lang w:val="en-US" w:eastAsia="zh-CN"/>
        </w:rPr>
      </w:pPr>
    </w:p>
    <w:p>
      <w:pPr>
        <w:pStyle w:val="29"/>
        <w:numPr>
          <w:ilvl w:val="0"/>
          <w:numId w:val="3"/>
        </w:numPr>
        <w:spacing w:line="600" w:lineRule="exact"/>
        <w:ind w:firstLineChars="0"/>
        <w:outlineLvl w:val="1"/>
        <w:rPr>
          <w:rStyle w:val="31"/>
          <w:rFonts w:hint="eastAsia" w:ascii="仿宋_GB2312" w:hAnsi="仿宋_GB2312" w:eastAsia="仿宋_GB2312" w:cs="仿宋_GB2312"/>
          <w:b/>
          <w:bCs/>
        </w:rPr>
      </w:pPr>
      <w:bookmarkStart w:id="28" w:name="_Toc15396605"/>
      <w:bookmarkStart w:id="29" w:name="_Toc15377207"/>
      <w:r>
        <w:rPr>
          <w:rStyle w:val="31"/>
          <w:rFonts w:hint="eastAsia" w:ascii="仿宋_GB2312" w:hAnsi="仿宋_GB2312" w:eastAsia="仿宋_GB2312" w:cs="仿宋_GB2312"/>
          <w:b/>
          <w:bCs/>
        </w:rPr>
        <w:t>支出决算情况说明</w:t>
      </w:r>
      <w:bookmarkEnd w:id="28"/>
      <w:bookmarkEnd w:id="29"/>
    </w:p>
    <w:p>
      <w:pPr>
        <w:spacing w:line="600" w:lineRule="exact"/>
        <w:ind w:firstLine="640" w:firstLineChars="200"/>
        <w:outlineLvl w:val="1"/>
        <w:rPr>
          <w:rFonts w:ascii="仿宋_GB2312" w:eastAsia="仿宋_GB2312"/>
          <w:color w:val="FF0000"/>
          <w:sz w:val="32"/>
          <w:szCs w:val="32"/>
        </w:rPr>
      </w:pPr>
      <w:r>
        <w:rPr>
          <w:rFonts w:hint="eastAsia" w:ascii="仿宋_GB2312" w:hAnsi="仿宋_GB2312" w:eastAsia="仿宋_GB2312" w:cs="仿宋_GB2312"/>
          <w:color w:val="000000"/>
          <w:sz w:val="32"/>
          <w:szCs w:val="32"/>
          <w:lang w:val="en-US" w:eastAsia="zh-CN"/>
        </w:rPr>
        <w:t>2020年本年支出合计3378.08，万元，其中：基本支出1932.53万元，占57.21%；项目支出1445.55万元，占42.79%；上缴上级支出0万元，占0%；经营支出0万元，占0%；对附属单位补助支出0万元，占0%。</w:t>
      </w:r>
    </w:p>
    <w:p>
      <w:pPr>
        <w:pStyle w:val="29"/>
        <w:numPr>
          <w:ilvl w:val="0"/>
          <w:numId w:val="0"/>
        </w:numPr>
        <w:spacing w:line="600" w:lineRule="exact"/>
        <w:ind w:left="640" w:leftChars="0"/>
        <w:outlineLvl w:val="1"/>
        <w:rPr>
          <w:rStyle w:val="31"/>
          <w:rFonts w:hint="eastAsia" w:ascii="仿宋_GB2312" w:hAnsi="仿宋_GB2312" w:eastAsia="仿宋_GB2312" w:cs="仿宋_GB2312"/>
          <w:b/>
          <w:bCs/>
        </w:rPr>
      </w:pPr>
      <w:bookmarkStart w:id="30" w:name="_Toc15377208"/>
      <w:bookmarkStart w:id="31" w:name="_Toc15396606"/>
      <w:r>
        <w:rPr>
          <w:rStyle w:val="31"/>
          <w:rFonts w:hint="eastAsia" w:ascii="仿宋_GB2312" w:hAnsi="仿宋_GB2312" w:eastAsia="仿宋_GB2312" w:cs="仿宋_GB2312"/>
          <w:b/>
          <w:bCs/>
          <w:lang w:eastAsia="zh-CN"/>
        </w:rPr>
        <w:t>四、</w:t>
      </w:r>
      <w:r>
        <w:rPr>
          <w:rStyle w:val="31"/>
          <w:rFonts w:hint="eastAsia" w:ascii="仿宋_GB2312" w:hAnsi="仿宋_GB2312" w:eastAsia="仿宋_GB2312" w:cs="仿宋_GB2312"/>
          <w:b/>
          <w:bCs/>
        </w:rPr>
        <w:t>财政拨款收入支出决算总体情况说明</w:t>
      </w:r>
      <w:bookmarkEnd w:id="30"/>
      <w:bookmarkEnd w:id="31"/>
    </w:p>
    <w:p>
      <w:pPr>
        <w:spacing w:line="600" w:lineRule="exact"/>
        <w:ind w:firstLine="640" w:firstLineChars="200"/>
        <w:rPr>
          <w:rFonts w:hint="eastAsia" w:ascii="仿宋_GB2312" w:hAnsi="仿宋_GB2312" w:eastAsia="仿宋_GB2312" w:cs="仿宋_GB2312"/>
          <w:color w:val="000000"/>
          <w:sz w:val="32"/>
          <w:szCs w:val="32"/>
        </w:rPr>
      </w:pPr>
      <w:bookmarkStart w:id="32" w:name="_Toc15377209"/>
      <w:bookmarkStart w:id="33" w:name="_Toc15396607"/>
      <w:r>
        <w:rPr>
          <w:rFonts w:hint="eastAsia" w:ascii="仿宋_GB2312" w:hAnsi="仿宋_GB2312" w:eastAsia="仿宋_GB2312" w:cs="仿宋_GB2312"/>
          <w:color w:val="000000"/>
          <w:sz w:val="32"/>
          <w:szCs w:val="32"/>
          <w:lang w:eastAsia="zh-CN"/>
        </w:rPr>
        <w:t>2020</w:t>
      </w:r>
      <w:r>
        <w:rPr>
          <w:rFonts w:hint="eastAsia" w:ascii="仿宋_GB2312" w:hAnsi="仿宋_GB2312" w:eastAsia="仿宋_GB2312" w:cs="仿宋_GB2312"/>
          <w:color w:val="000000"/>
          <w:sz w:val="32"/>
          <w:szCs w:val="32"/>
        </w:rPr>
        <w:t>年度收、支总计</w:t>
      </w:r>
      <w:r>
        <w:rPr>
          <w:rFonts w:hint="eastAsia" w:ascii="仿宋_GB2312" w:hAnsi="仿宋_GB2312" w:eastAsia="仿宋_GB2312" w:cs="仿宋_GB2312"/>
          <w:color w:val="000000"/>
          <w:sz w:val="32"/>
          <w:szCs w:val="32"/>
          <w:lang w:val="en-US" w:eastAsia="zh-CN"/>
        </w:rPr>
        <w:t>7910.25</w:t>
      </w:r>
      <w:r>
        <w:rPr>
          <w:rFonts w:hint="eastAsia" w:ascii="仿宋_GB2312" w:hAnsi="仿宋_GB2312" w:eastAsia="仿宋_GB2312" w:cs="仿宋_GB2312"/>
          <w:color w:val="000000"/>
          <w:sz w:val="32"/>
          <w:szCs w:val="32"/>
        </w:rPr>
        <w:t>万元。与</w:t>
      </w:r>
      <w:r>
        <w:rPr>
          <w:rFonts w:hint="eastAsia" w:ascii="仿宋_GB2312" w:hAnsi="仿宋_GB2312" w:eastAsia="仿宋_GB2312" w:cs="仿宋_GB2312"/>
          <w:color w:val="000000"/>
          <w:sz w:val="32"/>
          <w:szCs w:val="32"/>
          <w:lang w:eastAsia="zh-CN"/>
        </w:rPr>
        <w:t>2019</w:t>
      </w:r>
      <w:r>
        <w:rPr>
          <w:rFonts w:hint="eastAsia" w:ascii="仿宋_GB2312" w:hAnsi="仿宋_GB2312" w:eastAsia="仿宋_GB2312" w:cs="仿宋_GB2312"/>
          <w:color w:val="000000"/>
          <w:sz w:val="32"/>
          <w:szCs w:val="32"/>
        </w:rPr>
        <w:t>年相比，</w:t>
      </w:r>
      <w:r>
        <w:rPr>
          <w:rFonts w:hint="eastAsia" w:ascii="仿宋" w:hAnsi="仿宋" w:eastAsia="仿宋"/>
          <w:color w:val="000000"/>
          <w:sz w:val="32"/>
          <w:szCs w:val="32"/>
        </w:rPr>
        <w:t>收、支总计</w:t>
      </w:r>
      <w:r>
        <w:rPr>
          <w:rFonts w:hint="eastAsia" w:ascii="仿宋" w:hAnsi="仿宋" w:eastAsia="仿宋"/>
          <w:color w:val="000000"/>
          <w:sz w:val="32"/>
          <w:szCs w:val="32"/>
          <w:lang w:eastAsia="zh-CN"/>
        </w:rPr>
        <w:t>减少</w:t>
      </w:r>
      <w:r>
        <w:rPr>
          <w:rFonts w:hint="eastAsia" w:ascii="仿宋_GB2312" w:hAnsi="仿宋_GB2312" w:eastAsia="仿宋_GB2312" w:cs="仿宋_GB2312"/>
          <w:color w:val="000000"/>
          <w:sz w:val="32"/>
          <w:szCs w:val="32"/>
          <w:lang w:val="en-US" w:eastAsia="zh-CN"/>
        </w:rPr>
        <w:t>2591.27万元，减少24.68%，主要变动原因是灾后重建项目减少</w:t>
      </w:r>
      <w:r>
        <w:rPr>
          <w:rFonts w:hint="eastAsia" w:ascii="仿宋_GB2312" w:hAnsi="仿宋_GB2312" w:eastAsia="仿宋_GB2312" w:cs="仿宋_GB2312"/>
          <w:color w:val="000000"/>
          <w:sz w:val="32"/>
          <w:szCs w:val="32"/>
          <w:lang w:eastAsia="zh-CN"/>
        </w:rPr>
        <w:t>。</w:t>
      </w:r>
    </w:p>
    <w:p>
      <w:pPr>
        <w:spacing w:line="600" w:lineRule="exact"/>
        <w:ind w:firstLine="643" w:firstLineChars="200"/>
        <w:outlineLvl w:val="1"/>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五、一般公共预算财政拨款支出决算情况说明</w:t>
      </w:r>
      <w:bookmarkEnd w:id="32"/>
      <w:bookmarkEnd w:id="33"/>
    </w:p>
    <w:p>
      <w:pPr>
        <w:spacing w:line="600" w:lineRule="exact"/>
        <w:ind w:firstLine="640" w:firstLineChars="200"/>
        <w:outlineLvl w:val="1"/>
        <w:rPr>
          <w:rFonts w:hint="eastAsia" w:ascii="仿宋_GB2312" w:hAnsi="仿宋_GB2312" w:eastAsia="仿宋_GB2312" w:cs="仿宋_GB2312"/>
          <w:color w:val="000000"/>
          <w:sz w:val="32"/>
          <w:szCs w:val="32"/>
          <w:lang w:val="en-US" w:eastAsia="zh-CN"/>
        </w:rPr>
      </w:pPr>
      <w:bookmarkStart w:id="34" w:name="_Toc15377210"/>
      <w:r>
        <w:rPr>
          <w:rFonts w:hint="eastAsia" w:ascii="仿宋_GB2312" w:hAnsi="仿宋_GB2312" w:eastAsia="仿宋_GB2312" w:cs="仿宋_GB2312"/>
          <w:color w:val="000000"/>
          <w:sz w:val="32"/>
          <w:szCs w:val="32"/>
          <w:lang w:val="en-US" w:eastAsia="zh-CN"/>
        </w:rPr>
        <w:t>（一）一般公共预算财政拨款支出决算总体情况</w:t>
      </w:r>
      <w:bookmarkEnd w:id="34"/>
    </w:p>
    <w:p>
      <w:pPr>
        <w:spacing w:line="600" w:lineRule="exact"/>
        <w:ind w:firstLine="640" w:firstLineChars="200"/>
        <w:outlineLvl w:val="1"/>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2020年一般公共预算财政拨款支出3061.07万元，占本年支出合计的90.62%</w:t>
      </w:r>
      <w:bookmarkStart w:id="35" w:name="_Toc15377211"/>
      <w:r>
        <w:rPr>
          <w:rFonts w:hint="eastAsia" w:ascii="仿宋_GB2312" w:hAnsi="仿宋_GB2312" w:eastAsia="仿宋_GB2312" w:cs="仿宋_GB2312"/>
          <w:color w:val="000000"/>
          <w:sz w:val="32"/>
          <w:szCs w:val="32"/>
          <w:lang w:val="en-US" w:eastAsia="zh-CN"/>
        </w:rPr>
        <w:t>；政府性基金预算财政拨款支出317.01，占本年支出合计9.38%。</w:t>
      </w:r>
    </w:p>
    <w:p>
      <w:pPr>
        <w:spacing w:line="600" w:lineRule="exact"/>
        <w:ind w:firstLine="643" w:firstLineChars="200"/>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（二）一般公共预算财政拨款支出决算结构情况</w:t>
      </w:r>
      <w:bookmarkEnd w:id="35"/>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2020</w:t>
      </w:r>
      <w:r>
        <w:rPr>
          <w:rFonts w:hint="eastAsia" w:ascii="仿宋_GB2312" w:hAnsi="仿宋_GB2312" w:eastAsia="仿宋_GB2312" w:cs="仿宋_GB2312"/>
          <w:color w:val="000000"/>
          <w:sz w:val="32"/>
          <w:szCs w:val="32"/>
        </w:rPr>
        <w:t>年一般公共预算财</w:t>
      </w:r>
      <w:r>
        <w:rPr>
          <w:rFonts w:hint="eastAsia" w:ascii="仿宋_GB2312" w:hAnsi="仿宋_GB2312" w:eastAsia="仿宋_GB2312" w:cs="仿宋_GB2312"/>
          <w:color w:val="000000" w:themeColor="text1"/>
          <w:sz w:val="32"/>
          <w:szCs w:val="32"/>
          <w14:textFill>
            <w14:solidFill>
              <w14:schemeClr w14:val="tx1"/>
            </w14:solidFill>
          </w14:textFill>
        </w:rPr>
        <w:t>政拨款支出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3061.07</w:t>
      </w:r>
      <w:r>
        <w:rPr>
          <w:rFonts w:hint="eastAsia" w:ascii="仿宋_GB2312" w:hAnsi="仿宋_GB2312" w:eastAsia="仿宋_GB2312" w:cs="仿宋_GB2312"/>
          <w:color w:val="000000" w:themeColor="text1"/>
          <w:sz w:val="32"/>
          <w:szCs w:val="32"/>
          <w14:textFill>
            <w14:solidFill>
              <w14:schemeClr w14:val="tx1"/>
            </w14:solidFill>
          </w14:textFill>
        </w:rPr>
        <w:t>万元，主要用于以下方面:</w:t>
      </w:r>
      <w:r>
        <w:rPr>
          <w:rFonts w:hint="eastAsia" w:ascii="仿宋_GB2312" w:hAnsi="仿宋_GB2312" w:eastAsia="仿宋_GB2312" w:cs="仿宋_GB2312"/>
          <w:b/>
          <w:color w:val="000000" w:themeColor="text1"/>
          <w:sz w:val="32"/>
          <w:szCs w:val="32"/>
          <w14:textFill>
            <w14:solidFill>
              <w14:schemeClr w14:val="tx1"/>
            </w14:solidFill>
          </w14:textFill>
        </w:rPr>
        <w:t>一般公共服务（</w:t>
      </w:r>
      <w:r>
        <w:rPr>
          <w:rStyle w:val="19"/>
          <w:rFonts w:hint="eastAsia" w:ascii="仿宋_GB2312" w:hAnsi="仿宋_GB2312" w:eastAsia="仿宋_GB2312" w:cs="仿宋_GB2312"/>
          <w:bCs/>
          <w:color w:val="000000"/>
          <w:sz w:val="32"/>
          <w:szCs w:val="32"/>
          <w:lang w:val="en-US" w:eastAsia="zh-CN"/>
        </w:rPr>
        <w:t>201</w:t>
      </w:r>
      <w:r>
        <w:rPr>
          <w:rFonts w:hint="eastAsia" w:ascii="仿宋_GB2312" w:hAnsi="仿宋_GB2312" w:eastAsia="仿宋_GB2312" w:cs="仿宋_GB2312"/>
          <w:b/>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1647.15</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53.81</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公共安全支出（204）</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支出1万元，</w:t>
      </w:r>
      <w:r>
        <w:rPr>
          <w:rFonts w:hint="eastAsia" w:ascii="仿宋_GB2312" w:hAnsi="仿宋_GB2312" w:eastAsia="仿宋_GB2312" w:cs="仿宋_GB2312"/>
          <w:color w:val="000000" w:themeColor="text1"/>
          <w:sz w:val="32"/>
          <w:szCs w:val="32"/>
          <w14:textFill>
            <w14:solidFill>
              <w14:schemeClr w14:val="tx1"/>
            </w14:solidFill>
          </w14:textFill>
        </w:rPr>
        <w:t>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0.33</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；文化旅游体育与传媒支出（207）</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支出83.01万元，占2.7%</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w:t>
      </w:r>
      <w:r>
        <w:rPr>
          <w:rFonts w:hint="eastAsia" w:ascii="仿宋_GB2312" w:hAnsi="仿宋_GB2312" w:eastAsia="仿宋_GB2312" w:cs="仿宋_GB2312"/>
          <w:b/>
          <w:color w:val="000000" w:themeColor="text1"/>
          <w:sz w:val="32"/>
          <w:szCs w:val="32"/>
          <w14:textFill>
            <w14:solidFill>
              <w14:schemeClr w14:val="tx1"/>
            </w14:solidFill>
          </w14:textFill>
        </w:rPr>
        <w:t>社会保障和就业（</w:t>
      </w:r>
      <w:r>
        <w:rPr>
          <w:rStyle w:val="19"/>
          <w:rFonts w:hint="eastAsia" w:ascii="仿宋_GB2312" w:hAnsi="仿宋_GB2312" w:eastAsia="仿宋_GB2312" w:cs="仿宋_GB2312"/>
          <w:bCs/>
          <w:color w:val="000000"/>
          <w:sz w:val="32"/>
          <w:szCs w:val="32"/>
          <w:lang w:val="en-US" w:eastAsia="zh-CN"/>
        </w:rPr>
        <w:t>208</w:t>
      </w:r>
      <w:r>
        <w:rPr>
          <w:rFonts w:hint="eastAsia" w:ascii="仿宋_GB2312" w:hAnsi="仿宋_GB2312" w:eastAsia="仿宋_GB2312" w:cs="仿宋_GB2312"/>
          <w:b/>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137.69</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4.49</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卫生健康（</w:t>
      </w:r>
      <w:r>
        <w:rPr>
          <w:rStyle w:val="19"/>
          <w:rFonts w:hint="eastAsia" w:ascii="仿宋_GB2312" w:hAnsi="仿宋_GB2312" w:eastAsia="仿宋_GB2312" w:cs="仿宋_GB2312"/>
          <w:bCs/>
          <w:color w:val="000000"/>
          <w:sz w:val="32"/>
          <w:szCs w:val="32"/>
          <w:lang w:val="en-US" w:eastAsia="zh-CN"/>
        </w:rPr>
        <w:t>210</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125.27</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4.09</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节能环保支出（</w:t>
      </w:r>
      <w:r>
        <w:rPr>
          <w:rStyle w:val="19"/>
          <w:rFonts w:hint="eastAsia" w:ascii="仿宋_GB2312" w:hAnsi="仿宋_GB2312" w:eastAsia="仿宋_GB2312" w:cs="仿宋_GB2312"/>
          <w:bCs/>
          <w:color w:val="000000"/>
          <w:sz w:val="32"/>
          <w:szCs w:val="32"/>
          <w:lang w:val="en-US" w:eastAsia="zh-CN"/>
        </w:rPr>
        <w:t>211</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94.67</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3.10</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14:textFill>
            <w14:solidFill>
              <w14:schemeClr w14:val="tx1"/>
            </w14:solidFill>
          </w14:textFill>
        </w:rPr>
        <w:t>城</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乡社区支出（</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212</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支出149.29万元，占4.86%；</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农林水</w:t>
      </w:r>
      <w:r>
        <w:rPr>
          <w:rFonts w:hint="eastAsia" w:ascii="仿宋_GB2312" w:hAnsi="仿宋_GB2312" w:eastAsia="仿宋_GB2312" w:cs="仿宋_GB2312"/>
          <w:b/>
          <w:bCs/>
          <w:color w:val="000000" w:themeColor="text1"/>
          <w:sz w:val="32"/>
          <w:szCs w:val="32"/>
          <w14:textFill>
            <w14:solidFill>
              <w14:schemeClr w14:val="tx1"/>
            </w14:solidFill>
          </w14:textFill>
        </w:rPr>
        <w:t>（</w:t>
      </w:r>
      <w:r>
        <w:rPr>
          <w:rStyle w:val="19"/>
          <w:rFonts w:hint="eastAsia" w:ascii="仿宋_GB2312" w:hAnsi="仿宋_GB2312" w:eastAsia="仿宋_GB2312" w:cs="仿宋_GB2312"/>
          <w:color w:val="000000"/>
          <w:sz w:val="32"/>
          <w:szCs w:val="32"/>
          <w:lang w:val="en-US" w:eastAsia="zh-CN"/>
        </w:rPr>
        <w:t>213</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支出</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445.86</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14.57</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r>
        <w:rPr>
          <w:rFonts w:hint="eastAsia" w:ascii="仿宋_GB2312" w:hAnsi="仿宋_GB2312" w:eastAsia="仿宋_GB2312" w:cs="仿宋_GB2312"/>
          <w:b/>
          <w:bCs/>
          <w:color w:val="000000" w:themeColor="text1"/>
          <w:sz w:val="32"/>
          <w:szCs w:val="32"/>
          <w:lang w:eastAsia="zh-CN"/>
          <w14:textFill>
            <w14:solidFill>
              <w14:schemeClr w14:val="tx1"/>
            </w14:solidFill>
          </w14:textFill>
        </w:rPr>
        <w:t>住房保障</w:t>
      </w:r>
      <w:r>
        <w:rPr>
          <w:rFonts w:hint="eastAsia" w:ascii="仿宋_GB2312" w:hAnsi="仿宋_GB2312" w:eastAsia="仿宋_GB2312" w:cs="仿宋_GB2312"/>
          <w:b/>
          <w:bCs/>
          <w:color w:val="000000" w:themeColor="text1"/>
          <w:sz w:val="32"/>
          <w:szCs w:val="32"/>
          <w14:textFill>
            <w14:solidFill>
              <w14:schemeClr w14:val="tx1"/>
            </w14:solidFill>
          </w14:textFill>
        </w:rPr>
        <w:t>（</w:t>
      </w:r>
      <w:r>
        <w:rPr>
          <w:rStyle w:val="19"/>
          <w:rFonts w:hint="eastAsia" w:ascii="仿宋_GB2312" w:hAnsi="仿宋_GB2312" w:eastAsia="仿宋_GB2312" w:cs="仿宋_GB2312"/>
          <w:color w:val="000000"/>
          <w:sz w:val="32"/>
          <w:szCs w:val="32"/>
          <w:lang w:val="en-US" w:eastAsia="zh-CN"/>
        </w:rPr>
        <w:t>221</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140.35</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4.58</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其他支出</w:t>
      </w:r>
      <w:r>
        <w:rPr>
          <w:rFonts w:hint="eastAsia" w:ascii="仿宋_GB2312" w:hAnsi="仿宋_GB2312" w:eastAsia="仿宋_GB2312" w:cs="仿宋_GB2312"/>
          <w:b/>
          <w:bCs/>
          <w:color w:val="000000" w:themeColor="text1"/>
          <w:sz w:val="32"/>
          <w:szCs w:val="32"/>
          <w14:textFill>
            <w14:solidFill>
              <w14:schemeClr w14:val="tx1"/>
            </w14:solidFill>
          </w14:textFill>
        </w:rPr>
        <w:t>（</w:t>
      </w:r>
      <w:r>
        <w:rPr>
          <w:rStyle w:val="19"/>
          <w:rFonts w:hint="eastAsia" w:ascii="仿宋_GB2312" w:hAnsi="仿宋_GB2312" w:eastAsia="仿宋_GB2312" w:cs="仿宋_GB2312"/>
          <w:color w:val="000000"/>
          <w:sz w:val="32"/>
          <w:szCs w:val="32"/>
          <w:lang w:val="en-US" w:eastAsia="zh-CN"/>
        </w:rPr>
        <w:t>229</w:t>
      </w:r>
      <w:r>
        <w:rPr>
          <w:rFonts w:hint="eastAsia" w:ascii="仿宋_GB2312" w:hAnsi="仿宋_GB2312" w:eastAsia="仿宋_GB2312" w:cs="仿宋_GB2312"/>
          <w:b/>
          <w:bCs/>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支出</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236.79</w:t>
      </w:r>
      <w:r>
        <w:rPr>
          <w:rFonts w:hint="eastAsia" w:ascii="仿宋_GB2312" w:hAnsi="仿宋_GB2312" w:eastAsia="仿宋_GB2312" w:cs="仿宋_GB2312"/>
          <w:color w:val="000000" w:themeColor="text1"/>
          <w:sz w:val="32"/>
          <w:szCs w:val="32"/>
          <w14:textFill>
            <w14:solidFill>
              <w14:schemeClr w14:val="tx1"/>
            </w14:solidFill>
          </w14:textFill>
        </w:rPr>
        <w:t>万元，占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7.74</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600" w:lineRule="exact"/>
        <w:ind w:firstLine="643" w:firstLineChars="200"/>
        <w:outlineLvl w:val="2"/>
        <w:rPr>
          <w:rFonts w:hint="eastAsia" w:ascii="仿宋_GB2312" w:hAnsi="仿宋_GB2312" w:eastAsia="仿宋_GB2312" w:cs="仿宋_GB2312"/>
          <w:b/>
          <w:color w:val="000000"/>
          <w:sz w:val="32"/>
          <w:szCs w:val="32"/>
        </w:rPr>
      </w:pPr>
      <w:bookmarkStart w:id="36" w:name="_Toc15377212"/>
      <w:r>
        <w:rPr>
          <w:rFonts w:hint="eastAsia" w:ascii="仿宋_GB2312" w:hAnsi="仿宋_GB2312" w:eastAsia="仿宋_GB2312" w:cs="仿宋_GB2312"/>
          <w:b/>
          <w:color w:val="000000"/>
          <w:sz w:val="32"/>
          <w:szCs w:val="32"/>
        </w:rPr>
        <w:t>（三）一般公共预算财政拨款支出决算具体情况</w:t>
      </w:r>
      <w:bookmarkEnd w:id="36"/>
    </w:p>
    <w:p>
      <w:pPr>
        <w:spacing w:line="600" w:lineRule="exact"/>
        <w:ind w:firstLine="643" w:firstLineChars="200"/>
        <w:outlineLvl w:val="2"/>
        <w:rPr>
          <w:rFonts w:hint="eastAsia" w:ascii="仿宋_GB2312" w:hAnsi="仿宋_GB2312" w:eastAsia="仿宋_GB2312" w:cs="仿宋_GB2312"/>
          <w:color w:val="FF0000"/>
          <w:sz w:val="32"/>
          <w:szCs w:val="32"/>
        </w:rPr>
      </w:pPr>
      <w:bookmarkStart w:id="37" w:name="_Toc15378460"/>
      <w:bookmarkStart w:id="38" w:name="_Toc15377444"/>
      <w:bookmarkStart w:id="39" w:name="_Toc15377213"/>
      <w:r>
        <w:rPr>
          <w:rFonts w:hint="eastAsia" w:ascii="仿宋_GB2312" w:hAnsi="仿宋_GB2312" w:eastAsia="仿宋_GB2312" w:cs="仿宋_GB2312"/>
          <w:b/>
          <w:color w:val="000000" w:themeColor="text1"/>
          <w:sz w:val="32"/>
          <w:szCs w:val="32"/>
          <w:lang w:eastAsia="zh-CN"/>
          <w14:textFill>
            <w14:solidFill>
              <w14:schemeClr w14:val="tx1"/>
            </w14:solidFill>
          </w14:textFill>
        </w:rPr>
        <w:t>2020</w:t>
      </w:r>
      <w:r>
        <w:rPr>
          <w:rFonts w:hint="eastAsia" w:ascii="仿宋_GB2312" w:hAnsi="仿宋_GB2312" w:eastAsia="仿宋_GB2312" w:cs="仿宋_GB2312"/>
          <w:b/>
          <w:color w:val="000000" w:themeColor="text1"/>
          <w:sz w:val="32"/>
          <w:szCs w:val="32"/>
          <w14:textFill>
            <w14:solidFill>
              <w14:schemeClr w14:val="tx1"/>
            </w14:solidFill>
          </w14:textFill>
        </w:rPr>
        <w:t>年般公共预算支出决算数为</w:t>
      </w:r>
      <w:r>
        <w:rPr>
          <w:rFonts w:hint="eastAsia" w:ascii="仿宋_GB2312" w:hAnsi="仿宋_GB2312" w:eastAsia="仿宋_GB2312" w:cs="仿宋_GB2312"/>
          <w:b/>
          <w:color w:val="000000" w:themeColor="text1"/>
          <w:sz w:val="32"/>
          <w:szCs w:val="32"/>
          <w:lang w:val="en-US" w:eastAsia="zh-CN"/>
          <w14:textFill>
            <w14:solidFill>
              <w14:schemeClr w14:val="tx1"/>
            </w14:solidFill>
          </w14:textFill>
        </w:rPr>
        <w:t>3061.07</w:t>
      </w:r>
      <w:r>
        <w:rPr>
          <w:rFonts w:hint="eastAsia" w:ascii="仿宋_GB2312" w:hAnsi="仿宋_GB2312" w:eastAsia="仿宋_GB2312" w:cs="仿宋_GB2312"/>
          <w:color w:val="000000" w:themeColor="text1"/>
          <w:sz w:val="32"/>
          <w:szCs w:val="32"/>
          <w14:textFill>
            <w14:solidFill>
              <w14:schemeClr w14:val="tx1"/>
            </w14:solidFill>
          </w14:textFill>
        </w:rPr>
        <w:t>，</w:t>
      </w:r>
      <w:r>
        <w:rPr>
          <w:rStyle w:val="19"/>
          <w:rFonts w:hint="eastAsia" w:ascii="仿宋_GB2312" w:hAnsi="仿宋_GB2312" w:eastAsia="仿宋_GB2312" w:cs="仿宋_GB2312"/>
          <w:bCs/>
          <w:color w:val="000000" w:themeColor="text1"/>
          <w:sz w:val="32"/>
          <w:szCs w:val="32"/>
          <w14:textFill>
            <w14:solidFill>
              <w14:schemeClr w14:val="tx1"/>
            </w14:solidFill>
          </w14:textFill>
        </w:rPr>
        <w:t>完成</w:t>
      </w:r>
      <w:r>
        <w:rPr>
          <w:rStyle w:val="19"/>
          <w:rFonts w:hint="eastAsia" w:ascii="仿宋_GB2312" w:hAnsi="仿宋_GB2312" w:eastAsia="仿宋_GB2312" w:cs="仿宋_GB2312"/>
          <w:bCs/>
          <w:color w:val="000000"/>
          <w:sz w:val="32"/>
          <w:szCs w:val="32"/>
        </w:rPr>
        <w:t>预算</w:t>
      </w:r>
      <w:r>
        <w:rPr>
          <w:rStyle w:val="19"/>
          <w:rFonts w:hint="eastAsia" w:ascii="仿宋_GB2312" w:hAnsi="仿宋_GB2312" w:eastAsia="仿宋_GB2312" w:cs="仿宋_GB2312"/>
          <w:bCs/>
          <w:color w:val="000000"/>
          <w:sz w:val="32"/>
          <w:szCs w:val="32"/>
          <w:lang w:val="en-US" w:eastAsia="zh-CN"/>
        </w:rPr>
        <w:t>100</w:t>
      </w:r>
      <w:r>
        <w:rPr>
          <w:rStyle w:val="19"/>
          <w:rFonts w:hint="eastAsia" w:ascii="仿宋_GB2312" w:hAnsi="仿宋_GB2312" w:eastAsia="仿宋_GB2312" w:cs="仿宋_GB2312"/>
          <w:bCs/>
          <w:color w:val="000000"/>
          <w:sz w:val="32"/>
          <w:szCs w:val="32"/>
        </w:rPr>
        <w:t>%。其中：</w:t>
      </w:r>
      <w:bookmarkEnd w:id="37"/>
      <w:bookmarkEnd w:id="38"/>
      <w:bookmarkEnd w:id="39"/>
    </w:p>
    <w:p>
      <w:pPr>
        <w:numPr>
          <w:ilvl w:val="0"/>
          <w:numId w:val="4"/>
        </w:numPr>
        <w:spacing w:line="600" w:lineRule="exact"/>
        <w:ind w:firstLine="643" w:firstLineChars="200"/>
        <w:rPr>
          <w:rFonts w:hint="eastAsia" w:ascii="仿宋_GB2312" w:hAnsi="仿宋_GB2312" w:eastAsia="仿宋_GB2312" w:cs="仿宋_GB2312"/>
          <w:b/>
          <w:color w:val="000000"/>
          <w:sz w:val="32"/>
          <w:szCs w:val="32"/>
        </w:rPr>
      </w:pPr>
      <w:bookmarkStart w:id="40" w:name="_Toc15396608"/>
      <w:bookmarkStart w:id="41" w:name="_Toc15377214"/>
      <w:r>
        <w:rPr>
          <w:rStyle w:val="19"/>
          <w:rFonts w:hint="eastAsia" w:ascii="仿宋_GB2312" w:hAnsi="仿宋_GB2312" w:eastAsia="仿宋_GB2312" w:cs="仿宋_GB2312"/>
          <w:bCs/>
          <w:color w:val="000000"/>
          <w:sz w:val="32"/>
          <w:szCs w:val="32"/>
        </w:rPr>
        <w:t>一般公共服务（</w:t>
      </w:r>
      <w:r>
        <w:rPr>
          <w:rStyle w:val="19"/>
          <w:rFonts w:hint="eastAsia" w:ascii="仿宋_GB2312" w:hAnsi="仿宋_GB2312" w:eastAsia="仿宋_GB2312" w:cs="仿宋_GB2312"/>
          <w:bCs/>
          <w:color w:val="000000"/>
          <w:sz w:val="32"/>
          <w:szCs w:val="32"/>
          <w:lang w:val="en-US" w:eastAsia="zh-CN"/>
        </w:rPr>
        <w:t>201</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color w:val="000000"/>
          <w:sz w:val="32"/>
          <w:szCs w:val="32"/>
        </w:rPr>
        <w:t>人大事务（</w:t>
      </w:r>
      <w:r>
        <w:rPr>
          <w:rStyle w:val="19"/>
          <w:rFonts w:hint="eastAsia" w:ascii="仿宋_GB2312" w:hAnsi="仿宋_GB2312" w:eastAsia="仿宋_GB2312" w:cs="仿宋_GB2312"/>
          <w:color w:val="000000"/>
          <w:sz w:val="32"/>
          <w:szCs w:val="32"/>
          <w:lang w:val="en-US" w:eastAsia="zh-CN"/>
        </w:rPr>
        <w:t>01</w:t>
      </w:r>
      <w:r>
        <w:rPr>
          <w:rStyle w:val="19"/>
          <w:rFonts w:hint="eastAsia" w:ascii="仿宋_GB2312" w:hAnsi="仿宋_GB2312" w:eastAsia="仿宋_GB2312" w:cs="仿宋_GB2312"/>
          <w:color w:val="000000"/>
          <w:sz w:val="32"/>
          <w:szCs w:val="32"/>
        </w:rPr>
        <w:t>）行政运行（</w:t>
      </w:r>
      <w:r>
        <w:rPr>
          <w:rStyle w:val="19"/>
          <w:rFonts w:hint="eastAsia" w:ascii="仿宋_GB2312" w:hAnsi="仿宋_GB2312" w:eastAsia="仿宋_GB2312" w:cs="仿宋_GB2312"/>
          <w:color w:val="000000"/>
          <w:sz w:val="32"/>
          <w:szCs w:val="32"/>
          <w:lang w:val="en-US" w:eastAsia="zh-CN"/>
        </w:rPr>
        <w:t>01</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5</w:t>
      </w:r>
      <w:r>
        <w:rPr>
          <w:rStyle w:val="19"/>
          <w:rFonts w:hint="eastAsia" w:ascii="仿宋_GB2312" w:hAnsi="仿宋_GB2312" w:eastAsia="仿宋_GB2312" w:cs="仿宋_GB2312"/>
          <w:b w:val="0"/>
          <w:color w:val="000000"/>
          <w:sz w:val="32"/>
          <w:szCs w:val="32"/>
        </w:rPr>
        <w:t>万元</w:t>
      </w:r>
      <w:r>
        <w:rPr>
          <w:rStyle w:val="19"/>
          <w:rFonts w:hint="eastAsia" w:ascii="仿宋_GB2312" w:hAnsi="仿宋_GB2312" w:eastAsia="仿宋_GB2312" w:cs="仿宋_GB2312"/>
          <w:b w:val="0"/>
          <w:color w:val="000000"/>
          <w:sz w:val="32"/>
          <w:szCs w:val="32"/>
          <w:lang w:eastAsia="zh-CN"/>
        </w:rPr>
        <w:t xml:space="preserve">； </w:t>
      </w:r>
      <w:r>
        <w:rPr>
          <w:rStyle w:val="19"/>
          <w:rFonts w:hint="eastAsia" w:ascii="仿宋_GB2312" w:hAnsi="仿宋_GB2312" w:eastAsia="仿宋_GB2312" w:cs="仿宋_GB2312"/>
          <w:bCs/>
          <w:color w:val="000000"/>
          <w:sz w:val="32"/>
          <w:szCs w:val="32"/>
        </w:rPr>
        <w:t>一般公共服务（</w:t>
      </w:r>
      <w:r>
        <w:rPr>
          <w:rStyle w:val="19"/>
          <w:rFonts w:hint="eastAsia" w:ascii="仿宋_GB2312" w:hAnsi="仿宋_GB2312" w:eastAsia="仿宋_GB2312" w:cs="仿宋_GB2312"/>
          <w:bCs/>
          <w:color w:val="000000"/>
          <w:sz w:val="32"/>
          <w:szCs w:val="32"/>
          <w:lang w:val="en-US" w:eastAsia="zh-CN"/>
        </w:rPr>
        <w:t>201</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color w:val="000000"/>
          <w:sz w:val="32"/>
          <w:szCs w:val="32"/>
        </w:rPr>
        <w:t>人大事务（</w:t>
      </w:r>
      <w:r>
        <w:rPr>
          <w:rStyle w:val="19"/>
          <w:rFonts w:hint="eastAsia" w:ascii="仿宋_GB2312" w:hAnsi="仿宋_GB2312" w:eastAsia="仿宋_GB2312" w:cs="仿宋_GB2312"/>
          <w:color w:val="000000"/>
          <w:sz w:val="32"/>
          <w:szCs w:val="32"/>
          <w:lang w:val="en-US" w:eastAsia="zh-CN"/>
        </w:rPr>
        <w:t>01</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color w:val="000000"/>
          <w:sz w:val="32"/>
          <w:szCs w:val="32"/>
          <w:lang w:eastAsia="zh-CN"/>
        </w:rPr>
        <w:t>代表工作</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color w:val="000000"/>
          <w:sz w:val="32"/>
          <w:szCs w:val="32"/>
          <w:lang w:val="en-US" w:eastAsia="zh-CN"/>
        </w:rPr>
        <w:t>08</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color w:val="000000"/>
          <w:sz w:val="32"/>
          <w:szCs w:val="32"/>
          <w:lang w:eastAsia="zh-CN"/>
        </w:rPr>
        <w:t>：</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2</w:t>
      </w:r>
      <w:r>
        <w:rPr>
          <w:rStyle w:val="19"/>
          <w:rFonts w:hint="eastAsia" w:ascii="仿宋_GB2312" w:hAnsi="仿宋_GB2312" w:eastAsia="仿宋_GB2312" w:cs="仿宋_GB2312"/>
          <w:b w:val="0"/>
          <w:color w:val="000000"/>
          <w:sz w:val="32"/>
          <w:szCs w:val="32"/>
        </w:rPr>
        <w:t>万元</w:t>
      </w:r>
      <w:r>
        <w:rPr>
          <w:rStyle w:val="19"/>
          <w:rFonts w:hint="eastAsia" w:ascii="仿宋_GB2312" w:hAnsi="仿宋_GB2312" w:eastAsia="仿宋_GB2312" w:cs="仿宋_GB2312"/>
          <w:b w:val="0"/>
          <w:color w:val="000000"/>
          <w:sz w:val="32"/>
          <w:szCs w:val="32"/>
          <w:lang w:eastAsia="zh-CN"/>
        </w:rPr>
        <w:t>；</w:t>
      </w:r>
      <w:r>
        <w:rPr>
          <w:rStyle w:val="19"/>
          <w:rFonts w:hint="eastAsia" w:ascii="仿宋_GB2312" w:hAnsi="仿宋_GB2312" w:eastAsia="仿宋_GB2312" w:cs="仿宋_GB2312"/>
          <w:color w:val="000000"/>
          <w:sz w:val="32"/>
          <w:szCs w:val="32"/>
        </w:rPr>
        <w:t>政府办公厅（室）及相关机构事务（</w:t>
      </w:r>
      <w:r>
        <w:rPr>
          <w:rStyle w:val="19"/>
          <w:rFonts w:hint="eastAsia" w:ascii="仿宋_GB2312" w:hAnsi="仿宋_GB2312" w:eastAsia="仿宋_GB2312" w:cs="仿宋_GB2312"/>
          <w:color w:val="000000"/>
          <w:sz w:val="32"/>
          <w:szCs w:val="32"/>
          <w:lang w:val="en-US" w:eastAsia="zh-CN"/>
        </w:rPr>
        <w:t>03</w:t>
      </w:r>
      <w:r>
        <w:rPr>
          <w:rStyle w:val="19"/>
          <w:rFonts w:hint="eastAsia" w:ascii="仿宋_GB2312" w:hAnsi="仿宋_GB2312" w:eastAsia="仿宋_GB2312" w:cs="仿宋_GB2312"/>
          <w:color w:val="000000"/>
          <w:sz w:val="32"/>
          <w:szCs w:val="32"/>
        </w:rPr>
        <w:t>）行政运行（</w:t>
      </w:r>
      <w:r>
        <w:rPr>
          <w:rStyle w:val="19"/>
          <w:rFonts w:hint="eastAsia" w:ascii="仿宋_GB2312" w:hAnsi="仿宋_GB2312" w:eastAsia="仿宋_GB2312" w:cs="仿宋_GB2312"/>
          <w:color w:val="000000"/>
          <w:sz w:val="32"/>
          <w:szCs w:val="32"/>
          <w:lang w:val="en-US" w:eastAsia="zh-CN"/>
        </w:rPr>
        <w:t>01</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1519.87</w:t>
      </w:r>
      <w:r>
        <w:rPr>
          <w:rStyle w:val="19"/>
          <w:rFonts w:hint="eastAsia" w:ascii="仿宋_GB2312" w:hAnsi="仿宋_GB2312" w:eastAsia="仿宋_GB2312" w:cs="仿宋_GB2312"/>
          <w:b w:val="0"/>
          <w:color w:val="000000"/>
          <w:sz w:val="32"/>
          <w:szCs w:val="32"/>
        </w:rPr>
        <w:t>万元</w:t>
      </w:r>
      <w:r>
        <w:rPr>
          <w:rStyle w:val="19"/>
          <w:rFonts w:hint="eastAsia" w:ascii="仿宋_GB2312" w:hAnsi="仿宋_GB2312" w:eastAsia="仿宋_GB2312" w:cs="仿宋_GB2312"/>
          <w:b w:val="0"/>
          <w:color w:val="000000"/>
          <w:sz w:val="32"/>
          <w:szCs w:val="32"/>
          <w:lang w:eastAsia="zh-CN"/>
        </w:rPr>
        <w:t>；</w:t>
      </w:r>
      <w:r>
        <w:rPr>
          <w:rStyle w:val="19"/>
          <w:rFonts w:hint="eastAsia" w:ascii="仿宋_GB2312" w:hAnsi="仿宋_GB2312" w:eastAsia="仿宋_GB2312" w:cs="仿宋_GB2312"/>
          <w:color w:val="000000"/>
          <w:sz w:val="32"/>
          <w:szCs w:val="32"/>
        </w:rPr>
        <w:t>政府办公厅（室）及相关机构事务（</w:t>
      </w:r>
      <w:r>
        <w:rPr>
          <w:rStyle w:val="19"/>
          <w:rFonts w:hint="eastAsia" w:ascii="仿宋_GB2312" w:hAnsi="仿宋_GB2312" w:eastAsia="仿宋_GB2312" w:cs="仿宋_GB2312"/>
          <w:color w:val="000000"/>
          <w:sz w:val="32"/>
          <w:szCs w:val="32"/>
          <w:lang w:val="en-US" w:eastAsia="zh-CN"/>
        </w:rPr>
        <w:t>03</w:t>
      </w:r>
      <w:r>
        <w:rPr>
          <w:rStyle w:val="19"/>
          <w:rFonts w:hint="eastAsia" w:ascii="仿宋_GB2312" w:hAnsi="仿宋_GB2312" w:eastAsia="仿宋_GB2312" w:cs="仿宋_GB2312"/>
          <w:color w:val="000000"/>
          <w:sz w:val="32"/>
          <w:szCs w:val="32"/>
        </w:rPr>
        <w:t>）一般行政管理事务（</w:t>
      </w:r>
      <w:r>
        <w:rPr>
          <w:rStyle w:val="19"/>
          <w:rFonts w:hint="eastAsia" w:ascii="仿宋_GB2312" w:hAnsi="仿宋_GB2312" w:eastAsia="仿宋_GB2312" w:cs="仿宋_GB2312"/>
          <w:color w:val="000000"/>
          <w:sz w:val="32"/>
          <w:szCs w:val="32"/>
          <w:lang w:val="en-US" w:eastAsia="zh-CN"/>
        </w:rPr>
        <w:t>02</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78.92</w:t>
      </w:r>
      <w:r>
        <w:rPr>
          <w:rStyle w:val="19"/>
          <w:rFonts w:hint="eastAsia" w:ascii="仿宋_GB2312" w:hAnsi="仿宋_GB2312" w:eastAsia="仿宋_GB2312" w:cs="仿宋_GB2312"/>
          <w:b w:val="0"/>
          <w:color w:val="000000"/>
          <w:sz w:val="32"/>
          <w:szCs w:val="32"/>
        </w:rPr>
        <w:t>万元</w:t>
      </w:r>
      <w:r>
        <w:rPr>
          <w:rStyle w:val="19"/>
          <w:rFonts w:hint="eastAsia" w:ascii="仿宋_GB2312" w:hAnsi="仿宋_GB2312" w:eastAsia="仿宋_GB2312" w:cs="仿宋_GB2312"/>
          <w:b w:val="0"/>
          <w:color w:val="000000"/>
          <w:sz w:val="32"/>
          <w:szCs w:val="32"/>
          <w:lang w:eastAsia="zh-CN"/>
        </w:rPr>
        <w:t>；</w:t>
      </w:r>
      <w:r>
        <w:rPr>
          <w:rStyle w:val="19"/>
          <w:rFonts w:hint="eastAsia" w:ascii="仿宋_GB2312" w:hAnsi="仿宋_GB2312" w:eastAsia="仿宋_GB2312" w:cs="仿宋_GB2312"/>
          <w:color w:val="000000"/>
          <w:sz w:val="32"/>
          <w:szCs w:val="32"/>
          <w:lang w:eastAsia="zh-CN"/>
        </w:rPr>
        <w:t>其他政府办公厅</w:t>
      </w:r>
      <w:r>
        <w:rPr>
          <w:rStyle w:val="19"/>
          <w:rFonts w:hint="eastAsia" w:ascii="仿宋_GB2312" w:hAnsi="仿宋_GB2312" w:eastAsia="仿宋_GB2312" w:cs="仿宋_GB2312"/>
          <w:color w:val="000000"/>
          <w:sz w:val="32"/>
          <w:szCs w:val="32"/>
        </w:rPr>
        <w:t>（室）及相关机构事务（</w:t>
      </w:r>
      <w:r>
        <w:rPr>
          <w:rStyle w:val="19"/>
          <w:rFonts w:hint="eastAsia" w:ascii="仿宋_GB2312" w:hAnsi="仿宋_GB2312" w:eastAsia="仿宋_GB2312" w:cs="仿宋_GB2312"/>
          <w:color w:val="000000"/>
          <w:sz w:val="32"/>
          <w:szCs w:val="32"/>
          <w:lang w:val="en-US" w:eastAsia="zh-CN"/>
        </w:rPr>
        <w:t>03</w:t>
      </w:r>
      <w:r>
        <w:rPr>
          <w:rStyle w:val="19"/>
          <w:rFonts w:hint="eastAsia" w:ascii="仿宋_GB2312" w:hAnsi="仿宋_GB2312" w:eastAsia="仿宋_GB2312" w:cs="仿宋_GB2312"/>
          <w:color w:val="000000"/>
          <w:sz w:val="32"/>
          <w:szCs w:val="32"/>
        </w:rPr>
        <w:t>）行政运行（</w:t>
      </w:r>
      <w:r>
        <w:rPr>
          <w:rStyle w:val="19"/>
          <w:rFonts w:hint="eastAsia" w:ascii="仿宋_GB2312" w:hAnsi="仿宋_GB2312" w:eastAsia="仿宋_GB2312" w:cs="仿宋_GB2312"/>
          <w:color w:val="000000"/>
          <w:sz w:val="32"/>
          <w:szCs w:val="32"/>
          <w:lang w:val="en-US" w:eastAsia="zh-CN"/>
        </w:rPr>
        <w:t>99</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7.74</w:t>
      </w:r>
      <w:r>
        <w:rPr>
          <w:rStyle w:val="19"/>
          <w:rFonts w:hint="eastAsia" w:ascii="仿宋_GB2312" w:hAnsi="仿宋_GB2312" w:eastAsia="仿宋_GB2312" w:cs="仿宋_GB2312"/>
          <w:b w:val="0"/>
          <w:color w:val="000000"/>
          <w:sz w:val="32"/>
          <w:szCs w:val="32"/>
        </w:rPr>
        <w:t>万元</w:t>
      </w:r>
      <w:r>
        <w:rPr>
          <w:rStyle w:val="19"/>
          <w:rFonts w:hint="eastAsia" w:ascii="仿宋_GB2312" w:hAnsi="仿宋_GB2312" w:eastAsia="仿宋_GB2312" w:cs="仿宋_GB2312"/>
          <w:b w:val="0"/>
          <w:color w:val="000000"/>
          <w:sz w:val="32"/>
          <w:szCs w:val="32"/>
          <w:lang w:eastAsia="zh-CN"/>
        </w:rPr>
        <w:t>；</w:t>
      </w:r>
      <w:r>
        <w:rPr>
          <w:rStyle w:val="19"/>
          <w:rFonts w:hint="eastAsia" w:ascii="仿宋_GB2312" w:hAnsi="仿宋_GB2312" w:eastAsia="仿宋_GB2312" w:cs="仿宋_GB2312"/>
          <w:color w:val="000000"/>
          <w:sz w:val="32"/>
          <w:szCs w:val="32"/>
          <w:lang w:val="en-US" w:eastAsia="zh-CN"/>
        </w:rPr>
        <w:t>纪委监察（11）行政运行（01）</w:t>
      </w:r>
      <w:r>
        <w:rPr>
          <w:rStyle w:val="19"/>
          <w:rFonts w:hint="eastAsia" w:ascii="仿宋_GB2312" w:hAnsi="仿宋_GB2312" w:eastAsia="仿宋_GB2312" w:cs="仿宋_GB2312"/>
          <w:b w:val="0"/>
          <w:color w:val="000000"/>
          <w:sz w:val="32"/>
          <w:szCs w:val="32"/>
          <w:lang w:val="en-US" w:eastAsia="zh-CN"/>
        </w:rPr>
        <w:t>：支出20.96万元；</w:t>
      </w:r>
      <w:r>
        <w:rPr>
          <w:rStyle w:val="19"/>
          <w:rFonts w:hint="eastAsia" w:ascii="仿宋_GB2312" w:hAnsi="仿宋_GB2312" w:eastAsia="仿宋_GB2312" w:cs="仿宋_GB2312"/>
          <w:color w:val="000000"/>
          <w:sz w:val="32"/>
          <w:szCs w:val="32"/>
          <w:lang w:eastAsia="zh-CN"/>
        </w:rPr>
        <w:t>群众团体事务</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color w:val="000000"/>
          <w:sz w:val="32"/>
          <w:szCs w:val="32"/>
          <w:lang w:val="en-US" w:eastAsia="zh-CN"/>
        </w:rPr>
        <w:t>29</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color w:val="000000"/>
          <w:sz w:val="32"/>
          <w:szCs w:val="32"/>
          <w:lang w:val="en-US" w:eastAsia="zh-CN"/>
        </w:rPr>
        <w:t>行政运行（01）</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6</w:t>
      </w:r>
      <w:r>
        <w:rPr>
          <w:rStyle w:val="19"/>
          <w:rFonts w:hint="eastAsia" w:ascii="仿宋_GB2312" w:hAnsi="仿宋_GB2312" w:eastAsia="仿宋_GB2312" w:cs="仿宋_GB2312"/>
          <w:b w:val="0"/>
          <w:color w:val="000000"/>
          <w:sz w:val="32"/>
          <w:szCs w:val="32"/>
        </w:rPr>
        <w:t>万元</w:t>
      </w:r>
      <w:r>
        <w:rPr>
          <w:rStyle w:val="19"/>
          <w:rFonts w:hint="eastAsia" w:ascii="仿宋_GB2312" w:hAnsi="仿宋_GB2312" w:eastAsia="仿宋_GB2312" w:cs="仿宋_GB2312"/>
          <w:b w:val="0"/>
          <w:color w:val="000000"/>
          <w:sz w:val="32"/>
          <w:szCs w:val="32"/>
          <w:lang w:eastAsia="zh-CN"/>
        </w:rPr>
        <w:t>；</w:t>
      </w:r>
      <w:r>
        <w:rPr>
          <w:rStyle w:val="19"/>
          <w:rFonts w:hint="eastAsia" w:ascii="仿宋_GB2312" w:hAnsi="仿宋_GB2312" w:eastAsia="仿宋_GB2312" w:cs="仿宋_GB2312"/>
          <w:b/>
          <w:bCs/>
          <w:color w:val="000000"/>
          <w:sz w:val="32"/>
          <w:szCs w:val="32"/>
          <w:lang w:val="en-US" w:eastAsia="zh-CN"/>
        </w:rPr>
        <w:t>统战事务（34）宗教事务（04）</w:t>
      </w:r>
      <w:r>
        <w:rPr>
          <w:rStyle w:val="19"/>
          <w:rFonts w:hint="eastAsia" w:ascii="仿宋_GB2312" w:hAnsi="仿宋_GB2312" w:eastAsia="仿宋_GB2312" w:cs="仿宋_GB2312"/>
          <w:b w:val="0"/>
          <w:color w:val="000000"/>
          <w:sz w:val="32"/>
          <w:szCs w:val="32"/>
          <w:lang w:val="en-US" w:eastAsia="zh-CN"/>
        </w:rPr>
        <w:t>：支出决算8.66万元。</w:t>
      </w:r>
      <w:r>
        <w:rPr>
          <w:rStyle w:val="19"/>
          <w:rFonts w:hint="eastAsia" w:ascii="仿宋_GB2312" w:hAnsi="仿宋_GB2312" w:eastAsia="仿宋_GB2312" w:cs="仿宋_GB2312"/>
          <w:b w:val="0"/>
          <w:bCs/>
          <w:color w:val="000000"/>
          <w:sz w:val="32"/>
          <w:szCs w:val="32"/>
        </w:rPr>
        <w:t>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w:t>
      </w:r>
    </w:p>
    <w:p>
      <w:pPr>
        <w:numPr>
          <w:ilvl w:val="0"/>
          <w:numId w:val="0"/>
        </w:numPr>
        <w:spacing w:line="600" w:lineRule="exact"/>
        <w:ind w:leftChars="200"/>
        <w:rPr>
          <w:rStyle w:val="19"/>
          <w:rFonts w:hint="eastAsia" w:ascii="仿宋_GB2312" w:hAnsi="仿宋_GB2312" w:eastAsia="仿宋_GB2312" w:cs="仿宋_GB2312"/>
          <w:b w:val="0"/>
          <w:bCs/>
          <w:color w:val="000000"/>
          <w:sz w:val="32"/>
          <w:szCs w:val="32"/>
        </w:rPr>
      </w:pPr>
      <w:r>
        <w:rPr>
          <w:rStyle w:val="19"/>
          <w:rFonts w:hint="eastAsia" w:ascii="仿宋_GB2312" w:hAnsi="仿宋_GB2312" w:eastAsia="仿宋_GB2312" w:cs="仿宋_GB2312"/>
          <w:bCs/>
          <w:color w:val="000000"/>
          <w:sz w:val="32"/>
          <w:szCs w:val="32"/>
          <w:lang w:val="en-US" w:eastAsia="zh-CN"/>
        </w:rPr>
        <w:t>2</w:t>
      </w:r>
      <w:r>
        <w:rPr>
          <w:rStyle w:val="19"/>
          <w:rFonts w:hint="eastAsia" w:ascii="仿宋_GB2312" w:hAnsi="仿宋_GB2312" w:eastAsia="仿宋_GB2312" w:cs="仿宋_GB2312"/>
          <w:bCs/>
          <w:color w:val="000000"/>
          <w:sz w:val="32"/>
          <w:szCs w:val="32"/>
        </w:rPr>
        <w:t>.</w:t>
      </w:r>
      <w:r>
        <w:rPr>
          <w:rFonts w:hint="eastAsia" w:ascii="仿宋_GB2312" w:hAnsi="仿宋_GB2312" w:eastAsia="仿宋_GB2312" w:cs="仿宋_GB2312"/>
          <w:b/>
          <w:bCs/>
          <w:color w:val="000000" w:themeColor="text1"/>
          <w:sz w:val="32"/>
          <w:szCs w:val="32"/>
          <w:lang w:val="en-US" w:eastAsia="zh-CN"/>
          <w14:textFill>
            <w14:solidFill>
              <w14:schemeClr w14:val="tx1"/>
            </w14:solidFill>
          </w14:textFill>
        </w:rPr>
        <w:t>公共安全支出（204）公安（02）一般行政管理事务（02）：</w:t>
      </w:r>
      <w:r>
        <w:rPr>
          <w:rStyle w:val="19"/>
          <w:rFonts w:hint="eastAsia" w:ascii="仿宋_GB2312" w:hAnsi="仿宋_GB2312" w:eastAsia="仿宋_GB2312" w:cs="仿宋_GB2312"/>
          <w:b w:val="0"/>
          <w:color w:val="000000"/>
          <w:sz w:val="32"/>
          <w:szCs w:val="32"/>
          <w:lang w:val="en-US" w:eastAsia="zh-CN"/>
        </w:rPr>
        <w:t>支出1万元。</w:t>
      </w:r>
      <w:r>
        <w:rPr>
          <w:rStyle w:val="19"/>
          <w:rFonts w:hint="eastAsia" w:ascii="仿宋_GB2312" w:hAnsi="仿宋_GB2312" w:eastAsia="仿宋_GB2312" w:cs="仿宋_GB2312"/>
          <w:b w:val="0"/>
          <w:bCs/>
          <w:color w:val="000000"/>
          <w:sz w:val="32"/>
          <w:szCs w:val="32"/>
        </w:rPr>
        <w:t>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w:t>
      </w:r>
    </w:p>
    <w:p>
      <w:pPr>
        <w:pStyle w:val="14"/>
        <w:numPr>
          <w:ilvl w:val="0"/>
          <w:numId w:val="0"/>
        </w:numPr>
        <w:ind w:leftChars="200"/>
        <w:rPr>
          <w:rFonts w:hint="eastAsia" w:eastAsia="仿宋_GB2312"/>
          <w:lang w:val="en-US" w:eastAsia="zh-CN"/>
        </w:rPr>
      </w:pPr>
      <w:r>
        <w:rPr>
          <w:rStyle w:val="19"/>
          <w:rFonts w:hint="eastAsia" w:ascii="仿宋_GB2312" w:hAnsi="仿宋_GB2312" w:eastAsia="仿宋_GB2312" w:cs="仿宋_GB2312"/>
          <w:bCs/>
          <w:color w:val="000000"/>
          <w:sz w:val="32"/>
          <w:szCs w:val="32"/>
          <w:lang w:val="en-US" w:eastAsia="zh-CN"/>
        </w:rPr>
        <w:t>3</w:t>
      </w:r>
      <w:r>
        <w:rPr>
          <w:rStyle w:val="19"/>
          <w:rFonts w:hint="eastAsia" w:ascii="仿宋_GB2312" w:hAnsi="仿宋_GB2312" w:eastAsia="仿宋_GB2312" w:cs="仿宋_GB2312"/>
          <w:bCs/>
          <w:color w:val="000000"/>
          <w:sz w:val="32"/>
          <w:szCs w:val="32"/>
        </w:rPr>
        <w:t>.文化旅游体育与传媒支出</w:t>
      </w:r>
      <w:r>
        <w:rPr>
          <w:rStyle w:val="19"/>
          <w:rFonts w:hint="eastAsia" w:ascii="仿宋_GB2312" w:hAnsi="仿宋_GB2312" w:eastAsia="仿宋_GB2312" w:cs="仿宋_GB2312"/>
          <w:bCs/>
          <w:color w:val="000000"/>
          <w:sz w:val="32"/>
          <w:szCs w:val="32"/>
          <w:lang w:eastAsia="zh-CN"/>
        </w:rPr>
        <w:t>（</w:t>
      </w:r>
      <w:r>
        <w:rPr>
          <w:rStyle w:val="19"/>
          <w:rFonts w:hint="eastAsia" w:ascii="仿宋_GB2312" w:hAnsi="仿宋_GB2312" w:eastAsia="仿宋_GB2312" w:cs="仿宋_GB2312"/>
          <w:bCs/>
          <w:color w:val="000000"/>
          <w:sz w:val="32"/>
          <w:szCs w:val="32"/>
          <w:lang w:val="en-US" w:eastAsia="zh-CN"/>
        </w:rPr>
        <w:t>207</w:t>
      </w:r>
      <w:r>
        <w:rPr>
          <w:rStyle w:val="19"/>
          <w:rFonts w:hint="eastAsia" w:ascii="仿宋_GB2312" w:hAnsi="仿宋_GB2312" w:eastAsia="仿宋_GB2312" w:cs="仿宋_GB2312"/>
          <w:bCs/>
          <w:color w:val="000000"/>
          <w:sz w:val="32"/>
          <w:szCs w:val="32"/>
          <w:lang w:eastAsia="zh-CN"/>
        </w:rPr>
        <w:t>）文化和旅游（</w:t>
      </w:r>
      <w:r>
        <w:rPr>
          <w:rStyle w:val="19"/>
          <w:rFonts w:hint="eastAsia" w:ascii="仿宋_GB2312" w:hAnsi="仿宋_GB2312" w:eastAsia="仿宋_GB2312" w:cs="仿宋_GB2312"/>
          <w:bCs/>
          <w:color w:val="000000"/>
          <w:sz w:val="32"/>
          <w:szCs w:val="32"/>
          <w:lang w:val="en-US" w:eastAsia="zh-CN"/>
        </w:rPr>
        <w:t>01</w:t>
      </w:r>
      <w:r>
        <w:rPr>
          <w:rStyle w:val="19"/>
          <w:rFonts w:hint="eastAsia" w:ascii="仿宋_GB2312" w:hAnsi="仿宋_GB2312" w:eastAsia="仿宋_GB2312" w:cs="仿宋_GB2312"/>
          <w:bCs/>
          <w:color w:val="000000"/>
          <w:sz w:val="32"/>
          <w:szCs w:val="32"/>
          <w:lang w:eastAsia="zh-CN"/>
        </w:rPr>
        <w:t>）其他文化和旅游支出（</w:t>
      </w:r>
      <w:r>
        <w:rPr>
          <w:rStyle w:val="19"/>
          <w:rFonts w:hint="eastAsia" w:ascii="仿宋_GB2312" w:hAnsi="仿宋_GB2312" w:eastAsia="仿宋_GB2312" w:cs="仿宋_GB2312"/>
          <w:bCs/>
          <w:color w:val="000000"/>
          <w:sz w:val="32"/>
          <w:szCs w:val="32"/>
          <w:lang w:val="en-US" w:eastAsia="zh-CN"/>
        </w:rPr>
        <w:t>99</w:t>
      </w:r>
      <w:r>
        <w:rPr>
          <w:rStyle w:val="19"/>
          <w:rFonts w:hint="eastAsia" w:ascii="仿宋_GB2312" w:hAnsi="仿宋_GB2312" w:eastAsia="仿宋_GB2312" w:cs="仿宋_GB2312"/>
          <w:bCs/>
          <w:color w:val="000000"/>
          <w:sz w:val="32"/>
          <w:szCs w:val="32"/>
          <w:lang w:eastAsia="zh-CN"/>
        </w:rPr>
        <w:t>）：</w:t>
      </w:r>
      <w:r>
        <w:rPr>
          <w:rStyle w:val="19"/>
          <w:rFonts w:hint="eastAsia" w:ascii="仿宋_GB2312" w:hAnsi="仿宋_GB2312" w:eastAsia="仿宋_GB2312" w:cs="仿宋_GB2312"/>
          <w:b w:val="0"/>
          <w:color w:val="000000"/>
          <w:sz w:val="32"/>
          <w:szCs w:val="32"/>
          <w:lang w:val="en-US" w:eastAsia="zh-CN"/>
        </w:rPr>
        <w:t>支出83.01万元。</w:t>
      </w:r>
      <w:r>
        <w:rPr>
          <w:rStyle w:val="19"/>
          <w:rFonts w:hint="eastAsia" w:ascii="仿宋_GB2312" w:hAnsi="仿宋_GB2312" w:eastAsia="仿宋_GB2312" w:cs="仿宋_GB2312"/>
          <w:b w:val="0"/>
          <w:bCs/>
          <w:color w:val="000000"/>
          <w:sz w:val="32"/>
          <w:szCs w:val="32"/>
        </w:rPr>
        <w:t>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w:t>
      </w:r>
    </w:p>
    <w:p>
      <w:pPr>
        <w:spacing w:line="600" w:lineRule="exact"/>
        <w:ind w:firstLine="643" w:firstLineChars="200"/>
        <w:rPr>
          <w:rFonts w:hint="eastAsia" w:ascii="仿宋_GB2312" w:hAnsi="仿宋_GB2312" w:eastAsia="仿宋_GB2312" w:cs="仿宋_GB2312"/>
          <w:b/>
          <w:color w:val="000000"/>
          <w:sz w:val="32"/>
          <w:szCs w:val="32"/>
        </w:rPr>
      </w:pPr>
      <w:r>
        <w:rPr>
          <w:rStyle w:val="19"/>
          <w:rFonts w:hint="eastAsia" w:ascii="仿宋_GB2312" w:hAnsi="仿宋_GB2312" w:eastAsia="仿宋_GB2312" w:cs="仿宋_GB2312"/>
          <w:bCs/>
          <w:color w:val="000000"/>
          <w:sz w:val="32"/>
          <w:szCs w:val="32"/>
          <w:lang w:val="en-US" w:eastAsia="zh-CN"/>
        </w:rPr>
        <w:t>4.</w:t>
      </w:r>
      <w:r>
        <w:rPr>
          <w:rStyle w:val="19"/>
          <w:rFonts w:hint="eastAsia" w:ascii="仿宋_GB2312" w:hAnsi="仿宋_GB2312" w:eastAsia="仿宋_GB2312" w:cs="仿宋_GB2312"/>
          <w:bCs/>
          <w:color w:val="000000"/>
          <w:sz w:val="32"/>
          <w:szCs w:val="32"/>
        </w:rPr>
        <w:t>社会保障和就业</w:t>
      </w:r>
      <w:r>
        <w:rPr>
          <w:rStyle w:val="19"/>
          <w:rFonts w:hint="eastAsia" w:ascii="仿宋_GB2312" w:hAnsi="仿宋_GB2312" w:eastAsia="仿宋_GB2312" w:cs="仿宋_GB2312"/>
          <w:bCs/>
          <w:color w:val="000000"/>
          <w:sz w:val="32"/>
          <w:szCs w:val="32"/>
          <w:lang w:eastAsia="zh-CN"/>
        </w:rPr>
        <w:t>支出</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Cs/>
          <w:color w:val="000000"/>
          <w:sz w:val="32"/>
          <w:szCs w:val="32"/>
          <w:lang w:val="en-US" w:eastAsia="zh-CN"/>
        </w:rPr>
        <w:t>208</w:t>
      </w:r>
      <w:r>
        <w:rPr>
          <w:rStyle w:val="19"/>
          <w:rFonts w:hint="eastAsia" w:ascii="仿宋_GB2312" w:hAnsi="仿宋_GB2312" w:eastAsia="仿宋_GB2312" w:cs="仿宋_GB2312"/>
          <w:bCs/>
          <w:color w:val="000000"/>
          <w:sz w:val="32"/>
          <w:szCs w:val="32"/>
        </w:rPr>
        <w:t>）民政管理事务</w:t>
      </w:r>
      <w:r>
        <w:rPr>
          <w:rStyle w:val="19"/>
          <w:rFonts w:hint="eastAsia" w:ascii="仿宋_GB2312" w:hAnsi="仿宋_GB2312" w:eastAsia="仿宋_GB2312" w:cs="仿宋_GB2312"/>
          <w:bCs/>
          <w:color w:val="000000"/>
          <w:sz w:val="32"/>
          <w:szCs w:val="32"/>
          <w:lang w:eastAsia="zh-CN"/>
        </w:rPr>
        <w:t>（</w:t>
      </w:r>
      <w:r>
        <w:rPr>
          <w:rStyle w:val="19"/>
          <w:rFonts w:hint="eastAsia" w:ascii="仿宋_GB2312" w:hAnsi="仿宋_GB2312" w:eastAsia="仿宋_GB2312" w:cs="仿宋_GB2312"/>
          <w:bCs/>
          <w:color w:val="000000"/>
          <w:sz w:val="32"/>
          <w:szCs w:val="32"/>
          <w:lang w:val="en-US" w:eastAsia="zh-CN"/>
        </w:rPr>
        <w:t>02</w:t>
      </w:r>
      <w:r>
        <w:rPr>
          <w:rStyle w:val="19"/>
          <w:rFonts w:hint="eastAsia" w:ascii="仿宋_GB2312" w:hAnsi="仿宋_GB2312" w:eastAsia="仿宋_GB2312" w:cs="仿宋_GB2312"/>
          <w:bCs/>
          <w:color w:val="000000"/>
          <w:sz w:val="32"/>
          <w:szCs w:val="32"/>
          <w:lang w:eastAsia="zh-CN"/>
        </w:rPr>
        <w:t>）行政区划和地名管理（</w:t>
      </w:r>
      <w:r>
        <w:rPr>
          <w:rStyle w:val="19"/>
          <w:rFonts w:hint="eastAsia" w:ascii="仿宋_GB2312" w:hAnsi="仿宋_GB2312" w:eastAsia="仿宋_GB2312" w:cs="仿宋_GB2312"/>
          <w:bCs/>
          <w:color w:val="000000"/>
          <w:sz w:val="32"/>
          <w:szCs w:val="32"/>
          <w:lang w:val="en-US" w:eastAsia="zh-CN"/>
        </w:rPr>
        <w:t>07</w:t>
      </w:r>
      <w:r>
        <w:rPr>
          <w:rStyle w:val="19"/>
          <w:rFonts w:hint="eastAsia" w:ascii="仿宋_GB2312" w:hAnsi="仿宋_GB2312" w:eastAsia="仿宋_GB2312" w:cs="仿宋_GB2312"/>
          <w:bCs/>
          <w:color w:val="000000"/>
          <w:sz w:val="32"/>
          <w:szCs w:val="32"/>
          <w:lang w:eastAsia="zh-CN"/>
        </w:rPr>
        <w:t>）：</w:t>
      </w:r>
      <w:r>
        <w:rPr>
          <w:rStyle w:val="19"/>
          <w:rFonts w:hint="eastAsia" w:ascii="仿宋_GB2312" w:hAnsi="仿宋_GB2312" w:eastAsia="仿宋_GB2312" w:cs="仿宋_GB2312"/>
          <w:b w:val="0"/>
          <w:bCs/>
          <w:color w:val="000000"/>
          <w:sz w:val="32"/>
          <w:szCs w:val="32"/>
        </w:rPr>
        <w:t xml:space="preserve"> 支出决算为</w:t>
      </w:r>
      <w:r>
        <w:rPr>
          <w:rStyle w:val="19"/>
          <w:rFonts w:hint="eastAsia" w:ascii="仿宋_GB2312" w:hAnsi="仿宋_GB2312" w:eastAsia="仿宋_GB2312" w:cs="仿宋_GB2312"/>
          <w:b w:val="0"/>
          <w:bCs/>
          <w:color w:val="000000"/>
          <w:sz w:val="32"/>
          <w:szCs w:val="32"/>
          <w:lang w:val="en-US" w:eastAsia="zh-CN"/>
        </w:rPr>
        <w:t>9</w:t>
      </w:r>
      <w:r>
        <w:rPr>
          <w:rStyle w:val="19"/>
          <w:rFonts w:hint="eastAsia" w:ascii="仿宋_GB2312" w:hAnsi="仿宋_GB2312" w:eastAsia="仿宋_GB2312" w:cs="仿宋_GB2312"/>
          <w:b w:val="0"/>
          <w:bCs/>
          <w:color w:val="000000"/>
          <w:sz w:val="32"/>
          <w:szCs w:val="32"/>
        </w:rPr>
        <w:t>万元</w:t>
      </w:r>
      <w:r>
        <w:rPr>
          <w:rStyle w:val="19"/>
          <w:rFonts w:hint="eastAsia" w:ascii="仿宋_GB2312" w:hAnsi="仿宋_GB2312" w:eastAsia="仿宋_GB2312" w:cs="仿宋_GB2312"/>
          <w:b w:val="0"/>
          <w:bCs/>
          <w:color w:val="000000"/>
          <w:sz w:val="32"/>
          <w:szCs w:val="32"/>
          <w:lang w:eastAsia="zh-CN"/>
        </w:rPr>
        <w:t>；</w:t>
      </w:r>
      <w:r>
        <w:rPr>
          <w:rStyle w:val="19"/>
          <w:rFonts w:hint="eastAsia" w:ascii="仿宋_GB2312" w:hAnsi="仿宋_GB2312" w:eastAsia="仿宋_GB2312" w:cs="仿宋_GB2312"/>
          <w:bCs/>
          <w:color w:val="000000"/>
          <w:sz w:val="32"/>
          <w:szCs w:val="32"/>
          <w:lang w:eastAsia="zh-CN"/>
        </w:rPr>
        <w:t>行政事业单位离退休</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Cs/>
          <w:color w:val="000000"/>
          <w:sz w:val="32"/>
          <w:szCs w:val="32"/>
          <w:lang w:val="en-US" w:eastAsia="zh-CN"/>
        </w:rPr>
        <w:t>05</w:t>
      </w:r>
      <w:r>
        <w:rPr>
          <w:rStyle w:val="19"/>
          <w:rFonts w:hint="eastAsia" w:ascii="仿宋_GB2312" w:hAnsi="仿宋_GB2312" w:eastAsia="仿宋_GB2312" w:cs="仿宋_GB2312"/>
          <w:bCs/>
          <w:color w:val="000000"/>
          <w:sz w:val="32"/>
          <w:szCs w:val="32"/>
        </w:rPr>
        <w:t>）机关事业单位基本养老保险缴费支出（</w:t>
      </w:r>
      <w:r>
        <w:rPr>
          <w:rStyle w:val="19"/>
          <w:rFonts w:hint="eastAsia" w:ascii="仿宋_GB2312" w:hAnsi="仿宋_GB2312" w:eastAsia="仿宋_GB2312" w:cs="仿宋_GB2312"/>
          <w:bCs/>
          <w:color w:val="000000"/>
          <w:sz w:val="32"/>
          <w:szCs w:val="32"/>
          <w:lang w:val="en-US" w:eastAsia="zh-CN"/>
        </w:rPr>
        <w:t>05</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 w:val="0"/>
          <w:bCs/>
          <w:color w:val="000000"/>
          <w:sz w:val="32"/>
          <w:szCs w:val="32"/>
        </w:rPr>
        <w:t xml:space="preserve"> 支出决算为</w:t>
      </w:r>
      <w:r>
        <w:rPr>
          <w:rStyle w:val="19"/>
          <w:rFonts w:hint="eastAsia" w:ascii="仿宋_GB2312" w:hAnsi="仿宋_GB2312" w:eastAsia="仿宋_GB2312" w:cs="仿宋_GB2312"/>
          <w:b w:val="0"/>
          <w:bCs/>
          <w:color w:val="000000"/>
          <w:sz w:val="32"/>
          <w:szCs w:val="32"/>
          <w:lang w:val="en-US" w:eastAsia="zh-CN"/>
        </w:rPr>
        <w:t>117.3</w:t>
      </w:r>
      <w:r>
        <w:rPr>
          <w:rStyle w:val="19"/>
          <w:rFonts w:hint="eastAsia" w:ascii="仿宋_GB2312" w:hAnsi="仿宋_GB2312" w:eastAsia="仿宋_GB2312" w:cs="仿宋_GB2312"/>
          <w:b w:val="0"/>
          <w:bCs/>
          <w:color w:val="000000"/>
          <w:sz w:val="32"/>
          <w:szCs w:val="32"/>
        </w:rPr>
        <w:t>万元，</w:t>
      </w:r>
      <w:r>
        <w:rPr>
          <w:rStyle w:val="19"/>
          <w:rFonts w:hint="eastAsia" w:ascii="仿宋_GB2312" w:hAnsi="仿宋_GB2312" w:eastAsia="仿宋_GB2312" w:cs="仿宋_GB2312"/>
          <w:bCs/>
          <w:color w:val="000000"/>
          <w:sz w:val="32"/>
          <w:szCs w:val="32"/>
        </w:rPr>
        <w:t>机关事业单位基本养老保险缴费支出（</w:t>
      </w:r>
      <w:r>
        <w:rPr>
          <w:rStyle w:val="19"/>
          <w:rFonts w:hint="eastAsia" w:ascii="仿宋_GB2312" w:hAnsi="仿宋_GB2312" w:eastAsia="仿宋_GB2312" w:cs="仿宋_GB2312"/>
          <w:bCs/>
          <w:color w:val="000000"/>
          <w:sz w:val="32"/>
          <w:szCs w:val="32"/>
          <w:lang w:val="en-US" w:eastAsia="zh-CN"/>
        </w:rPr>
        <w:t>05</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Cs/>
          <w:color w:val="000000"/>
          <w:sz w:val="32"/>
          <w:szCs w:val="32"/>
          <w:lang w:eastAsia="zh-CN"/>
        </w:rPr>
        <w:t xml:space="preserve"> 机关事业单位职业年金缴费支出</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Cs/>
          <w:color w:val="000000"/>
          <w:sz w:val="32"/>
          <w:szCs w:val="32"/>
          <w:lang w:val="en-US" w:eastAsia="zh-CN"/>
        </w:rPr>
        <w:t>06</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Cs/>
          <w:color w:val="000000"/>
          <w:sz w:val="32"/>
          <w:szCs w:val="32"/>
          <w:lang w:eastAsia="zh-CN"/>
        </w:rPr>
        <w:t>：</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6.45</w:t>
      </w:r>
      <w:r>
        <w:rPr>
          <w:rStyle w:val="19"/>
          <w:rFonts w:hint="eastAsia" w:ascii="仿宋_GB2312" w:hAnsi="仿宋_GB2312" w:eastAsia="仿宋_GB2312" w:cs="仿宋_GB2312"/>
          <w:b w:val="0"/>
          <w:bCs/>
          <w:color w:val="000000"/>
          <w:sz w:val="32"/>
          <w:szCs w:val="32"/>
        </w:rPr>
        <w:t>万元，</w:t>
      </w:r>
      <w:r>
        <w:rPr>
          <w:rStyle w:val="19"/>
          <w:rFonts w:hint="eastAsia" w:ascii="仿宋_GB2312" w:hAnsi="仿宋_GB2312" w:eastAsia="仿宋_GB2312" w:cs="仿宋_GB2312"/>
          <w:bCs/>
          <w:color w:val="000000"/>
          <w:sz w:val="32"/>
          <w:szCs w:val="32"/>
        </w:rPr>
        <w:t>机关事业单位基本养老保险缴费支出（</w:t>
      </w:r>
      <w:r>
        <w:rPr>
          <w:rStyle w:val="19"/>
          <w:rFonts w:hint="eastAsia" w:ascii="仿宋_GB2312" w:hAnsi="仿宋_GB2312" w:eastAsia="仿宋_GB2312" w:cs="仿宋_GB2312"/>
          <w:bCs/>
          <w:color w:val="000000"/>
          <w:sz w:val="32"/>
          <w:szCs w:val="32"/>
          <w:lang w:val="en-US" w:eastAsia="zh-CN"/>
        </w:rPr>
        <w:t>05</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Cs/>
          <w:color w:val="000000"/>
          <w:sz w:val="32"/>
          <w:szCs w:val="32"/>
          <w:lang w:eastAsia="zh-CN"/>
        </w:rPr>
        <w:t xml:space="preserve"> 其他行政事业单位养老支出</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Cs/>
          <w:color w:val="000000"/>
          <w:sz w:val="32"/>
          <w:szCs w:val="32"/>
          <w:lang w:val="en-US" w:eastAsia="zh-CN"/>
        </w:rPr>
        <w:t>99）</w:t>
      </w:r>
      <w:r>
        <w:rPr>
          <w:rStyle w:val="19"/>
          <w:rFonts w:hint="eastAsia" w:ascii="仿宋_GB2312" w:hAnsi="仿宋_GB2312" w:eastAsia="仿宋_GB2312" w:cs="仿宋_GB2312"/>
          <w:bCs/>
          <w:color w:val="000000"/>
          <w:sz w:val="32"/>
          <w:szCs w:val="32"/>
          <w:lang w:eastAsia="zh-CN"/>
        </w:rPr>
        <w:t>：</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0.62</w:t>
      </w:r>
      <w:r>
        <w:rPr>
          <w:rStyle w:val="19"/>
          <w:rFonts w:hint="eastAsia" w:ascii="仿宋_GB2312" w:hAnsi="仿宋_GB2312" w:eastAsia="仿宋_GB2312" w:cs="仿宋_GB2312"/>
          <w:b w:val="0"/>
          <w:bCs/>
          <w:color w:val="000000"/>
          <w:sz w:val="32"/>
          <w:szCs w:val="32"/>
        </w:rPr>
        <w:t>万元，完成预算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w:t>
      </w:r>
    </w:p>
    <w:p>
      <w:pPr>
        <w:spacing w:line="600" w:lineRule="exact"/>
        <w:ind w:firstLine="643" w:firstLineChars="200"/>
        <w:rPr>
          <w:rStyle w:val="19"/>
          <w:rFonts w:hint="eastAsia" w:ascii="仿宋_GB2312" w:hAnsi="仿宋_GB2312" w:eastAsia="仿宋_GB2312" w:cs="仿宋_GB2312"/>
          <w:b w:val="0"/>
          <w:bCs/>
          <w:color w:val="000000"/>
          <w:sz w:val="32"/>
          <w:szCs w:val="32"/>
          <w:lang w:eastAsia="zh-CN"/>
        </w:rPr>
      </w:pPr>
      <w:r>
        <w:rPr>
          <w:rStyle w:val="19"/>
          <w:rFonts w:hint="eastAsia" w:ascii="仿宋_GB2312" w:hAnsi="仿宋_GB2312" w:eastAsia="仿宋_GB2312" w:cs="仿宋_GB2312"/>
          <w:bCs/>
          <w:color w:val="000000"/>
          <w:sz w:val="32"/>
          <w:szCs w:val="32"/>
          <w:lang w:val="en-US" w:eastAsia="zh-CN"/>
        </w:rPr>
        <w:t>5</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Cs/>
          <w:color w:val="000000"/>
          <w:sz w:val="32"/>
          <w:szCs w:val="32"/>
          <w:lang w:eastAsia="zh-CN"/>
        </w:rPr>
        <w:t>卫生健康</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Cs/>
          <w:color w:val="000000"/>
          <w:sz w:val="32"/>
          <w:szCs w:val="32"/>
          <w:lang w:val="en-US" w:eastAsia="zh-CN"/>
        </w:rPr>
        <w:t>210</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Cs/>
          <w:color w:val="000000"/>
          <w:sz w:val="32"/>
          <w:szCs w:val="32"/>
          <w:lang w:val="en-US" w:eastAsia="zh-CN"/>
        </w:rPr>
        <w:t>公共卫生（04）重大公共卫生服务（09）：</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7.87</w:t>
      </w:r>
      <w:r>
        <w:rPr>
          <w:rStyle w:val="19"/>
          <w:rFonts w:hint="eastAsia" w:ascii="仿宋_GB2312" w:hAnsi="仿宋_GB2312" w:eastAsia="仿宋_GB2312" w:cs="仿宋_GB2312"/>
          <w:b w:val="0"/>
          <w:bCs/>
          <w:color w:val="000000"/>
          <w:sz w:val="32"/>
          <w:szCs w:val="32"/>
        </w:rPr>
        <w:t>万元</w:t>
      </w:r>
      <w:r>
        <w:rPr>
          <w:rStyle w:val="19"/>
          <w:rFonts w:hint="eastAsia" w:ascii="仿宋_GB2312" w:hAnsi="仿宋_GB2312" w:eastAsia="仿宋_GB2312" w:cs="仿宋_GB2312"/>
          <w:b w:val="0"/>
          <w:bCs/>
          <w:color w:val="000000"/>
          <w:sz w:val="32"/>
          <w:szCs w:val="32"/>
          <w:lang w:eastAsia="zh-CN"/>
        </w:rPr>
        <w:t>；</w:t>
      </w:r>
      <w:r>
        <w:rPr>
          <w:rStyle w:val="19"/>
          <w:rFonts w:hint="eastAsia" w:ascii="仿宋_GB2312" w:hAnsi="仿宋_GB2312" w:eastAsia="仿宋_GB2312" w:cs="仿宋_GB2312"/>
          <w:bCs/>
          <w:color w:val="000000"/>
          <w:sz w:val="32"/>
          <w:szCs w:val="32"/>
          <w:lang w:eastAsia="zh-CN"/>
        </w:rPr>
        <w:t>计划生育事务</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Cs/>
          <w:color w:val="000000"/>
          <w:sz w:val="32"/>
          <w:szCs w:val="32"/>
          <w:lang w:val="en-US" w:eastAsia="zh-CN"/>
        </w:rPr>
        <w:t>07</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Cs/>
          <w:color w:val="000000"/>
          <w:sz w:val="32"/>
          <w:szCs w:val="32"/>
          <w:lang w:eastAsia="zh-CN"/>
        </w:rPr>
        <w:t>其他计划生育事务支出</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Cs/>
          <w:color w:val="000000"/>
          <w:sz w:val="32"/>
          <w:szCs w:val="32"/>
          <w:lang w:val="en-US" w:eastAsia="zh-CN"/>
        </w:rPr>
        <w:t>99</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3.12</w:t>
      </w:r>
      <w:r>
        <w:rPr>
          <w:rStyle w:val="19"/>
          <w:rFonts w:hint="eastAsia" w:ascii="仿宋_GB2312" w:hAnsi="仿宋_GB2312" w:eastAsia="仿宋_GB2312" w:cs="仿宋_GB2312"/>
          <w:b w:val="0"/>
          <w:bCs/>
          <w:color w:val="000000"/>
          <w:sz w:val="32"/>
          <w:szCs w:val="32"/>
        </w:rPr>
        <w:t>万元</w:t>
      </w:r>
      <w:r>
        <w:rPr>
          <w:rStyle w:val="19"/>
          <w:rFonts w:hint="eastAsia" w:ascii="仿宋_GB2312" w:hAnsi="仿宋_GB2312" w:eastAsia="仿宋_GB2312" w:cs="仿宋_GB2312"/>
          <w:b w:val="0"/>
          <w:bCs/>
          <w:color w:val="000000"/>
          <w:sz w:val="32"/>
          <w:szCs w:val="32"/>
          <w:lang w:eastAsia="zh-CN"/>
        </w:rPr>
        <w:t>；</w:t>
      </w:r>
      <w:r>
        <w:rPr>
          <w:rStyle w:val="19"/>
          <w:rFonts w:hint="eastAsia" w:ascii="仿宋_GB2312" w:hAnsi="仿宋_GB2312" w:eastAsia="仿宋_GB2312" w:cs="仿宋_GB2312"/>
          <w:bCs/>
          <w:color w:val="000000"/>
          <w:sz w:val="32"/>
          <w:szCs w:val="32"/>
          <w:lang w:eastAsia="zh-CN"/>
        </w:rPr>
        <w:t>行政事业单位医疗</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Cs/>
          <w:color w:val="000000"/>
          <w:sz w:val="32"/>
          <w:szCs w:val="32"/>
          <w:lang w:val="en-US" w:eastAsia="zh-CN"/>
        </w:rPr>
        <w:t>11</w:t>
      </w:r>
      <w:r>
        <w:rPr>
          <w:rStyle w:val="19"/>
          <w:rFonts w:hint="eastAsia" w:ascii="仿宋_GB2312" w:hAnsi="仿宋_GB2312" w:eastAsia="仿宋_GB2312" w:cs="仿宋_GB2312"/>
          <w:bCs/>
          <w:color w:val="000000"/>
          <w:sz w:val="32"/>
          <w:szCs w:val="32"/>
        </w:rPr>
        <w:t>）其他行政事业单位医疗支出（</w:t>
      </w:r>
      <w:r>
        <w:rPr>
          <w:rStyle w:val="19"/>
          <w:rFonts w:hint="eastAsia" w:ascii="仿宋_GB2312" w:hAnsi="仿宋_GB2312" w:eastAsia="仿宋_GB2312" w:cs="仿宋_GB2312"/>
          <w:bCs/>
          <w:color w:val="000000"/>
          <w:sz w:val="32"/>
          <w:szCs w:val="32"/>
          <w:lang w:val="en-US" w:eastAsia="zh-CN"/>
        </w:rPr>
        <w:t>01</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99.33</w:t>
      </w:r>
      <w:r>
        <w:rPr>
          <w:rStyle w:val="19"/>
          <w:rFonts w:hint="eastAsia" w:ascii="仿宋_GB2312" w:hAnsi="仿宋_GB2312" w:eastAsia="仿宋_GB2312" w:cs="仿宋_GB2312"/>
          <w:b w:val="0"/>
          <w:bCs/>
          <w:color w:val="000000"/>
          <w:sz w:val="32"/>
          <w:szCs w:val="32"/>
        </w:rPr>
        <w:t>万元，</w:t>
      </w:r>
      <w:r>
        <w:rPr>
          <w:rStyle w:val="19"/>
          <w:rFonts w:hint="eastAsia" w:ascii="仿宋_GB2312" w:hAnsi="仿宋_GB2312" w:eastAsia="仿宋_GB2312" w:cs="仿宋_GB2312"/>
          <w:bCs/>
          <w:color w:val="000000"/>
          <w:sz w:val="32"/>
          <w:szCs w:val="32"/>
          <w:lang w:eastAsia="zh-CN"/>
        </w:rPr>
        <w:t>行政事业单位医疗</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Cs/>
          <w:color w:val="000000"/>
          <w:sz w:val="32"/>
          <w:szCs w:val="32"/>
          <w:lang w:val="en-US" w:eastAsia="zh-CN"/>
        </w:rPr>
        <w:t>11</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Cs/>
          <w:color w:val="000000"/>
          <w:sz w:val="32"/>
          <w:szCs w:val="32"/>
          <w:lang w:eastAsia="zh-CN"/>
        </w:rPr>
        <w:t xml:space="preserve">  其他行政事业单位医疗支出</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Cs/>
          <w:color w:val="000000"/>
          <w:sz w:val="32"/>
          <w:szCs w:val="32"/>
          <w:lang w:val="en-US" w:eastAsia="zh-CN"/>
        </w:rPr>
        <w:t>99</w:t>
      </w:r>
      <w:r>
        <w:rPr>
          <w:rStyle w:val="19"/>
          <w:rFonts w:hint="eastAsia" w:ascii="仿宋_GB2312" w:hAnsi="仿宋_GB2312" w:eastAsia="仿宋_GB2312" w:cs="仿宋_GB2312"/>
          <w:bCs/>
          <w:color w:val="000000"/>
          <w:sz w:val="32"/>
          <w:szCs w:val="32"/>
        </w:rPr>
        <w:t>）:</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14.95</w:t>
      </w:r>
      <w:r>
        <w:rPr>
          <w:rStyle w:val="19"/>
          <w:rFonts w:hint="eastAsia" w:ascii="仿宋_GB2312" w:hAnsi="仿宋_GB2312" w:eastAsia="仿宋_GB2312" w:cs="仿宋_GB2312"/>
          <w:b w:val="0"/>
          <w:bCs/>
          <w:color w:val="000000"/>
          <w:sz w:val="32"/>
          <w:szCs w:val="32"/>
        </w:rPr>
        <w:t>万元，完成预算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w:t>
      </w:r>
      <w:r>
        <w:rPr>
          <w:rStyle w:val="19"/>
          <w:rFonts w:hint="eastAsia" w:ascii="仿宋_GB2312" w:hAnsi="仿宋_GB2312" w:eastAsia="仿宋_GB2312" w:cs="仿宋_GB2312"/>
          <w:b w:val="0"/>
          <w:bCs/>
          <w:color w:val="000000"/>
          <w:sz w:val="32"/>
          <w:szCs w:val="32"/>
          <w:lang w:eastAsia="zh-CN"/>
        </w:rPr>
        <w:t>。</w:t>
      </w:r>
    </w:p>
    <w:p>
      <w:pPr>
        <w:spacing w:line="520" w:lineRule="exact"/>
        <w:ind w:firstLine="643" w:firstLineChars="200"/>
        <w:rPr>
          <w:rFonts w:hint="eastAsia" w:ascii="仿宋_GB2312" w:hAnsi="仿宋_GB2312" w:eastAsia="仿宋_GB2312" w:cs="仿宋_GB2312"/>
        </w:rPr>
      </w:pPr>
      <w:r>
        <w:rPr>
          <w:rStyle w:val="19"/>
          <w:rFonts w:hint="eastAsia" w:ascii="仿宋_GB2312" w:hAnsi="仿宋_GB2312" w:eastAsia="仿宋_GB2312" w:cs="仿宋_GB2312"/>
          <w:color w:val="000000"/>
          <w:sz w:val="32"/>
          <w:szCs w:val="32"/>
          <w:lang w:val="en-US" w:eastAsia="zh-CN"/>
        </w:rPr>
        <w:t>6</w:t>
      </w:r>
      <w:r>
        <w:rPr>
          <w:rStyle w:val="19"/>
          <w:rFonts w:hint="eastAsia" w:ascii="仿宋_GB2312" w:hAnsi="仿宋_GB2312" w:eastAsia="仿宋_GB2312" w:cs="仿宋_GB2312"/>
          <w:color w:val="000000"/>
          <w:sz w:val="32"/>
          <w:szCs w:val="32"/>
        </w:rPr>
        <w:t>.节能环保支出（</w:t>
      </w:r>
      <w:r>
        <w:rPr>
          <w:rStyle w:val="19"/>
          <w:rFonts w:hint="eastAsia" w:ascii="仿宋_GB2312" w:hAnsi="仿宋_GB2312" w:eastAsia="仿宋_GB2312" w:cs="仿宋_GB2312"/>
          <w:color w:val="000000"/>
          <w:sz w:val="32"/>
          <w:szCs w:val="32"/>
          <w:lang w:val="en-US" w:eastAsia="zh-CN"/>
        </w:rPr>
        <w:t>211</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color w:val="000000"/>
          <w:sz w:val="32"/>
          <w:szCs w:val="32"/>
          <w:lang w:val="en-US" w:eastAsia="zh-CN"/>
        </w:rPr>
        <w:t>污染防治</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color w:val="000000"/>
          <w:sz w:val="32"/>
          <w:szCs w:val="32"/>
          <w:lang w:val="en-US" w:eastAsia="zh-CN"/>
        </w:rPr>
        <w:t>03</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color w:val="000000"/>
          <w:sz w:val="32"/>
          <w:szCs w:val="32"/>
          <w:lang w:val="en-US" w:eastAsia="zh-CN"/>
        </w:rPr>
        <w:t>水体</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color w:val="000000"/>
          <w:sz w:val="32"/>
          <w:szCs w:val="32"/>
          <w:lang w:val="en-US" w:eastAsia="zh-CN"/>
        </w:rPr>
        <w:t>02</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3.7</w:t>
      </w:r>
      <w:r>
        <w:rPr>
          <w:rStyle w:val="19"/>
          <w:rFonts w:hint="eastAsia" w:ascii="仿宋_GB2312" w:hAnsi="仿宋_GB2312" w:eastAsia="仿宋_GB2312" w:cs="仿宋_GB2312"/>
          <w:b w:val="0"/>
          <w:color w:val="000000"/>
          <w:sz w:val="32"/>
          <w:szCs w:val="32"/>
        </w:rPr>
        <w:t>万元</w:t>
      </w:r>
      <w:r>
        <w:rPr>
          <w:rStyle w:val="19"/>
          <w:rFonts w:hint="eastAsia" w:ascii="仿宋_GB2312" w:hAnsi="仿宋_GB2312" w:eastAsia="仿宋_GB2312" w:cs="仿宋_GB2312"/>
          <w:b w:val="0"/>
          <w:color w:val="000000"/>
          <w:sz w:val="32"/>
          <w:szCs w:val="32"/>
          <w:lang w:eastAsia="zh-CN"/>
        </w:rPr>
        <w:t>；</w:t>
      </w:r>
      <w:r>
        <w:rPr>
          <w:rStyle w:val="19"/>
          <w:rFonts w:hint="eastAsia" w:ascii="仿宋_GB2312" w:hAnsi="仿宋_GB2312" w:eastAsia="仿宋_GB2312" w:cs="仿宋_GB2312"/>
          <w:b w:val="0"/>
          <w:color w:val="000000"/>
          <w:sz w:val="32"/>
          <w:szCs w:val="32"/>
          <w:lang w:val="en-US" w:eastAsia="zh-CN"/>
        </w:rPr>
        <w:t>自然生态保护（04）农村环境保护（02）：</w:t>
      </w:r>
      <w:r>
        <w:rPr>
          <w:rStyle w:val="19"/>
          <w:rFonts w:hint="eastAsia" w:ascii="仿宋_GB2312" w:hAnsi="仿宋_GB2312" w:eastAsia="仿宋_GB2312" w:cs="仿宋_GB2312"/>
          <w:b w:val="0"/>
          <w:bCs/>
          <w:color w:val="000000"/>
          <w:sz w:val="32"/>
          <w:szCs w:val="32"/>
        </w:rPr>
        <w:t>支出决算为</w:t>
      </w:r>
      <w:r>
        <w:rPr>
          <w:rStyle w:val="19"/>
          <w:rFonts w:hint="eastAsia" w:ascii="仿宋_GB2312" w:hAnsi="仿宋_GB2312" w:eastAsia="仿宋_GB2312" w:cs="仿宋_GB2312"/>
          <w:b w:val="0"/>
          <w:bCs/>
          <w:color w:val="000000"/>
          <w:sz w:val="32"/>
          <w:szCs w:val="32"/>
          <w:lang w:val="en-US" w:eastAsia="zh-CN"/>
        </w:rPr>
        <w:t>90.97</w:t>
      </w:r>
      <w:r>
        <w:rPr>
          <w:rStyle w:val="19"/>
          <w:rFonts w:hint="eastAsia" w:ascii="仿宋_GB2312" w:hAnsi="仿宋_GB2312" w:eastAsia="仿宋_GB2312" w:cs="仿宋_GB2312"/>
          <w:b w:val="0"/>
          <w:bCs/>
          <w:color w:val="000000"/>
          <w:sz w:val="32"/>
          <w:szCs w:val="32"/>
        </w:rPr>
        <w:t>万元</w:t>
      </w:r>
      <w:r>
        <w:rPr>
          <w:rStyle w:val="19"/>
          <w:rFonts w:hint="eastAsia" w:ascii="仿宋_GB2312" w:hAnsi="仿宋_GB2312" w:eastAsia="仿宋_GB2312" w:cs="仿宋_GB2312"/>
          <w:b w:val="0"/>
          <w:bCs/>
          <w:color w:val="000000"/>
          <w:sz w:val="32"/>
          <w:szCs w:val="32"/>
          <w:lang w:eastAsia="zh-CN"/>
        </w:rPr>
        <w:t>；</w:t>
      </w:r>
      <w:r>
        <w:rPr>
          <w:rStyle w:val="19"/>
          <w:rFonts w:hint="eastAsia" w:ascii="仿宋_GB2312" w:hAnsi="仿宋_GB2312" w:eastAsia="仿宋_GB2312" w:cs="仿宋_GB2312"/>
          <w:b w:val="0"/>
          <w:color w:val="000000"/>
          <w:sz w:val="32"/>
          <w:szCs w:val="32"/>
        </w:rPr>
        <w:t>完成预算100%。</w:t>
      </w:r>
    </w:p>
    <w:p>
      <w:pPr>
        <w:pStyle w:val="2"/>
        <w:rPr>
          <w:rFonts w:hint="eastAsia"/>
        </w:rPr>
      </w:pPr>
    </w:p>
    <w:p>
      <w:pPr>
        <w:spacing w:line="520" w:lineRule="exact"/>
        <w:ind w:firstLine="643" w:firstLineChars="200"/>
        <w:rPr>
          <w:rFonts w:hint="eastAsia" w:ascii="仿宋_GB2312" w:hAnsi="仿宋_GB2312" w:eastAsia="仿宋_GB2312" w:cs="仿宋_GB2312"/>
        </w:rPr>
      </w:pPr>
      <w:r>
        <w:rPr>
          <w:rStyle w:val="19"/>
          <w:rFonts w:hint="eastAsia" w:ascii="仿宋_GB2312" w:hAnsi="仿宋_GB2312" w:eastAsia="仿宋_GB2312" w:cs="仿宋_GB2312"/>
          <w:color w:val="000000"/>
          <w:sz w:val="32"/>
          <w:szCs w:val="32"/>
          <w:lang w:val="en-US" w:eastAsia="zh-CN"/>
        </w:rPr>
        <w:t>7</w:t>
      </w:r>
      <w:r>
        <w:rPr>
          <w:rStyle w:val="19"/>
          <w:rFonts w:hint="eastAsia" w:ascii="仿宋_GB2312" w:hAnsi="仿宋_GB2312" w:eastAsia="仿宋_GB2312" w:cs="仿宋_GB2312"/>
          <w:color w:val="000000"/>
          <w:sz w:val="32"/>
          <w:szCs w:val="32"/>
        </w:rPr>
        <w:t>.城乡社区支出（</w:t>
      </w:r>
      <w:r>
        <w:rPr>
          <w:rStyle w:val="19"/>
          <w:rFonts w:hint="eastAsia" w:ascii="仿宋_GB2312" w:hAnsi="仿宋_GB2312" w:eastAsia="仿宋_GB2312" w:cs="仿宋_GB2312"/>
          <w:color w:val="000000"/>
          <w:sz w:val="32"/>
          <w:szCs w:val="32"/>
          <w:lang w:val="en-US" w:eastAsia="zh-CN"/>
        </w:rPr>
        <w:t>212</w:t>
      </w:r>
      <w:r>
        <w:rPr>
          <w:rStyle w:val="19"/>
          <w:rFonts w:hint="eastAsia" w:ascii="仿宋_GB2312" w:hAnsi="仿宋_GB2312" w:eastAsia="仿宋_GB2312" w:cs="仿宋_GB2312"/>
          <w:color w:val="000000"/>
          <w:sz w:val="32"/>
          <w:szCs w:val="32"/>
        </w:rPr>
        <w:t>）城乡社区</w:t>
      </w:r>
      <w:r>
        <w:rPr>
          <w:rStyle w:val="19"/>
          <w:rFonts w:hint="eastAsia" w:ascii="仿宋_GB2312" w:hAnsi="仿宋_GB2312" w:eastAsia="仿宋_GB2312" w:cs="仿宋_GB2312"/>
          <w:color w:val="000000"/>
          <w:sz w:val="32"/>
          <w:szCs w:val="32"/>
          <w:lang w:val="en-US" w:eastAsia="zh-CN"/>
        </w:rPr>
        <w:t>公共设施</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color w:val="000000"/>
          <w:sz w:val="32"/>
          <w:szCs w:val="32"/>
          <w:lang w:val="en-US" w:eastAsia="zh-CN"/>
        </w:rPr>
        <w:t>03</w:t>
      </w:r>
      <w:r>
        <w:rPr>
          <w:rStyle w:val="19"/>
          <w:rFonts w:hint="eastAsia" w:ascii="仿宋_GB2312" w:hAnsi="仿宋_GB2312" w:eastAsia="仿宋_GB2312" w:cs="仿宋_GB2312"/>
          <w:color w:val="000000"/>
          <w:sz w:val="32"/>
          <w:szCs w:val="32"/>
        </w:rPr>
        <w:t>）其他城乡社区公共设施支出（</w:t>
      </w:r>
      <w:r>
        <w:rPr>
          <w:rStyle w:val="19"/>
          <w:rFonts w:hint="eastAsia" w:ascii="仿宋_GB2312" w:hAnsi="仿宋_GB2312" w:eastAsia="仿宋_GB2312" w:cs="仿宋_GB2312"/>
          <w:color w:val="000000"/>
          <w:sz w:val="32"/>
          <w:szCs w:val="32"/>
          <w:lang w:val="en-US" w:eastAsia="zh-CN"/>
        </w:rPr>
        <w:t>99</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73.13</w:t>
      </w:r>
      <w:r>
        <w:rPr>
          <w:rStyle w:val="19"/>
          <w:rFonts w:hint="eastAsia" w:ascii="仿宋_GB2312" w:hAnsi="仿宋_GB2312" w:eastAsia="仿宋_GB2312" w:cs="仿宋_GB2312"/>
          <w:b w:val="0"/>
          <w:color w:val="000000"/>
          <w:sz w:val="32"/>
          <w:szCs w:val="32"/>
        </w:rPr>
        <w:t>万元</w:t>
      </w:r>
      <w:r>
        <w:rPr>
          <w:rStyle w:val="19"/>
          <w:rFonts w:hint="eastAsia" w:ascii="仿宋_GB2312" w:hAnsi="仿宋_GB2312" w:eastAsia="仿宋_GB2312" w:cs="仿宋_GB2312"/>
          <w:b w:val="0"/>
          <w:color w:val="000000"/>
          <w:sz w:val="32"/>
          <w:szCs w:val="32"/>
          <w:lang w:eastAsia="zh-CN"/>
        </w:rPr>
        <w:t>；</w:t>
      </w:r>
      <w:r>
        <w:rPr>
          <w:rStyle w:val="19"/>
          <w:rFonts w:hint="eastAsia" w:ascii="仿宋_GB2312" w:hAnsi="仿宋_GB2312" w:eastAsia="仿宋_GB2312" w:cs="仿宋_GB2312"/>
          <w:b/>
          <w:bCs/>
          <w:color w:val="000000"/>
          <w:sz w:val="32"/>
          <w:szCs w:val="32"/>
          <w:lang w:val="en-US" w:eastAsia="zh-CN"/>
        </w:rPr>
        <w:t>城乡社区环境卫生（05）城乡社区环境卫生（01）</w:t>
      </w:r>
      <w:r>
        <w:rPr>
          <w:rStyle w:val="19"/>
          <w:rFonts w:hint="eastAsia" w:ascii="仿宋_GB2312" w:hAnsi="仿宋_GB2312" w:eastAsia="仿宋_GB2312" w:cs="仿宋_GB2312"/>
          <w:b w:val="0"/>
          <w:color w:val="000000"/>
          <w:sz w:val="32"/>
          <w:szCs w:val="32"/>
          <w:lang w:val="en-US" w:eastAsia="zh-CN"/>
        </w:rPr>
        <w:t>：支出决算76.16万元，</w:t>
      </w:r>
      <w:r>
        <w:rPr>
          <w:rStyle w:val="19"/>
          <w:rFonts w:hint="eastAsia" w:ascii="仿宋_GB2312" w:hAnsi="仿宋_GB2312" w:eastAsia="仿宋_GB2312" w:cs="仿宋_GB2312"/>
          <w:b w:val="0"/>
          <w:color w:val="000000"/>
          <w:sz w:val="32"/>
          <w:szCs w:val="32"/>
        </w:rPr>
        <w:t>完成预算100%。</w:t>
      </w:r>
    </w:p>
    <w:p>
      <w:pPr>
        <w:spacing w:line="520" w:lineRule="exact"/>
        <w:ind w:firstLine="645"/>
        <w:rPr>
          <w:rStyle w:val="19"/>
          <w:rFonts w:hint="eastAsia" w:ascii="仿宋_GB2312" w:hAnsi="仿宋_GB2312" w:eastAsia="仿宋_GB2312" w:cs="仿宋_GB2312"/>
          <w:b w:val="0"/>
          <w:color w:val="000000"/>
          <w:sz w:val="32"/>
          <w:szCs w:val="32"/>
        </w:rPr>
      </w:pPr>
      <w:r>
        <w:rPr>
          <w:rStyle w:val="19"/>
          <w:rFonts w:hint="eastAsia" w:ascii="仿宋_GB2312" w:hAnsi="仿宋_GB2312" w:eastAsia="仿宋_GB2312" w:cs="仿宋_GB2312"/>
          <w:color w:val="000000"/>
          <w:sz w:val="32"/>
          <w:szCs w:val="32"/>
          <w:lang w:val="en-US" w:eastAsia="zh-CN"/>
        </w:rPr>
        <w:t>8</w:t>
      </w:r>
      <w:r>
        <w:rPr>
          <w:rStyle w:val="19"/>
          <w:rFonts w:hint="eastAsia" w:ascii="仿宋_GB2312" w:hAnsi="仿宋_GB2312" w:eastAsia="仿宋_GB2312" w:cs="仿宋_GB2312"/>
          <w:color w:val="000000"/>
          <w:sz w:val="32"/>
          <w:szCs w:val="32"/>
        </w:rPr>
        <w:t>.农林水支出（</w:t>
      </w:r>
      <w:r>
        <w:rPr>
          <w:rStyle w:val="19"/>
          <w:rFonts w:hint="eastAsia" w:ascii="仿宋_GB2312" w:hAnsi="仿宋_GB2312" w:eastAsia="仿宋_GB2312" w:cs="仿宋_GB2312"/>
          <w:color w:val="000000"/>
          <w:sz w:val="32"/>
          <w:szCs w:val="32"/>
          <w:lang w:val="en-US" w:eastAsia="zh-CN"/>
        </w:rPr>
        <w:t>213</w:t>
      </w:r>
      <w:r>
        <w:rPr>
          <w:rStyle w:val="19"/>
          <w:rFonts w:hint="eastAsia" w:ascii="仿宋_GB2312" w:hAnsi="仿宋_GB2312" w:eastAsia="仿宋_GB2312" w:cs="仿宋_GB2312"/>
          <w:color w:val="000000"/>
          <w:sz w:val="32"/>
          <w:szCs w:val="32"/>
        </w:rPr>
        <w:t>）农业（</w:t>
      </w:r>
      <w:r>
        <w:rPr>
          <w:rStyle w:val="19"/>
          <w:rFonts w:hint="eastAsia" w:ascii="仿宋_GB2312" w:hAnsi="仿宋_GB2312" w:eastAsia="仿宋_GB2312" w:cs="仿宋_GB2312"/>
          <w:color w:val="000000"/>
          <w:sz w:val="32"/>
          <w:szCs w:val="32"/>
          <w:lang w:val="en-US" w:eastAsia="zh-CN"/>
        </w:rPr>
        <w:t>01</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color w:val="000000"/>
          <w:sz w:val="32"/>
          <w:szCs w:val="32"/>
          <w:lang w:val="en-US" w:eastAsia="zh-CN"/>
        </w:rPr>
        <w:t>其他农业农村支出</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color w:val="000000"/>
          <w:sz w:val="32"/>
          <w:szCs w:val="32"/>
          <w:lang w:val="en-US" w:eastAsia="zh-CN"/>
        </w:rPr>
        <w:t>99</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2.63</w:t>
      </w:r>
      <w:r>
        <w:rPr>
          <w:rStyle w:val="19"/>
          <w:rFonts w:hint="eastAsia" w:ascii="仿宋_GB2312" w:hAnsi="仿宋_GB2312" w:eastAsia="仿宋_GB2312" w:cs="仿宋_GB2312"/>
          <w:b w:val="0"/>
          <w:color w:val="000000"/>
          <w:sz w:val="32"/>
          <w:szCs w:val="32"/>
        </w:rPr>
        <w:t>万元，</w:t>
      </w:r>
      <w:r>
        <w:rPr>
          <w:rStyle w:val="19"/>
          <w:rFonts w:hint="eastAsia" w:ascii="仿宋_GB2312" w:hAnsi="仿宋_GB2312" w:eastAsia="仿宋_GB2312" w:cs="仿宋_GB2312"/>
          <w:color w:val="000000"/>
          <w:sz w:val="32"/>
          <w:szCs w:val="32"/>
        </w:rPr>
        <w:t>林业和草原（</w:t>
      </w:r>
      <w:r>
        <w:rPr>
          <w:rStyle w:val="19"/>
          <w:rFonts w:hint="eastAsia" w:ascii="仿宋_GB2312" w:hAnsi="仿宋_GB2312" w:eastAsia="仿宋_GB2312" w:cs="仿宋_GB2312"/>
          <w:color w:val="000000"/>
          <w:sz w:val="32"/>
          <w:szCs w:val="32"/>
          <w:lang w:val="en-US" w:eastAsia="zh-CN"/>
        </w:rPr>
        <w:t>02</w:t>
      </w:r>
      <w:r>
        <w:rPr>
          <w:rStyle w:val="19"/>
          <w:rFonts w:hint="eastAsia" w:ascii="仿宋_GB2312" w:hAnsi="仿宋_GB2312" w:eastAsia="仿宋_GB2312" w:cs="仿宋_GB2312"/>
          <w:color w:val="000000"/>
          <w:sz w:val="32"/>
          <w:szCs w:val="32"/>
        </w:rPr>
        <w:t>）林业草原防灾减灾（</w:t>
      </w:r>
      <w:r>
        <w:rPr>
          <w:rStyle w:val="19"/>
          <w:rFonts w:hint="eastAsia" w:ascii="仿宋_GB2312" w:hAnsi="仿宋_GB2312" w:eastAsia="仿宋_GB2312" w:cs="仿宋_GB2312"/>
          <w:color w:val="000000"/>
          <w:sz w:val="32"/>
          <w:szCs w:val="32"/>
          <w:lang w:val="en-US" w:eastAsia="zh-CN"/>
        </w:rPr>
        <w:t>34</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8</w:t>
      </w:r>
      <w:r>
        <w:rPr>
          <w:rStyle w:val="19"/>
          <w:rFonts w:hint="eastAsia" w:ascii="仿宋_GB2312" w:hAnsi="仿宋_GB2312" w:eastAsia="仿宋_GB2312" w:cs="仿宋_GB2312"/>
          <w:b w:val="0"/>
          <w:color w:val="000000"/>
          <w:sz w:val="32"/>
          <w:szCs w:val="32"/>
        </w:rPr>
        <w:t>万元，</w:t>
      </w:r>
      <w:r>
        <w:rPr>
          <w:rStyle w:val="19"/>
          <w:rFonts w:hint="eastAsia" w:ascii="仿宋_GB2312" w:hAnsi="仿宋_GB2312" w:eastAsia="仿宋_GB2312" w:cs="仿宋_GB2312"/>
          <w:color w:val="000000"/>
          <w:sz w:val="32"/>
          <w:szCs w:val="32"/>
        </w:rPr>
        <w:t>林业和草原（</w:t>
      </w:r>
      <w:r>
        <w:rPr>
          <w:rStyle w:val="19"/>
          <w:rFonts w:hint="eastAsia" w:ascii="仿宋_GB2312" w:hAnsi="仿宋_GB2312" w:eastAsia="仿宋_GB2312" w:cs="仿宋_GB2312"/>
          <w:color w:val="000000"/>
          <w:sz w:val="32"/>
          <w:szCs w:val="32"/>
          <w:lang w:val="en-US" w:eastAsia="zh-CN"/>
        </w:rPr>
        <w:t>02</w:t>
      </w:r>
      <w:r>
        <w:rPr>
          <w:rStyle w:val="19"/>
          <w:rFonts w:hint="eastAsia" w:ascii="仿宋_GB2312" w:hAnsi="仿宋_GB2312" w:eastAsia="仿宋_GB2312" w:cs="仿宋_GB2312"/>
          <w:color w:val="000000"/>
          <w:sz w:val="32"/>
          <w:szCs w:val="32"/>
        </w:rPr>
        <w:t>）其他林业和草原支出（</w:t>
      </w:r>
      <w:r>
        <w:rPr>
          <w:rStyle w:val="19"/>
          <w:rFonts w:hint="eastAsia" w:ascii="仿宋_GB2312" w:hAnsi="仿宋_GB2312" w:eastAsia="仿宋_GB2312" w:cs="仿宋_GB2312"/>
          <w:color w:val="000000"/>
          <w:sz w:val="32"/>
          <w:szCs w:val="32"/>
          <w:lang w:val="en-US" w:eastAsia="zh-CN"/>
        </w:rPr>
        <w:t>99</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16.55</w:t>
      </w:r>
      <w:r>
        <w:rPr>
          <w:rStyle w:val="19"/>
          <w:rFonts w:hint="eastAsia" w:ascii="仿宋_GB2312" w:hAnsi="仿宋_GB2312" w:eastAsia="仿宋_GB2312" w:cs="仿宋_GB2312"/>
          <w:b w:val="0"/>
          <w:color w:val="000000"/>
          <w:sz w:val="32"/>
          <w:szCs w:val="32"/>
        </w:rPr>
        <w:t>万元</w:t>
      </w:r>
      <w:r>
        <w:rPr>
          <w:rStyle w:val="19"/>
          <w:rFonts w:hint="eastAsia" w:ascii="仿宋_GB2312" w:hAnsi="仿宋_GB2312" w:eastAsia="仿宋_GB2312" w:cs="仿宋_GB2312"/>
          <w:b w:val="0"/>
          <w:color w:val="000000"/>
          <w:sz w:val="32"/>
          <w:szCs w:val="32"/>
          <w:lang w:eastAsia="zh-CN"/>
        </w:rPr>
        <w:t>；</w:t>
      </w:r>
      <w:r>
        <w:rPr>
          <w:rStyle w:val="19"/>
          <w:rFonts w:hint="eastAsia" w:ascii="仿宋_GB2312" w:hAnsi="仿宋_GB2312" w:eastAsia="仿宋_GB2312" w:cs="仿宋_GB2312"/>
          <w:color w:val="000000"/>
          <w:sz w:val="32"/>
          <w:szCs w:val="32"/>
        </w:rPr>
        <w:t>水利（</w:t>
      </w:r>
      <w:r>
        <w:rPr>
          <w:rStyle w:val="19"/>
          <w:rFonts w:hint="eastAsia" w:ascii="仿宋_GB2312" w:hAnsi="仿宋_GB2312" w:eastAsia="仿宋_GB2312" w:cs="仿宋_GB2312"/>
          <w:color w:val="000000"/>
          <w:sz w:val="32"/>
          <w:szCs w:val="32"/>
          <w:lang w:val="en-US" w:eastAsia="zh-CN"/>
        </w:rPr>
        <w:t>03</w:t>
      </w:r>
      <w:r>
        <w:rPr>
          <w:rStyle w:val="19"/>
          <w:rFonts w:hint="eastAsia" w:ascii="仿宋_GB2312" w:hAnsi="仿宋_GB2312" w:eastAsia="仿宋_GB2312" w:cs="仿宋_GB2312"/>
          <w:color w:val="000000"/>
          <w:sz w:val="32"/>
          <w:szCs w:val="32"/>
        </w:rPr>
        <w:t>）防汛（</w:t>
      </w:r>
      <w:r>
        <w:rPr>
          <w:rStyle w:val="19"/>
          <w:rFonts w:hint="eastAsia" w:ascii="仿宋_GB2312" w:hAnsi="仿宋_GB2312" w:eastAsia="仿宋_GB2312" w:cs="仿宋_GB2312"/>
          <w:color w:val="000000"/>
          <w:sz w:val="32"/>
          <w:szCs w:val="32"/>
          <w:lang w:val="en-US" w:eastAsia="zh-CN"/>
        </w:rPr>
        <w:t>14</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43.75</w:t>
      </w:r>
      <w:r>
        <w:rPr>
          <w:rStyle w:val="19"/>
          <w:rFonts w:hint="eastAsia" w:ascii="仿宋_GB2312" w:hAnsi="仿宋_GB2312" w:eastAsia="仿宋_GB2312" w:cs="仿宋_GB2312"/>
          <w:b w:val="0"/>
          <w:color w:val="000000"/>
          <w:sz w:val="32"/>
          <w:szCs w:val="32"/>
        </w:rPr>
        <w:t>万元，</w:t>
      </w:r>
      <w:r>
        <w:rPr>
          <w:rStyle w:val="19"/>
          <w:rFonts w:hint="eastAsia" w:ascii="仿宋_GB2312" w:hAnsi="仿宋_GB2312" w:eastAsia="仿宋_GB2312" w:cs="仿宋_GB2312"/>
          <w:color w:val="000000"/>
          <w:sz w:val="32"/>
          <w:szCs w:val="32"/>
        </w:rPr>
        <w:t>扶贫（</w:t>
      </w:r>
      <w:r>
        <w:rPr>
          <w:rStyle w:val="19"/>
          <w:rFonts w:hint="eastAsia" w:ascii="仿宋_GB2312" w:hAnsi="仿宋_GB2312" w:eastAsia="仿宋_GB2312" w:cs="仿宋_GB2312"/>
          <w:color w:val="000000"/>
          <w:sz w:val="32"/>
          <w:szCs w:val="32"/>
          <w:lang w:val="en-US" w:eastAsia="zh-CN"/>
        </w:rPr>
        <w:t>05</w:t>
      </w:r>
      <w:r>
        <w:rPr>
          <w:rStyle w:val="19"/>
          <w:rFonts w:hint="eastAsia" w:ascii="仿宋_GB2312" w:hAnsi="仿宋_GB2312" w:eastAsia="仿宋_GB2312" w:cs="仿宋_GB2312"/>
          <w:color w:val="000000"/>
          <w:sz w:val="32"/>
          <w:szCs w:val="32"/>
        </w:rPr>
        <w:t>）农村基础设施建设（</w:t>
      </w:r>
      <w:r>
        <w:rPr>
          <w:rStyle w:val="19"/>
          <w:rFonts w:hint="eastAsia" w:ascii="仿宋_GB2312" w:hAnsi="仿宋_GB2312" w:eastAsia="仿宋_GB2312" w:cs="仿宋_GB2312"/>
          <w:color w:val="000000"/>
          <w:sz w:val="32"/>
          <w:szCs w:val="32"/>
          <w:lang w:val="en-US" w:eastAsia="zh-CN"/>
        </w:rPr>
        <w:t>04</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4.8</w:t>
      </w:r>
      <w:r>
        <w:rPr>
          <w:rStyle w:val="19"/>
          <w:rFonts w:hint="eastAsia" w:ascii="仿宋_GB2312" w:hAnsi="仿宋_GB2312" w:eastAsia="仿宋_GB2312" w:cs="仿宋_GB2312"/>
          <w:b w:val="0"/>
          <w:color w:val="000000"/>
          <w:sz w:val="32"/>
          <w:szCs w:val="32"/>
        </w:rPr>
        <w:t>万元，</w:t>
      </w:r>
      <w:r>
        <w:rPr>
          <w:rStyle w:val="19"/>
          <w:rFonts w:hint="eastAsia" w:ascii="仿宋_GB2312" w:hAnsi="仿宋_GB2312" w:eastAsia="仿宋_GB2312" w:cs="仿宋_GB2312"/>
          <w:color w:val="000000"/>
          <w:sz w:val="32"/>
          <w:szCs w:val="32"/>
        </w:rPr>
        <w:t>扶贫（</w:t>
      </w:r>
      <w:r>
        <w:rPr>
          <w:rStyle w:val="19"/>
          <w:rFonts w:hint="eastAsia" w:ascii="仿宋_GB2312" w:hAnsi="仿宋_GB2312" w:eastAsia="仿宋_GB2312" w:cs="仿宋_GB2312"/>
          <w:color w:val="000000"/>
          <w:sz w:val="32"/>
          <w:szCs w:val="32"/>
          <w:lang w:val="en-US" w:eastAsia="zh-CN"/>
        </w:rPr>
        <w:t>05</w:t>
      </w:r>
      <w:r>
        <w:rPr>
          <w:rStyle w:val="19"/>
          <w:rFonts w:hint="eastAsia" w:ascii="仿宋_GB2312" w:hAnsi="仿宋_GB2312" w:eastAsia="仿宋_GB2312" w:cs="仿宋_GB2312"/>
          <w:color w:val="000000"/>
          <w:sz w:val="32"/>
          <w:szCs w:val="32"/>
        </w:rPr>
        <w:t>）其他扶贫支出（</w:t>
      </w:r>
      <w:r>
        <w:rPr>
          <w:rStyle w:val="19"/>
          <w:rFonts w:hint="eastAsia" w:ascii="仿宋_GB2312" w:hAnsi="仿宋_GB2312" w:eastAsia="仿宋_GB2312" w:cs="仿宋_GB2312"/>
          <w:color w:val="000000"/>
          <w:sz w:val="32"/>
          <w:szCs w:val="32"/>
          <w:lang w:val="en-US" w:eastAsia="zh-CN"/>
        </w:rPr>
        <w:t>99</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8</w:t>
      </w:r>
      <w:r>
        <w:rPr>
          <w:rStyle w:val="19"/>
          <w:rFonts w:hint="eastAsia" w:ascii="仿宋_GB2312" w:hAnsi="仿宋_GB2312" w:eastAsia="仿宋_GB2312" w:cs="仿宋_GB2312"/>
          <w:b w:val="0"/>
          <w:color w:val="000000"/>
          <w:sz w:val="32"/>
          <w:szCs w:val="32"/>
        </w:rPr>
        <w:t>万元</w:t>
      </w:r>
      <w:r>
        <w:rPr>
          <w:rStyle w:val="19"/>
          <w:rFonts w:hint="eastAsia" w:ascii="仿宋_GB2312" w:hAnsi="仿宋_GB2312" w:eastAsia="仿宋_GB2312" w:cs="仿宋_GB2312"/>
          <w:b w:val="0"/>
          <w:color w:val="000000"/>
          <w:sz w:val="32"/>
          <w:szCs w:val="32"/>
          <w:lang w:eastAsia="zh-CN"/>
        </w:rPr>
        <w:t>，</w:t>
      </w:r>
      <w:r>
        <w:rPr>
          <w:rStyle w:val="19"/>
          <w:rFonts w:hint="eastAsia" w:ascii="仿宋_GB2312" w:hAnsi="仿宋_GB2312" w:eastAsia="仿宋_GB2312" w:cs="仿宋_GB2312"/>
          <w:color w:val="000000"/>
          <w:sz w:val="32"/>
          <w:szCs w:val="32"/>
        </w:rPr>
        <w:t>农村综合改革（</w:t>
      </w:r>
      <w:r>
        <w:rPr>
          <w:rStyle w:val="19"/>
          <w:rFonts w:hint="eastAsia" w:ascii="仿宋_GB2312" w:hAnsi="仿宋_GB2312" w:eastAsia="仿宋_GB2312" w:cs="仿宋_GB2312"/>
          <w:color w:val="000000"/>
          <w:sz w:val="32"/>
          <w:szCs w:val="32"/>
          <w:lang w:val="en-US" w:eastAsia="zh-CN"/>
        </w:rPr>
        <w:t>07</w:t>
      </w:r>
      <w:r>
        <w:rPr>
          <w:rStyle w:val="19"/>
          <w:rFonts w:hint="eastAsia" w:ascii="仿宋_GB2312" w:hAnsi="仿宋_GB2312" w:eastAsia="仿宋_GB2312" w:cs="仿宋_GB2312"/>
          <w:color w:val="000000"/>
          <w:sz w:val="32"/>
          <w:szCs w:val="32"/>
        </w:rPr>
        <w:t>）对村民委员会和村党支部的补助（</w:t>
      </w:r>
      <w:r>
        <w:rPr>
          <w:rStyle w:val="19"/>
          <w:rFonts w:hint="eastAsia" w:ascii="仿宋_GB2312" w:hAnsi="仿宋_GB2312" w:eastAsia="仿宋_GB2312" w:cs="仿宋_GB2312"/>
          <w:color w:val="000000"/>
          <w:sz w:val="32"/>
          <w:szCs w:val="32"/>
          <w:lang w:val="en-US" w:eastAsia="zh-CN"/>
        </w:rPr>
        <w:t>05</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362.13</w:t>
      </w:r>
      <w:r>
        <w:rPr>
          <w:rStyle w:val="19"/>
          <w:rFonts w:hint="eastAsia" w:ascii="仿宋_GB2312" w:hAnsi="仿宋_GB2312" w:eastAsia="仿宋_GB2312" w:cs="仿宋_GB2312"/>
          <w:b w:val="0"/>
          <w:color w:val="000000"/>
          <w:sz w:val="32"/>
          <w:szCs w:val="32"/>
        </w:rPr>
        <w:t>万元</w:t>
      </w:r>
      <w:r>
        <w:rPr>
          <w:rStyle w:val="19"/>
          <w:rFonts w:hint="eastAsia" w:ascii="仿宋_GB2312" w:hAnsi="仿宋_GB2312" w:eastAsia="仿宋_GB2312" w:cs="仿宋_GB2312"/>
          <w:b w:val="0"/>
          <w:color w:val="000000"/>
          <w:sz w:val="32"/>
          <w:szCs w:val="32"/>
          <w:lang w:eastAsia="zh-CN"/>
        </w:rPr>
        <w:t>，</w:t>
      </w:r>
      <w:r>
        <w:rPr>
          <w:rStyle w:val="19"/>
          <w:rFonts w:hint="eastAsia" w:ascii="仿宋_GB2312" w:hAnsi="仿宋_GB2312" w:eastAsia="仿宋_GB2312" w:cs="仿宋_GB2312"/>
          <w:b w:val="0"/>
          <w:color w:val="000000"/>
          <w:sz w:val="32"/>
          <w:szCs w:val="32"/>
        </w:rPr>
        <w:t>完成预算</w:t>
      </w:r>
      <w:r>
        <w:rPr>
          <w:rStyle w:val="19"/>
          <w:rFonts w:hint="eastAsia" w:ascii="仿宋_GB2312" w:hAnsi="仿宋_GB2312" w:eastAsia="仿宋_GB2312" w:cs="仿宋_GB2312"/>
          <w:b w:val="0"/>
          <w:color w:val="000000"/>
          <w:sz w:val="32"/>
          <w:szCs w:val="32"/>
          <w:lang w:val="en-US" w:eastAsia="zh-CN"/>
        </w:rPr>
        <w:t>100</w:t>
      </w:r>
      <w:r>
        <w:rPr>
          <w:rStyle w:val="19"/>
          <w:rFonts w:hint="eastAsia" w:ascii="仿宋_GB2312" w:hAnsi="仿宋_GB2312" w:eastAsia="仿宋_GB2312" w:cs="仿宋_GB2312"/>
          <w:b w:val="0"/>
          <w:color w:val="000000"/>
          <w:sz w:val="32"/>
          <w:szCs w:val="32"/>
        </w:rPr>
        <w:t>%。</w:t>
      </w:r>
    </w:p>
    <w:p>
      <w:pPr>
        <w:pStyle w:val="2"/>
        <w:rPr>
          <w:rStyle w:val="19"/>
          <w:rFonts w:hint="eastAsia" w:ascii="仿宋_GB2312" w:hAnsi="仿宋_GB2312" w:eastAsia="仿宋_GB2312" w:cs="仿宋_GB2312"/>
          <w:b w:val="0"/>
          <w:color w:val="000000"/>
          <w:sz w:val="32"/>
          <w:szCs w:val="32"/>
        </w:rPr>
      </w:pPr>
      <w:r>
        <w:rPr>
          <w:rStyle w:val="19"/>
          <w:rFonts w:hint="eastAsia" w:ascii="仿宋_GB2312" w:hAnsi="仿宋_GB2312" w:eastAsia="仿宋_GB2312" w:cs="仿宋_GB2312"/>
          <w:color w:val="000000"/>
          <w:sz w:val="32"/>
          <w:szCs w:val="32"/>
          <w:lang w:val="en-US" w:eastAsia="zh-CN"/>
        </w:rPr>
        <w:t>8</w:t>
      </w:r>
      <w:r>
        <w:rPr>
          <w:rStyle w:val="19"/>
          <w:rFonts w:hint="eastAsia" w:ascii="仿宋_GB2312" w:hAnsi="仿宋_GB2312" w:eastAsia="仿宋_GB2312" w:cs="仿宋_GB2312"/>
          <w:color w:val="000000"/>
          <w:sz w:val="32"/>
          <w:szCs w:val="32"/>
        </w:rPr>
        <w:t>.住房保障支出（</w:t>
      </w:r>
      <w:r>
        <w:rPr>
          <w:rStyle w:val="19"/>
          <w:rFonts w:hint="eastAsia" w:ascii="仿宋_GB2312" w:hAnsi="仿宋_GB2312" w:eastAsia="仿宋_GB2312" w:cs="仿宋_GB2312"/>
          <w:color w:val="000000"/>
          <w:sz w:val="32"/>
          <w:szCs w:val="32"/>
          <w:lang w:val="en-US" w:eastAsia="zh-CN"/>
        </w:rPr>
        <w:t>221</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color w:val="000000"/>
          <w:sz w:val="32"/>
          <w:szCs w:val="32"/>
          <w:lang w:val="en-US" w:eastAsia="zh-CN"/>
        </w:rPr>
        <w:t>住房改革支出（02）住房公积金</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color w:val="000000"/>
          <w:sz w:val="32"/>
          <w:szCs w:val="32"/>
          <w:lang w:val="en-US" w:eastAsia="zh-CN"/>
        </w:rPr>
        <w:t>01</w:t>
      </w:r>
      <w:r>
        <w:rPr>
          <w:rStyle w:val="19"/>
          <w:rFonts w:hint="eastAsia" w:ascii="仿宋_GB2312" w:hAnsi="仿宋_GB2312" w:eastAsia="仿宋_GB2312" w:cs="仿宋_GB2312"/>
          <w:color w:val="000000"/>
          <w:sz w:val="32"/>
          <w:szCs w:val="32"/>
        </w:rPr>
        <w:t>）:</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140.35</w:t>
      </w:r>
      <w:r>
        <w:rPr>
          <w:rStyle w:val="19"/>
          <w:rFonts w:hint="eastAsia" w:ascii="仿宋_GB2312" w:hAnsi="仿宋_GB2312" w:eastAsia="仿宋_GB2312" w:cs="仿宋_GB2312"/>
          <w:b w:val="0"/>
          <w:color w:val="000000"/>
          <w:sz w:val="32"/>
          <w:szCs w:val="32"/>
        </w:rPr>
        <w:t>万元，完成预算</w:t>
      </w:r>
      <w:r>
        <w:rPr>
          <w:rStyle w:val="19"/>
          <w:rFonts w:hint="eastAsia" w:ascii="仿宋_GB2312" w:hAnsi="仿宋_GB2312" w:eastAsia="仿宋_GB2312" w:cs="仿宋_GB2312"/>
          <w:b w:val="0"/>
          <w:color w:val="000000"/>
          <w:sz w:val="32"/>
          <w:szCs w:val="32"/>
          <w:lang w:val="en-US" w:eastAsia="zh-CN"/>
        </w:rPr>
        <w:t>100</w:t>
      </w:r>
      <w:r>
        <w:rPr>
          <w:rStyle w:val="19"/>
          <w:rFonts w:hint="eastAsia" w:ascii="仿宋_GB2312" w:hAnsi="仿宋_GB2312" w:eastAsia="仿宋_GB2312" w:cs="仿宋_GB2312"/>
          <w:b w:val="0"/>
          <w:color w:val="000000"/>
          <w:sz w:val="32"/>
          <w:szCs w:val="32"/>
        </w:rPr>
        <w:t>%。</w:t>
      </w:r>
    </w:p>
    <w:p>
      <w:pPr>
        <w:spacing w:line="520" w:lineRule="exact"/>
        <w:ind w:firstLine="645"/>
        <w:rPr>
          <w:rStyle w:val="19"/>
          <w:rFonts w:hint="eastAsia" w:ascii="仿宋_GB2312" w:hAnsi="仿宋_GB2312" w:eastAsia="仿宋_GB2312" w:cs="仿宋_GB2312"/>
          <w:b w:val="0"/>
          <w:color w:val="000000"/>
          <w:sz w:val="32"/>
          <w:szCs w:val="32"/>
        </w:rPr>
      </w:pPr>
      <w:r>
        <w:rPr>
          <w:rFonts w:hint="eastAsia" w:eastAsia="仿宋_GB2312"/>
          <w:lang w:val="en-US" w:eastAsia="zh-CN"/>
        </w:rPr>
        <w:t xml:space="preserve">      </w:t>
      </w:r>
      <w:r>
        <w:rPr>
          <w:rStyle w:val="19"/>
          <w:rFonts w:hint="eastAsia" w:ascii="仿宋_GB2312" w:hAnsi="仿宋_GB2312" w:eastAsia="仿宋_GB2312" w:cs="仿宋_GB2312"/>
          <w:color w:val="000000"/>
          <w:kern w:val="0"/>
          <w:sz w:val="32"/>
          <w:szCs w:val="32"/>
          <w:lang w:val="en-US" w:eastAsia="zh-CN" w:bidi="ar-SA"/>
        </w:rPr>
        <w:t>9.其他支出（229）其他支出（99）其他支出（01）：</w:t>
      </w:r>
      <w:r>
        <w:rPr>
          <w:rStyle w:val="19"/>
          <w:rFonts w:hint="eastAsia" w:ascii="仿宋_GB2312" w:hAnsi="仿宋_GB2312" w:eastAsia="仿宋_GB2312" w:cs="仿宋_GB2312"/>
          <w:b w:val="0"/>
          <w:color w:val="000000"/>
          <w:sz w:val="32"/>
          <w:szCs w:val="32"/>
        </w:rPr>
        <w:t>支出决算为</w:t>
      </w:r>
      <w:r>
        <w:rPr>
          <w:rStyle w:val="19"/>
          <w:rFonts w:hint="eastAsia" w:ascii="仿宋_GB2312" w:hAnsi="仿宋_GB2312" w:eastAsia="仿宋_GB2312" w:cs="仿宋_GB2312"/>
          <w:b w:val="0"/>
          <w:color w:val="000000"/>
          <w:sz w:val="32"/>
          <w:szCs w:val="32"/>
          <w:lang w:val="en-US" w:eastAsia="zh-CN"/>
        </w:rPr>
        <w:t>236.79</w:t>
      </w:r>
      <w:r>
        <w:rPr>
          <w:rStyle w:val="19"/>
          <w:rFonts w:hint="eastAsia" w:ascii="仿宋_GB2312" w:hAnsi="仿宋_GB2312" w:eastAsia="仿宋_GB2312" w:cs="仿宋_GB2312"/>
          <w:b w:val="0"/>
          <w:color w:val="000000"/>
          <w:sz w:val="32"/>
          <w:szCs w:val="32"/>
        </w:rPr>
        <w:t>万元</w:t>
      </w:r>
      <w:r>
        <w:rPr>
          <w:rStyle w:val="19"/>
          <w:rFonts w:hint="eastAsia" w:ascii="仿宋_GB2312" w:hAnsi="仿宋_GB2312" w:eastAsia="仿宋_GB2312" w:cs="仿宋_GB2312"/>
          <w:b w:val="0"/>
          <w:color w:val="000000"/>
          <w:sz w:val="32"/>
          <w:szCs w:val="32"/>
          <w:lang w:eastAsia="zh-CN"/>
        </w:rPr>
        <w:t>，</w:t>
      </w:r>
      <w:r>
        <w:rPr>
          <w:rStyle w:val="19"/>
          <w:rFonts w:hint="eastAsia" w:ascii="仿宋_GB2312" w:hAnsi="仿宋_GB2312" w:eastAsia="仿宋_GB2312" w:cs="仿宋_GB2312"/>
          <w:b w:val="0"/>
          <w:color w:val="000000"/>
          <w:sz w:val="32"/>
          <w:szCs w:val="32"/>
        </w:rPr>
        <w:t>完成预算</w:t>
      </w:r>
      <w:r>
        <w:rPr>
          <w:rStyle w:val="19"/>
          <w:rFonts w:hint="eastAsia" w:ascii="仿宋_GB2312" w:hAnsi="仿宋_GB2312" w:eastAsia="仿宋_GB2312" w:cs="仿宋_GB2312"/>
          <w:b w:val="0"/>
          <w:color w:val="000000"/>
          <w:sz w:val="32"/>
          <w:szCs w:val="32"/>
          <w:lang w:val="en-US" w:eastAsia="zh-CN"/>
        </w:rPr>
        <w:t>100</w:t>
      </w:r>
      <w:r>
        <w:rPr>
          <w:rStyle w:val="19"/>
          <w:rFonts w:hint="eastAsia" w:ascii="仿宋_GB2312" w:hAnsi="仿宋_GB2312" w:eastAsia="仿宋_GB2312" w:cs="仿宋_GB2312"/>
          <w:b w:val="0"/>
          <w:color w:val="000000"/>
          <w:sz w:val="32"/>
          <w:szCs w:val="32"/>
        </w:rPr>
        <w:t>%。</w:t>
      </w:r>
    </w:p>
    <w:p>
      <w:pPr>
        <w:rPr>
          <w:rFonts w:hint="default" w:eastAsia="仿宋_GB2312"/>
          <w:lang w:val="en-US" w:eastAsia="zh-CN"/>
        </w:rPr>
      </w:pPr>
    </w:p>
    <w:p>
      <w:pPr>
        <w:tabs>
          <w:tab w:val="right" w:pos="8306"/>
        </w:tabs>
        <w:spacing w:line="600" w:lineRule="exact"/>
        <w:ind w:firstLine="640"/>
        <w:outlineLvl w:val="1"/>
        <w:rPr>
          <w:rStyle w:val="31"/>
          <w:rFonts w:hint="eastAsia" w:ascii="仿宋_GB2312" w:hAnsi="仿宋_GB2312" w:eastAsia="仿宋_GB2312" w:cs="仿宋_GB2312"/>
        </w:rPr>
      </w:pPr>
      <w:r>
        <w:rPr>
          <w:rFonts w:hint="eastAsia" w:ascii="仿宋_GB2312" w:hAnsi="仿宋_GB2312" w:eastAsia="仿宋_GB2312" w:cs="仿宋_GB2312"/>
          <w:b/>
          <w:bCs/>
          <w:color w:val="000000"/>
          <w:sz w:val="32"/>
          <w:szCs w:val="32"/>
        </w:rPr>
        <w:t>六、一</w:t>
      </w:r>
      <w:r>
        <w:rPr>
          <w:rStyle w:val="31"/>
          <w:rFonts w:hint="eastAsia" w:ascii="仿宋_GB2312" w:hAnsi="仿宋_GB2312" w:eastAsia="仿宋_GB2312" w:cs="仿宋_GB2312"/>
          <w:b/>
          <w:bCs/>
        </w:rPr>
        <w:t>般公共预算财政拨款基本支出决算情况说明</w:t>
      </w:r>
      <w:bookmarkEnd w:id="40"/>
      <w:bookmarkEnd w:id="41"/>
      <w:r>
        <w:rPr>
          <w:rStyle w:val="31"/>
          <w:rFonts w:hint="eastAsia" w:ascii="仿宋_GB2312" w:hAnsi="仿宋_GB2312" w:eastAsia="仿宋_GB2312" w:cs="仿宋_GB2312"/>
          <w:b w:val="0"/>
        </w:rPr>
        <w:tab/>
      </w:r>
    </w:p>
    <w:p>
      <w:pPr>
        <w:spacing w:line="600" w:lineRule="exact"/>
        <w:ind w:firstLine="640" w:firstLineChars="200"/>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2020</w:t>
      </w:r>
      <w:r>
        <w:rPr>
          <w:rFonts w:hint="eastAsia" w:ascii="仿宋_GB2312" w:hAnsi="仿宋_GB2312" w:eastAsia="仿宋_GB2312" w:cs="仿宋_GB2312"/>
          <w:color w:val="000000"/>
          <w:sz w:val="32"/>
          <w:szCs w:val="32"/>
        </w:rPr>
        <w:t>年一般公共预算财政拨款基本支出</w:t>
      </w:r>
      <w:r>
        <w:rPr>
          <w:rFonts w:hint="eastAsia" w:ascii="仿宋_GB2312" w:hAnsi="仿宋_GB2312" w:eastAsia="仿宋_GB2312" w:cs="仿宋_GB2312"/>
          <w:color w:val="000000"/>
          <w:sz w:val="32"/>
          <w:szCs w:val="32"/>
          <w:lang w:val="en-US" w:eastAsia="zh-CN"/>
        </w:rPr>
        <w:t>1932.53</w:t>
      </w:r>
      <w:r>
        <w:rPr>
          <w:rFonts w:hint="eastAsia" w:ascii="仿宋_GB2312" w:hAnsi="仿宋_GB2312" w:eastAsia="仿宋_GB2312" w:cs="仿宋_GB2312"/>
          <w:color w:val="000000"/>
          <w:sz w:val="32"/>
          <w:szCs w:val="32"/>
        </w:rPr>
        <w:t>万元，其中：</w:t>
      </w:r>
    </w:p>
    <w:p>
      <w:pPr>
        <w:spacing w:line="600" w:lineRule="exact"/>
        <w:ind w:firstLine="640" w:firstLineChars="200"/>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1658.08</w:t>
      </w:r>
      <w:r>
        <w:rPr>
          <w:rFonts w:hint="eastAsia" w:ascii="仿宋_GB2312" w:hAnsi="仿宋_GB2312" w:eastAsia="仿宋_GB2312" w:cs="仿宋_GB2312"/>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日常公用经费</w:t>
      </w:r>
      <w:r>
        <w:rPr>
          <w:rFonts w:hint="eastAsia" w:ascii="仿宋_GB2312" w:hAnsi="仿宋_GB2312" w:eastAsia="仿宋_GB2312" w:cs="仿宋_GB2312"/>
          <w:color w:val="000000"/>
          <w:sz w:val="32"/>
          <w:szCs w:val="32"/>
          <w:lang w:val="en-US" w:eastAsia="zh-CN"/>
        </w:rPr>
        <w:t>274.45</w:t>
      </w:r>
      <w:r>
        <w:rPr>
          <w:rFonts w:hint="eastAsia" w:ascii="仿宋_GB2312" w:hAnsi="仿宋_GB2312" w:eastAsia="仿宋_GB2312" w:cs="仿宋_GB2312"/>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31"/>
          <w:rFonts w:hint="eastAsia" w:ascii="仿宋_GB2312" w:hAnsi="仿宋_GB2312" w:eastAsia="仿宋_GB2312" w:cs="仿宋_GB2312"/>
          <w:b/>
          <w:bCs/>
        </w:rPr>
      </w:pPr>
      <w:bookmarkStart w:id="42" w:name="_Toc15396609"/>
      <w:bookmarkStart w:id="43" w:name="_Toc15377215"/>
      <w:r>
        <w:rPr>
          <w:rFonts w:hint="eastAsia" w:ascii="仿宋_GB2312" w:hAnsi="仿宋_GB2312" w:eastAsia="仿宋_GB2312" w:cs="仿宋_GB2312"/>
          <w:b/>
          <w:bCs/>
          <w:color w:val="000000"/>
          <w:sz w:val="32"/>
          <w:szCs w:val="32"/>
        </w:rPr>
        <w:t>七、</w:t>
      </w:r>
      <w:r>
        <w:rPr>
          <w:rStyle w:val="31"/>
          <w:rFonts w:hint="eastAsia" w:ascii="仿宋_GB2312" w:hAnsi="仿宋_GB2312" w:eastAsia="仿宋_GB2312" w:cs="仿宋_GB2312"/>
          <w:b/>
          <w:bCs/>
        </w:rPr>
        <w:t>“三公”经费财政拨款支出决算情况说明</w:t>
      </w:r>
      <w:bookmarkEnd w:id="42"/>
      <w:bookmarkEnd w:id="43"/>
    </w:p>
    <w:p>
      <w:pPr>
        <w:spacing w:line="600" w:lineRule="exact"/>
        <w:ind w:firstLine="640"/>
        <w:outlineLvl w:val="2"/>
        <w:rPr>
          <w:rFonts w:hint="eastAsia" w:ascii="仿宋_GB2312" w:hAnsi="仿宋_GB2312" w:eastAsia="仿宋_GB2312" w:cs="仿宋_GB2312"/>
          <w:b/>
          <w:color w:val="000000"/>
          <w:sz w:val="32"/>
          <w:szCs w:val="32"/>
        </w:rPr>
      </w:pPr>
      <w:bookmarkStart w:id="44" w:name="_Toc15377216"/>
      <w:r>
        <w:rPr>
          <w:rFonts w:hint="eastAsia" w:ascii="仿宋_GB2312" w:hAnsi="仿宋_GB2312" w:eastAsia="仿宋_GB2312" w:cs="仿宋_GB2312"/>
          <w:b/>
          <w:color w:val="000000"/>
          <w:sz w:val="32"/>
          <w:szCs w:val="32"/>
        </w:rPr>
        <w:t>（一）“三公”经费财政拨款支出决算总体情况说明</w:t>
      </w:r>
      <w:bookmarkEnd w:id="44"/>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2020</w:t>
      </w:r>
      <w:r>
        <w:rPr>
          <w:rFonts w:hint="eastAsia" w:ascii="仿宋_GB2312" w:hAnsi="仿宋_GB2312" w:eastAsia="仿宋_GB2312" w:cs="仿宋_GB2312"/>
          <w:color w:val="000000"/>
          <w:sz w:val="32"/>
          <w:szCs w:val="32"/>
        </w:rPr>
        <w:t>年“三公”经费财政拨款支出决算为</w:t>
      </w:r>
      <w:r>
        <w:rPr>
          <w:rFonts w:hint="eastAsia" w:ascii="仿宋_GB2312" w:hAnsi="仿宋_GB2312" w:eastAsia="仿宋_GB2312" w:cs="仿宋_GB2312"/>
          <w:color w:val="000000"/>
          <w:sz w:val="32"/>
          <w:szCs w:val="32"/>
          <w:lang w:val="en-US" w:eastAsia="zh-CN"/>
        </w:rPr>
        <w:t>67.06</w:t>
      </w:r>
      <w:r>
        <w:rPr>
          <w:rFonts w:hint="eastAsia" w:ascii="仿宋_GB2312" w:hAnsi="仿宋_GB2312" w:eastAsia="仿宋_GB2312" w:cs="仿宋_GB2312"/>
          <w:color w:val="000000"/>
          <w:sz w:val="32"/>
          <w:szCs w:val="32"/>
        </w:rPr>
        <w:t>万元，完成预算</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w:t>
      </w:r>
    </w:p>
    <w:p>
      <w:pPr>
        <w:spacing w:line="600" w:lineRule="exact"/>
        <w:ind w:firstLine="643" w:firstLineChars="200"/>
        <w:outlineLvl w:val="2"/>
        <w:rPr>
          <w:rFonts w:hint="eastAsia" w:ascii="仿宋_GB2312" w:hAnsi="仿宋_GB2312" w:eastAsia="仿宋_GB2312" w:cs="仿宋_GB2312"/>
          <w:b/>
          <w:color w:val="000000"/>
          <w:sz w:val="32"/>
          <w:szCs w:val="32"/>
        </w:rPr>
      </w:pPr>
      <w:bookmarkStart w:id="45" w:name="_Toc15377217"/>
      <w:r>
        <w:rPr>
          <w:rFonts w:hint="eastAsia" w:ascii="仿宋_GB2312" w:hAnsi="仿宋_GB2312" w:eastAsia="仿宋_GB2312" w:cs="仿宋_GB2312"/>
          <w:b/>
          <w:color w:val="000000"/>
          <w:sz w:val="32"/>
          <w:szCs w:val="32"/>
        </w:rPr>
        <w:t>（二）“三公”经费财政拨款支出决算具体情况说明</w:t>
      </w:r>
      <w:bookmarkEnd w:id="45"/>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2020</w:t>
      </w:r>
      <w:r>
        <w:rPr>
          <w:rFonts w:hint="eastAsia" w:ascii="仿宋_GB2312" w:hAnsi="仿宋_GB2312" w:eastAsia="仿宋_GB2312" w:cs="仿宋_GB2312"/>
          <w:color w:val="000000"/>
          <w:sz w:val="32"/>
          <w:szCs w:val="32"/>
        </w:rPr>
        <w:t>年“三公”经费财政拨款支出决算中，因公出国（境）费支出决算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%；公务用车购置及运行维护费支出决算</w:t>
      </w:r>
      <w:r>
        <w:rPr>
          <w:rFonts w:hint="eastAsia" w:ascii="仿宋_GB2312" w:hAnsi="仿宋_GB2312" w:eastAsia="仿宋_GB2312" w:cs="仿宋_GB2312"/>
          <w:color w:val="000000"/>
          <w:sz w:val="32"/>
          <w:szCs w:val="32"/>
          <w:lang w:val="en-US" w:eastAsia="zh-CN"/>
        </w:rPr>
        <w:t>67.06</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100</w:t>
      </w:r>
      <w:r>
        <w:rPr>
          <w:rFonts w:hint="eastAsia" w:ascii="仿宋_GB2312" w:hAnsi="仿宋_GB2312" w:eastAsia="仿宋_GB2312" w:cs="仿宋_GB2312"/>
          <w:color w:val="000000"/>
          <w:sz w:val="32"/>
          <w:szCs w:val="32"/>
        </w:rPr>
        <w:t>%；公务接待费支出决算</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%。具体情况如下：</w:t>
      </w:r>
    </w:p>
    <w:p>
      <w:pPr>
        <w:numPr>
          <w:ilvl w:val="0"/>
          <w:numId w:val="0"/>
        </w:numPr>
        <w:spacing w:line="600" w:lineRule="exact"/>
        <w:ind w:firstLine="643"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lang w:val="en-US" w:eastAsia="zh-CN"/>
        </w:rPr>
        <w:t>1、</w:t>
      </w:r>
      <w:r>
        <w:rPr>
          <w:rFonts w:hint="eastAsia" w:ascii="仿宋_GB2312" w:hAnsi="仿宋_GB2312" w:eastAsia="仿宋_GB2312" w:cs="仿宋_GB2312"/>
          <w:b/>
          <w:color w:val="000000"/>
          <w:sz w:val="32"/>
          <w:szCs w:val="32"/>
        </w:rPr>
        <w:t>因公出国（境）经费支出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Style w:val="19"/>
          <w:rFonts w:hint="eastAsia" w:ascii="仿宋_GB2312" w:hAnsi="仿宋_GB2312" w:eastAsia="仿宋_GB2312" w:cs="仿宋_GB2312"/>
          <w:b w:val="0"/>
          <w:bCs/>
          <w:color w:val="000000"/>
          <w:sz w:val="32"/>
          <w:szCs w:val="32"/>
        </w:rPr>
        <w:t>完成预算</w:t>
      </w:r>
      <w:r>
        <w:rPr>
          <w:rStyle w:val="19"/>
          <w:rFonts w:hint="eastAsia" w:ascii="仿宋_GB2312" w:hAnsi="仿宋_GB2312" w:eastAsia="仿宋_GB2312" w:cs="仿宋_GB2312"/>
          <w:b w:val="0"/>
          <w:bCs/>
          <w:color w:val="000000"/>
          <w:sz w:val="32"/>
          <w:szCs w:val="32"/>
          <w:lang w:val="en-US" w:eastAsia="zh-CN"/>
        </w:rPr>
        <w:t>0</w:t>
      </w:r>
      <w:r>
        <w:rPr>
          <w:rStyle w:val="19"/>
          <w:rFonts w:hint="eastAsia" w:ascii="仿宋_GB2312" w:hAnsi="仿宋_GB2312" w:eastAsia="仿宋_GB2312" w:cs="仿宋_GB2312"/>
          <w:b w:val="0"/>
          <w:bCs/>
          <w:color w:val="000000"/>
          <w:sz w:val="32"/>
          <w:szCs w:val="32"/>
        </w:rPr>
        <w:t>%。</w:t>
      </w:r>
      <w:r>
        <w:rPr>
          <w:rFonts w:hint="eastAsia" w:ascii="仿宋_GB2312" w:hAnsi="仿宋_GB2312" w:eastAsia="仿宋_GB2312" w:cs="仿宋_GB2312"/>
          <w:color w:val="000000"/>
          <w:sz w:val="32"/>
          <w:szCs w:val="32"/>
        </w:rPr>
        <w:t>全年安排因公出国（境）团组</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次，出国（境）</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人。</w:t>
      </w:r>
    </w:p>
    <w:p>
      <w:pPr>
        <w:spacing w:line="600" w:lineRule="exact"/>
        <w:ind w:firstLine="640"/>
        <w:rPr>
          <w:rFonts w:hint="eastAsia" w:ascii="仿宋_GB2312" w:hAnsi="仿宋_GB2312" w:eastAsia="仿宋_GB2312" w:cs="仿宋_GB2312"/>
          <w:b/>
          <w:color w:val="000000"/>
          <w:sz w:val="32"/>
          <w:szCs w:val="32"/>
          <w:lang w:eastAsia="zh-CN"/>
        </w:rPr>
      </w:pPr>
      <w:r>
        <w:rPr>
          <w:rFonts w:hint="eastAsia" w:ascii="仿宋_GB2312" w:hAnsi="仿宋_GB2312" w:eastAsia="仿宋_GB2312" w:cs="仿宋_GB2312"/>
          <w:b/>
          <w:color w:val="000000"/>
          <w:sz w:val="32"/>
          <w:szCs w:val="32"/>
          <w:lang w:val="en-US" w:eastAsia="zh-CN"/>
        </w:rPr>
        <w:t>2、</w:t>
      </w:r>
      <w:r>
        <w:rPr>
          <w:rFonts w:hint="eastAsia" w:ascii="仿宋_GB2312" w:hAnsi="仿宋_GB2312" w:eastAsia="仿宋_GB2312" w:cs="仿宋_GB2312"/>
          <w:b/>
          <w:color w:val="000000"/>
          <w:sz w:val="32"/>
          <w:szCs w:val="32"/>
        </w:rPr>
        <w:t>公务用车购置及运行维护费支出</w:t>
      </w:r>
      <w:r>
        <w:rPr>
          <w:rFonts w:hint="eastAsia" w:ascii="仿宋_GB2312" w:hAnsi="仿宋_GB2312" w:eastAsia="仿宋_GB2312" w:cs="仿宋_GB2312"/>
          <w:color w:val="000000"/>
          <w:sz w:val="32"/>
          <w:szCs w:val="32"/>
          <w:lang w:val="en-US" w:eastAsia="zh-CN"/>
        </w:rPr>
        <w:t>67.06</w:t>
      </w:r>
      <w:r>
        <w:rPr>
          <w:rFonts w:hint="eastAsia" w:ascii="仿宋_GB2312" w:hAnsi="仿宋_GB2312" w:eastAsia="仿宋_GB2312" w:cs="仿宋_GB2312"/>
          <w:color w:val="000000"/>
          <w:sz w:val="32"/>
          <w:szCs w:val="32"/>
        </w:rPr>
        <w:t>万元,</w:t>
      </w:r>
      <w:r>
        <w:rPr>
          <w:rStyle w:val="19"/>
          <w:rFonts w:hint="eastAsia" w:ascii="仿宋_GB2312" w:hAnsi="仿宋_GB2312" w:eastAsia="仿宋_GB2312" w:cs="仿宋_GB2312"/>
          <w:b w:val="0"/>
          <w:bCs/>
          <w:color w:val="000000"/>
          <w:sz w:val="32"/>
          <w:szCs w:val="32"/>
        </w:rPr>
        <w:t>完成预算</w:t>
      </w:r>
      <w:r>
        <w:rPr>
          <w:rStyle w:val="19"/>
          <w:rFonts w:hint="eastAsia" w:ascii="仿宋_GB2312" w:hAnsi="仿宋_GB2312" w:eastAsia="仿宋_GB2312" w:cs="仿宋_GB2312"/>
          <w:b w:val="0"/>
          <w:bCs/>
          <w:color w:val="000000"/>
          <w:sz w:val="32"/>
          <w:szCs w:val="32"/>
          <w:lang w:val="en-US" w:eastAsia="zh-CN"/>
        </w:rPr>
        <w:t>100</w:t>
      </w:r>
      <w:r>
        <w:rPr>
          <w:rStyle w:val="19"/>
          <w:rFonts w:hint="eastAsia" w:ascii="仿宋_GB2312" w:hAnsi="仿宋_GB2312" w:eastAsia="仿宋_GB2312" w:cs="仿宋_GB2312"/>
          <w:b w:val="0"/>
          <w:bCs/>
          <w:color w:val="000000"/>
          <w:sz w:val="32"/>
          <w:szCs w:val="32"/>
        </w:rPr>
        <w:t>%。</w:t>
      </w:r>
    </w:p>
    <w:p>
      <w:pPr>
        <w:spacing w:line="600" w:lineRule="exac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color w:val="000000"/>
          <w:sz w:val="32"/>
          <w:szCs w:val="32"/>
        </w:rPr>
        <w:t>公务用车购置支出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万元。全年按规定更新购置公务用车</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辆，金额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元。截至</w:t>
      </w:r>
      <w:r>
        <w:rPr>
          <w:rFonts w:hint="eastAsia" w:ascii="仿宋_GB2312" w:hAnsi="仿宋_GB2312" w:eastAsia="仿宋_GB2312" w:cs="仿宋_GB2312"/>
          <w:color w:val="000000"/>
          <w:sz w:val="32"/>
          <w:szCs w:val="32"/>
          <w:lang w:eastAsia="zh-CN"/>
        </w:rPr>
        <w:t>2020</w:t>
      </w:r>
      <w:r>
        <w:rPr>
          <w:rFonts w:hint="eastAsia" w:ascii="仿宋_GB2312" w:hAnsi="仿宋_GB2312" w:eastAsia="仿宋_GB2312" w:cs="仿宋_GB2312"/>
          <w:color w:val="000000"/>
          <w:sz w:val="32"/>
          <w:szCs w:val="32"/>
        </w:rPr>
        <w:t>年12月底，单位共有公务用车</w:t>
      </w:r>
      <w:r>
        <w:rPr>
          <w:rFonts w:hint="eastAsia" w:ascii="仿宋_GB2312" w:hAnsi="仿宋_GB2312" w:eastAsia="仿宋_GB2312" w:cs="仿宋_GB2312"/>
          <w:color w:val="000000"/>
          <w:sz w:val="32"/>
          <w:szCs w:val="32"/>
          <w:lang w:val="en-US" w:eastAsia="zh-CN"/>
        </w:rPr>
        <w:t>3</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olor w:val="000000"/>
          <w:sz w:val="32"/>
          <w:szCs w:val="32"/>
          <w:lang w:eastAsia="zh-CN"/>
        </w:rPr>
        <w:t>。</w:t>
      </w:r>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公务用车运行维护费支出</w:t>
      </w:r>
      <w:r>
        <w:rPr>
          <w:rFonts w:hint="eastAsia" w:ascii="仿宋_GB2312" w:hAnsi="仿宋_GB2312" w:eastAsia="仿宋_GB2312" w:cs="仿宋_GB2312"/>
          <w:color w:val="000000"/>
          <w:sz w:val="32"/>
          <w:szCs w:val="32"/>
          <w:lang w:val="en-US" w:eastAsia="zh-CN"/>
        </w:rPr>
        <w:t>67.06</w:t>
      </w:r>
      <w:r>
        <w:rPr>
          <w:rFonts w:hint="eastAsia" w:ascii="仿宋_GB2312" w:hAnsi="仿宋_GB2312" w:eastAsia="仿宋_GB2312" w:cs="仿宋_GB2312"/>
          <w:color w:val="000000"/>
          <w:sz w:val="32"/>
          <w:szCs w:val="32"/>
        </w:rPr>
        <w:t>万元。主要用于</w:t>
      </w:r>
      <w:r>
        <w:rPr>
          <w:rFonts w:hint="eastAsia" w:ascii="仿宋_GB2312" w:hAnsi="仿宋_GB2312" w:eastAsia="仿宋_GB2312" w:cs="仿宋_GB2312"/>
          <w:color w:val="000000"/>
          <w:sz w:val="32"/>
          <w:szCs w:val="32"/>
          <w:lang w:eastAsia="zh-CN"/>
        </w:rPr>
        <w:t>日常工作</w:t>
      </w:r>
      <w:r>
        <w:rPr>
          <w:rFonts w:hint="eastAsia" w:ascii="仿宋_GB2312" w:hAnsi="仿宋_GB2312" w:eastAsia="仿宋_GB2312" w:cs="仿宋_GB2312"/>
          <w:color w:val="000000"/>
          <w:sz w:val="32"/>
          <w:szCs w:val="32"/>
        </w:rPr>
        <w:t>等所需的公务用车燃料费、维修费、过路过桥费、保险费等支出。</w:t>
      </w:r>
    </w:p>
    <w:p>
      <w:pPr>
        <w:numPr>
          <w:ilvl w:val="0"/>
          <w:numId w:val="0"/>
        </w:numPr>
        <w:spacing w:line="600" w:lineRule="exact"/>
        <w:ind w:left="640" w:leftChars="0"/>
        <w:rPr>
          <w:rStyle w:val="19"/>
          <w:rFonts w:hint="eastAsia" w:ascii="仿宋_GB2312" w:hAnsi="仿宋_GB2312" w:eastAsia="仿宋_GB2312" w:cs="仿宋_GB2312"/>
          <w:b w:val="0"/>
          <w:bCs/>
          <w:color w:val="000000"/>
          <w:sz w:val="32"/>
          <w:szCs w:val="32"/>
        </w:rPr>
      </w:pPr>
      <w:r>
        <w:rPr>
          <w:rFonts w:hint="eastAsia" w:ascii="仿宋_GB2312" w:hAnsi="仿宋_GB2312" w:eastAsia="仿宋_GB2312" w:cs="仿宋_GB2312"/>
          <w:b/>
          <w:color w:val="000000"/>
          <w:sz w:val="32"/>
          <w:szCs w:val="32"/>
        </w:rPr>
        <w:t>公务接待费支出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r>
        <w:rPr>
          <w:rStyle w:val="19"/>
          <w:rFonts w:hint="eastAsia" w:ascii="仿宋_GB2312" w:hAnsi="仿宋_GB2312" w:eastAsia="仿宋_GB2312" w:cs="仿宋_GB2312"/>
          <w:b w:val="0"/>
          <w:bCs/>
          <w:color w:val="000000"/>
          <w:sz w:val="32"/>
          <w:szCs w:val="32"/>
        </w:rPr>
        <w:t>完成预算</w:t>
      </w:r>
      <w:r>
        <w:rPr>
          <w:rStyle w:val="19"/>
          <w:rFonts w:hint="eastAsia" w:ascii="仿宋_GB2312" w:hAnsi="仿宋_GB2312" w:eastAsia="仿宋_GB2312" w:cs="仿宋_GB2312"/>
          <w:b w:val="0"/>
          <w:bCs/>
          <w:color w:val="000000"/>
          <w:sz w:val="32"/>
          <w:szCs w:val="32"/>
          <w:lang w:val="en-US" w:eastAsia="zh-CN"/>
        </w:rPr>
        <w:t>0</w:t>
      </w:r>
      <w:r>
        <w:rPr>
          <w:rStyle w:val="19"/>
          <w:rFonts w:hint="eastAsia" w:ascii="仿宋_GB2312" w:hAnsi="仿宋_GB2312" w:eastAsia="仿宋_GB2312" w:cs="仿宋_GB2312"/>
          <w:b w:val="0"/>
          <w:bCs/>
          <w:color w:val="000000"/>
          <w:sz w:val="32"/>
          <w:szCs w:val="32"/>
        </w:rPr>
        <w:t>%。</w:t>
      </w:r>
    </w:p>
    <w:p>
      <w:pPr>
        <w:numPr>
          <w:ilvl w:val="0"/>
          <w:numId w:val="0"/>
        </w:numPr>
        <w:spacing w:line="600" w:lineRule="exact"/>
        <w:ind w:left="640" w:leftChars="0"/>
        <w:rPr>
          <w:rFonts w:hint="eastAsia" w:ascii="仿宋_GB2312" w:hAnsi="仿宋_GB2312" w:eastAsia="仿宋_GB2312" w:cs="仿宋_GB2312"/>
          <w:color w:val="000000"/>
          <w:sz w:val="32"/>
          <w:szCs w:val="32"/>
        </w:rPr>
      </w:pPr>
      <w:r>
        <w:rPr>
          <w:rFonts w:hint="eastAsia" w:ascii="仿宋_GB2312" w:hAnsi="仿宋_GB2312" w:eastAsia="仿宋_GB2312" w:cs="仿宋_GB2312"/>
          <w:b/>
          <w:color w:val="000000"/>
          <w:sz w:val="32"/>
          <w:szCs w:val="32"/>
        </w:rPr>
        <w:t>国内公务接待支出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spacing w:line="600" w:lineRule="exact"/>
        <w:ind w:firstLine="640"/>
        <w:outlineLvl w:val="1"/>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b/>
          <w:color w:val="000000"/>
          <w:sz w:val="32"/>
          <w:szCs w:val="32"/>
        </w:rPr>
        <w:t>外事接待支出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bookmarkStart w:id="46" w:name="_Toc15377218"/>
      <w:bookmarkStart w:id="47" w:name="_Toc15396610"/>
      <w:r>
        <w:rPr>
          <w:rFonts w:hint="eastAsia" w:ascii="仿宋_GB2312" w:hAnsi="仿宋_GB2312" w:eastAsia="仿宋_GB2312" w:cs="仿宋_GB2312"/>
          <w:color w:val="000000"/>
          <w:sz w:val="32"/>
          <w:szCs w:val="32"/>
          <w:lang w:eastAsia="zh-CN"/>
        </w:rPr>
        <w:t>。</w:t>
      </w:r>
    </w:p>
    <w:p>
      <w:pPr>
        <w:spacing w:line="600" w:lineRule="exact"/>
        <w:ind w:firstLine="640"/>
        <w:outlineLvl w:val="1"/>
        <w:rPr>
          <w:rStyle w:val="31"/>
          <w:rFonts w:hint="eastAsia" w:ascii="仿宋_GB2312" w:hAnsi="仿宋_GB2312" w:eastAsia="仿宋_GB2312" w:cs="仿宋_GB2312"/>
          <w:b/>
          <w:bCs/>
        </w:rPr>
      </w:pPr>
      <w:r>
        <w:rPr>
          <w:rFonts w:hint="eastAsia" w:ascii="仿宋_GB2312" w:hAnsi="仿宋_GB2312" w:eastAsia="仿宋_GB2312" w:cs="仿宋_GB2312"/>
          <w:b/>
          <w:bCs/>
          <w:color w:val="000000"/>
          <w:sz w:val="32"/>
          <w:szCs w:val="32"/>
        </w:rPr>
        <w:t>八、</w:t>
      </w:r>
      <w:r>
        <w:rPr>
          <w:rStyle w:val="31"/>
          <w:rFonts w:hint="eastAsia" w:ascii="仿宋_GB2312" w:hAnsi="仿宋_GB2312" w:eastAsia="仿宋_GB2312" w:cs="仿宋_GB2312"/>
          <w:b/>
          <w:bCs/>
        </w:rPr>
        <w:t>政府性基金预算支出决算情况说明</w:t>
      </w:r>
      <w:bookmarkEnd w:id="46"/>
      <w:bookmarkEnd w:id="47"/>
    </w:p>
    <w:p>
      <w:pPr>
        <w:spacing w:line="600" w:lineRule="exact"/>
        <w:ind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2020</w:t>
      </w:r>
      <w:r>
        <w:rPr>
          <w:rFonts w:hint="eastAsia" w:ascii="仿宋_GB2312" w:hAnsi="仿宋_GB2312" w:eastAsia="仿宋_GB2312" w:cs="仿宋_GB2312"/>
          <w:color w:val="000000"/>
          <w:sz w:val="32"/>
          <w:szCs w:val="32"/>
        </w:rPr>
        <w:t>年政府性基金预算拨款支出</w:t>
      </w:r>
      <w:r>
        <w:rPr>
          <w:rFonts w:hint="eastAsia" w:ascii="仿宋_GB2312" w:hAnsi="仿宋_GB2312" w:eastAsia="仿宋_GB2312" w:cs="仿宋_GB2312"/>
          <w:color w:val="000000"/>
          <w:sz w:val="32"/>
          <w:szCs w:val="32"/>
          <w:lang w:val="en-US" w:eastAsia="zh-CN"/>
        </w:rPr>
        <w:t>317.01</w:t>
      </w:r>
      <w:r>
        <w:rPr>
          <w:rFonts w:hint="eastAsia" w:ascii="仿宋_GB2312" w:hAnsi="仿宋_GB2312" w:eastAsia="仿宋_GB2312" w:cs="仿宋_GB2312"/>
          <w:color w:val="000000"/>
          <w:sz w:val="32"/>
          <w:szCs w:val="32"/>
        </w:rPr>
        <w:t>万元。</w:t>
      </w:r>
    </w:p>
    <w:p>
      <w:pPr>
        <w:numPr>
          <w:ilvl w:val="0"/>
          <w:numId w:val="5"/>
        </w:numPr>
        <w:spacing w:line="600" w:lineRule="exact"/>
        <w:ind w:firstLine="640"/>
        <w:outlineLvl w:val="1"/>
        <w:rPr>
          <w:rStyle w:val="31"/>
          <w:rFonts w:hint="eastAsia" w:ascii="仿宋_GB2312" w:hAnsi="仿宋_GB2312" w:eastAsia="仿宋_GB2312" w:cs="仿宋_GB2312"/>
          <w:b/>
          <w:bCs w:val="0"/>
        </w:rPr>
      </w:pPr>
      <w:bookmarkStart w:id="48" w:name="_Toc15396611"/>
      <w:bookmarkStart w:id="49" w:name="_Toc15377219"/>
      <w:r>
        <w:rPr>
          <w:rStyle w:val="31"/>
          <w:rFonts w:hint="eastAsia" w:ascii="仿宋_GB2312" w:hAnsi="仿宋_GB2312" w:eastAsia="仿宋_GB2312" w:cs="仿宋_GB2312"/>
          <w:b/>
          <w:bCs w:val="0"/>
        </w:rPr>
        <w:t>国有资本经营预算支出决算情况说明</w:t>
      </w:r>
      <w:bookmarkEnd w:id="48"/>
      <w:bookmarkEnd w:id="49"/>
    </w:p>
    <w:p>
      <w:pPr>
        <w:spacing w:line="600" w:lineRule="exact"/>
        <w:ind w:firstLine="640"/>
        <w:rPr>
          <w:rFonts w:hint="eastAsia" w:ascii="仿宋_GB2312" w:hAnsi="仿宋_GB2312" w:eastAsia="仿宋_GB2312" w:cs="仿宋_GB2312"/>
          <w:sz w:val="44"/>
          <w:szCs w:val="44"/>
        </w:rPr>
      </w:pPr>
      <w:r>
        <w:rPr>
          <w:rFonts w:hint="eastAsia" w:ascii="仿宋_GB2312" w:hAnsi="仿宋_GB2312" w:eastAsia="仿宋_GB2312" w:cs="仿宋_GB2312"/>
          <w:color w:val="000000"/>
          <w:sz w:val="32"/>
          <w:szCs w:val="32"/>
          <w:lang w:eastAsia="zh-CN"/>
        </w:rPr>
        <w:t>2020</w:t>
      </w:r>
      <w:r>
        <w:rPr>
          <w:rFonts w:hint="eastAsia" w:ascii="仿宋_GB2312" w:hAnsi="仿宋_GB2312" w:eastAsia="仿宋_GB2312" w:cs="仿宋_GB2312"/>
          <w:color w:val="000000"/>
          <w:sz w:val="32"/>
          <w:szCs w:val="32"/>
        </w:rPr>
        <w:t>年国有资本经营预算拨款支出</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spacing w:line="600" w:lineRule="exact"/>
        <w:ind w:firstLine="803" w:firstLineChars="250"/>
        <w:outlineLvl w:val="1"/>
        <w:rPr>
          <w:rStyle w:val="31"/>
          <w:rFonts w:hint="eastAsia" w:ascii="仿宋_GB2312" w:hAnsi="仿宋_GB2312" w:eastAsia="仿宋_GB2312" w:cs="仿宋_GB2312"/>
          <w:b/>
          <w:bCs/>
        </w:rPr>
      </w:pPr>
      <w:bookmarkStart w:id="50" w:name="_Toc15377221"/>
      <w:bookmarkStart w:id="51" w:name="_Toc15396612"/>
      <w:r>
        <w:rPr>
          <w:rFonts w:hint="eastAsia" w:ascii="仿宋_GB2312" w:hAnsi="仿宋_GB2312" w:eastAsia="仿宋_GB2312" w:cs="仿宋_GB2312"/>
          <w:b/>
          <w:bCs/>
          <w:color w:val="000000"/>
          <w:sz w:val="32"/>
          <w:szCs w:val="32"/>
        </w:rPr>
        <w:t>十</w:t>
      </w:r>
      <w:r>
        <w:rPr>
          <w:rStyle w:val="31"/>
          <w:rFonts w:hint="eastAsia" w:ascii="仿宋_GB2312" w:hAnsi="仿宋_GB2312" w:eastAsia="仿宋_GB2312" w:cs="仿宋_GB2312"/>
          <w:b/>
          <w:bCs/>
        </w:rPr>
        <w:t>、其他重要事项的情况说明</w:t>
      </w:r>
      <w:bookmarkEnd w:id="50"/>
      <w:bookmarkEnd w:id="51"/>
    </w:p>
    <w:p>
      <w:pPr>
        <w:spacing w:line="600" w:lineRule="exact"/>
        <w:ind w:firstLine="643" w:firstLineChars="200"/>
        <w:outlineLvl w:val="2"/>
        <w:rPr>
          <w:rFonts w:hint="eastAsia" w:ascii="仿宋_GB2312" w:hAnsi="仿宋_GB2312" w:eastAsia="仿宋_GB2312" w:cs="仿宋_GB2312"/>
          <w:color w:val="000000"/>
          <w:sz w:val="32"/>
          <w:szCs w:val="32"/>
        </w:rPr>
      </w:pPr>
      <w:bookmarkStart w:id="52" w:name="_Toc15377222"/>
      <w:r>
        <w:rPr>
          <w:rFonts w:hint="eastAsia" w:ascii="仿宋_GB2312" w:hAnsi="仿宋_GB2312" w:eastAsia="仿宋_GB2312" w:cs="仿宋_GB2312"/>
          <w:b/>
          <w:color w:val="000000"/>
          <w:sz w:val="32"/>
          <w:szCs w:val="32"/>
        </w:rPr>
        <w:t>（一）机关运行经费支出情况</w:t>
      </w:r>
      <w:bookmarkEnd w:id="52"/>
    </w:p>
    <w:p>
      <w:pPr>
        <w:spacing w:line="600" w:lineRule="exact"/>
        <w:ind w:firstLine="640" w:firstLineChars="200"/>
        <w:rPr>
          <w:rFonts w:hint="eastAsia" w:ascii="仿宋_GB2312" w:hAnsi="仿宋_GB2312" w:eastAsia="仿宋_GB2312" w:cs="仿宋_GB2312"/>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000000"/>
          <w:sz w:val="32"/>
          <w:szCs w:val="32"/>
          <w:lang w:eastAsia="zh-CN"/>
        </w:rPr>
        <w:t>2020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漳扎镇</w:t>
      </w:r>
      <w:r>
        <w:rPr>
          <w:rFonts w:hint="eastAsia" w:ascii="仿宋_GB2312" w:hAnsi="仿宋_GB2312" w:eastAsia="仿宋_GB2312" w:cs="仿宋_GB2312"/>
          <w:color w:val="000000"/>
          <w:sz w:val="32"/>
          <w:szCs w:val="32"/>
        </w:rPr>
        <w:t>机关运行经费支出</w:t>
      </w:r>
      <w:r>
        <w:rPr>
          <w:rFonts w:hint="eastAsia" w:ascii="仿宋_GB2312" w:hAnsi="仿宋_GB2312" w:eastAsia="仿宋_GB2312" w:cs="仿宋_GB2312"/>
          <w:color w:val="000000"/>
          <w:sz w:val="32"/>
          <w:szCs w:val="32"/>
          <w:lang w:val="en-US" w:eastAsia="zh-CN"/>
        </w:rPr>
        <w:t>90.56</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w:t>
      </w:r>
    </w:p>
    <w:p>
      <w:pPr>
        <w:autoSpaceDE w:val="0"/>
        <w:autoSpaceDN w:val="0"/>
        <w:adjustRightInd w:val="0"/>
        <w:spacing w:line="600" w:lineRule="exact"/>
        <w:ind w:firstLine="643" w:firstLineChars="200"/>
        <w:jc w:val="left"/>
        <w:outlineLvl w:val="2"/>
        <w:rPr>
          <w:rFonts w:hint="eastAsia" w:ascii="仿宋_GB2312" w:hAnsi="仿宋_GB2312" w:eastAsia="仿宋_GB2312" w:cs="仿宋_GB2312"/>
          <w:b/>
          <w:color w:val="000000"/>
          <w:sz w:val="32"/>
          <w:szCs w:val="32"/>
        </w:rPr>
      </w:pPr>
      <w:bookmarkStart w:id="53" w:name="_Toc15377223"/>
      <w:r>
        <w:rPr>
          <w:rFonts w:hint="eastAsia" w:ascii="仿宋_GB2312" w:hAnsi="仿宋_GB2312" w:eastAsia="仿宋_GB2312" w:cs="仿宋_GB2312"/>
          <w:b/>
          <w:color w:val="000000"/>
          <w:sz w:val="32"/>
          <w:szCs w:val="32"/>
        </w:rPr>
        <w:t>（二）政府采购支出情况</w:t>
      </w:r>
      <w:bookmarkEnd w:id="53"/>
    </w:p>
    <w:p>
      <w:pPr>
        <w:spacing w:line="60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2020</w:t>
      </w:r>
      <w:r>
        <w:rPr>
          <w:rFonts w:hint="eastAsia" w:ascii="仿宋_GB2312" w:hAnsi="仿宋_GB2312" w:eastAsia="仿宋_GB2312" w:cs="仿宋_GB2312"/>
          <w:color w:val="000000"/>
          <w:sz w:val="32"/>
          <w:szCs w:val="32"/>
        </w:rPr>
        <w:t>年，</w:t>
      </w:r>
      <w:r>
        <w:rPr>
          <w:rFonts w:hint="eastAsia" w:ascii="仿宋_GB2312" w:hAnsi="仿宋_GB2312" w:eastAsia="仿宋_GB2312" w:cs="仿宋_GB2312"/>
          <w:color w:val="000000"/>
          <w:sz w:val="32"/>
          <w:szCs w:val="32"/>
          <w:lang w:eastAsia="zh-CN"/>
        </w:rPr>
        <w:t>漳扎镇</w:t>
      </w:r>
      <w:r>
        <w:rPr>
          <w:rFonts w:hint="eastAsia" w:ascii="仿宋_GB2312" w:hAnsi="仿宋_GB2312" w:eastAsia="仿宋_GB2312" w:cs="仿宋_GB2312"/>
          <w:color w:val="000000"/>
          <w:sz w:val="32"/>
          <w:szCs w:val="32"/>
        </w:rPr>
        <w:t>政府采购支出总额</w:t>
      </w:r>
      <w:r>
        <w:rPr>
          <w:rFonts w:hint="eastAsia" w:ascii="仿宋_GB2312" w:hAnsi="仿宋_GB2312" w:eastAsia="仿宋_GB2312" w:cs="仿宋_GB2312"/>
          <w:color w:val="000000"/>
          <w:sz w:val="32"/>
          <w:szCs w:val="32"/>
          <w:lang w:val="en-US" w:eastAsia="zh-CN"/>
        </w:rPr>
        <w:t>0</w:t>
      </w:r>
      <w:r>
        <w:rPr>
          <w:rFonts w:hint="eastAsia" w:ascii="仿宋_GB2312" w:hAnsi="仿宋_GB2312" w:eastAsia="仿宋_GB2312" w:cs="仿宋_GB2312"/>
          <w:color w:val="000000"/>
          <w:sz w:val="32"/>
          <w:szCs w:val="32"/>
        </w:rPr>
        <w:t>万元。</w:t>
      </w:r>
    </w:p>
    <w:p>
      <w:pPr>
        <w:autoSpaceDE w:val="0"/>
        <w:autoSpaceDN w:val="0"/>
        <w:adjustRightInd w:val="0"/>
        <w:spacing w:line="600" w:lineRule="exact"/>
        <w:ind w:firstLine="643" w:firstLineChars="200"/>
        <w:jc w:val="left"/>
        <w:outlineLvl w:val="2"/>
        <w:rPr>
          <w:rFonts w:hint="eastAsia" w:ascii="仿宋_GB2312" w:hAnsi="仿宋_GB2312" w:eastAsia="仿宋_GB2312" w:cs="仿宋_GB2312"/>
          <w:b/>
          <w:color w:val="000000"/>
          <w:sz w:val="32"/>
          <w:szCs w:val="32"/>
        </w:rPr>
      </w:pPr>
      <w:bookmarkStart w:id="54" w:name="_Toc15377224"/>
      <w:r>
        <w:rPr>
          <w:rFonts w:hint="eastAsia" w:ascii="仿宋_GB2312" w:hAnsi="仿宋_GB2312" w:eastAsia="仿宋_GB2312" w:cs="仿宋_GB2312"/>
          <w:b/>
          <w:color w:val="000000"/>
          <w:sz w:val="32"/>
          <w:szCs w:val="32"/>
        </w:rPr>
        <w:t>（三）国有资产占有使用情况</w:t>
      </w:r>
      <w:bookmarkEnd w:id="54"/>
    </w:p>
    <w:p>
      <w:pPr>
        <w:keepNext w:val="0"/>
        <w:keepLines w:val="0"/>
        <w:pageBreakBefore w:val="0"/>
        <w:widowControl w:val="0"/>
        <w:numPr>
          <w:ilvl w:val="0"/>
          <w:numId w:val="0"/>
        </w:numPr>
        <w:pBdr>
          <w:top w:val="none" w:color="auto" w:sz="0" w:space="1"/>
          <w:left w:val="none" w:color="auto" w:sz="0" w:space="1"/>
          <w:bottom w:val="none" w:color="FFFFFF" w:sz="0" w:space="13"/>
          <w:right w:val="none" w:color="auto" w:sz="0" w:space="4"/>
        </w:pBdr>
        <w:kinsoku/>
        <w:wordWrap/>
        <w:overflowPunct/>
        <w:topLinePunct w:val="0"/>
        <w:autoSpaceDE w:val="0"/>
        <w:autoSpaceDN/>
        <w:bidi w:val="0"/>
        <w:adjustRightInd/>
        <w:snapToGrid w:val="0"/>
        <w:spacing w:beforeAutospacing="0" w:afterAutospacing="0" w:line="520" w:lineRule="exact"/>
        <w:ind w:right="0" w:rightChars="0" w:firstLine="640" w:firstLineChars="200"/>
        <w:jc w:val="both"/>
        <w:textAlignment w:val="auto"/>
        <w:outlineLvl w:val="9"/>
        <w:rPr>
          <w:rFonts w:hint="eastAsia" w:ascii="仿宋_GB2312" w:hAnsi="仿宋_GB2312" w:eastAsia="仿宋_GB2312" w:cs="仿宋_GB2312"/>
          <w:caps w:val="0"/>
          <w:sz w:val="32"/>
          <w:szCs w:val="32"/>
          <w:lang w:val="en-US" w:eastAsia="zh-CN"/>
        </w:rPr>
      </w:pPr>
      <w:r>
        <w:rPr>
          <w:rFonts w:hint="eastAsia" w:ascii="仿宋_GB2312" w:hAnsi="仿宋_GB2312" w:eastAsia="仿宋_GB2312" w:cs="仿宋_GB2312"/>
          <w:color w:val="000000"/>
          <w:sz w:val="32"/>
          <w:szCs w:val="32"/>
        </w:rPr>
        <w:t>截至</w:t>
      </w:r>
      <w:r>
        <w:rPr>
          <w:rFonts w:hint="eastAsia" w:ascii="仿宋_GB2312" w:hAnsi="仿宋_GB2312" w:eastAsia="仿宋_GB2312" w:cs="仿宋_GB2312"/>
          <w:color w:val="000000"/>
          <w:sz w:val="32"/>
          <w:szCs w:val="32"/>
          <w:lang w:eastAsia="zh-CN"/>
        </w:rPr>
        <w:t>2020</w:t>
      </w:r>
      <w:r>
        <w:rPr>
          <w:rFonts w:hint="eastAsia" w:ascii="仿宋_GB2312" w:hAnsi="仿宋_GB2312" w:eastAsia="仿宋_GB2312" w:cs="仿宋_GB2312"/>
          <w:color w:val="000000"/>
          <w:sz w:val="32"/>
          <w:szCs w:val="32"/>
        </w:rPr>
        <w:t>年12月31日，</w:t>
      </w:r>
      <w:r>
        <w:rPr>
          <w:rFonts w:hint="eastAsia" w:ascii="仿宋_GB2312" w:hAnsi="仿宋_GB2312" w:eastAsia="仿宋_GB2312" w:cs="仿宋_GB2312"/>
          <w:color w:val="000000"/>
          <w:sz w:val="32"/>
          <w:szCs w:val="32"/>
          <w:lang w:eastAsia="zh-CN"/>
        </w:rPr>
        <w:t>漳扎镇人民政府</w:t>
      </w:r>
      <w:r>
        <w:rPr>
          <w:rFonts w:hint="eastAsia" w:ascii="仿宋_GB2312" w:hAnsi="仿宋_GB2312" w:eastAsia="仿宋_GB2312" w:cs="仿宋_GB2312"/>
          <w:color w:val="000000"/>
          <w:sz w:val="32"/>
          <w:szCs w:val="32"/>
        </w:rPr>
        <w:t>共有车辆</w:t>
      </w:r>
      <w:r>
        <w:rPr>
          <w:rFonts w:hint="eastAsia" w:ascii="仿宋_GB2312" w:hAnsi="仿宋_GB2312" w:eastAsia="仿宋_GB2312" w:cs="仿宋_GB2312"/>
          <w:color w:val="000000"/>
          <w:sz w:val="32"/>
          <w:szCs w:val="32"/>
          <w:lang w:val="en-US" w:eastAsia="zh-CN"/>
        </w:rPr>
        <w:t>12</w:t>
      </w:r>
      <w:r>
        <w:rPr>
          <w:rFonts w:hint="eastAsia" w:ascii="仿宋_GB2312" w:hAnsi="仿宋_GB2312" w:eastAsia="仿宋_GB2312" w:cs="仿宋_GB2312"/>
          <w:color w:val="000000"/>
          <w:sz w:val="32"/>
          <w:szCs w:val="32"/>
        </w:rPr>
        <w:t>辆</w:t>
      </w:r>
      <w:r>
        <w:rPr>
          <w:rFonts w:hint="eastAsia" w:ascii="仿宋_GB2312" w:hAnsi="仿宋_GB2312" w:eastAsia="仿宋_GB2312" w:cs="仿宋_GB2312"/>
          <w:caps w:val="0"/>
          <w:sz w:val="32"/>
          <w:szCs w:val="32"/>
          <w:lang w:val="en-US" w:eastAsia="zh-CN"/>
        </w:rPr>
        <w:t>其中，一般公务用车12辆；无单价50万元以上通用设备及单价100万元以上专用设备。　</w:t>
      </w:r>
    </w:p>
    <w:p>
      <w:pPr>
        <w:autoSpaceDE w:val="0"/>
        <w:autoSpaceDN w:val="0"/>
        <w:adjustRightInd w:val="0"/>
        <w:spacing w:line="600" w:lineRule="exact"/>
        <w:ind w:firstLine="640" w:firstLineChars="200"/>
        <w:jc w:val="left"/>
        <w:rPr>
          <w:rFonts w:hint="eastAsia" w:ascii="仿宋_GB2312" w:hAnsi="仿宋_GB2312" w:eastAsia="仿宋_GB2312" w:cs="仿宋_GB2312"/>
          <w:color w:val="000000"/>
          <w:sz w:val="32"/>
          <w:szCs w:val="32"/>
        </w:rPr>
      </w:pPr>
    </w:p>
    <w:p>
      <w:pPr>
        <w:numPr>
          <w:ilvl w:val="0"/>
          <w:numId w:val="6"/>
        </w:numPr>
        <w:autoSpaceDE w:val="0"/>
        <w:autoSpaceDN w:val="0"/>
        <w:adjustRightInd w:val="0"/>
        <w:spacing w:line="600" w:lineRule="exact"/>
        <w:ind w:firstLine="643" w:firstLineChars="200"/>
        <w:jc w:val="left"/>
        <w:outlineLvl w:val="2"/>
        <w:rPr>
          <w:rFonts w:hint="eastAsia"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预算绩效管理情况。</w:t>
      </w:r>
    </w:p>
    <w:p>
      <w:pPr>
        <w:numPr>
          <w:ilvl w:val="0"/>
          <w:numId w:val="0"/>
        </w:numPr>
        <w:spacing w:line="580" w:lineRule="exac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val="en-US" w:eastAsia="zh-CN"/>
        </w:rPr>
        <w:t>1、</w:t>
      </w:r>
      <w:r>
        <w:rPr>
          <w:rFonts w:hint="eastAsia" w:ascii="楷体_GB2312" w:hAnsi="楷体_GB2312" w:eastAsia="楷体_GB2312" w:cs="楷体_GB2312"/>
          <w:sz w:val="32"/>
          <w:szCs w:val="32"/>
        </w:rPr>
        <w:t>部门绩效评价结果。</w:t>
      </w:r>
    </w:p>
    <w:p>
      <w:pPr>
        <w:numPr>
          <w:ilvl w:val="0"/>
          <w:numId w:val="0"/>
        </w:numPr>
        <w:spacing w:line="580" w:lineRule="exact"/>
        <w:ind w:leftChars="200" w:firstLine="640" w:firstLineChars="200"/>
        <w:jc w:val="left"/>
        <w:rPr>
          <w:rFonts w:hint="eastAsia" w:eastAsia="宋体"/>
          <w:lang w:eastAsia="zh-CN"/>
        </w:rPr>
      </w:pPr>
      <w:r>
        <w:rPr>
          <w:rFonts w:hint="eastAsia" w:ascii="仿宋_GB2312" w:hAnsi="仿宋_GB2312" w:eastAsia="仿宋_GB2312" w:cs="仿宋_GB2312"/>
          <w:sz w:val="32"/>
          <w:szCs w:val="32"/>
        </w:rPr>
        <w:t>本部门按要求对</w:t>
      </w:r>
      <w:r>
        <w:rPr>
          <w:rFonts w:hint="eastAsia" w:ascii="仿宋_GB2312" w:hAnsi="仿宋_GB2312" w:eastAsia="仿宋_GB2312" w:cs="仿宋_GB2312"/>
          <w:sz w:val="32"/>
          <w:szCs w:val="32"/>
          <w:lang w:eastAsia="zh-CN"/>
        </w:rPr>
        <w:t>2020</w:t>
      </w:r>
      <w:r>
        <w:rPr>
          <w:rFonts w:hint="eastAsia" w:ascii="仿宋_GB2312" w:hAnsi="仿宋_GB2312" w:eastAsia="仿宋_GB2312" w:cs="仿宋_GB2312"/>
          <w:sz w:val="32"/>
          <w:szCs w:val="32"/>
        </w:rPr>
        <w:t>年部门整体支出绩效评价情况开展自评，《</w:t>
      </w:r>
      <w:r>
        <w:rPr>
          <w:rFonts w:hint="eastAsia" w:ascii="仿宋_GB2312" w:hAnsi="仿宋_GB2312" w:eastAsia="仿宋_GB2312" w:cs="仿宋_GB2312"/>
          <w:sz w:val="32"/>
          <w:szCs w:val="32"/>
          <w:lang w:eastAsia="zh-CN"/>
        </w:rPr>
        <w:t>九寨沟县漳扎镇2020</w:t>
      </w:r>
      <w:r>
        <w:rPr>
          <w:rFonts w:hint="eastAsia" w:ascii="仿宋_GB2312" w:hAnsi="仿宋_GB2312" w:eastAsia="仿宋_GB2312" w:cs="仿宋_GB2312"/>
          <w:sz w:val="32"/>
          <w:szCs w:val="32"/>
        </w:rPr>
        <w:t>年部门整体支出绩效评价报告》见附件（附件1）。</w:t>
      </w:r>
    </w:p>
    <w:p>
      <w:pPr>
        <w:numPr>
          <w:ilvl w:val="0"/>
          <w:numId w:val="0"/>
        </w:numPr>
        <w:spacing w:line="580" w:lineRule="exact"/>
        <w:ind w:firstLine="640" w:firstLineChars="200"/>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val="en-US" w:eastAsia="zh-CN"/>
        </w:rPr>
        <w:t>2、</w:t>
      </w:r>
      <w:r>
        <w:rPr>
          <w:rFonts w:hint="eastAsia" w:ascii="楷体_GB2312" w:hAnsi="楷体_GB2312" w:eastAsia="楷体_GB2312" w:cs="楷体_GB2312"/>
          <w:sz w:val="32"/>
          <w:szCs w:val="32"/>
          <w:lang w:eastAsia="zh-CN"/>
        </w:rPr>
        <w:t>项目绩效评价结果。</w:t>
      </w:r>
    </w:p>
    <w:p>
      <w:pPr>
        <w:numPr>
          <w:ilvl w:val="0"/>
          <w:numId w:val="0"/>
        </w:numPr>
        <w:spacing w:line="580" w:lineRule="exact"/>
        <w:ind w:left="633" w:leftChars="0" w:firstLine="320" w:firstLineChars="100"/>
        <w:rPr>
          <w:rFonts w:hint="eastAsia"/>
          <w:lang w:eastAsia="zh-CN"/>
        </w:rPr>
      </w:pP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个项目绩效评价，从评价情况来看</w:t>
      </w:r>
      <w:r>
        <w:rPr>
          <w:rFonts w:hint="eastAsia" w:ascii="仿宋_GB2312" w:hAnsi="仿宋_GB2312" w:eastAsia="仿宋_GB2312" w:cs="仿宋_GB2312"/>
          <w:sz w:val="32"/>
          <w:szCs w:val="32"/>
          <w:lang w:eastAsia="zh-CN"/>
        </w:rPr>
        <w:t>项目绩效完成情况较好，所有项目按照方案开展，资金有效及时支付</w:t>
      </w:r>
      <w:r>
        <w:rPr>
          <w:rFonts w:hint="eastAsia" w:ascii="仿宋_GB2312" w:hAnsi="仿宋_GB2312" w:eastAsia="仿宋_GB2312" w:cs="仿宋_GB2312"/>
          <w:sz w:val="32"/>
          <w:szCs w:val="32"/>
        </w:rPr>
        <w:t>（附件</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p>
    <w:p>
      <w:pPr>
        <w:numPr>
          <w:ilvl w:val="0"/>
          <w:numId w:val="7"/>
        </w:numPr>
        <w:spacing w:line="600" w:lineRule="exact"/>
        <w:ind w:left="-663" w:leftChars="0" w:firstLine="663" w:firstLineChars="0"/>
        <w:jc w:val="center"/>
        <w:outlineLvl w:val="0"/>
        <w:rPr>
          <w:rFonts w:ascii="宋体"/>
          <w:b/>
          <w:color w:val="000000"/>
          <w:sz w:val="44"/>
          <w:szCs w:val="44"/>
        </w:rPr>
      </w:pPr>
      <w:bookmarkStart w:id="55" w:name="_Toc15377225"/>
      <w:bookmarkStart w:id="56" w:name="_Toc15396613"/>
      <w:bookmarkStart w:id="57" w:name="_Toc15377226"/>
      <w:r>
        <w:rPr>
          <w:rFonts w:hint="eastAsia" w:ascii="黑体" w:hAnsi="黑体" w:eastAsia="黑体"/>
          <w:b/>
          <w:color w:val="000000"/>
          <w:sz w:val="44"/>
          <w:szCs w:val="44"/>
        </w:rPr>
        <w:t>名</w:t>
      </w:r>
      <w:r>
        <w:rPr>
          <w:rStyle w:val="36"/>
          <w:rFonts w:hint="eastAsia" w:ascii="黑体" w:hAnsi="黑体" w:eastAsia="黑体"/>
          <w:b w:val="0"/>
        </w:rPr>
        <w:t>词解释</w:t>
      </w:r>
      <w:bookmarkEnd w:id="55"/>
      <w:bookmarkEnd w:id="56"/>
    </w:p>
    <w:p>
      <w:pPr>
        <w:pStyle w:val="2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8"/>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4</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w:t>
      </w:r>
      <w:r>
        <w:rPr>
          <w:rFonts w:hint="eastAsia" w:ascii="仿宋_GB2312" w:eastAsia="仿宋_GB2312"/>
          <w:color w:val="000000"/>
          <w:sz w:val="32"/>
          <w:szCs w:val="32"/>
          <w:lang w:eastAsia="zh-CN"/>
        </w:rPr>
        <w:t>人大事务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行政单位的基本支出。</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政府办公厅及相关机构事务支出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行政单位的基本支出。</w:t>
      </w:r>
    </w:p>
    <w:p>
      <w:pPr>
        <w:pStyle w:val="2"/>
        <w:rPr>
          <w:rFonts w:hint="eastAsia"/>
          <w:lang w:eastAsia="zh-CN"/>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政府办公厅及相关机构事务支出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31</w:t>
      </w:r>
      <w:r>
        <w:rPr>
          <w:rFonts w:hint="eastAsia" w:ascii="仿宋_GB2312" w:eastAsia="仿宋_GB2312"/>
          <w:color w:val="000000"/>
          <w:sz w:val="32"/>
          <w:szCs w:val="32"/>
        </w:rPr>
        <w:t>）</w:t>
      </w:r>
      <w:r>
        <w:rPr>
          <w:rFonts w:hint="eastAsia" w:ascii="仿宋_GB2312" w:eastAsia="仿宋_GB2312"/>
          <w:color w:val="000000"/>
          <w:sz w:val="32"/>
          <w:szCs w:val="32"/>
          <w:lang w:eastAsia="zh-CN"/>
        </w:rPr>
        <w:t>行政运行</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01</w:t>
      </w:r>
      <w:r>
        <w:rPr>
          <w:rFonts w:hint="eastAsia" w:ascii="仿宋_GB2312" w:eastAsia="仿宋_GB2312"/>
          <w:color w:val="000000"/>
          <w:sz w:val="32"/>
          <w:szCs w:val="32"/>
        </w:rPr>
        <w:t>）：指</w:t>
      </w:r>
      <w:r>
        <w:rPr>
          <w:rFonts w:hint="eastAsia" w:ascii="仿宋_GB2312" w:eastAsia="仿宋_GB2312"/>
          <w:color w:val="000000"/>
          <w:sz w:val="32"/>
          <w:szCs w:val="32"/>
          <w:lang w:eastAsia="zh-CN"/>
        </w:rPr>
        <w:t>行政单位的基本支出。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7</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w:t>
      </w:r>
      <w:r>
        <w:rPr>
          <w:rFonts w:hint="eastAsia" w:ascii="仿宋_GB2312" w:eastAsia="仿宋_GB2312"/>
          <w:color w:val="000000"/>
          <w:sz w:val="32"/>
          <w:szCs w:val="32"/>
          <w:lang w:eastAsia="zh-CN"/>
        </w:rPr>
        <w:t>政府办公厅及相关机构事务支出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03</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其他政府办公厅及相关机构事务支出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其他政府办公厅及相关机构事务支出。</w:t>
      </w:r>
    </w:p>
    <w:p>
      <w:pPr>
        <w:ind w:firstLine="640" w:firstLineChars="200"/>
        <w:rPr>
          <w:rFonts w:hint="eastAsia" w:ascii="仿宋_GB2312" w:eastAsia="仿宋_GB2312"/>
          <w:color w:val="000000"/>
          <w:sz w:val="32"/>
          <w:szCs w:val="32"/>
          <w:lang w:eastAsia="zh-CN"/>
        </w:rPr>
      </w:pPr>
      <w:r>
        <w:rPr>
          <w:rFonts w:hint="eastAsia" w:ascii="仿宋_GB2312" w:eastAsia="仿宋_GB2312"/>
          <w:color w:val="000000"/>
          <w:sz w:val="32"/>
          <w:szCs w:val="32"/>
          <w:lang w:val="en-US" w:eastAsia="zh-CN"/>
        </w:rPr>
        <w:t>8</w:t>
      </w:r>
      <w:r>
        <w:rPr>
          <w:rFonts w:ascii="仿宋_GB2312" w:eastAsia="仿宋_GB2312"/>
          <w:color w:val="000000"/>
          <w:sz w:val="32"/>
          <w:szCs w:val="32"/>
        </w:rPr>
        <w:t>.</w:t>
      </w:r>
      <w:r>
        <w:rPr>
          <w:rFonts w:hint="eastAsia" w:ascii="仿宋_GB2312" w:eastAsia="仿宋_GB2312"/>
          <w:color w:val="000000"/>
          <w:sz w:val="32"/>
          <w:szCs w:val="32"/>
        </w:rPr>
        <w:t>一般公共服务（</w:t>
      </w:r>
      <w:r>
        <w:rPr>
          <w:rFonts w:hint="eastAsia" w:ascii="仿宋_GB2312" w:eastAsia="仿宋_GB2312"/>
          <w:color w:val="000000"/>
          <w:sz w:val="32"/>
          <w:szCs w:val="32"/>
          <w:lang w:val="en-US" w:eastAsia="zh-CN"/>
        </w:rPr>
        <w:t>201</w:t>
      </w:r>
      <w:r>
        <w:rPr>
          <w:rFonts w:hint="eastAsia" w:ascii="仿宋_GB2312" w:eastAsia="仿宋_GB2312"/>
          <w:color w:val="000000"/>
          <w:sz w:val="32"/>
          <w:szCs w:val="32"/>
        </w:rPr>
        <w:t>）</w:t>
      </w:r>
      <w:r>
        <w:rPr>
          <w:rFonts w:hint="eastAsia" w:ascii="仿宋_GB2312" w:eastAsia="仿宋_GB2312"/>
          <w:color w:val="000000"/>
          <w:sz w:val="32"/>
          <w:szCs w:val="32"/>
          <w:lang w:eastAsia="zh-CN"/>
        </w:rPr>
        <w:t>宗教事务</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24</w:t>
      </w:r>
      <w:r>
        <w:rPr>
          <w:rFonts w:hint="eastAsia" w:ascii="仿宋_GB2312" w:eastAsia="仿宋_GB2312"/>
          <w:color w:val="000000"/>
          <w:sz w:val="32"/>
          <w:szCs w:val="32"/>
        </w:rPr>
        <w:t>）</w:t>
      </w:r>
      <w:r>
        <w:rPr>
          <w:rFonts w:hint="eastAsia" w:ascii="仿宋_GB2312" w:eastAsia="仿宋_GB2312"/>
          <w:color w:val="000000"/>
          <w:sz w:val="32"/>
          <w:szCs w:val="32"/>
          <w:lang w:eastAsia="zh-CN"/>
        </w:rPr>
        <w:t>其他宗教事务支出</w:t>
      </w:r>
      <w:r>
        <w:rPr>
          <w:rFonts w:hint="eastAsia" w:ascii="仿宋_GB2312" w:eastAsia="仿宋_GB2312"/>
          <w:color w:val="000000"/>
          <w:sz w:val="32"/>
          <w:szCs w:val="32"/>
        </w:rPr>
        <w:t>（</w:t>
      </w:r>
      <w:r>
        <w:rPr>
          <w:rFonts w:hint="eastAsia" w:ascii="仿宋_GB2312" w:eastAsia="仿宋_GB2312"/>
          <w:color w:val="000000"/>
          <w:sz w:val="32"/>
          <w:szCs w:val="32"/>
          <w:lang w:val="en-US" w:eastAsia="zh-CN"/>
        </w:rPr>
        <w:t>99</w:t>
      </w:r>
      <w:r>
        <w:rPr>
          <w:rFonts w:hint="eastAsia" w:ascii="仿宋_GB2312" w:eastAsia="仿宋_GB2312"/>
          <w:color w:val="000000"/>
          <w:sz w:val="32"/>
          <w:szCs w:val="32"/>
        </w:rPr>
        <w:t>）：指</w:t>
      </w:r>
      <w:r>
        <w:rPr>
          <w:rFonts w:hint="eastAsia" w:ascii="仿宋_GB2312" w:eastAsia="仿宋_GB2312"/>
          <w:color w:val="000000"/>
          <w:sz w:val="32"/>
          <w:szCs w:val="32"/>
          <w:lang w:eastAsia="zh-CN"/>
        </w:rPr>
        <w:t>其他宗教事务支出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9.一般公共服务支出（201）党政办公厅及相关机构事务（31）行政运行（01）：指党政办公厅基本支出。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10.一般公共服务支出（201）组织事务(32）其他组织事务支出（99）：指其他用于中国共产党组织事务支出。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11.一般公共服务支出（201）其他一般公共服务支出（99）其他一般公共服务支出（99）：指其他一般公共服务支出。</w:t>
      </w:r>
    </w:p>
    <w:p>
      <w:pPr>
        <w:ind w:firstLine="640" w:firstLineChars="200"/>
        <w:rPr>
          <w:rFonts w:hint="eastAsia"/>
          <w:lang w:val="en-US" w:eastAsia="zh-CN"/>
        </w:rPr>
      </w:pPr>
      <w:r>
        <w:rPr>
          <w:rFonts w:hint="eastAsia" w:ascii="仿宋_GB2312" w:eastAsia="仿宋_GB2312"/>
          <w:color w:val="000000"/>
          <w:sz w:val="32"/>
          <w:szCs w:val="32"/>
          <w:lang w:val="en-US" w:eastAsia="zh-CN"/>
        </w:rPr>
        <w:t>12.国防支出（203）国防动员（06）民兵（07）：指民兵建设与管理方面的支出。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13.公共安全支出（204）公安（02）一般行政管理事务支出（02）：指行政单位未单独设置项级科目的其他项目支出。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14.公共安全支出（204）其他一般公共服务支出（99）：其他一般公共服务支出（01）：指其他用于公共安全方面的支出。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15.文化体育与传媒支出（207）其他文化体育与传媒支出（99）其他文化体育与传媒支出（99）:指其他文化体育与传媒支出。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16.社会保障和就业支出（208）行政事业单位离退休（05）机关事业单位基本养老保险缴费支出（05）：指机关事业范围实施养老制度有单位缴纳的基本养老保险费支出。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17.社会保障和就业支出（208）抚恤（08）死亡抚恤支出（01）：指按规定用于烈士和牺牲、病故人员家属的一次性和定期抚恤金以及丧葬补助费。</w:t>
      </w:r>
    </w:p>
    <w:p>
      <w:pPr>
        <w:ind w:firstLine="640" w:firstLineChars="200"/>
        <w:rPr>
          <w:rFonts w:hint="eastAsia"/>
          <w:lang w:val="en-US" w:eastAsia="zh-CN"/>
        </w:rPr>
      </w:pPr>
      <w:r>
        <w:rPr>
          <w:rFonts w:hint="eastAsia" w:ascii="仿宋_GB2312" w:eastAsia="仿宋_GB2312"/>
          <w:color w:val="000000"/>
          <w:sz w:val="32"/>
          <w:szCs w:val="32"/>
          <w:lang w:val="en-US" w:eastAsia="zh-CN"/>
        </w:rPr>
        <w:t>18.社会保障和就业支出（208）社会福利（10）老年福利（02）：指按规定用于老年人福利支出。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19.社会保障和就业支出（208）其他社会保障和就业支出（99）其他社会保障和就业支出（01）:指其他社会保障和就业支出。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20.医疗卫生与计划生育支出（210）公共卫生（04）其他公共卫生支出（99）:指其他公共卫生支出。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21.医疗卫生与计划生育支出（210）计划生育事务（07）其他计划生育事务支出（99）:指其他计划生育事务支出。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21.医疗卫生与计划生育支出（210）行政单位医疗（11）行政单位医疗（01）:指反映财政部门集中安排的行政单位基本医疗保险经费，未参加医疗保险的行政单位的公费医疗经费，按国家规定享受离休人员、老红军战士待遇人员的医疗经费。</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22.医疗卫生与计划生育支出（210）行政单位医疗支出（11）公务员医疗补助（03）：指财政部门集中安排的公务员医疗补助。</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23.医疗卫生与计划生育支出(210)行政单位医疗支出(11)其他行政单位医疗支出(99):指财政对其他医疗保险的补助支出。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24.城乡社区支出（212）城乡社区公共设施（03）其他城乡社区公共设施支出（99）：指城乡社区道路清扫、垃圾清运与处理、公厕建设与维护、园林绿化等方面的支出。</w:t>
      </w:r>
    </w:p>
    <w:p>
      <w:pPr>
        <w:pStyle w:val="2"/>
        <w:rPr>
          <w:rFonts w:hint="eastAsia"/>
          <w:lang w:val="en-US" w:eastAsia="zh-CN"/>
        </w:rPr>
      </w:pPr>
    </w:p>
    <w:p>
      <w:pPr>
        <w:numPr>
          <w:ilvl w:val="0"/>
          <w:numId w:val="8"/>
        </w:num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城乡社区支出（212）城乡环境卫生（05）城乡环境卫生（01）：指城乡社区道路清扫、垃圾清运与处理、公厕建设与维护、园林绿化等方面的支出。</w:t>
      </w:r>
    </w:p>
    <w:p>
      <w:pPr>
        <w:ind w:firstLine="640" w:firstLineChars="200"/>
        <w:rPr>
          <w:rFonts w:hint="eastAsia"/>
          <w:lang w:val="en-US" w:eastAsia="zh-CN"/>
        </w:rPr>
      </w:pPr>
      <w:r>
        <w:rPr>
          <w:rFonts w:hint="eastAsia" w:ascii="仿宋_GB2312" w:eastAsia="仿宋_GB2312"/>
          <w:color w:val="000000"/>
          <w:sz w:val="32"/>
          <w:szCs w:val="32"/>
          <w:lang w:val="en-US" w:eastAsia="zh-CN"/>
        </w:rPr>
        <w:t>26.农林水支出（213）农业组织与产业化经营（01）其他农业支出（24）：指其他用于农业方面的支出。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27.农林水支出（213）农业（01）其他农业支出（99）：指其他用于农业方面的支出。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28.农林水支出（213）水利（03）防汛（14）：指防汛业务支出，包括物资购置、网络通信、车船维修、防汛值班、水毁修复以及防汛演练、灾后恢复的支出。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29.农林水支出（213）扶贫（05）农村基础设施建设（04）：指农村贫困地区乡道路、住房、基本农田、水利设施、人畜饮水、生态环境保护等改善人生产生活条件方面的支出。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30.农林水支出（213）扶贫（05）其他扶贫支出（99）：指其他用于扶贫方面的支出。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31.农林水支出（213）农村综合改革(07)对村民委员会和村党支部的补助(05)：指各级财政对村民委员会和村党支部的补助支出。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32.农林水支出（213）农村综合改革（07）农村综合改革示范试点补助(07)：指其他农林水支出。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33.交通运输支出（214）公路水路运输（01）公路养护（06）：指公路养护支出。</w:t>
      </w:r>
    </w:p>
    <w:p>
      <w:pPr>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34.交通运输支出（214）车辆购置税支出（06）用于农村公路建设支出（02）：指车辆购置税收入安排用于农村公路建设支出。</w:t>
      </w:r>
    </w:p>
    <w:p>
      <w:pPr>
        <w:ind w:firstLine="640" w:firstLineChars="200"/>
      </w:pPr>
      <w:r>
        <w:rPr>
          <w:rFonts w:hint="eastAsia" w:ascii="仿宋_GB2312" w:eastAsia="仿宋_GB2312"/>
          <w:color w:val="000000"/>
          <w:sz w:val="32"/>
          <w:szCs w:val="32"/>
          <w:lang w:val="en-US" w:eastAsia="zh-CN"/>
        </w:rPr>
        <w:t>35.住房保障支出（221）住房改革支出（02）住房公积金（01）：指行政事业单位按人力资源和社会保障部、财政部规定的基本工资和津补贴依规定比例为职工缴纳住房公积金。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31</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32</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8"/>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lang w:val="en-US" w:eastAsia="zh-CN"/>
        </w:rPr>
        <w:t>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8"/>
        <w:spacing w:line="560" w:lineRule="exact"/>
        <w:ind w:firstLine="640" w:firstLineChars="200"/>
        <w:rPr>
          <w:rFonts w:ascii="仿宋_GB2312" w:eastAsia="仿宋_GB2312" w:cs="黑体"/>
          <w:sz w:val="32"/>
          <w:szCs w:val="32"/>
        </w:rPr>
      </w:pPr>
      <w:r>
        <w:rPr>
          <w:rFonts w:ascii="仿宋_GB2312" w:eastAsia="仿宋_GB2312"/>
          <w:sz w:val="32"/>
          <w:szCs w:val="32"/>
        </w:rPr>
        <w:t>3</w:t>
      </w: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30"/>
          <w:rFonts w:ascii="黑体" w:hAnsi="黑体" w:eastAsia="黑体"/>
          <w:b w:val="0"/>
        </w:rPr>
      </w:pPr>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30"/>
          <w:rFonts w:hint="eastAsia" w:ascii="黑体" w:hAnsi="黑体" w:eastAsia="黑体"/>
          <w:b w:val="0"/>
        </w:rPr>
        <w:t>四部分 附件</w:t>
      </w:r>
      <w:bookmarkEnd w:id="58"/>
    </w:p>
    <w:p>
      <w:pPr>
        <w:spacing w:line="600" w:lineRule="exact"/>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spacing w:line="580" w:lineRule="exact"/>
        <w:jc w:val="center"/>
        <w:rPr>
          <w:rFonts w:ascii="方正小标宋简体" w:hAnsi="方正小标宋简体" w:eastAsia="方正小标宋简体" w:cs="方正小标宋简体"/>
          <w:sz w:val="44"/>
          <w:szCs w:val="44"/>
        </w:rPr>
      </w:pPr>
    </w:p>
    <w:p>
      <w:pPr>
        <w:widowControl/>
        <w:spacing w:line="480" w:lineRule="exact"/>
        <w:jc w:val="center"/>
        <w:rPr>
          <w:rFonts w:hint="eastAsia" w:ascii="方正小标宋简体" w:hAnsi="宋体" w:eastAsia="方正小标宋简体"/>
          <w:sz w:val="44"/>
          <w:szCs w:val="44"/>
          <w:lang w:val="en-US" w:eastAsia="zh-CN"/>
        </w:rPr>
      </w:pPr>
      <w:r>
        <w:rPr>
          <w:rFonts w:hint="eastAsia" w:ascii="方正小标宋简体" w:hAnsi="宋体" w:eastAsia="方正小标宋简体"/>
          <w:sz w:val="44"/>
          <w:szCs w:val="44"/>
          <w:lang w:val="en-US" w:eastAsia="zh-CN"/>
        </w:rPr>
        <w:t>漳扎镇人民政府</w:t>
      </w:r>
    </w:p>
    <w:p>
      <w:pPr>
        <w:widowControl/>
        <w:spacing w:line="480" w:lineRule="exact"/>
        <w:jc w:val="center"/>
        <w:rPr>
          <w:rFonts w:ascii="方正小标宋简体" w:hAnsi="宋体" w:eastAsia="方正小标宋简体"/>
          <w:sz w:val="44"/>
          <w:szCs w:val="44"/>
        </w:rPr>
      </w:pPr>
      <w:r>
        <w:rPr>
          <w:rFonts w:hint="eastAsia" w:ascii="方正小标宋简体" w:hAnsi="宋体" w:eastAsia="方正小标宋简体"/>
          <w:sz w:val="44"/>
          <w:szCs w:val="44"/>
          <w:lang w:val="en-US" w:eastAsia="zh-CN"/>
        </w:rPr>
        <w:t>2020年</w:t>
      </w:r>
      <w:r>
        <w:rPr>
          <w:rFonts w:hint="eastAsia" w:ascii="方正小标宋简体" w:hAnsi="宋体" w:eastAsia="方正小标宋简体"/>
          <w:sz w:val="44"/>
          <w:szCs w:val="44"/>
        </w:rPr>
        <w:t>部门整体支出绩效报告</w:t>
      </w:r>
      <w:r>
        <w:rPr>
          <w:rFonts w:hint="eastAsia" w:ascii="方正小标宋简体" w:hAnsi="宋体" w:eastAsia="方正小标宋简体"/>
          <w:sz w:val="44"/>
          <w:szCs w:val="44"/>
          <w:lang w:val="en-US" w:eastAsia="zh-CN"/>
        </w:rPr>
        <w:t xml:space="preserve"> </w:t>
      </w:r>
    </w:p>
    <w:p>
      <w:pPr>
        <w:widowControl/>
        <w:adjustRightInd w:val="0"/>
        <w:snapToGrid w:val="0"/>
        <w:spacing w:line="480" w:lineRule="exact"/>
        <w:ind w:firstLine="720"/>
        <w:jc w:val="left"/>
        <w:rPr>
          <w:rFonts w:hint="eastAsia" w:ascii="仿宋_GB2312" w:hAnsi="宋体" w:eastAsia="黑体"/>
          <w:lang w:val="en-US" w:eastAsia="zh-CN"/>
        </w:rPr>
      </w:pP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ascii="黑体" w:hAnsi="宋体" w:eastAsia="黑体" w:cs="宋体"/>
          <w:color w:val="000000"/>
          <w:kern w:val="0"/>
          <w:sz w:val="32"/>
          <w:szCs w:val="32"/>
          <w:lang w:val="zh-CN"/>
        </w:rPr>
      </w:pPr>
      <w:r>
        <w:rPr>
          <w:rFonts w:hint="eastAsia" w:ascii="仿宋_GB2312" w:hAnsi="宋体" w:eastAsia="黑体"/>
          <w:sz w:val="32"/>
          <w:szCs w:val="32"/>
          <w:lang w:val="en-US" w:eastAsia="zh-CN"/>
        </w:rPr>
        <w:t xml:space="preserve"> </w:t>
      </w:r>
      <w:r>
        <w:rPr>
          <w:rFonts w:hint="eastAsia" w:ascii="黑体" w:hAnsi="宋体" w:eastAsia="黑体" w:cs="宋体"/>
          <w:color w:val="000000"/>
          <w:kern w:val="0"/>
          <w:sz w:val="32"/>
          <w:szCs w:val="32"/>
        </w:rPr>
        <w:t>一、</w:t>
      </w:r>
      <w:r>
        <w:rPr>
          <w:rFonts w:hint="eastAsia" w:ascii="黑体" w:hAnsi="宋体" w:eastAsia="黑体" w:cs="宋体"/>
          <w:color w:val="000000"/>
          <w:kern w:val="0"/>
          <w:sz w:val="32"/>
          <w:szCs w:val="32"/>
          <w:lang w:val="zh-CN"/>
        </w:rPr>
        <w:t>部门（单位）概况</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（一）机构组成。</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eastAsia="zh-CN"/>
        </w:rPr>
        <w:t>（1）</w:t>
      </w:r>
      <w:r>
        <w:rPr>
          <w:rFonts w:hint="eastAsia" w:ascii="仿宋_GB2312" w:hAnsi="仿宋_GB2312" w:eastAsia="仿宋_GB2312" w:cs="仿宋_GB2312"/>
          <w:b w:val="0"/>
          <w:bCs w:val="0"/>
          <w:sz w:val="32"/>
          <w:szCs w:val="40"/>
          <w:lang w:val="en-US" w:eastAsia="zh-CN"/>
        </w:rPr>
        <w:t>漳扎镇设置各类机构有：党政办；党建办；维护稳定办；社会事务办；应急管理办；经济发展和乡村振兴办；综合行政执法办；村镇规划建设管理办；财政工作办；便民服务中心(含农民工服务中心主任、退役军人服务站站长）；党群服务中心；文化旅游服务中心；农业农村服务中心；城市管理服务中心。机构限额能基本满足漳扎镇工作需要。</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在建立健全派驻机构纳入乡镇统一指挥协调工作机制的基础上</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若探索乡镇机构与相关派驻机构合署办公，进一步整合工作力量，可能存在权责不一致</w:t>
      </w:r>
      <w:r>
        <w:rPr>
          <w:rFonts w:hint="eastAsia" w:ascii="仿宋_GB2312" w:hAnsi="仿宋_GB2312" w:eastAsia="仿宋_GB2312" w:cs="仿宋_GB2312"/>
          <w:b w:val="0"/>
          <w:bCs w:val="0"/>
          <w:sz w:val="32"/>
          <w:szCs w:val="32"/>
          <w:lang w:eastAsia="zh-CN"/>
        </w:rPr>
        <w:t>的问</w:t>
      </w:r>
      <w:r>
        <w:rPr>
          <w:rFonts w:hint="eastAsia" w:ascii="仿宋_GB2312" w:hAnsi="仿宋_GB2312" w:eastAsia="仿宋_GB2312" w:cs="仿宋_GB2312"/>
          <w:b w:val="0"/>
          <w:bCs w:val="0"/>
          <w:sz w:val="32"/>
          <w:szCs w:val="32"/>
        </w:rPr>
        <w:t>题。</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3</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涉及乡村振兴、综合治理、矛盾化解、生态保护、应急管理、文化服务等工作机构</w:t>
      </w:r>
      <w:r>
        <w:rPr>
          <w:rFonts w:hint="eastAsia" w:ascii="仿宋_GB2312" w:hAnsi="仿宋_GB2312" w:eastAsia="仿宋_GB2312" w:cs="仿宋_GB2312"/>
          <w:b w:val="0"/>
          <w:bCs w:val="0"/>
          <w:sz w:val="32"/>
          <w:szCs w:val="32"/>
          <w:lang w:eastAsia="zh-CN"/>
        </w:rPr>
        <w:t>方面</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漳扎镇设置了</w:t>
      </w:r>
      <w:r>
        <w:rPr>
          <w:rFonts w:hint="eastAsia" w:ascii="仿宋_GB2312" w:hAnsi="仿宋_GB2312" w:eastAsia="仿宋_GB2312" w:cs="仿宋_GB2312"/>
          <w:b w:val="0"/>
          <w:bCs w:val="0"/>
          <w:sz w:val="32"/>
          <w:szCs w:val="40"/>
          <w:lang w:val="en-US" w:eastAsia="zh-CN"/>
        </w:rPr>
        <w:t>维护稳定办；社会事务办；应急管理办；经济发展和乡村振兴办；综合行政执法办；党群服务中心；文化旅游服务中心；农业农村服务中心；城市管理服务中心等。</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4</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若探索将乡镇职责划分为统筹协调、党建、经济发展、社会事务、社会治理、审批服务、综合执法等几大模块，整合设置综合性机构，统筹使用行政和事业编制，</w:t>
      </w:r>
      <w:r>
        <w:rPr>
          <w:rFonts w:hint="eastAsia" w:ascii="仿宋_GB2312" w:hAnsi="仿宋_GB2312" w:eastAsia="仿宋_GB2312" w:cs="仿宋_GB2312"/>
          <w:b w:val="0"/>
          <w:bCs w:val="0"/>
          <w:sz w:val="32"/>
          <w:szCs w:val="32"/>
          <w:lang w:eastAsia="zh-CN"/>
        </w:rPr>
        <w:t>可能出现“</w:t>
      </w:r>
      <w:r>
        <w:rPr>
          <w:rFonts w:hint="eastAsia" w:ascii="仿宋_GB2312" w:hAnsi="仿宋_GB2312" w:eastAsia="仿宋_GB2312" w:cs="仿宋_GB2312"/>
          <w:b w:val="0"/>
          <w:bCs w:val="0"/>
          <w:sz w:val="32"/>
          <w:szCs w:val="32"/>
        </w:rPr>
        <w:t>职能职责定位不清晰，事权、财权、责权不统一</w:t>
      </w:r>
      <w:r>
        <w:rPr>
          <w:rFonts w:hint="eastAsia" w:ascii="仿宋_GB2312" w:hAnsi="仿宋_GB2312" w:eastAsia="仿宋_GB2312" w:cs="仿宋_GB2312"/>
          <w:b w:val="0"/>
          <w:bCs w:val="0"/>
          <w:sz w:val="32"/>
          <w:szCs w:val="32"/>
          <w:lang w:eastAsia="zh-CN"/>
        </w:rPr>
        <w:t>”的情况</w:t>
      </w:r>
      <w:r>
        <w:rPr>
          <w:rFonts w:hint="eastAsia" w:ascii="仿宋_GB2312" w:hAnsi="仿宋_GB2312" w:eastAsia="仿宋_GB2312" w:cs="仿宋_GB2312"/>
          <w:b w:val="0"/>
          <w:bCs w:val="0"/>
          <w:sz w:val="32"/>
          <w:szCs w:val="32"/>
        </w:rPr>
        <w:t>。比如，在违章建筑拆除、食品药品安全等特别难处理的问题上，乡镇的职责定位不准确，存在行政职能与服务职能交叉现象。</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lang w:eastAsia="zh-CN"/>
        </w:rPr>
        <w:t>）漳扎镇</w:t>
      </w:r>
      <w:r>
        <w:rPr>
          <w:rFonts w:hint="eastAsia" w:ascii="仿宋_GB2312" w:hAnsi="仿宋_GB2312" w:eastAsia="仿宋_GB2312" w:cs="仿宋_GB2312"/>
          <w:b w:val="0"/>
          <w:bCs w:val="0"/>
          <w:sz w:val="32"/>
          <w:szCs w:val="32"/>
        </w:rPr>
        <w:t>便民服务中心</w:t>
      </w:r>
      <w:r>
        <w:rPr>
          <w:rFonts w:hint="eastAsia" w:ascii="仿宋_GB2312" w:hAnsi="仿宋_GB2312" w:eastAsia="仿宋_GB2312" w:cs="仿宋_GB2312"/>
          <w:b w:val="0"/>
          <w:bCs w:val="0"/>
          <w:sz w:val="32"/>
          <w:szCs w:val="32"/>
          <w:lang w:eastAsia="zh-CN"/>
        </w:rPr>
        <w:t>设立了</w:t>
      </w:r>
      <w:r>
        <w:rPr>
          <w:rFonts w:hint="eastAsia" w:ascii="仿宋_GB2312" w:hAnsi="仿宋_GB2312" w:eastAsia="仿宋_GB2312" w:cs="仿宋_GB2312"/>
          <w:b w:val="0"/>
          <w:bCs w:val="0"/>
          <w:sz w:val="32"/>
          <w:szCs w:val="32"/>
          <w:lang w:val="en-US" w:eastAsia="zh-CN"/>
        </w:rPr>
        <w:t>1个综合受理窗口，1个派、出件窗口，15个后台固定办理审批窗口（民政和残障服务窗口、人力资源和社会保障窗口、计生卫生窗口、医疗保障窗口、农林牧窗口、国土住建窗口、行政审批窗口、行政审批窗口、公安窗口），配备工作人员16人。为提高行政效能，方便群众办事，漳扎镇积极推进“一窗受理、一次办好”原则，全力打造“前台综合受理、后台分类审办、流程提速优化、统一窗口出件”的政务服务新模式。</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（二）机构职能。</w:t>
      </w:r>
    </w:p>
    <w:p>
      <w:pPr>
        <w:pStyle w:val="40"/>
        <w:keepNext w:val="0"/>
        <w:keepLines w:val="0"/>
        <w:pageBreakBefore w:val="0"/>
        <w:kinsoku/>
        <w:wordWrap/>
        <w:autoSpaceDE/>
        <w:autoSpaceDN/>
        <w:bidi w:val="0"/>
        <w:spacing w:line="576" w:lineRule="exact"/>
        <w:ind w:left="0" w:leftChars="0" w:firstLine="640" w:firstLineChars="200"/>
        <w:rPr>
          <w:rFonts w:hint="eastAsia" w:ascii="仿宋_GB2312" w:hAnsi="仿宋_GB2312" w:eastAsia="仿宋_GB2312" w:cs="仿宋_GB2312"/>
          <w:color w:val="000000"/>
          <w:kern w:val="0"/>
          <w:sz w:val="32"/>
          <w:szCs w:val="32"/>
          <w:lang w:val="zh-CN"/>
        </w:rPr>
      </w:pPr>
      <w:r>
        <w:rPr>
          <w:rFonts w:hint="eastAsia" w:ascii="仿宋_GB2312" w:hAnsi="仿宋_GB2312" w:cs="仿宋_GB2312"/>
          <w:color w:val="000000"/>
          <w:kern w:val="0"/>
          <w:sz w:val="32"/>
          <w:szCs w:val="32"/>
          <w:lang w:val="en-US" w:eastAsia="zh-CN"/>
        </w:rPr>
        <w:t>漳扎镇</w:t>
      </w:r>
      <w:r>
        <w:rPr>
          <w:rFonts w:hint="eastAsia" w:ascii="仿宋_GB2312" w:hAnsi="仿宋_GB2312" w:eastAsia="仿宋_GB2312" w:cs="仿宋_GB2312"/>
          <w:color w:val="000000"/>
          <w:kern w:val="0"/>
          <w:sz w:val="32"/>
          <w:szCs w:val="32"/>
          <w:lang w:val="zh-CN"/>
        </w:rPr>
        <w:t>党委、政府主要承担着贯彻落实党和政府各项路线方针政策，促进经济发展、增加农民收入，强化公共服务、着力改善民生，加强社会管理、维护农村稳定，推进基层民主、促进农村和谐的重大任务。</w:t>
      </w:r>
      <w:r>
        <w:rPr>
          <w:rFonts w:hint="eastAsia" w:ascii="仿宋_GB2312" w:hAnsi="仿宋_GB2312" w:cs="仿宋_GB2312"/>
          <w:color w:val="000000"/>
          <w:kern w:val="0"/>
          <w:sz w:val="32"/>
          <w:szCs w:val="32"/>
          <w:lang w:val="en-US" w:eastAsia="zh-CN"/>
        </w:rPr>
        <w:t>漳扎镇</w:t>
      </w:r>
      <w:r>
        <w:rPr>
          <w:rFonts w:hint="eastAsia" w:ascii="仿宋_GB2312" w:hAnsi="仿宋_GB2312" w:eastAsia="仿宋_GB2312" w:cs="仿宋_GB2312"/>
          <w:color w:val="000000"/>
          <w:kern w:val="0"/>
          <w:sz w:val="32"/>
          <w:szCs w:val="32"/>
          <w:lang w:val="zh-CN"/>
        </w:rPr>
        <w:t>党委、政府重点履行以下职能：</w:t>
      </w:r>
    </w:p>
    <w:p>
      <w:pPr>
        <w:pStyle w:val="40"/>
        <w:keepNext w:val="0"/>
        <w:keepLines w:val="0"/>
        <w:pageBreakBefore w:val="0"/>
        <w:kinsoku/>
        <w:wordWrap/>
        <w:autoSpaceDE/>
        <w:autoSpaceDN/>
        <w:bidi w:val="0"/>
        <w:spacing w:line="576" w:lineRule="exact"/>
        <w:ind w:left="0" w:leftChars="0"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w:t>
      </w:r>
      <w:r>
        <w:rPr>
          <w:rFonts w:hint="eastAsia" w:ascii="仿宋_GB2312" w:hAnsi="仿宋_GB2312" w:cs="仿宋_GB2312"/>
          <w:b w:val="0"/>
          <w:bCs/>
          <w:sz w:val="32"/>
          <w:szCs w:val="32"/>
          <w:lang w:val="en-US" w:eastAsia="zh-CN"/>
        </w:rPr>
        <w:t>1</w:t>
      </w:r>
      <w:r>
        <w:rPr>
          <w:rFonts w:hint="eastAsia" w:ascii="仿宋_GB2312" w:hAnsi="仿宋_GB2312" w:eastAsia="仿宋_GB2312" w:cs="仿宋_GB2312"/>
          <w:b w:val="0"/>
          <w:bCs/>
          <w:sz w:val="32"/>
          <w:szCs w:val="32"/>
        </w:rPr>
        <w:t>）镇党委主要职责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kern w:val="2"/>
          <w:sz w:val="32"/>
          <w:szCs w:val="40"/>
          <w:lang w:val="en-US" w:eastAsia="zh-CN" w:bidi="ar-SA"/>
        </w:rPr>
        <w:t>积极宣传、贯彻执行党的路线、方针、政策，负责领导本地区的工作，支持和保护行政组织、经济组织和群众自治组织充分行使职权；领导制定本镇的经济和社会发展规划并组织协调督促各部门贯彻实施，切实保证各项计划、目标的完成；负责镇领导班子的自身建设和对干部进行选拔、培养、使用、考核、监督工作；负责抓好党员的发展、教育、管理；严肃党纪，端正党风，抓好党的组织建设、作风建设、制度建设和思想建设；加强对村支部、镇企业支部、村民委员会的领导、监督和检查工作，充分发挥他们的作用；负责本地区的社会治安综合治理、精神文明建设、廉政工作和政治思想工作；负责本地区社会主义民主法治</w:t>
      </w:r>
      <w:bookmarkStart w:id="73" w:name="_GoBack"/>
      <w:bookmarkEnd w:id="73"/>
      <w:r>
        <w:rPr>
          <w:rFonts w:hint="eastAsia" w:ascii="仿宋_GB2312" w:hAnsi="仿宋_GB2312" w:eastAsia="仿宋_GB2312" w:cs="仿宋_GB2312"/>
          <w:b w:val="0"/>
          <w:bCs/>
          <w:kern w:val="2"/>
          <w:sz w:val="32"/>
          <w:szCs w:val="40"/>
          <w:lang w:val="en-US" w:eastAsia="zh-CN" w:bidi="ar-SA"/>
        </w:rPr>
        <w:t>建设；负责本镇群团组织工作的领导；协助管理上级有关部门驻镇干部；完成镇党委交办的其它工作。</w:t>
      </w:r>
    </w:p>
    <w:p>
      <w:pPr>
        <w:pStyle w:val="40"/>
        <w:keepNext w:val="0"/>
        <w:keepLines w:val="0"/>
        <w:pageBreakBefore w:val="0"/>
        <w:kinsoku/>
        <w:wordWrap/>
        <w:autoSpaceDE/>
        <w:autoSpaceDN/>
        <w:bidi w:val="0"/>
        <w:spacing w:line="576" w:lineRule="exact"/>
        <w:ind w:left="0" w:leftChars="0"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w:t>
      </w:r>
      <w:r>
        <w:rPr>
          <w:rFonts w:hint="eastAsia" w:ascii="仿宋_GB2312" w:hAnsi="仿宋_GB2312" w:cs="仿宋_GB2312"/>
          <w:b w:val="0"/>
          <w:bCs/>
          <w:sz w:val="32"/>
          <w:szCs w:val="32"/>
          <w:lang w:val="en-US" w:eastAsia="zh-CN"/>
        </w:rPr>
        <w:t>2</w:t>
      </w:r>
      <w:r>
        <w:rPr>
          <w:rFonts w:hint="eastAsia" w:ascii="仿宋_GB2312" w:hAnsi="仿宋_GB2312" w:eastAsia="仿宋_GB2312" w:cs="仿宋_GB2312"/>
          <w:b w:val="0"/>
          <w:bCs/>
          <w:sz w:val="32"/>
          <w:szCs w:val="32"/>
        </w:rPr>
        <w:t>）镇人大主席团主要职责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kern w:val="2"/>
          <w:sz w:val="32"/>
          <w:szCs w:val="40"/>
          <w:lang w:val="en-US" w:eastAsia="zh-CN" w:bidi="ar-SA"/>
        </w:rPr>
        <w:t>检查、督促宪法、法律、法规及本级和上级人民代表大会决议、决定在本镇遵守、执行；在职权范围内通过和发布决议；健全和完善镇人民代表大会制度，使人大工作逐步实现制度化、规范化、法制化；充分行使镇人民代表大会的职权，听取和审议本级政府社会经济工作情况的报告，并监督本级人民政府工作；决定本行政区域内的经济、文化、公共事业的建设计划；负责组织人大代表开展对镇政府的评议，检查监督本级政府及相关单位办理本级人民代表提出的建议、批评和意见；受理个别职务、人民代表的辞职和任免；主持选举人民代表，决定召开人民代表大会；完成本级人民代表大会和上级人大交办的其它工作。</w:t>
      </w:r>
    </w:p>
    <w:p>
      <w:pPr>
        <w:pStyle w:val="40"/>
        <w:keepNext w:val="0"/>
        <w:keepLines w:val="0"/>
        <w:pageBreakBefore w:val="0"/>
        <w:kinsoku/>
        <w:wordWrap/>
        <w:autoSpaceDE/>
        <w:autoSpaceDN/>
        <w:bidi w:val="0"/>
        <w:spacing w:line="576" w:lineRule="exact"/>
        <w:ind w:left="0" w:leftChars="0" w:firstLine="640" w:firstLineChars="200"/>
        <w:rPr>
          <w:rFonts w:hint="eastAsia" w:ascii="仿宋_GB2312" w:hAnsi="仿宋_GB2312" w:eastAsia="仿宋_GB2312" w:cs="仿宋_GB2312"/>
          <w:b w:val="0"/>
          <w:bCs/>
          <w:kern w:val="2"/>
          <w:sz w:val="32"/>
          <w:szCs w:val="40"/>
          <w:lang w:val="en-US" w:eastAsia="zh-CN" w:bidi="ar-SA"/>
        </w:rPr>
      </w:pPr>
      <w:r>
        <w:rPr>
          <w:rFonts w:hint="eastAsia" w:ascii="仿宋_GB2312" w:hAnsi="仿宋_GB2312" w:eastAsia="仿宋_GB2312" w:cs="仿宋_GB2312"/>
          <w:b w:val="0"/>
          <w:bCs/>
          <w:sz w:val="32"/>
          <w:szCs w:val="32"/>
        </w:rPr>
        <w:t>（</w:t>
      </w:r>
      <w:r>
        <w:rPr>
          <w:rFonts w:hint="eastAsia" w:ascii="仿宋_GB2312" w:hAnsi="仿宋_GB2312" w:cs="仿宋_GB2312"/>
          <w:b w:val="0"/>
          <w:bCs/>
          <w:sz w:val="32"/>
          <w:szCs w:val="32"/>
          <w:lang w:val="en-US" w:eastAsia="zh-CN"/>
        </w:rPr>
        <w:t>3</w:t>
      </w:r>
      <w:r>
        <w:rPr>
          <w:rFonts w:hint="eastAsia" w:ascii="仿宋_GB2312" w:hAnsi="仿宋_GB2312" w:eastAsia="仿宋_GB2312" w:cs="仿宋_GB2312"/>
          <w:b w:val="0"/>
          <w:bCs/>
          <w:sz w:val="32"/>
          <w:szCs w:val="32"/>
        </w:rPr>
        <w:t>）镇政府主要职责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kern w:val="2"/>
          <w:sz w:val="32"/>
          <w:szCs w:val="40"/>
          <w:lang w:val="en-US" w:eastAsia="zh-CN" w:bidi="ar-SA"/>
        </w:rPr>
        <w:t>执行上级和本级党委、人民代表大会的决议、决定及命令，执行本行政区域内的国民经济和社会发展计划；认真宣传贯彻党的路线、方针、政策和国家的法律法规，稳定农村基本经济制度；坚持依法行政，推进政务公开，加强对村民委员会的指导，提高、培育村民委员会自治能力；加强民政、教育、科技、文化、卫生、计划生育、安全生产、劳动保障、国土资源的保护利用和镇村规划建设的社会管理；保护社会主义的全民所有的财产和劳动群众集体所有的财产，保护公民私人所有的合法财产，维护社会秩序，保障公民的人身权利、民主权利和其它权利；保护各种经济组织的合法权益；妥善处理本行政区域内的民族宗教事务，保障少数民族的权利和尊重少数民族的风俗习惯；保障宪法和法律赋予妇女的男女平等，同工同酬和婚姻自由等各种权利；办理上级人民政府交办的其它事项。</w:t>
      </w:r>
    </w:p>
    <w:p>
      <w:pPr>
        <w:pStyle w:val="40"/>
        <w:keepNext w:val="0"/>
        <w:keepLines w:val="0"/>
        <w:pageBreakBefore w:val="0"/>
        <w:kinsoku/>
        <w:wordWrap/>
        <w:autoSpaceDE/>
        <w:autoSpaceDN/>
        <w:bidi w:val="0"/>
        <w:spacing w:line="576" w:lineRule="exact"/>
        <w:ind w:left="0" w:leftChars="0" w:firstLine="640" w:firstLineChars="200"/>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w:t>
      </w:r>
      <w:r>
        <w:rPr>
          <w:rFonts w:hint="eastAsia" w:ascii="仿宋_GB2312" w:hAnsi="仿宋_GB2312" w:cs="仿宋_GB2312"/>
          <w:b w:val="0"/>
          <w:bCs/>
          <w:sz w:val="32"/>
          <w:szCs w:val="32"/>
          <w:lang w:val="en-US" w:eastAsia="zh-CN"/>
        </w:rPr>
        <w:t>4</w:t>
      </w:r>
      <w:r>
        <w:rPr>
          <w:rFonts w:hint="eastAsia" w:ascii="仿宋_GB2312" w:hAnsi="仿宋_GB2312" w:eastAsia="仿宋_GB2312" w:cs="仿宋_GB2312"/>
          <w:b w:val="0"/>
          <w:bCs/>
          <w:sz w:val="32"/>
          <w:szCs w:val="32"/>
        </w:rPr>
        <w:t>）镇纪委</w:t>
      </w:r>
      <w:r>
        <w:rPr>
          <w:rFonts w:hint="eastAsia" w:ascii="仿宋_GB2312" w:hAnsi="仿宋_GB2312" w:eastAsia="仿宋_GB2312" w:cs="仿宋_GB2312"/>
          <w:b w:val="0"/>
          <w:bCs/>
          <w:sz w:val="32"/>
          <w:szCs w:val="32"/>
          <w:lang w:eastAsia="zh-CN"/>
        </w:rPr>
        <w:t>（监察室与纪委合署办公）</w:t>
      </w:r>
      <w:r>
        <w:rPr>
          <w:rFonts w:hint="eastAsia" w:ascii="仿宋_GB2312" w:hAnsi="仿宋_GB2312" w:eastAsia="仿宋_GB2312" w:cs="仿宋_GB2312"/>
          <w:b w:val="0"/>
          <w:bCs/>
          <w:sz w:val="32"/>
          <w:szCs w:val="32"/>
        </w:rPr>
        <w:t>主要职责</w:t>
      </w:r>
      <w:r>
        <w:rPr>
          <w:rFonts w:hint="eastAsia" w:ascii="仿宋_GB2312" w:hAnsi="仿宋_GB2312" w:eastAsia="仿宋_GB2312" w:cs="仿宋_GB2312"/>
          <w:b w:val="0"/>
          <w:bCs/>
          <w:sz w:val="32"/>
          <w:szCs w:val="32"/>
          <w:lang w:eastAsia="zh-CN"/>
        </w:rPr>
        <w:t>。</w:t>
      </w:r>
      <w:r>
        <w:rPr>
          <w:rFonts w:hint="eastAsia" w:ascii="仿宋_GB2312" w:hAnsi="仿宋_GB2312" w:eastAsia="仿宋_GB2312" w:cs="仿宋_GB2312"/>
          <w:b w:val="0"/>
          <w:bCs/>
          <w:kern w:val="2"/>
          <w:sz w:val="32"/>
          <w:szCs w:val="40"/>
          <w:lang w:val="en-US" w:eastAsia="zh-CN" w:bidi="ar-SA"/>
        </w:rPr>
        <w:t>协助党委对全镇党员干部进行党性、党纪、党风和清正廉洁教育，负责对党风廉政工作提出意见、制定措施、监督执行；检查、处理党员干部贯彻执行党的路线、方针、政策、决议情况和违纪案件，受理党员干部的申诉和群众对党员干部的检举、控告，组织实施全镇领导干部廉洁自律工作，对选拔任用党政领导干部工作实行检查监督；完成党委和上级纪委、监委交办的其它工作。</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b w:val="0"/>
          <w:bCs/>
          <w:sz w:val="32"/>
          <w:szCs w:val="32"/>
        </w:rPr>
      </w:pPr>
      <w:r>
        <w:rPr>
          <w:rFonts w:hint="eastAsia" w:ascii="仿宋_GB2312" w:hAnsi="仿宋_GB2312" w:eastAsia="仿宋_GB2312" w:cs="仿宋_GB2312"/>
          <w:color w:val="000000"/>
          <w:kern w:val="0"/>
          <w:sz w:val="32"/>
          <w:szCs w:val="32"/>
          <w:lang w:val="zh-CN"/>
        </w:rPr>
        <w:t>（三）</w:t>
      </w:r>
      <w:r>
        <w:rPr>
          <w:rFonts w:hint="eastAsia" w:ascii="仿宋_GB2312" w:hAnsi="仿宋_GB2312" w:eastAsia="仿宋_GB2312" w:cs="仿宋_GB2312"/>
          <w:b w:val="0"/>
          <w:bCs/>
          <w:sz w:val="32"/>
          <w:szCs w:val="32"/>
        </w:rPr>
        <w:t>领导配备。</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eastAsia="zh-CN"/>
        </w:rPr>
        <w:t>（1）核定漳扎镇科级领导职数13名，其中：党委书记1名、镇长（党委副书记）1名、党委副书记2名（1名兼政法委书记）、人大主席1名、纪委书记1名、组织委员1名、副镇长4名（含专武部长1名）、社区管理专员2名。（2）</w:t>
      </w:r>
      <w:r>
        <w:rPr>
          <w:rFonts w:hint="eastAsia" w:ascii="仿宋_GB2312" w:hAnsi="仿宋_GB2312" w:eastAsia="仿宋_GB2312" w:cs="仿宋_GB2312"/>
          <w:b w:val="0"/>
          <w:bCs/>
          <w:sz w:val="32"/>
          <w:szCs w:val="32"/>
          <w:lang w:val="en-US" w:eastAsia="zh-CN"/>
        </w:rPr>
        <w:t>漳扎镇有乡镇领导班子成员兼任综合办事机构和事业单位主要负责人的情况</w:t>
      </w:r>
      <w:r>
        <w:rPr>
          <w:rFonts w:hint="eastAsia" w:ascii="仿宋_GB2312" w:hAnsi="仿宋_GB2312" w:eastAsia="仿宋_GB2312" w:cs="仿宋_GB2312"/>
          <w:b w:val="0"/>
          <w:bCs/>
          <w:color w:val="auto"/>
          <w:sz w:val="32"/>
          <w:szCs w:val="32"/>
          <w:lang w:eastAsia="zh-CN"/>
        </w:rPr>
        <w:t>：副镇长</w:t>
      </w:r>
      <w:r>
        <w:rPr>
          <w:rFonts w:hint="eastAsia" w:ascii="仿宋_GB2312" w:hAnsi="仿宋_GB2312" w:eastAsia="仿宋_GB2312" w:cs="仿宋_GB2312"/>
          <w:b w:val="0"/>
          <w:bCs/>
          <w:color w:val="auto"/>
          <w:sz w:val="32"/>
          <w:szCs w:val="32"/>
          <w:lang w:val="en-US" w:eastAsia="zh-CN"/>
        </w:rPr>
        <w:t>苟</w:t>
      </w:r>
      <w:r>
        <w:rPr>
          <w:rFonts w:hint="eastAsia" w:ascii="仿宋_GB2312" w:hAnsi="仿宋_GB2312" w:eastAsia="仿宋_GB2312" w:cs="仿宋_GB2312"/>
          <w:b w:val="0"/>
          <w:bCs/>
          <w:sz w:val="32"/>
          <w:szCs w:val="32"/>
          <w:lang w:val="en-US" w:eastAsia="zh-CN"/>
        </w:rPr>
        <w:t>杰同志兼任经济发展和乡村振兴办主任；副镇长余向升同志兼任综合行政执法办、村镇规划建设管理办主任；副镇长杨小平同志兼任财政工作办主任；副镇长韩小燕同志兼任便民服务中心主任(农民工服务中心主任、退役军人服务站站长）。</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b w:val="0"/>
          <w:bCs w:val="0"/>
          <w:sz w:val="32"/>
          <w:szCs w:val="32"/>
        </w:rPr>
      </w:pPr>
      <w:r>
        <w:rPr>
          <w:rFonts w:hint="eastAsia" w:ascii="仿宋_GB2312" w:hAnsi="仿宋_GB2312" w:cs="仿宋_GB2312"/>
          <w:b w:val="0"/>
          <w:bCs w:val="0"/>
          <w:sz w:val="32"/>
          <w:szCs w:val="32"/>
          <w:lang w:eastAsia="zh-CN"/>
        </w:rPr>
        <w:t>（四）</w:t>
      </w:r>
      <w:r>
        <w:rPr>
          <w:rFonts w:hint="eastAsia" w:ascii="仿宋_GB2312" w:hAnsi="仿宋_GB2312" w:eastAsia="仿宋_GB2312" w:cs="仿宋_GB2312"/>
          <w:b w:val="0"/>
          <w:bCs w:val="0"/>
          <w:sz w:val="32"/>
          <w:szCs w:val="32"/>
        </w:rPr>
        <w:t>编制配置。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漳扎镇核定编制1</w:t>
      </w:r>
      <w:r>
        <w:rPr>
          <w:rFonts w:hint="eastAsia" w:ascii="仿宋_GB2312" w:hAnsi="仿宋_GB2312" w:cs="仿宋_GB2312"/>
          <w:b w:val="0"/>
          <w:bCs w:val="0"/>
          <w:sz w:val="32"/>
          <w:szCs w:val="32"/>
          <w:lang w:val="en-US" w:eastAsia="zh-CN"/>
        </w:rPr>
        <w:t>36</w:t>
      </w:r>
      <w:r>
        <w:rPr>
          <w:rFonts w:hint="eastAsia" w:ascii="仿宋_GB2312" w:hAnsi="仿宋_GB2312" w:eastAsia="仿宋_GB2312" w:cs="仿宋_GB2312"/>
          <w:b w:val="0"/>
          <w:bCs w:val="0"/>
          <w:sz w:val="32"/>
          <w:szCs w:val="32"/>
          <w:lang w:val="en-US" w:eastAsia="zh-CN"/>
        </w:rPr>
        <w:t>名，其中行政编制45名（增设2名社区管理委员）、事业编制60名。综合执法中队核定参公事业编制数31名，综合执法中队临聘人员3名。</w:t>
      </w:r>
    </w:p>
    <w:p>
      <w:pPr>
        <w:keepNext w:val="0"/>
        <w:keepLines w:val="0"/>
        <w:pageBreakBefore w:val="0"/>
        <w:widowControl w:val="0"/>
        <w:numPr>
          <w:ilvl w:val="0"/>
          <w:numId w:val="9"/>
        </w:numPr>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经费保障。</w:t>
      </w:r>
    </w:p>
    <w:p>
      <w:pPr>
        <w:keepNext w:val="0"/>
        <w:keepLines w:val="0"/>
        <w:pageBreakBefore w:val="0"/>
        <w:widowControl w:val="0"/>
        <w:numPr>
          <w:ilvl w:val="0"/>
          <w:numId w:val="0"/>
        </w:numPr>
        <w:kinsoku/>
        <w:wordWrap/>
        <w:overflowPunct/>
        <w:topLinePunct w:val="0"/>
        <w:autoSpaceDE/>
        <w:autoSpaceDN/>
        <w:bidi w:val="0"/>
        <w:adjustRightInd/>
        <w:snapToGrid/>
        <w:spacing w:line="576" w:lineRule="exact"/>
        <w:ind w:firstLine="640" w:firstLineChars="200"/>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按照事权和支出责任相适应的原则，建立分税制财政管理体制，按镇域内近三年地方一般公共预算收入（缴入县本级收入部分）平均数的一定比例确定基数，每年按基数补助镇财政，用于镇域内各项社会事业发展；镇域内出让净收益的30%补助镇财政，用于基础设施建设；镇域内收取的县级规费收入和县级国有资产有偿使用收入全额补助镇财政，用于镇域内旅游集镇建设和城市管理，对重大国有资产的处置收入按一事一议办理。</w:t>
      </w:r>
    </w:p>
    <w:p>
      <w:pPr>
        <w:pStyle w:val="2"/>
        <w:rPr>
          <w:rFonts w:hint="eastAsia"/>
          <w:lang w:eastAsia="zh-CN"/>
        </w:rPr>
      </w:pPr>
    </w:p>
    <w:p>
      <w:pPr>
        <w:spacing w:line="560" w:lineRule="exact"/>
        <w:ind w:firstLine="560" w:firstLineChars="200"/>
        <w:rPr>
          <w:rFonts w:hint="eastAsia" w:ascii="仿宋_GB2312" w:hAnsi="仿宋_GB2312" w:eastAsia="仿宋_GB2312" w:cs="仿宋_GB2312"/>
          <w:b w:val="0"/>
          <w:bCs/>
          <w:color w:val="auto"/>
          <w:sz w:val="28"/>
          <w:szCs w:val="28"/>
        </w:rPr>
      </w:pP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en-US" w:eastAsia="zh-CN"/>
        </w:rPr>
      </w:pPr>
      <w:r>
        <w:rPr>
          <w:rFonts w:hint="eastAsia" w:ascii="黑体" w:hAnsi="宋体" w:eastAsia="黑体" w:cs="宋体"/>
          <w:color w:val="000000"/>
          <w:kern w:val="0"/>
          <w:sz w:val="32"/>
          <w:szCs w:val="32"/>
        </w:rPr>
        <w:t>二、部门财政资金收支情况</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（一）部门财政资金收入情况。</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default" w:ascii="仿宋_GB2312" w:hAnsi="仿宋_GB2312" w:eastAsia="仿宋_GB2312" w:cs="仿宋_GB2312"/>
          <w:color w:val="000000"/>
          <w:kern w:val="0"/>
          <w:sz w:val="32"/>
          <w:szCs w:val="32"/>
          <w:lang w:val="en-US" w:eastAsia="zh-CN"/>
        </w:rPr>
      </w:pPr>
      <w:r>
        <w:rPr>
          <w:rFonts w:hint="eastAsia" w:ascii="仿宋_GB2312" w:hAnsi="仿宋_GB2312" w:cs="仿宋_GB2312"/>
          <w:color w:val="000000"/>
          <w:kern w:val="0"/>
          <w:sz w:val="32"/>
          <w:szCs w:val="32"/>
          <w:lang w:val="zh-CN" w:eastAsia="zh-CN"/>
        </w:rPr>
        <w:t>2020</w:t>
      </w:r>
      <w:r>
        <w:rPr>
          <w:rFonts w:hint="eastAsia" w:ascii="仿宋_GB2312" w:hAnsi="仿宋_GB2312" w:eastAsia="仿宋_GB2312" w:cs="仿宋_GB2312"/>
          <w:color w:val="000000"/>
          <w:kern w:val="0"/>
          <w:sz w:val="32"/>
          <w:szCs w:val="32"/>
          <w:lang w:val="zh-CN" w:eastAsia="zh-CN"/>
        </w:rPr>
        <w:t>年</w:t>
      </w:r>
      <w:r>
        <w:rPr>
          <w:rFonts w:hint="eastAsia" w:ascii="仿宋_GB2312" w:hAnsi="仿宋_GB2312" w:cs="仿宋_GB2312"/>
          <w:color w:val="000000"/>
          <w:kern w:val="0"/>
          <w:sz w:val="32"/>
          <w:szCs w:val="32"/>
          <w:lang w:val="en-US" w:eastAsia="zh-CN"/>
        </w:rPr>
        <w:t>漳扎镇</w:t>
      </w:r>
      <w:r>
        <w:rPr>
          <w:rFonts w:hint="eastAsia" w:ascii="仿宋_GB2312" w:hAnsi="仿宋_GB2312" w:eastAsia="仿宋_GB2312" w:cs="仿宋_GB2312"/>
          <w:color w:val="000000"/>
          <w:kern w:val="0"/>
          <w:sz w:val="32"/>
          <w:szCs w:val="32"/>
          <w:lang w:val="zh-CN" w:eastAsia="zh-CN"/>
        </w:rPr>
        <w:t>收入总额为</w:t>
      </w:r>
      <w:r>
        <w:rPr>
          <w:rFonts w:hint="eastAsia" w:ascii="仿宋_GB2312" w:hAnsi="仿宋_GB2312" w:cs="仿宋_GB2312"/>
          <w:color w:val="000000"/>
          <w:kern w:val="0"/>
          <w:sz w:val="32"/>
          <w:szCs w:val="32"/>
          <w:lang w:val="en-US" w:eastAsia="zh-CN"/>
        </w:rPr>
        <w:t>4532.17</w:t>
      </w:r>
      <w:r>
        <w:rPr>
          <w:rFonts w:hint="eastAsia" w:ascii="仿宋_GB2312" w:hAnsi="仿宋_GB2312" w:eastAsia="仿宋_GB2312" w:cs="仿宋_GB2312"/>
          <w:color w:val="000000"/>
          <w:kern w:val="0"/>
          <w:sz w:val="32"/>
          <w:szCs w:val="32"/>
          <w:lang w:val="zh-CN" w:eastAsia="zh-CN"/>
        </w:rPr>
        <w:t>万元</w:t>
      </w:r>
      <w:r>
        <w:rPr>
          <w:rFonts w:hint="eastAsia" w:ascii="仿宋_GB2312" w:hAnsi="仿宋_GB2312" w:cs="仿宋_GB2312"/>
          <w:color w:val="000000"/>
          <w:kern w:val="0"/>
          <w:sz w:val="32"/>
          <w:szCs w:val="32"/>
          <w:lang w:val="en-US" w:eastAsia="zh-CN"/>
        </w:rPr>
        <w:t>,其中一般公共预算财政拨款收入3149.07万元，上年结转1383.10万元</w:t>
      </w:r>
      <w:r>
        <w:rPr>
          <w:rFonts w:hint="eastAsia" w:ascii="仿宋_GB2312" w:hAnsi="仿宋_GB2312" w:eastAsia="仿宋_GB2312" w:cs="仿宋_GB2312"/>
          <w:color w:val="000000"/>
          <w:kern w:val="0"/>
          <w:sz w:val="32"/>
          <w:szCs w:val="32"/>
          <w:lang w:val="en-US" w:eastAsia="zh-CN"/>
        </w:rPr>
        <w:t>。</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color w:val="000000"/>
          <w:kern w:val="0"/>
          <w:sz w:val="32"/>
          <w:szCs w:val="32"/>
          <w:lang w:val="zh-CN" w:eastAsia="zh-CN"/>
        </w:rPr>
      </w:pPr>
      <w:r>
        <w:rPr>
          <w:rFonts w:hint="eastAsia" w:ascii="仿宋_GB2312" w:hAnsi="仿宋_GB2312" w:eastAsia="仿宋_GB2312" w:cs="仿宋_GB2312"/>
          <w:color w:val="000000"/>
          <w:kern w:val="0"/>
          <w:sz w:val="32"/>
          <w:szCs w:val="32"/>
          <w:lang w:val="zh-CN" w:eastAsia="zh-CN"/>
        </w:rPr>
        <w:t>（二）部门财政资金支出情况。</w:t>
      </w:r>
    </w:p>
    <w:p>
      <w:pPr>
        <w:spacing w:line="560" w:lineRule="exact"/>
        <w:ind w:firstLine="640" w:firstLineChars="200"/>
        <w:rPr>
          <w:rFonts w:hint="default" w:ascii="仿宋_GB2312" w:hAnsi="仿宋_GB2312" w:eastAsia="仿宋_GB2312" w:cs="仿宋_GB2312"/>
          <w:color w:val="000000"/>
          <w:kern w:val="0"/>
          <w:sz w:val="32"/>
          <w:szCs w:val="32"/>
          <w:lang w:val="en-US" w:eastAsia="zh-CN"/>
        </w:rPr>
      </w:pPr>
      <w:r>
        <w:rPr>
          <w:rFonts w:hint="eastAsia" w:ascii="仿宋_GB2312" w:hAnsi="仿宋_GB2312" w:eastAsia="仿宋_GB2312" w:cs="仿宋_GB2312"/>
          <w:color w:val="000000"/>
          <w:kern w:val="0"/>
          <w:sz w:val="32"/>
          <w:szCs w:val="32"/>
          <w:lang w:val="en-US" w:eastAsia="zh-CN"/>
        </w:rPr>
        <w:t>共计支出</w:t>
      </w:r>
      <w:r>
        <w:rPr>
          <w:rFonts w:hint="eastAsia" w:ascii="仿宋_GB2312" w:hAnsi="仿宋_GB2312" w:cs="仿宋_GB2312"/>
          <w:color w:val="000000"/>
          <w:kern w:val="0"/>
          <w:sz w:val="32"/>
          <w:szCs w:val="32"/>
          <w:lang w:val="en-US" w:eastAsia="zh-CN"/>
        </w:rPr>
        <w:t>3378.08</w:t>
      </w:r>
      <w:r>
        <w:rPr>
          <w:rFonts w:hint="eastAsia" w:ascii="仿宋_GB2312" w:hAnsi="仿宋_GB2312" w:eastAsia="仿宋_GB2312" w:cs="仿宋_GB2312"/>
          <w:color w:val="000000"/>
          <w:kern w:val="0"/>
          <w:sz w:val="32"/>
          <w:szCs w:val="32"/>
          <w:lang w:val="en-US" w:eastAsia="zh-CN"/>
        </w:rPr>
        <w:t>万元</w:t>
      </w:r>
      <w:r>
        <w:rPr>
          <w:rFonts w:hint="eastAsia" w:ascii="仿宋_GB2312" w:hAnsi="仿宋_GB2312" w:cs="仿宋_GB2312"/>
          <w:color w:val="000000"/>
          <w:kern w:val="0"/>
          <w:sz w:val="32"/>
          <w:szCs w:val="32"/>
          <w:lang w:val="en-US" w:eastAsia="zh-CN"/>
        </w:rPr>
        <w:t>。基本支出192.53万元，其中人员支出1658.08万元，公用支出4274.45万元。项目支出1445.55万元。</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ascii="黑体" w:hAnsi="宋体" w:eastAsia="黑体" w:cs="宋体"/>
          <w:color w:val="000000"/>
          <w:kern w:val="0"/>
          <w:sz w:val="32"/>
          <w:szCs w:val="32"/>
        </w:rPr>
      </w:pPr>
      <w:r>
        <w:rPr>
          <w:rFonts w:hint="eastAsia" w:ascii="黑体" w:hAnsi="宋体" w:eastAsia="黑体" w:cs="宋体"/>
          <w:color w:val="000000"/>
          <w:kern w:val="0"/>
          <w:sz w:val="32"/>
          <w:szCs w:val="32"/>
        </w:rPr>
        <w:t>三、部门财政支出管理情况</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（一）预算编制情况。</w:t>
      </w:r>
    </w:p>
    <w:p>
      <w:pPr>
        <w:keepNext w:val="0"/>
        <w:keepLines w:val="0"/>
        <w:pageBreakBefore w:val="0"/>
        <w:widowControl/>
        <w:kinsoku/>
        <w:wordWrap/>
        <w:overflowPunct/>
        <w:topLinePunct w:val="0"/>
        <w:autoSpaceDE/>
        <w:autoSpaceDN/>
        <w:bidi w:val="0"/>
        <w:adjustRightInd w:val="0"/>
        <w:snapToGrid w:val="0"/>
        <w:spacing w:line="560" w:lineRule="exact"/>
        <w:ind w:right="0" w:rightChars="0"/>
        <w:jc w:val="left"/>
        <w:textAlignment w:val="auto"/>
        <w:outlineLvl w:val="9"/>
        <w:rPr>
          <w:rFonts w:hint="eastAsia" w:ascii="仿宋_GB2312" w:hAnsi="仿宋_GB2312" w:eastAsia="仿宋_GB2312" w:cs="仿宋_GB2312"/>
          <w:sz w:val="32"/>
          <w:szCs w:val="32"/>
        </w:rPr>
      </w:pPr>
      <w:r>
        <w:rPr>
          <w:rFonts w:hint="eastAsia" w:ascii="仿宋_GB2312" w:hAnsi="仿宋_GB2312" w:cs="仿宋_GB2312"/>
          <w:sz w:val="32"/>
          <w:szCs w:val="32"/>
          <w:lang w:val="en-US" w:eastAsia="zh-CN"/>
        </w:rPr>
        <w:t xml:space="preserve">    漳扎镇</w:t>
      </w:r>
      <w:r>
        <w:rPr>
          <w:rFonts w:hint="eastAsia" w:ascii="仿宋_GB2312" w:hAnsi="仿宋_GB2312" w:eastAsia="仿宋_GB2312" w:cs="仿宋_GB2312"/>
          <w:sz w:val="32"/>
          <w:szCs w:val="32"/>
        </w:rPr>
        <w:t>及时进行预决算的编制，对本年度相应用款进行及时清理和处理，做到账账相符、账实相符、账证相符,按先有预算再有支出的原则，及时处理相关事务；对绩效目标进行季度梳理和年度分析，及时上报相关报表；对专项预算提前细化，分科目上报，做到收支平衡。</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（二）执行管理情况。</w:t>
      </w:r>
      <w:r>
        <w:rPr>
          <w:rFonts w:ascii="楷体" w:hAnsi="楷体" w:eastAsia="楷体" w:cs="宋体"/>
          <w:color w:val="000000"/>
          <w:kern w:val="0"/>
          <w:sz w:val="32"/>
          <w:szCs w:val="32"/>
          <w:lang w:val="zh-CN"/>
        </w:rPr>
        <w:tab/>
      </w:r>
    </w:p>
    <w:p>
      <w:pPr>
        <w:widowControl/>
        <w:shd w:val="clear" w:color="auto" w:fill="FFFFFF"/>
        <w:spacing w:line="600" w:lineRule="atLeast"/>
        <w:ind w:firstLine="640"/>
        <w:rPr>
          <w:rFonts w:hint="eastAsia" w:ascii="仿宋_GB2312" w:eastAsia="仿宋_GB2312"/>
          <w:color w:val="333333"/>
          <w:kern w:val="0"/>
          <w:sz w:val="32"/>
          <w:szCs w:val="32"/>
          <w:lang w:val="en-US" w:eastAsia="zh-CN"/>
        </w:rPr>
      </w:pPr>
      <w:r>
        <w:rPr>
          <w:rFonts w:hint="eastAsia" w:ascii="仿宋_GB2312"/>
          <w:color w:val="333333"/>
          <w:kern w:val="0"/>
          <w:sz w:val="32"/>
          <w:szCs w:val="32"/>
          <w:lang w:val="en-US" w:eastAsia="zh-CN"/>
        </w:rPr>
        <w:t>1、</w:t>
      </w:r>
      <w:r>
        <w:rPr>
          <w:rFonts w:hint="eastAsia" w:ascii="仿宋_GB2312" w:eastAsia="仿宋_GB2312"/>
          <w:color w:val="333333"/>
          <w:kern w:val="0"/>
          <w:sz w:val="32"/>
          <w:szCs w:val="32"/>
          <w:lang w:val="en-US" w:eastAsia="zh-CN"/>
        </w:rPr>
        <w:t>认真贯彻执行国家财经方针、政策及上级制定的各项财务制度。</w:t>
      </w:r>
    </w:p>
    <w:p>
      <w:pPr>
        <w:widowControl/>
        <w:shd w:val="clear" w:color="auto" w:fill="FFFFFF"/>
        <w:spacing w:line="600" w:lineRule="atLeast"/>
        <w:ind w:firstLine="640"/>
        <w:rPr>
          <w:rFonts w:hint="eastAsia" w:ascii="仿宋_GB2312" w:eastAsia="仿宋_GB2312"/>
          <w:color w:val="333333"/>
          <w:kern w:val="0"/>
          <w:sz w:val="32"/>
          <w:szCs w:val="32"/>
          <w:lang w:val="en-US" w:eastAsia="zh-CN"/>
        </w:rPr>
      </w:pPr>
      <w:r>
        <w:rPr>
          <w:rFonts w:hint="eastAsia" w:ascii="仿宋_GB2312"/>
          <w:color w:val="333333"/>
          <w:kern w:val="0"/>
          <w:sz w:val="32"/>
          <w:szCs w:val="32"/>
          <w:lang w:val="en-US" w:eastAsia="zh-CN"/>
        </w:rPr>
        <w:t>2、</w:t>
      </w:r>
      <w:r>
        <w:rPr>
          <w:rFonts w:hint="eastAsia" w:ascii="仿宋_GB2312" w:eastAsia="仿宋_GB2312"/>
          <w:color w:val="333333"/>
          <w:kern w:val="0"/>
          <w:sz w:val="32"/>
          <w:szCs w:val="32"/>
          <w:lang w:val="en-US" w:eastAsia="zh-CN"/>
        </w:rPr>
        <w:t>建立健全财务岗位责任制，明确分工，密切协作。</w:t>
      </w:r>
    </w:p>
    <w:p>
      <w:pPr>
        <w:widowControl/>
        <w:shd w:val="clear" w:color="auto" w:fill="FFFFFF"/>
        <w:spacing w:line="600" w:lineRule="atLeast"/>
        <w:ind w:firstLine="640"/>
        <w:rPr>
          <w:rFonts w:hint="eastAsia" w:ascii="仿宋_GB2312" w:eastAsia="仿宋_GB2312"/>
          <w:color w:val="333333"/>
          <w:kern w:val="0"/>
          <w:sz w:val="32"/>
          <w:szCs w:val="32"/>
          <w:lang w:val="en-US" w:eastAsia="zh-CN"/>
        </w:rPr>
      </w:pPr>
      <w:r>
        <w:rPr>
          <w:rFonts w:hint="eastAsia" w:ascii="仿宋_GB2312"/>
          <w:color w:val="333333"/>
          <w:kern w:val="0"/>
          <w:sz w:val="32"/>
          <w:szCs w:val="32"/>
          <w:lang w:val="en-US" w:eastAsia="zh-CN"/>
        </w:rPr>
        <w:t>3、</w:t>
      </w:r>
      <w:r>
        <w:rPr>
          <w:rFonts w:hint="eastAsia" w:ascii="仿宋_GB2312" w:eastAsia="仿宋_GB2312"/>
          <w:color w:val="333333"/>
          <w:kern w:val="0"/>
          <w:sz w:val="32"/>
          <w:szCs w:val="32"/>
          <w:lang w:val="en-US" w:eastAsia="zh-CN"/>
        </w:rPr>
        <w:t>正确编制年度和季度的财务计划(预算)，办理会计业务，按照规定的程序和期限，报送会计月报、季报和年报(决算)。</w:t>
      </w:r>
    </w:p>
    <w:p>
      <w:pPr>
        <w:widowControl/>
        <w:shd w:val="clear" w:color="auto" w:fill="FFFFFF"/>
        <w:spacing w:line="600" w:lineRule="atLeast"/>
        <w:ind w:firstLine="640"/>
        <w:rPr>
          <w:rFonts w:hint="eastAsia" w:ascii="仿宋_GB2312" w:eastAsia="仿宋_GB2312"/>
          <w:color w:val="333333"/>
          <w:kern w:val="0"/>
          <w:sz w:val="32"/>
          <w:szCs w:val="32"/>
          <w:lang w:val="en-US" w:eastAsia="zh-CN"/>
        </w:rPr>
      </w:pPr>
      <w:r>
        <w:rPr>
          <w:rFonts w:hint="eastAsia" w:ascii="仿宋_GB2312"/>
          <w:color w:val="333333"/>
          <w:kern w:val="0"/>
          <w:sz w:val="32"/>
          <w:szCs w:val="32"/>
          <w:lang w:val="en-US" w:eastAsia="zh-CN"/>
        </w:rPr>
        <w:t>4、</w:t>
      </w:r>
      <w:r>
        <w:rPr>
          <w:rFonts w:hint="eastAsia" w:ascii="仿宋_GB2312" w:eastAsia="仿宋_GB2312"/>
          <w:color w:val="333333"/>
          <w:kern w:val="0"/>
          <w:sz w:val="32"/>
          <w:szCs w:val="32"/>
          <w:lang w:val="en-US" w:eastAsia="zh-CN"/>
        </w:rPr>
        <w:t>认真按照“镇财镇用县监管”、“村财民理镇代管”的规定管理收支，收入及时缴库，支出按权限申报。</w:t>
      </w:r>
    </w:p>
    <w:p>
      <w:pPr>
        <w:widowControl/>
        <w:shd w:val="clear" w:color="auto" w:fill="FFFFFF"/>
        <w:spacing w:line="600" w:lineRule="atLeast"/>
        <w:ind w:firstLine="640"/>
        <w:rPr>
          <w:rFonts w:hint="eastAsia" w:ascii="仿宋_GB2312" w:eastAsia="仿宋_GB2312"/>
          <w:color w:val="333333"/>
          <w:kern w:val="0"/>
          <w:sz w:val="32"/>
          <w:szCs w:val="32"/>
          <w:lang w:val="en-US" w:eastAsia="zh-CN"/>
        </w:rPr>
      </w:pPr>
      <w:r>
        <w:rPr>
          <w:rFonts w:hint="eastAsia" w:ascii="仿宋_GB2312"/>
          <w:color w:val="333333"/>
          <w:kern w:val="0"/>
          <w:sz w:val="32"/>
          <w:szCs w:val="32"/>
          <w:lang w:val="en-US" w:eastAsia="zh-CN"/>
        </w:rPr>
        <w:t>5、</w:t>
      </w:r>
      <w:r>
        <w:rPr>
          <w:rFonts w:hint="eastAsia" w:ascii="仿宋_GB2312" w:eastAsia="仿宋_GB2312"/>
          <w:color w:val="333333"/>
          <w:kern w:val="0"/>
          <w:sz w:val="32"/>
          <w:szCs w:val="32"/>
          <w:lang w:val="en-US" w:eastAsia="zh-CN"/>
        </w:rPr>
        <w:t>为镇镇政府当好参谋，经常进行经济活动分析，及时汇报财务收支、财产管理等情况，做好财务会计核算工作。</w:t>
      </w:r>
    </w:p>
    <w:p>
      <w:pPr>
        <w:widowControl/>
        <w:shd w:val="clear" w:color="auto" w:fill="FFFFFF"/>
        <w:spacing w:line="600" w:lineRule="atLeast"/>
        <w:ind w:firstLine="640"/>
        <w:rPr>
          <w:rFonts w:hint="eastAsia" w:ascii="仿宋_GB2312" w:eastAsia="仿宋_GB2312"/>
          <w:color w:val="333333"/>
          <w:kern w:val="0"/>
          <w:sz w:val="32"/>
          <w:szCs w:val="32"/>
          <w:lang w:val="en-US" w:eastAsia="zh-CN"/>
        </w:rPr>
      </w:pPr>
      <w:r>
        <w:rPr>
          <w:rFonts w:hint="eastAsia" w:ascii="仿宋_GB2312"/>
          <w:color w:val="333333"/>
          <w:kern w:val="0"/>
          <w:sz w:val="32"/>
          <w:szCs w:val="32"/>
          <w:lang w:val="en-US" w:eastAsia="zh-CN"/>
        </w:rPr>
        <w:t>6、</w:t>
      </w:r>
      <w:r>
        <w:rPr>
          <w:rFonts w:hint="eastAsia" w:ascii="仿宋_GB2312" w:eastAsia="仿宋_GB2312"/>
          <w:color w:val="333333"/>
          <w:kern w:val="0"/>
          <w:sz w:val="32"/>
          <w:szCs w:val="32"/>
          <w:lang w:val="en-US" w:eastAsia="zh-CN"/>
        </w:rPr>
        <w:t>采购支出要按照政府采购目录和限额标准编制政府采购预算和计划，经县财政局镇镇财政管理机构审核，主管局长批准后，统一由县级集中采购部门办理，采购资金由县财政局国库管理机构直接支付给供应商。</w:t>
      </w:r>
    </w:p>
    <w:p>
      <w:pPr>
        <w:widowControl/>
        <w:shd w:val="clear" w:color="auto" w:fill="FFFFFF"/>
        <w:spacing w:line="600" w:lineRule="atLeast"/>
        <w:ind w:firstLine="640"/>
        <w:rPr>
          <w:rFonts w:hint="eastAsia" w:ascii="仿宋_GB2312" w:eastAsia="仿宋_GB2312"/>
          <w:color w:val="333333"/>
          <w:kern w:val="0"/>
          <w:sz w:val="32"/>
          <w:szCs w:val="32"/>
          <w:lang w:val="en-US" w:eastAsia="zh-CN"/>
        </w:rPr>
      </w:pPr>
      <w:r>
        <w:rPr>
          <w:rFonts w:hint="eastAsia" w:ascii="仿宋_GB2312"/>
          <w:color w:val="333333"/>
          <w:kern w:val="0"/>
          <w:sz w:val="32"/>
          <w:szCs w:val="32"/>
          <w:lang w:val="en-US" w:eastAsia="zh-CN"/>
        </w:rPr>
        <w:t>7、</w:t>
      </w:r>
      <w:r>
        <w:rPr>
          <w:rFonts w:hint="eastAsia" w:ascii="仿宋_GB2312" w:eastAsia="仿宋_GB2312"/>
          <w:color w:val="333333"/>
          <w:kern w:val="0"/>
          <w:sz w:val="32"/>
          <w:szCs w:val="32"/>
          <w:lang w:val="en-US" w:eastAsia="zh-CN"/>
        </w:rPr>
        <w:t>严格审核原始凭证，对不真实、不合法的原始凭证不予受理，对手续不健全、记载不正确的票据、凭证应予以退回或补充更正。</w:t>
      </w:r>
    </w:p>
    <w:p>
      <w:pPr>
        <w:widowControl/>
        <w:shd w:val="clear" w:color="auto" w:fill="FFFFFF"/>
        <w:spacing w:line="600" w:lineRule="atLeast"/>
        <w:ind w:firstLine="640"/>
        <w:rPr>
          <w:rFonts w:hint="eastAsia" w:ascii="仿宋_GB2312" w:eastAsia="仿宋_GB2312"/>
          <w:color w:val="333333"/>
          <w:kern w:val="0"/>
          <w:sz w:val="32"/>
          <w:szCs w:val="32"/>
          <w:lang w:val="en-US" w:eastAsia="zh-CN"/>
        </w:rPr>
      </w:pPr>
      <w:r>
        <w:rPr>
          <w:rFonts w:hint="eastAsia" w:ascii="仿宋_GB2312"/>
          <w:color w:val="333333"/>
          <w:kern w:val="0"/>
          <w:sz w:val="32"/>
          <w:szCs w:val="32"/>
          <w:lang w:val="en-US" w:eastAsia="zh-CN"/>
        </w:rPr>
        <w:t>8、</w:t>
      </w:r>
      <w:r>
        <w:rPr>
          <w:rFonts w:hint="eastAsia" w:ascii="仿宋_GB2312" w:eastAsia="仿宋_GB2312"/>
          <w:color w:val="333333"/>
          <w:kern w:val="0"/>
          <w:sz w:val="32"/>
          <w:szCs w:val="32"/>
          <w:lang w:val="en-US" w:eastAsia="zh-CN"/>
        </w:rPr>
        <w:t>财政支出，必须按审批手续办理，对超范围、超标准和无计划支出要拒付。</w:t>
      </w:r>
    </w:p>
    <w:p>
      <w:pPr>
        <w:widowControl/>
        <w:shd w:val="clear" w:color="auto" w:fill="FFFFFF"/>
        <w:spacing w:line="600" w:lineRule="atLeast"/>
        <w:ind w:firstLine="640"/>
        <w:rPr>
          <w:rFonts w:hint="eastAsia" w:ascii="仿宋_GB2312" w:eastAsia="仿宋_GB2312"/>
          <w:color w:val="333333"/>
          <w:kern w:val="0"/>
          <w:sz w:val="32"/>
          <w:szCs w:val="32"/>
          <w:lang w:val="en-US" w:eastAsia="zh-CN"/>
        </w:rPr>
      </w:pPr>
      <w:r>
        <w:rPr>
          <w:rFonts w:hint="eastAsia" w:ascii="仿宋_GB2312"/>
          <w:color w:val="333333"/>
          <w:kern w:val="0"/>
          <w:sz w:val="32"/>
          <w:szCs w:val="32"/>
          <w:lang w:val="en-US" w:eastAsia="zh-CN"/>
        </w:rPr>
        <w:t>9、</w:t>
      </w:r>
      <w:r>
        <w:rPr>
          <w:rFonts w:hint="eastAsia" w:ascii="仿宋_GB2312" w:eastAsia="仿宋_GB2312"/>
          <w:color w:val="333333"/>
          <w:kern w:val="0"/>
          <w:sz w:val="32"/>
          <w:szCs w:val="32"/>
          <w:lang w:val="en-US" w:eastAsia="zh-CN"/>
        </w:rPr>
        <w:t>支出票据要严格按照《会计法》的有关规定，作到手续完备、内容完整，杜绝“白条子”入账。</w:t>
      </w:r>
    </w:p>
    <w:p>
      <w:pPr>
        <w:widowControl/>
        <w:shd w:val="clear" w:color="auto" w:fill="FFFFFF"/>
        <w:spacing w:line="600" w:lineRule="atLeast"/>
        <w:ind w:firstLine="640"/>
        <w:rPr>
          <w:rFonts w:hint="eastAsia" w:ascii="仿宋_GB2312" w:eastAsia="仿宋_GB2312"/>
          <w:color w:val="333333"/>
          <w:kern w:val="0"/>
          <w:sz w:val="32"/>
          <w:szCs w:val="32"/>
          <w:lang w:val="en-US" w:eastAsia="zh-CN"/>
        </w:rPr>
      </w:pPr>
      <w:r>
        <w:rPr>
          <w:rFonts w:hint="eastAsia" w:ascii="仿宋_GB2312"/>
          <w:color w:val="333333"/>
          <w:kern w:val="0"/>
          <w:sz w:val="32"/>
          <w:szCs w:val="32"/>
          <w:lang w:val="en-US" w:eastAsia="zh-CN"/>
        </w:rPr>
        <w:t>10、</w:t>
      </w:r>
      <w:r>
        <w:rPr>
          <w:rFonts w:hint="eastAsia" w:ascii="仿宋_GB2312" w:eastAsia="仿宋_GB2312"/>
          <w:color w:val="333333"/>
          <w:kern w:val="0"/>
          <w:sz w:val="32"/>
          <w:szCs w:val="32"/>
          <w:lang w:val="en-US" w:eastAsia="zh-CN"/>
        </w:rPr>
        <w:t>临时性借款须经财政所长审核同意，镇镇领导批准后，出纳人员方能支付。</w:t>
      </w:r>
    </w:p>
    <w:p>
      <w:pPr>
        <w:widowControl/>
        <w:shd w:val="clear" w:color="auto" w:fill="FFFFFF"/>
        <w:spacing w:line="600" w:lineRule="atLeast"/>
        <w:ind w:firstLine="640"/>
        <w:rPr>
          <w:rFonts w:hint="eastAsia" w:ascii="仿宋_GB2312" w:eastAsia="仿宋_GB2312"/>
          <w:color w:val="333333"/>
          <w:kern w:val="0"/>
          <w:sz w:val="32"/>
          <w:szCs w:val="32"/>
          <w:lang w:val="en-US" w:eastAsia="zh-CN"/>
        </w:rPr>
      </w:pPr>
      <w:r>
        <w:rPr>
          <w:rFonts w:hint="eastAsia" w:ascii="仿宋_GB2312"/>
          <w:color w:val="333333"/>
          <w:kern w:val="0"/>
          <w:sz w:val="32"/>
          <w:szCs w:val="32"/>
          <w:lang w:val="en-US" w:eastAsia="zh-CN"/>
        </w:rPr>
        <w:t>11、</w:t>
      </w:r>
      <w:r>
        <w:rPr>
          <w:rFonts w:hint="eastAsia" w:ascii="仿宋_GB2312" w:eastAsia="仿宋_GB2312"/>
          <w:color w:val="333333"/>
          <w:kern w:val="0"/>
          <w:sz w:val="32"/>
          <w:szCs w:val="32"/>
          <w:lang w:val="en-US" w:eastAsia="zh-CN"/>
        </w:rPr>
        <w:t>及时记账、对账，做到日清月结。</w:t>
      </w:r>
    </w:p>
    <w:p>
      <w:pPr>
        <w:widowControl/>
        <w:shd w:val="clear" w:color="auto" w:fill="FFFFFF"/>
        <w:spacing w:line="600" w:lineRule="atLeast"/>
        <w:ind w:firstLine="640"/>
        <w:rPr>
          <w:rFonts w:hint="eastAsia" w:ascii="仿宋_GB2312" w:eastAsia="仿宋_GB2312"/>
          <w:color w:val="333333"/>
          <w:kern w:val="0"/>
          <w:sz w:val="32"/>
          <w:szCs w:val="32"/>
          <w:lang w:val="en-US" w:eastAsia="zh-CN"/>
        </w:rPr>
      </w:pPr>
      <w:r>
        <w:rPr>
          <w:rFonts w:hint="eastAsia" w:ascii="仿宋_GB2312"/>
          <w:color w:val="333333"/>
          <w:kern w:val="0"/>
          <w:sz w:val="32"/>
          <w:szCs w:val="32"/>
          <w:lang w:val="en-US" w:eastAsia="zh-CN"/>
        </w:rPr>
        <w:t>12、</w:t>
      </w:r>
      <w:r>
        <w:rPr>
          <w:rFonts w:hint="eastAsia" w:ascii="仿宋_GB2312" w:eastAsia="仿宋_GB2312"/>
          <w:color w:val="333333"/>
          <w:kern w:val="0"/>
          <w:sz w:val="32"/>
          <w:szCs w:val="32"/>
          <w:lang w:val="en-US" w:eastAsia="zh-CN"/>
        </w:rPr>
        <w:t>库存现金不得超过银行规定限额或以“白条”顶现金库存。不得挪用公款，或以长补短。出现差错应如实反映，经有关领导研究处理。</w:t>
      </w:r>
    </w:p>
    <w:p>
      <w:pPr>
        <w:widowControl/>
        <w:shd w:val="clear" w:color="auto" w:fill="FFFFFF"/>
        <w:spacing w:line="600" w:lineRule="atLeast"/>
        <w:ind w:firstLine="640"/>
        <w:rPr>
          <w:rFonts w:hint="eastAsia" w:ascii="仿宋_GB2312" w:eastAsia="仿宋_GB2312"/>
          <w:color w:val="333333"/>
          <w:kern w:val="0"/>
          <w:sz w:val="32"/>
          <w:szCs w:val="32"/>
          <w:lang w:val="en-US" w:eastAsia="zh-CN"/>
        </w:rPr>
      </w:pPr>
      <w:r>
        <w:rPr>
          <w:rFonts w:hint="eastAsia" w:ascii="仿宋_GB2312"/>
          <w:color w:val="333333"/>
          <w:kern w:val="0"/>
          <w:sz w:val="32"/>
          <w:szCs w:val="32"/>
          <w:lang w:val="en-US" w:eastAsia="zh-CN"/>
        </w:rPr>
        <w:t>13、</w:t>
      </w:r>
      <w:r>
        <w:rPr>
          <w:rFonts w:hint="eastAsia" w:ascii="仿宋_GB2312" w:eastAsia="仿宋_GB2312"/>
          <w:color w:val="333333"/>
          <w:kern w:val="0"/>
          <w:sz w:val="32"/>
          <w:szCs w:val="32"/>
          <w:lang w:val="en-US" w:eastAsia="zh-CN"/>
        </w:rPr>
        <w:t>管好财务会计档案，做好原始凭证、账本、工资清册、财务决算等核算资料的整理、装订、归档等工作。</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numPr>
          <w:ilvl w:val="0"/>
          <w:numId w:val="10"/>
        </w:numPr>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楷体" w:hAnsi="楷体" w:eastAsia="楷体" w:cs="宋体"/>
          <w:color w:val="auto"/>
          <w:kern w:val="0"/>
          <w:sz w:val="32"/>
          <w:szCs w:val="32"/>
          <w:lang w:val="zh-CN"/>
        </w:rPr>
      </w:pPr>
      <w:r>
        <w:rPr>
          <w:rFonts w:hint="eastAsia" w:ascii="楷体" w:hAnsi="楷体" w:eastAsia="楷体" w:cs="宋体"/>
          <w:color w:val="auto"/>
          <w:kern w:val="0"/>
          <w:sz w:val="32"/>
          <w:szCs w:val="32"/>
          <w:lang w:val="zh-CN"/>
        </w:rPr>
        <w:t>综合管理情况。</w:t>
      </w:r>
    </w:p>
    <w:p>
      <w:pPr>
        <w:keepNext w:val="0"/>
        <w:keepLines w:val="0"/>
        <w:pageBreakBefore w:val="0"/>
        <w:widowControl/>
        <w:kinsoku/>
        <w:wordWrap/>
        <w:overflowPunct/>
        <w:topLinePunct w:val="0"/>
        <w:autoSpaceDE/>
        <w:autoSpaceDN/>
        <w:bidi w:val="0"/>
        <w:adjustRightInd w:val="0"/>
        <w:snapToGrid w:val="0"/>
        <w:spacing w:line="560" w:lineRule="exact"/>
        <w:ind w:firstLine="720"/>
        <w:jc w:val="left"/>
        <w:textAlignment w:val="auto"/>
        <w:rPr>
          <w:rFonts w:hint="eastAsia" w:ascii="仿宋_GB2312" w:hAnsi="仿宋_GB2312" w:eastAsia="宋体" w:cs="仿宋_GB2312"/>
          <w:sz w:val="32"/>
          <w:szCs w:val="32"/>
          <w:lang w:val="zh-CN"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cs="仿宋_GB2312"/>
          <w:sz w:val="32"/>
          <w:szCs w:val="32"/>
          <w:lang w:val="en-US" w:eastAsia="zh-CN"/>
        </w:rPr>
        <w:t>漳扎</w:t>
      </w:r>
      <w:r>
        <w:rPr>
          <w:rFonts w:hint="eastAsia" w:ascii="仿宋_GB2312" w:hAnsi="仿宋_GB2312" w:eastAsia="宋体" w:cs="仿宋_GB2312"/>
          <w:sz w:val="32"/>
          <w:szCs w:val="32"/>
          <w:lang w:val="zh-CN" w:eastAsia="zh-CN"/>
        </w:rPr>
        <w:t>镇人民政府</w:t>
      </w:r>
      <w:r>
        <w:rPr>
          <w:rFonts w:hint="eastAsia" w:ascii="仿宋_GB2312" w:hAnsi="仿宋_GB2312" w:eastAsia="宋体" w:cs="仿宋_GB2312"/>
          <w:sz w:val="32"/>
          <w:szCs w:val="32"/>
          <w:lang w:val="en-US" w:eastAsia="zh-CN"/>
        </w:rPr>
        <w:t>2020年度无</w:t>
      </w:r>
      <w:r>
        <w:rPr>
          <w:rFonts w:hint="eastAsia" w:ascii="仿宋_GB2312" w:hAnsi="仿宋_GB2312" w:eastAsia="宋体" w:cs="仿宋_GB2312"/>
          <w:sz w:val="32"/>
          <w:szCs w:val="32"/>
          <w:lang w:val="zh-CN" w:eastAsia="zh-CN"/>
        </w:rPr>
        <w:t>政府性债务和非税收入，</w:t>
      </w:r>
      <w:r>
        <w:rPr>
          <w:rFonts w:hint="eastAsia" w:ascii="仿宋_GB2312" w:hAnsi="仿宋_GB2312" w:eastAsia="宋体" w:cs="仿宋_GB2312"/>
          <w:sz w:val="32"/>
          <w:szCs w:val="32"/>
          <w:lang w:val="en-US" w:eastAsia="zh-CN"/>
        </w:rPr>
        <w:t>2020年度度</w:t>
      </w:r>
      <w:r>
        <w:rPr>
          <w:rFonts w:hint="eastAsia" w:ascii="仿宋_GB2312" w:hAnsi="仿宋_GB2312" w:eastAsia="宋体" w:cs="仿宋_GB2312"/>
          <w:sz w:val="32"/>
          <w:szCs w:val="32"/>
          <w:lang w:val="zh-CN" w:eastAsia="zh-CN"/>
        </w:rPr>
        <w:t>政策采购实施计划已完成、</w:t>
      </w:r>
      <w:r>
        <w:rPr>
          <w:rFonts w:hint="eastAsia" w:ascii="仿宋_GB2312" w:hAnsi="仿宋_GB2312" w:eastAsia="宋体" w:cs="仿宋_GB2312"/>
          <w:sz w:val="32"/>
          <w:szCs w:val="32"/>
          <w:lang w:val="en-US" w:eastAsia="zh-CN"/>
        </w:rPr>
        <w:t>2020年度资产保存完整、资产配置合理、资产处置规范、资产账务管理合规、帐实相符，资产有偿使用及处置收入及时足额上缴；2020年度</w:t>
      </w:r>
      <w:r>
        <w:rPr>
          <w:rFonts w:hint="eastAsia" w:ascii="仿宋_GB2312" w:hAnsi="仿宋_GB2312" w:eastAsia="宋体" w:cs="仿宋_GB2312"/>
          <w:sz w:val="32"/>
          <w:szCs w:val="32"/>
          <w:lang w:val="zh-CN" w:eastAsia="zh-CN"/>
        </w:rPr>
        <w:t>内控制度管理进一步更新和完善；</w:t>
      </w:r>
      <w:r>
        <w:rPr>
          <w:rFonts w:hint="eastAsia" w:ascii="仿宋_GB2312" w:hAnsi="仿宋_GB2312" w:eastAsia="宋体" w:cs="仿宋_GB2312"/>
          <w:sz w:val="32"/>
          <w:szCs w:val="32"/>
          <w:lang w:val="en-US" w:eastAsia="zh-CN"/>
        </w:rPr>
        <w:t>2020年度</w:t>
      </w:r>
      <w:r>
        <w:rPr>
          <w:rFonts w:hint="eastAsia" w:ascii="仿宋_GB2312" w:hAnsi="仿宋_GB2312" w:eastAsia="宋体" w:cs="仿宋_GB2312"/>
          <w:sz w:val="32"/>
          <w:szCs w:val="32"/>
          <w:lang w:val="zh-CN" w:eastAsia="zh-CN"/>
        </w:rPr>
        <w:t>信息公开及时，完善绩效评价，依法接受财政监督。</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jc w:val="left"/>
        <w:textAlignment w:val="auto"/>
        <w:outlineLvl w:val="9"/>
        <w:rPr>
          <w:rFonts w:hint="eastAsia" w:ascii="仿宋_GB2312" w:hAnsi="仿宋_GB2312" w:eastAsia="仿宋_GB2312" w:cs="仿宋_GB2312"/>
          <w:sz w:val="32"/>
          <w:szCs w:val="32"/>
        </w:rPr>
      </w:pP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ascii="楷体" w:hAnsi="楷体" w:eastAsia="楷体" w:cs="宋体"/>
          <w:color w:val="auto"/>
          <w:kern w:val="0"/>
          <w:sz w:val="32"/>
          <w:szCs w:val="32"/>
          <w:lang w:val="zh-CN"/>
        </w:rPr>
      </w:pPr>
      <w:r>
        <w:rPr>
          <w:rFonts w:hint="eastAsia" w:ascii="楷体" w:hAnsi="楷体" w:eastAsia="楷体" w:cs="宋体"/>
          <w:color w:val="auto"/>
          <w:kern w:val="0"/>
          <w:sz w:val="32"/>
          <w:szCs w:val="32"/>
          <w:lang w:val="zh-CN"/>
        </w:rPr>
        <w:t>（四）整体绩效。</w:t>
      </w:r>
    </w:p>
    <w:p>
      <w:pPr>
        <w:keepNext w:val="0"/>
        <w:keepLines w:val="0"/>
        <w:pageBreakBefore w:val="0"/>
        <w:kinsoku/>
        <w:wordWrap/>
        <w:overflowPunct/>
        <w:topLinePunct w:val="0"/>
        <w:autoSpaceDE/>
        <w:autoSpaceDN/>
        <w:bidi w:val="0"/>
        <w:spacing w:line="560" w:lineRule="exact"/>
        <w:ind w:left="0" w:leftChars="0" w:right="0" w:rightChars="0"/>
        <w:textAlignment w:val="auto"/>
        <w:outlineLvl w:val="9"/>
        <w:rPr>
          <w:rFonts w:hint="eastAsia" w:ascii="仿宋_GB2312" w:hAnsi="仿宋_GB2312" w:cs="仿宋_GB2312"/>
          <w:bCs/>
          <w:color w:val="auto"/>
          <w:sz w:val="32"/>
          <w:szCs w:val="32"/>
          <w:lang w:val="en-US" w:eastAsia="zh-CN"/>
        </w:rPr>
      </w:pPr>
      <w:r>
        <w:rPr>
          <w:rFonts w:hint="eastAsia" w:ascii="仿宋_GB2312" w:hAnsi="宋体" w:cs="宋体"/>
          <w:color w:val="auto"/>
          <w:kern w:val="0"/>
          <w:sz w:val="32"/>
          <w:szCs w:val="32"/>
          <w:lang w:val="en-US" w:eastAsia="zh-CN"/>
        </w:rPr>
        <w:t xml:space="preserve">    1、</w:t>
      </w:r>
      <w:r>
        <w:rPr>
          <w:rFonts w:hint="default" w:ascii="仿宋_GB2312" w:hAnsi="仿宋_GB2312" w:eastAsia="仿宋_GB2312" w:cs="仿宋_GB2312"/>
          <w:bCs/>
          <w:color w:val="auto"/>
          <w:sz w:val="32"/>
          <w:szCs w:val="32"/>
        </w:rPr>
        <w:t>职责履行</w:t>
      </w:r>
      <w:r>
        <w:rPr>
          <w:rFonts w:hint="eastAsia" w:ascii="仿宋_GB2312" w:hAnsi="仿宋_GB2312" w:cs="仿宋_GB2312"/>
          <w:bCs/>
          <w:color w:val="auto"/>
          <w:sz w:val="32"/>
          <w:szCs w:val="32"/>
          <w:lang w:val="en-US" w:eastAsia="zh-CN"/>
        </w:rPr>
        <w:t>情况。在县委、县政府的坚强领导下，漳扎镇紧紧围绕“稳中求进、好中求快”的总体要求，按照“四个年”建设目标任务，找准定位、发挥地理区域优势，确保全力打赢脱贫攻坚、灾后重建、平安创建、党建提升等攻坚战。</w:t>
      </w:r>
    </w:p>
    <w:p>
      <w:pPr>
        <w:keepNext w:val="0"/>
        <w:keepLines w:val="0"/>
        <w:pageBreakBefore w:val="0"/>
        <w:kinsoku/>
        <w:wordWrap/>
        <w:overflowPunct/>
        <w:topLinePunct w:val="0"/>
        <w:autoSpaceDE/>
        <w:autoSpaceDN/>
        <w:bidi w:val="0"/>
        <w:spacing w:line="560" w:lineRule="exact"/>
        <w:ind w:left="0" w:leftChars="0" w:right="0" w:rightChars="0"/>
        <w:textAlignment w:val="auto"/>
        <w:outlineLvl w:val="9"/>
        <w:rPr>
          <w:rFonts w:hint="eastAsia" w:ascii="仿宋_GB2312" w:eastAsia="仿宋_GB2312"/>
          <w:sz w:val="32"/>
          <w:szCs w:val="32"/>
        </w:rPr>
      </w:pPr>
      <w:r>
        <w:rPr>
          <w:rFonts w:hint="eastAsia" w:ascii="仿宋_GB2312"/>
          <w:sz w:val="32"/>
          <w:szCs w:val="32"/>
          <w:lang w:val="en-US" w:eastAsia="zh-CN"/>
        </w:rPr>
        <w:t xml:space="preserve">    2、</w:t>
      </w:r>
      <w:r>
        <w:rPr>
          <w:rFonts w:hint="eastAsia" w:ascii="仿宋_GB2312" w:eastAsia="仿宋_GB2312"/>
          <w:sz w:val="32"/>
          <w:szCs w:val="32"/>
        </w:rPr>
        <w:t>项目资金管理情况。</w:t>
      </w:r>
      <w:r>
        <w:rPr>
          <w:rFonts w:hint="eastAsia" w:ascii="仿宋_GB2312"/>
          <w:sz w:val="32"/>
          <w:szCs w:val="32"/>
          <w:lang w:val="en-US" w:eastAsia="zh-CN"/>
        </w:rPr>
        <w:t>乡政府</w:t>
      </w:r>
      <w:r>
        <w:rPr>
          <w:rFonts w:hint="eastAsia" w:ascii="仿宋_GB2312" w:eastAsia="仿宋_GB2312"/>
          <w:sz w:val="32"/>
          <w:szCs w:val="32"/>
        </w:rPr>
        <w:t>项目资金管理严格按照用款计划，分月、季度执行，按照项目资金管理办法实行专款专用。</w:t>
      </w:r>
    </w:p>
    <w:p>
      <w:pPr>
        <w:keepNext w:val="0"/>
        <w:keepLines w:val="0"/>
        <w:pageBreakBefore w:val="0"/>
        <w:kinsoku/>
        <w:wordWrap/>
        <w:overflowPunct/>
        <w:topLinePunct w:val="0"/>
        <w:autoSpaceDE/>
        <w:autoSpaceDN/>
        <w:bidi w:val="0"/>
        <w:spacing w:line="560" w:lineRule="exact"/>
        <w:ind w:left="0" w:leftChars="0" w:right="0" w:rightChars="0"/>
        <w:textAlignment w:val="auto"/>
        <w:outlineLvl w:val="9"/>
        <w:rPr>
          <w:rFonts w:ascii="仿宋_GB2312" w:hAnsi="宋体" w:cs="宋体"/>
          <w:color w:val="auto"/>
          <w:kern w:val="0"/>
          <w:sz w:val="32"/>
          <w:szCs w:val="32"/>
          <w:lang w:val="zh-CN"/>
        </w:rPr>
      </w:pPr>
      <w:r>
        <w:rPr>
          <w:rFonts w:hint="eastAsia" w:ascii="仿宋_GB2312" w:eastAsia="仿宋_GB2312"/>
          <w:sz w:val="32"/>
          <w:szCs w:val="32"/>
        </w:rPr>
        <w:t xml:space="preserve">    </w:t>
      </w:r>
      <w:r>
        <w:rPr>
          <w:rFonts w:hint="eastAsia" w:ascii="仿宋_GB2312"/>
          <w:sz w:val="32"/>
          <w:szCs w:val="32"/>
          <w:lang w:val="en-US" w:eastAsia="zh-CN"/>
        </w:rPr>
        <w:t>3、</w:t>
      </w:r>
      <w:r>
        <w:rPr>
          <w:rFonts w:hint="eastAsia" w:ascii="仿宋_GB2312" w:eastAsia="仿宋_GB2312"/>
          <w:sz w:val="32"/>
          <w:szCs w:val="32"/>
        </w:rPr>
        <w:t>绩效目标完成情况。按照年初预算项目，实施完成后使全乡环境更优美、经济更稳定、社会更和谐，达到预期经济、社会目标。</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ascii="黑体" w:hAnsi="宋体" w:eastAsia="黑体" w:cs="宋体"/>
          <w:color w:val="000000"/>
          <w:kern w:val="0"/>
          <w:sz w:val="32"/>
          <w:szCs w:val="32"/>
        </w:rPr>
      </w:pPr>
      <w:r>
        <w:rPr>
          <w:rFonts w:hint="eastAsia" w:ascii="黑体" w:hAnsi="宋体" w:eastAsia="黑体" w:cs="宋体"/>
          <w:color w:val="000000"/>
          <w:kern w:val="0"/>
          <w:sz w:val="32"/>
          <w:szCs w:val="32"/>
        </w:rPr>
        <w:t>四、评价结论及建议</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（一）评价结论。</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sz w:val="32"/>
          <w:szCs w:val="32"/>
          <w:lang w:val="zh-CN"/>
        </w:rPr>
      </w:pPr>
      <w:r>
        <w:rPr>
          <w:rFonts w:hint="eastAsia" w:ascii="仿宋_GB2312" w:hAnsi="仿宋_GB2312" w:cs="仿宋_GB2312"/>
          <w:sz w:val="32"/>
          <w:szCs w:val="32"/>
          <w:lang w:eastAsia="zh-CN"/>
        </w:rPr>
        <w:t>镇</w:t>
      </w:r>
      <w:r>
        <w:rPr>
          <w:rFonts w:hint="eastAsia" w:ascii="仿宋_GB2312" w:hAnsi="仿宋_GB2312" w:eastAsia="仿宋_GB2312" w:cs="仿宋_GB2312"/>
          <w:sz w:val="32"/>
          <w:szCs w:val="32"/>
        </w:rPr>
        <w:t>政府按照预算法按时完成预决算编制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在执行过程中有计划进行资金申报使用，完善资金管理及内部控制制度，确保资金安全，做到账款、账账、账实相符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为全</w:t>
      </w:r>
      <w:r>
        <w:rPr>
          <w:rFonts w:hint="eastAsia" w:ascii="仿宋_GB2312" w:hAnsi="仿宋_GB2312" w:cs="仿宋_GB2312"/>
          <w:sz w:val="32"/>
          <w:szCs w:val="32"/>
          <w:lang w:eastAsia="zh-CN"/>
        </w:rPr>
        <w:t>镇</w:t>
      </w:r>
      <w:r>
        <w:rPr>
          <w:rFonts w:hint="eastAsia" w:ascii="仿宋_GB2312" w:hAnsi="仿宋_GB2312" w:eastAsia="仿宋_GB2312" w:cs="仿宋_GB2312"/>
          <w:sz w:val="32"/>
          <w:szCs w:val="32"/>
        </w:rPr>
        <w:t>经济和社会事业发展提供资金保障。</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w:t>
      </w:r>
      <w:r>
        <w:rPr>
          <w:rFonts w:hint="eastAsia" w:ascii="楷体" w:hAnsi="楷体" w:eastAsia="楷体" w:cs="宋体"/>
          <w:color w:val="000000"/>
          <w:kern w:val="0"/>
          <w:sz w:val="32"/>
          <w:szCs w:val="32"/>
          <w:lang w:val="en-US" w:eastAsia="zh-CN"/>
        </w:rPr>
        <w:t>二</w:t>
      </w:r>
      <w:r>
        <w:rPr>
          <w:rFonts w:hint="eastAsia" w:ascii="楷体" w:hAnsi="楷体" w:eastAsia="楷体" w:cs="宋体"/>
          <w:color w:val="000000"/>
          <w:kern w:val="0"/>
          <w:sz w:val="32"/>
          <w:szCs w:val="32"/>
          <w:lang w:val="zh-CN"/>
        </w:rPr>
        <w:t>）存在问题。</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在资金使用计划</w:t>
      </w:r>
      <w:r>
        <w:rPr>
          <w:rFonts w:hint="eastAsia" w:ascii="仿宋_GB2312" w:hAnsi="仿宋_GB2312" w:cs="仿宋_GB2312"/>
          <w:sz w:val="32"/>
          <w:szCs w:val="32"/>
          <w:lang w:eastAsia="zh-CN"/>
        </w:rPr>
        <w:t>方面需要更严谨，在资金支付进度上需要加快节奏</w:t>
      </w:r>
      <w:r>
        <w:rPr>
          <w:rFonts w:hint="eastAsia" w:ascii="仿宋_GB2312" w:hAnsi="仿宋_GB2312" w:eastAsia="仿宋_GB2312" w:cs="仿宋_GB2312"/>
          <w:sz w:val="32"/>
          <w:szCs w:val="32"/>
        </w:rPr>
        <w:t>。</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楷体" w:hAnsi="楷体" w:eastAsia="楷体" w:cs="宋体"/>
          <w:color w:val="000000"/>
          <w:kern w:val="0"/>
          <w:sz w:val="32"/>
          <w:szCs w:val="32"/>
          <w:lang w:val="zh-CN"/>
        </w:rPr>
      </w:pPr>
      <w:r>
        <w:rPr>
          <w:rFonts w:hint="eastAsia" w:ascii="楷体" w:hAnsi="楷体" w:eastAsia="楷体" w:cs="宋体"/>
          <w:color w:val="000000"/>
          <w:kern w:val="0"/>
          <w:sz w:val="32"/>
          <w:szCs w:val="32"/>
          <w:lang w:val="zh-CN"/>
        </w:rPr>
        <w:t>（</w:t>
      </w:r>
      <w:r>
        <w:rPr>
          <w:rFonts w:hint="eastAsia" w:ascii="楷体" w:hAnsi="楷体" w:eastAsia="楷体" w:cs="宋体"/>
          <w:color w:val="000000"/>
          <w:kern w:val="0"/>
          <w:sz w:val="32"/>
          <w:szCs w:val="32"/>
          <w:lang w:val="en-US" w:eastAsia="zh-CN"/>
        </w:rPr>
        <w:t>三</w:t>
      </w:r>
      <w:r>
        <w:rPr>
          <w:rFonts w:hint="eastAsia" w:ascii="楷体" w:hAnsi="楷体" w:eastAsia="楷体" w:cs="宋体"/>
          <w:color w:val="000000"/>
          <w:kern w:val="0"/>
          <w:sz w:val="32"/>
          <w:szCs w:val="32"/>
          <w:lang w:val="zh-CN"/>
        </w:rPr>
        <w:t>）改进建议。</w:t>
      </w:r>
    </w:p>
    <w:p>
      <w:pPr>
        <w:keepNext w:val="0"/>
        <w:keepLines w:val="0"/>
        <w:pageBreakBefore w:val="0"/>
        <w:widowControl/>
        <w:kinsoku/>
        <w:wordWrap/>
        <w:overflowPunct/>
        <w:topLinePunct w:val="0"/>
        <w:autoSpaceDE/>
        <w:autoSpaceDN/>
        <w:bidi w:val="0"/>
        <w:adjustRightInd w:val="0"/>
        <w:snapToGrid w:val="0"/>
        <w:spacing w:line="560" w:lineRule="exact"/>
        <w:ind w:left="0" w:leftChars="0" w:right="0" w:rightChars="0" w:firstLine="72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在今后工作中，进一步提高工作效率，完善财务制度，规范财经纪律，</w:t>
      </w:r>
      <w:r>
        <w:rPr>
          <w:rFonts w:hint="eastAsia" w:ascii="仿宋_GB2312" w:hAnsi="仿宋_GB2312" w:eastAsia="仿宋_GB2312" w:cs="仿宋_GB2312"/>
          <w:sz w:val="32"/>
          <w:szCs w:val="32"/>
          <w:lang w:eastAsia="zh-CN"/>
        </w:rPr>
        <w:t>加大使用公务卡结算率，严格控制资金使用，</w:t>
      </w:r>
      <w:r>
        <w:rPr>
          <w:rFonts w:hint="eastAsia" w:ascii="仿宋_GB2312" w:hAnsi="仿宋_GB2312" w:eastAsia="仿宋_GB2312" w:cs="仿宋_GB2312"/>
          <w:sz w:val="32"/>
          <w:szCs w:val="32"/>
        </w:rPr>
        <w:t>把有限的资金用在</w:t>
      </w:r>
      <w:r>
        <w:rPr>
          <w:rFonts w:hint="eastAsia" w:ascii="仿宋_GB2312" w:hAnsi="仿宋_GB2312" w:cs="仿宋_GB2312"/>
          <w:sz w:val="32"/>
          <w:szCs w:val="32"/>
          <w:lang w:eastAsia="zh-CN"/>
        </w:rPr>
        <w:t>刀刃</w:t>
      </w:r>
      <w:r>
        <w:rPr>
          <w:rFonts w:hint="eastAsia" w:ascii="仿宋_GB2312" w:hAnsi="仿宋_GB2312" w:eastAsia="仿宋_GB2312" w:cs="仿宋_GB2312"/>
          <w:sz w:val="32"/>
          <w:szCs w:val="32"/>
        </w:rPr>
        <w:t>上，</w:t>
      </w:r>
      <w:r>
        <w:rPr>
          <w:rFonts w:hint="eastAsia" w:ascii="仿宋_GB2312" w:hAnsi="仿宋_GB2312" w:eastAsia="仿宋_GB2312" w:cs="仿宋_GB2312"/>
          <w:sz w:val="32"/>
          <w:szCs w:val="32"/>
          <w:lang w:eastAsia="zh-CN"/>
        </w:rPr>
        <w:t>加强财务人员的培训，提高财务人员专业素质，</w:t>
      </w:r>
      <w:r>
        <w:rPr>
          <w:rFonts w:hint="eastAsia" w:ascii="仿宋_GB2312" w:hAnsi="仿宋_GB2312" w:eastAsia="仿宋_GB2312" w:cs="仿宋_GB2312"/>
          <w:sz w:val="32"/>
          <w:szCs w:val="32"/>
        </w:rPr>
        <w:t>为全</w:t>
      </w:r>
      <w:r>
        <w:rPr>
          <w:rFonts w:hint="eastAsia" w:ascii="仿宋_GB2312" w:hAnsi="仿宋_GB2312" w:cs="仿宋_GB2312"/>
          <w:sz w:val="32"/>
          <w:szCs w:val="32"/>
          <w:lang w:val="en-US" w:eastAsia="zh-CN"/>
        </w:rPr>
        <w:t>镇</w:t>
      </w:r>
      <w:r>
        <w:rPr>
          <w:rFonts w:hint="eastAsia" w:ascii="仿宋_GB2312" w:hAnsi="仿宋_GB2312" w:eastAsia="仿宋_GB2312" w:cs="仿宋_GB2312"/>
          <w:sz w:val="32"/>
          <w:szCs w:val="32"/>
        </w:rPr>
        <w:t>经济和社会事业发展更好地服好务。</w:t>
      </w:r>
    </w:p>
    <w:p>
      <w:pPr>
        <w:pStyle w:val="2"/>
        <w:keepNext w:val="0"/>
        <w:keepLines w:val="0"/>
        <w:pageBreakBefore w:val="0"/>
        <w:kinsoku/>
        <w:wordWrap/>
        <w:overflowPunct/>
        <w:topLinePunct w:val="0"/>
        <w:autoSpaceDE/>
        <w:autoSpaceDN/>
        <w:bidi w:val="0"/>
        <w:spacing w:after="0" w:line="560" w:lineRule="exact"/>
        <w:ind w:left="0" w:leftChars="0" w:right="0" w:rightChars="0"/>
        <w:textAlignment w:val="auto"/>
        <w:outlineLvl w:val="9"/>
        <w:rPr>
          <w:rFonts w:hint="eastAsia" w:ascii="仿宋_GB2312" w:hAnsi="仿宋_GB2312" w:eastAsia="仿宋_GB2312" w:cs="仿宋_GB2312"/>
          <w:sz w:val="32"/>
          <w:szCs w:val="32"/>
        </w:rPr>
      </w:pPr>
    </w:p>
    <w:p>
      <w:pPr>
        <w:pStyle w:val="2"/>
        <w:keepNext w:val="0"/>
        <w:keepLines w:val="0"/>
        <w:pageBreakBefore w:val="0"/>
        <w:kinsoku/>
        <w:wordWrap/>
        <w:overflowPunct/>
        <w:topLinePunct w:val="0"/>
        <w:autoSpaceDE/>
        <w:autoSpaceDN/>
        <w:bidi w:val="0"/>
        <w:spacing w:after="0" w:line="560" w:lineRule="exact"/>
        <w:ind w:left="0" w:leftChars="0" w:right="0" w:rightChars="0"/>
        <w:textAlignment w:val="auto"/>
        <w:outlineLvl w:val="9"/>
        <w:rPr>
          <w:rFonts w:hint="eastAsia" w:ascii="仿宋_GB2312" w:hAnsi="仿宋_GB2312" w:eastAsia="仿宋_GB2312" w:cs="仿宋_GB2312"/>
          <w:sz w:val="32"/>
          <w:szCs w:val="32"/>
        </w:rPr>
      </w:pPr>
    </w:p>
    <w:p>
      <w:pPr>
        <w:pStyle w:val="2"/>
        <w:keepNext w:val="0"/>
        <w:keepLines w:val="0"/>
        <w:pageBreakBefore w:val="0"/>
        <w:kinsoku/>
        <w:wordWrap/>
        <w:overflowPunct/>
        <w:topLinePunct w:val="0"/>
        <w:autoSpaceDE/>
        <w:autoSpaceDN/>
        <w:bidi w:val="0"/>
        <w:spacing w:after="0" w:line="560" w:lineRule="exact"/>
        <w:ind w:left="0" w:leftChars="0" w:right="0" w:rightChars="0"/>
        <w:textAlignment w:val="auto"/>
        <w:outlineLvl w:val="9"/>
        <w:rPr>
          <w:rFonts w:hint="eastAsia" w:ascii="仿宋_GB2312" w:hAnsi="仿宋_GB2312" w:eastAsia="仿宋_GB2312" w:cs="仿宋_GB2312"/>
          <w:sz w:val="32"/>
          <w:szCs w:val="32"/>
        </w:rPr>
      </w:pPr>
    </w:p>
    <w:p>
      <w:pPr>
        <w:pStyle w:val="2"/>
        <w:keepNext w:val="0"/>
        <w:keepLines w:val="0"/>
        <w:pageBreakBefore w:val="0"/>
        <w:kinsoku/>
        <w:wordWrap/>
        <w:overflowPunct/>
        <w:topLinePunct w:val="0"/>
        <w:autoSpaceDE/>
        <w:autoSpaceDN/>
        <w:bidi w:val="0"/>
        <w:spacing w:after="0" w:line="560" w:lineRule="exact"/>
        <w:ind w:left="0" w:leftChars="0" w:right="0" w:rightChars="0"/>
        <w:textAlignment w:val="auto"/>
        <w:outlineLvl w:val="9"/>
        <w:rPr>
          <w:rFonts w:hint="eastAsia" w:ascii="仿宋_GB2312" w:hAnsi="仿宋_GB2312" w:eastAsia="仿宋_GB2312" w:cs="仿宋_GB2312"/>
          <w:sz w:val="32"/>
          <w:szCs w:val="32"/>
        </w:rPr>
      </w:pPr>
    </w:p>
    <w:p>
      <w:pPr>
        <w:pStyle w:val="2"/>
        <w:keepNext w:val="0"/>
        <w:keepLines w:val="0"/>
        <w:pageBreakBefore w:val="0"/>
        <w:kinsoku/>
        <w:wordWrap/>
        <w:overflowPunct/>
        <w:topLinePunct w:val="0"/>
        <w:autoSpaceDE/>
        <w:autoSpaceDN/>
        <w:bidi w:val="0"/>
        <w:spacing w:after="0" w:line="560" w:lineRule="exact"/>
        <w:ind w:left="0" w:leftChars="0" w:right="0" w:rightChars="0"/>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pStyle w:val="2"/>
        <w:rPr>
          <w:rFonts w:hint="eastAsia" w:ascii="仿宋_GB2312" w:hAnsi="仿宋_GB2312" w:eastAsia="仿宋_GB2312" w:cs="仿宋_GB2312"/>
          <w:bCs/>
          <w:sz w:val="32"/>
          <w:szCs w:val="32"/>
        </w:rPr>
      </w:pPr>
    </w:p>
    <w:p>
      <w:pPr>
        <w:rPr>
          <w:rFonts w:hint="eastAsia" w:ascii="仿宋_GB2312" w:hAnsi="仿宋_GB2312" w:eastAsia="仿宋_GB2312" w:cs="仿宋_GB2312"/>
          <w:bCs/>
          <w:sz w:val="32"/>
          <w:szCs w:val="32"/>
        </w:rPr>
      </w:pPr>
    </w:p>
    <w:p>
      <w:pPr>
        <w:pStyle w:val="2"/>
        <w:rPr>
          <w:rFonts w:hint="eastAsia" w:ascii="仿宋_GB2312" w:hAnsi="仿宋_GB2312" w:eastAsia="仿宋_GB2312" w:cs="仿宋_GB2312"/>
          <w:bCs/>
          <w:sz w:val="32"/>
          <w:szCs w:val="32"/>
        </w:rPr>
      </w:pPr>
    </w:p>
    <w:p>
      <w:pPr>
        <w:rPr>
          <w:rFonts w:hint="eastAsia" w:ascii="仿宋_GB2312" w:hAnsi="仿宋_GB2312" w:eastAsia="仿宋_GB2312" w:cs="仿宋_GB2312"/>
          <w:bCs/>
          <w:sz w:val="32"/>
          <w:szCs w:val="32"/>
        </w:rPr>
      </w:pPr>
    </w:p>
    <w:p>
      <w:pPr>
        <w:pStyle w:val="2"/>
        <w:rPr>
          <w:rFonts w:hint="eastAsia" w:ascii="仿宋_GB2312" w:hAnsi="仿宋_GB2312" w:eastAsia="仿宋_GB2312" w:cs="仿宋_GB2312"/>
          <w:bCs/>
          <w:sz w:val="32"/>
          <w:szCs w:val="32"/>
        </w:rPr>
      </w:pPr>
    </w:p>
    <w:p>
      <w:pPr>
        <w:rPr>
          <w:rFonts w:hint="eastAsia" w:ascii="仿宋_GB2312" w:hAnsi="仿宋_GB2312" w:eastAsia="仿宋_GB2312" w:cs="仿宋_GB2312"/>
          <w:bCs/>
          <w:sz w:val="32"/>
          <w:szCs w:val="32"/>
        </w:rPr>
      </w:pPr>
    </w:p>
    <w:p>
      <w:pPr>
        <w:pStyle w:val="2"/>
        <w:rPr>
          <w:rFonts w:hint="eastAsia" w:ascii="仿宋_GB2312" w:hAnsi="仿宋_GB2312" w:eastAsia="仿宋_GB2312" w:cs="仿宋_GB2312"/>
          <w:bCs/>
          <w:sz w:val="32"/>
          <w:szCs w:val="32"/>
        </w:rPr>
      </w:pPr>
    </w:p>
    <w:p>
      <w:pPr>
        <w:rPr>
          <w:rFonts w:hint="eastAsia"/>
        </w:rPr>
      </w:pPr>
    </w:p>
    <w:p>
      <w:pPr>
        <w:pStyle w:val="2"/>
        <w:rPr>
          <w:rFonts w:hint="eastAsia" w:ascii="仿宋_GB2312" w:hAnsi="仿宋_GB2312" w:eastAsia="仿宋_GB2312" w:cs="仿宋_GB2312"/>
          <w:bCs/>
          <w:sz w:val="32"/>
          <w:szCs w:val="32"/>
        </w:rPr>
      </w:pPr>
    </w:p>
    <w:tbl>
      <w:tblPr>
        <w:tblStyle w:val="17"/>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spacing w:line="600" w:lineRule="exact"/>
              <w:jc w:val="left"/>
              <w:outlineLvl w:val="0"/>
              <w:rPr>
                <w:rFonts w:hint="eastAsia" w:ascii="方正小标宋简体" w:hAnsi="方正小标宋简体" w:eastAsia="黑体" w:cs="方正小标宋简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2</w:t>
            </w:r>
          </w:p>
          <w:p>
            <w:pPr>
              <w:pStyle w:val="29"/>
              <w:widowControl/>
              <w:ind w:left="0" w:leftChars="0" w:firstLine="0" w:firstLineChars="0"/>
              <w:textAlignment w:val="center"/>
              <w:rPr>
                <w:rFonts w:hint="eastAsia" w:ascii="黑体" w:hAnsi="黑体" w:eastAsia="黑体" w:cs="宋体"/>
                <w:bCs/>
                <w:color w:val="000000"/>
                <w:kern w:val="0"/>
                <w:sz w:val="36"/>
                <w:szCs w:val="36"/>
                <w:lang w:bidi="ar"/>
              </w:rPr>
            </w:pPr>
          </w:p>
          <w:p>
            <w:pPr>
              <w:pStyle w:val="29"/>
              <w:widowControl/>
              <w:ind w:left="4173" w:leftChars="1310" w:hanging="1422" w:hangingChars="395"/>
              <w:textAlignment w:val="center"/>
              <w:rPr>
                <w:rFonts w:ascii="宋体" w:hAnsi="宋体" w:cs="宋体"/>
                <w:color w:val="000000"/>
                <w:sz w:val="36"/>
                <w:szCs w:val="36"/>
              </w:rPr>
            </w:pPr>
            <w:r>
              <w:rPr>
                <w:rFonts w:hint="eastAsia" w:ascii="黑体" w:hAnsi="黑体" w:eastAsia="黑体" w:cs="宋体"/>
                <w:bCs/>
                <w:color w:val="000000"/>
                <w:kern w:val="0"/>
                <w:sz w:val="36"/>
                <w:szCs w:val="36"/>
                <w:lang w:bidi="ar"/>
              </w:rPr>
              <w:t>项目支出绩效目标完成情况表</w:t>
            </w:r>
            <w:r>
              <w:rPr>
                <w:rFonts w:hint="eastAsia" w:ascii="宋体" w:hAnsi="宋体" w:cs="宋体"/>
                <w:b/>
                <w:bCs/>
                <w:color w:val="000000"/>
                <w:kern w:val="0"/>
                <w:sz w:val="36"/>
                <w:szCs w:val="36"/>
                <w:lang w:bidi="ar"/>
              </w:rPr>
              <w:br w:type="textWrapping"/>
            </w:r>
            <w:r>
              <w:rPr>
                <w:rFonts w:hint="eastAsia" w:ascii="宋体" w:hAnsi="宋体" w:cs="宋体"/>
                <w:color w:val="000000"/>
                <w:kern w:val="0"/>
                <w:sz w:val="36"/>
                <w:szCs w:val="36"/>
                <w:lang w:bidi="ar"/>
              </w:rPr>
              <w:t>(</w:t>
            </w:r>
            <w:r>
              <w:rPr>
                <w:rFonts w:hint="eastAsia" w:ascii="宋体" w:hAnsi="宋体" w:cs="宋体"/>
                <w:color w:val="000000"/>
                <w:kern w:val="0"/>
                <w:sz w:val="36"/>
                <w:szCs w:val="36"/>
                <w:lang w:eastAsia="zh-CN" w:bidi="ar"/>
              </w:rPr>
              <w:t>2020</w:t>
            </w:r>
            <w:r>
              <w:rPr>
                <w:rFonts w:hint="eastAsia" w:ascii="宋体" w:hAnsi="宋体" w:cs="宋体"/>
                <w:color w:val="000000"/>
                <w:kern w:val="0"/>
                <w:sz w:val="36"/>
                <w:szCs w:val="36"/>
                <w:lang w:bidi="ar"/>
              </w:rPr>
              <w:t xml:space="preserve">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eastAsia="仿宋_GB2312"/>
                <w:sz w:val="32"/>
                <w:u w:val="none"/>
                <w:lang w:eastAsia="zh-CN"/>
              </w:rPr>
              <w:t>抗击新冠肺炎疫情</w:t>
            </w:r>
            <w:r>
              <w:rPr>
                <w:rFonts w:hint="eastAsia" w:eastAsia="仿宋_GB2312"/>
                <w:sz w:val="32"/>
                <w:u w:val="none"/>
                <w:lang w:val="en-US" w:eastAsia="zh-CN"/>
              </w:rPr>
              <w:t>抗疫国债</w:t>
            </w:r>
            <w:r>
              <w:rPr>
                <w:rFonts w:hint="eastAsia" w:eastAsia="仿宋_GB2312"/>
                <w:sz w:val="32"/>
                <w:u w:val="none"/>
                <w:lang w:eastAsia="zh-CN"/>
              </w:rPr>
              <w:t>资金项目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t>漳扎镇人民政府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预算数: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sz w:val="32"/>
                <w:szCs w:val="32"/>
                <w:lang w:val="en-US" w:eastAsia="zh-CN"/>
              </w:rPr>
              <w:t>20万元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sz w:val="32"/>
                <w:szCs w:val="32"/>
                <w:lang w:val="en-US" w:eastAsia="zh-CN"/>
              </w:rPr>
              <w:t>20万元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sz w:val="32"/>
                <w:szCs w:val="32"/>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20万元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20万元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sz w:val="32"/>
                <w:szCs w:val="32"/>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jc w:val="center"/>
              <w:rPr>
                <w:rFonts w:hint="eastAsia" w:ascii="仿宋_GB2312" w:hAnsi="仿宋_GB2312" w:eastAsia="仿宋_GB2312" w:cs="仿宋_GB2312"/>
                <w:color w:val="000000"/>
                <w:sz w:val="32"/>
                <w:szCs w:val="32"/>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实际完成目标</w:t>
            </w:r>
          </w:p>
        </w:tc>
      </w:tr>
      <w:tr>
        <w:tblPrEx>
          <w:tblCellMar>
            <w:top w:w="0" w:type="dxa"/>
            <w:left w:w="0" w:type="dxa"/>
            <w:bottom w:w="0" w:type="dxa"/>
            <w:right w:w="0" w:type="dxa"/>
          </w:tblCellMar>
        </w:tblPrEx>
        <w:trPr>
          <w:trHeight w:val="199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sz w:val="32"/>
                <w:szCs w:val="32"/>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400" w:lineRule="exact"/>
              <w:jc w:val="center"/>
              <w:rPr>
                <w:rFonts w:hint="eastAsia" w:eastAsia="仿宋_GB2312"/>
                <w:sz w:val="24"/>
                <w:lang w:eastAsia="zh-CN"/>
              </w:rPr>
            </w:pPr>
            <w:r>
              <w:rPr>
                <w:rFonts w:hint="eastAsia" w:eastAsia="仿宋_GB2312"/>
                <w:sz w:val="24"/>
                <w:lang w:eastAsia="zh-CN"/>
              </w:rPr>
              <w:t>项目的实施有效预防和新型冠状病毒感染疫情的发生和蔓延，保障人民群众身体健康和生命安全，维护我县社会经济秩序稳定，支持做好新型冠状病毒肺炎疫情防控工作。</w:t>
            </w:r>
          </w:p>
          <w:p>
            <w:pPr>
              <w:widowControl/>
              <w:jc w:val="center"/>
              <w:textAlignment w:val="center"/>
              <w:rPr>
                <w:rFonts w:hint="eastAsia" w:ascii="仿宋_GB2312" w:hAnsi="仿宋_GB2312" w:eastAsia="仿宋_GB2312" w:cs="仿宋_GB2312"/>
                <w:color w:val="000000"/>
                <w:sz w:val="32"/>
                <w:szCs w:val="32"/>
                <w:lang w:eastAsia="zh-CN"/>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400" w:lineRule="exact"/>
              <w:jc w:val="center"/>
              <w:rPr>
                <w:rFonts w:hint="eastAsia" w:eastAsia="仿宋_GB2312"/>
                <w:sz w:val="24"/>
                <w:lang w:eastAsia="zh-CN"/>
              </w:rPr>
            </w:pPr>
            <w:r>
              <w:rPr>
                <w:rFonts w:hint="eastAsia" w:eastAsia="仿宋_GB2312"/>
                <w:sz w:val="24"/>
                <w:lang w:eastAsia="zh-CN"/>
              </w:rPr>
              <w:t>项目的实施有效预防和新型冠状病毒感染疫情的发生和蔓延，保障人民群众身体健康和生命安全，维护我县社会经济秩序稳定，支持做好新型冠状病毒肺炎疫情防控工作。</w:t>
            </w:r>
          </w:p>
          <w:p>
            <w:pPr>
              <w:widowControl/>
              <w:jc w:val="center"/>
              <w:textAlignment w:val="center"/>
              <w:rPr>
                <w:rFonts w:hint="eastAsia" w:ascii="仿宋_GB2312" w:hAnsi="仿宋_GB2312" w:eastAsia="仿宋_GB2312" w:cs="仿宋_GB2312"/>
                <w:color w:val="000000"/>
                <w:sz w:val="32"/>
                <w:szCs w:val="32"/>
              </w:rPr>
            </w:pP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sz w:val="32"/>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b/>
                <w:bCs/>
                <w:color w:val="000000"/>
                <w:sz w:val="32"/>
                <w:szCs w:val="32"/>
              </w:rPr>
            </w:pPr>
            <w:r>
              <w:rPr>
                <w:rFonts w:hint="eastAsia" w:ascii="仿宋_GB2312" w:hAnsi="仿宋_GB2312" w:eastAsia="仿宋_GB2312" w:cs="仿宋_GB2312"/>
                <w:sz w:val="32"/>
                <w:szCs w:val="32"/>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eastAsia="仿宋_GB2312"/>
                <w:sz w:val="24"/>
                <w:lang w:eastAsia="zh-CN"/>
              </w:rPr>
              <w:t>效预防和新型冠状病毒感染疫情的发生和蔓延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eastAsia="仿宋_GB2312"/>
                <w:sz w:val="24"/>
                <w:lang w:eastAsia="zh-CN"/>
              </w:rPr>
              <w:t>效预防和新型冠状病毒感染疫情的发生和蔓延</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sz w:val="32"/>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质量指标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eastAsia="仿宋_GB2312"/>
                <w:sz w:val="24"/>
                <w:lang w:eastAsia="zh-CN"/>
              </w:rPr>
              <w:t>效预防和新型冠状病毒感染疫情的发生和蔓延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eastAsia="仿宋_GB2312"/>
                <w:sz w:val="24"/>
                <w:lang w:eastAsia="zh-CN"/>
              </w:rPr>
              <w:t>效预防和新型冠状病毒感染疫情的发生和蔓延</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sz w:val="32"/>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时效指标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短期</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短期</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sz w:val="32"/>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成本指标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20万元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val="en-US" w:eastAsia="zh-CN"/>
              </w:rPr>
              <w:t>20万元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sz w:val="32"/>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经济效益指标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经济效益指标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eastAsia="仿宋_GB2312"/>
                <w:sz w:val="24"/>
                <w:lang w:eastAsia="zh-CN"/>
              </w:rPr>
              <w:t>效预防和新型冠状病毒感染疫情的发生和蔓延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eastAsia="仿宋_GB2312"/>
                <w:sz w:val="24"/>
                <w:lang w:eastAsia="zh-CN"/>
              </w:rPr>
              <w:t>效预防和新型冠状病毒感染疫情的发生和蔓延</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sz w:val="32"/>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社会效益</w:t>
            </w:r>
          </w:p>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社会效益</w:t>
            </w:r>
          </w:p>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eastAsia="仿宋_GB2312"/>
                <w:sz w:val="24"/>
                <w:lang w:eastAsia="zh-CN"/>
              </w:rPr>
              <w:t>效预防和新型冠状病毒感染疫情的发生和蔓延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eastAsia="仿宋_GB2312"/>
                <w:sz w:val="24"/>
                <w:lang w:eastAsia="zh-CN"/>
              </w:rPr>
              <w:t>效预防和新型冠状病毒感染疫情的发生和蔓延</w:t>
            </w:r>
          </w:p>
        </w:tc>
      </w:tr>
      <w:tr>
        <w:tblPrEx>
          <w:tblCellMar>
            <w:top w:w="0" w:type="dxa"/>
            <w:left w:w="0" w:type="dxa"/>
            <w:bottom w:w="0" w:type="dxa"/>
            <w:right w:w="0" w:type="dxa"/>
          </w:tblCellMar>
        </w:tblPrEx>
        <w:trPr>
          <w:trHeight w:val="1775"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sz w:val="32"/>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kern w:val="0"/>
                <w:sz w:val="32"/>
                <w:szCs w:val="32"/>
                <w:lang w:bidi="ar"/>
              </w:rPr>
            </w:pPr>
            <w:r>
              <w:rPr>
                <w:rFonts w:hint="eastAsia" w:ascii="仿宋_GB2312" w:hAnsi="仿宋_GB2312" w:eastAsia="仿宋_GB2312" w:cs="仿宋_GB2312"/>
                <w:color w:val="000000"/>
                <w:kern w:val="0"/>
                <w:sz w:val="32"/>
                <w:szCs w:val="32"/>
                <w:lang w:bidi="ar"/>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生态效益</w:t>
            </w:r>
          </w:p>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3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生态效益</w:t>
            </w:r>
          </w:p>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eastAsia" w:ascii="仿宋_GB2312" w:hAnsi="仿宋_GB2312" w:eastAsia="仿宋_GB2312" w:cs="仿宋_GB2312"/>
                <w:color w:val="000000"/>
                <w:sz w:val="32"/>
                <w:szCs w:val="32"/>
              </w:rPr>
            </w:pPr>
            <w:r>
              <w:rPr>
                <w:rFonts w:hint="eastAsia" w:eastAsia="仿宋_GB2312"/>
                <w:sz w:val="24"/>
                <w:lang w:eastAsia="zh-CN"/>
              </w:rPr>
              <w:t>效预防和新型冠状病毒感染疫情的发生和蔓延</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keepNext w:val="0"/>
              <w:keepLines w:val="0"/>
              <w:pageBreakBefore w:val="0"/>
              <w:widowControl w:val="0"/>
              <w:kinsoku/>
              <w:wordWrap/>
              <w:overflowPunct/>
              <w:topLinePunct w:val="0"/>
              <w:autoSpaceDE/>
              <w:autoSpaceDN/>
              <w:bidi w:val="0"/>
              <w:adjustRightInd w:val="0"/>
              <w:snapToGrid w:val="0"/>
              <w:spacing w:line="240" w:lineRule="exact"/>
              <w:jc w:val="both"/>
              <w:textAlignment w:val="auto"/>
              <w:rPr>
                <w:rFonts w:hint="eastAsia" w:ascii="仿宋_GB2312" w:hAnsi="仿宋_GB2312" w:eastAsia="仿宋_GB2312" w:cs="仿宋_GB2312"/>
                <w:color w:val="000000"/>
                <w:sz w:val="32"/>
                <w:szCs w:val="32"/>
              </w:rPr>
            </w:pPr>
            <w:r>
              <w:rPr>
                <w:rFonts w:hint="eastAsia" w:eastAsia="仿宋_GB2312"/>
                <w:sz w:val="24"/>
                <w:lang w:eastAsia="zh-CN"/>
              </w:rPr>
              <w:t>效预防和新型冠状病毒感染疫情的发生和蔓延</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hint="eastAsia" w:ascii="仿宋_GB2312" w:hAnsi="仿宋_GB2312" w:eastAsia="仿宋_GB2312" w:cs="仿宋_GB2312"/>
                <w:color w:val="000000"/>
                <w:sz w:val="32"/>
                <w:szCs w:val="32"/>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lang w:bidi="ar"/>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服务对象满意度指标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服务对象满意度指标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eastAsia="zh-CN"/>
              </w:rPr>
              <w:t>满意</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widowControl/>
              <w:jc w:val="center"/>
              <w:textAlignment w:val="center"/>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lang w:eastAsia="zh-CN"/>
              </w:rPr>
              <w:t>满意</w:t>
            </w:r>
          </w:p>
        </w:tc>
      </w:tr>
    </w:tbl>
    <w:p>
      <w:pPr>
        <w:widowControl/>
        <w:jc w:val="left"/>
        <w:rPr>
          <w:rStyle w:val="30"/>
          <w:rFonts w:ascii="黑体" w:hAnsi="黑体" w:eastAsia="黑体"/>
          <w:b w:val="0"/>
        </w:rPr>
      </w:pPr>
    </w:p>
    <w:p>
      <w:pPr>
        <w:widowControl/>
        <w:jc w:val="left"/>
        <w:rPr>
          <w:rStyle w:val="30"/>
          <w:rFonts w:ascii="黑体" w:hAnsi="黑体" w:eastAsia="黑体"/>
          <w:b w:val="0"/>
        </w:rPr>
      </w:pPr>
      <w:r>
        <w:rPr>
          <w:rStyle w:val="30"/>
          <w:rFonts w:ascii="黑体" w:hAnsi="黑体" w:eastAsia="黑体"/>
          <w:b w:val="0"/>
        </w:rPr>
        <w:br w:type="page"/>
      </w:r>
    </w:p>
    <w:p>
      <w:pPr>
        <w:spacing w:line="600" w:lineRule="exact"/>
        <w:jc w:val="center"/>
        <w:outlineLvl w:val="0"/>
        <w:rPr>
          <w:rStyle w:val="30"/>
          <w:rFonts w:ascii="黑体" w:hAnsi="黑体" w:eastAsia="黑体"/>
          <w:b w:val="0"/>
        </w:rPr>
      </w:pPr>
    </w:p>
    <w:p>
      <w:pPr>
        <w:spacing w:line="600" w:lineRule="exact"/>
        <w:jc w:val="center"/>
        <w:outlineLvl w:val="0"/>
        <w:rPr>
          <w:rStyle w:val="30"/>
          <w:rFonts w:ascii="黑体" w:hAnsi="黑体" w:eastAsia="黑体"/>
          <w:b w:val="0"/>
        </w:rPr>
      </w:pPr>
      <w:bookmarkStart w:id="59" w:name="_Toc15396618"/>
      <w:r>
        <w:rPr>
          <w:rFonts w:hint="eastAsia" w:ascii="黑体" w:hAnsi="黑体" w:eastAsia="黑体"/>
          <w:color w:val="000000"/>
          <w:sz w:val="44"/>
          <w:szCs w:val="44"/>
        </w:rPr>
        <w:t>第</w:t>
      </w:r>
      <w:r>
        <w:rPr>
          <w:rStyle w:val="30"/>
          <w:rFonts w:hint="eastAsia" w:ascii="黑体" w:hAnsi="黑体" w:eastAsia="黑体"/>
          <w:b w:val="0"/>
        </w:rPr>
        <w:t>五部分 附表</w:t>
      </w:r>
      <w:bookmarkEnd w:id="57"/>
      <w:bookmarkEnd w:id="59"/>
    </w:p>
    <w:p>
      <w:pPr>
        <w:spacing w:line="600" w:lineRule="exact"/>
        <w:jc w:val="center"/>
        <w:outlineLvl w:val="0"/>
        <w:rPr>
          <w:rFonts w:ascii="仿宋" w:hAnsi="仿宋" w:eastAsia="仿宋"/>
          <w:b/>
          <w:color w:val="000000"/>
          <w:sz w:val="44"/>
          <w:szCs w:val="44"/>
        </w:rPr>
      </w:pPr>
    </w:p>
    <w:p>
      <w:pPr>
        <w:pStyle w:val="5"/>
        <w:rPr>
          <w:rFonts w:ascii="仿宋" w:hAnsi="仿宋" w:eastAsia="仿宋"/>
          <w:color w:val="000000"/>
        </w:rPr>
      </w:pPr>
      <w:bookmarkStart w:id="60" w:name="_Toc15396619"/>
      <w:r>
        <w:rPr>
          <w:rFonts w:hint="eastAsia" w:ascii="仿宋" w:hAnsi="仿宋" w:eastAsia="仿宋"/>
          <w:b w:val="0"/>
          <w:color w:val="000000"/>
        </w:rPr>
        <w:t>一、收</w:t>
      </w:r>
      <w:r>
        <w:rPr>
          <w:rStyle w:val="31"/>
          <w:rFonts w:hint="eastAsia" w:ascii="仿宋" w:hAnsi="仿宋" w:eastAsia="仿宋"/>
          <w:b w:val="0"/>
          <w:bCs w:val="0"/>
        </w:rPr>
        <w:t>入支出决算总表</w:t>
      </w:r>
      <w:bookmarkEnd w:id="60"/>
    </w:p>
    <w:p>
      <w:pPr>
        <w:pStyle w:val="5"/>
        <w:rPr>
          <w:rFonts w:ascii="仿宋" w:hAnsi="仿宋" w:eastAsia="仿宋"/>
          <w:color w:val="000000"/>
        </w:rPr>
      </w:pPr>
      <w:bookmarkStart w:id="61" w:name="_Toc15396620"/>
      <w:r>
        <w:rPr>
          <w:rFonts w:hint="eastAsia" w:ascii="仿宋" w:hAnsi="仿宋" w:eastAsia="仿宋"/>
          <w:b w:val="0"/>
          <w:color w:val="000000"/>
        </w:rPr>
        <w:t>二、收</w:t>
      </w:r>
      <w:r>
        <w:rPr>
          <w:rStyle w:val="31"/>
          <w:rFonts w:hint="eastAsia" w:ascii="仿宋" w:hAnsi="仿宋" w:eastAsia="仿宋"/>
          <w:b w:val="0"/>
          <w:bCs w:val="0"/>
        </w:rPr>
        <w:t>入决算表</w:t>
      </w:r>
      <w:bookmarkEnd w:id="61"/>
    </w:p>
    <w:p>
      <w:pPr>
        <w:pStyle w:val="5"/>
        <w:rPr>
          <w:rFonts w:ascii="仿宋" w:hAnsi="仿宋" w:eastAsia="仿宋"/>
          <w:color w:val="000000"/>
        </w:rPr>
      </w:pPr>
      <w:bookmarkStart w:id="62" w:name="_Toc15396621"/>
      <w:r>
        <w:rPr>
          <w:rStyle w:val="31"/>
          <w:rFonts w:hint="eastAsia" w:ascii="仿宋" w:hAnsi="仿宋" w:eastAsia="仿宋"/>
          <w:b w:val="0"/>
          <w:bCs w:val="0"/>
        </w:rPr>
        <w:t>三、</w:t>
      </w:r>
      <w:r>
        <w:rPr>
          <w:rFonts w:hint="eastAsia" w:ascii="仿宋" w:hAnsi="仿宋" w:eastAsia="仿宋"/>
          <w:b w:val="0"/>
          <w:color w:val="000000"/>
        </w:rPr>
        <w:t>支</w:t>
      </w:r>
      <w:r>
        <w:rPr>
          <w:rStyle w:val="31"/>
          <w:rFonts w:hint="eastAsia" w:ascii="仿宋" w:hAnsi="仿宋" w:eastAsia="仿宋"/>
          <w:b w:val="0"/>
          <w:bCs w:val="0"/>
        </w:rPr>
        <w:t>出决算表</w:t>
      </w:r>
      <w:bookmarkEnd w:id="62"/>
    </w:p>
    <w:p>
      <w:pPr>
        <w:pStyle w:val="5"/>
        <w:rPr>
          <w:rFonts w:ascii="仿宋" w:hAnsi="仿宋" w:eastAsia="仿宋"/>
          <w:b w:val="0"/>
          <w:color w:val="000000"/>
        </w:rPr>
      </w:pPr>
      <w:bookmarkStart w:id="63" w:name="_Toc15396622"/>
      <w:r>
        <w:rPr>
          <w:rStyle w:val="31"/>
          <w:rFonts w:hint="eastAsia" w:ascii="仿宋" w:hAnsi="仿宋" w:eastAsia="仿宋"/>
          <w:b w:val="0"/>
          <w:bCs w:val="0"/>
        </w:rPr>
        <w:t>四、</w:t>
      </w:r>
      <w:r>
        <w:rPr>
          <w:rFonts w:hint="eastAsia" w:ascii="仿宋" w:hAnsi="仿宋" w:eastAsia="仿宋"/>
          <w:b w:val="0"/>
          <w:color w:val="000000"/>
        </w:rPr>
        <w:t>财</w:t>
      </w:r>
      <w:r>
        <w:rPr>
          <w:rStyle w:val="31"/>
          <w:rFonts w:hint="eastAsia" w:ascii="仿宋" w:hAnsi="仿宋" w:eastAsia="仿宋"/>
          <w:b w:val="0"/>
          <w:bCs w:val="0"/>
        </w:rPr>
        <w:t>政拨款收入支出决算总表</w:t>
      </w:r>
      <w:bookmarkEnd w:id="63"/>
    </w:p>
    <w:p>
      <w:pPr>
        <w:pStyle w:val="5"/>
        <w:rPr>
          <w:rStyle w:val="31"/>
          <w:rFonts w:ascii="仿宋" w:hAnsi="仿宋" w:eastAsia="仿宋"/>
          <w:b w:val="0"/>
          <w:bCs w:val="0"/>
        </w:rPr>
      </w:pPr>
      <w:bookmarkStart w:id="64" w:name="_Toc15396623"/>
      <w:r>
        <w:rPr>
          <w:rStyle w:val="31"/>
          <w:rFonts w:hint="eastAsia" w:ascii="仿宋" w:hAnsi="仿宋" w:eastAsia="仿宋"/>
          <w:b w:val="0"/>
          <w:bCs w:val="0"/>
        </w:rPr>
        <w:t>五、</w:t>
      </w:r>
      <w:r>
        <w:rPr>
          <w:rFonts w:hint="eastAsia" w:ascii="仿宋" w:hAnsi="仿宋" w:eastAsia="仿宋"/>
          <w:b w:val="0"/>
          <w:color w:val="000000"/>
        </w:rPr>
        <w:t>财</w:t>
      </w:r>
      <w:r>
        <w:rPr>
          <w:rStyle w:val="31"/>
          <w:rFonts w:hint="eastAsia" w:ascii="仿宋" w:hAnsi="仿宋" w:eastAsia="仿宋"/>
          <w:b w:val="0"/>
          <w:bCs w:val="0"/>
        </w:rPr>
        <w:t>政拨款支出决算明细表</w:t>
      </w:r>
      <w:bookmarkEnd w:id="64"/>
      <w:bookmarkStart w:id="65" w:name="_Toc15396624"/>
    </w:p>
    <w:p>
      <w:pPr>
        <w:pStyle w:val="5"/>
        <w:rPr>
          <w:rFonts w:ascii="仿宋" w:hAnsi="仿宋" w:eastAsia="仿宋"/>
          <w:color w:val="000000"/>
        </w:rPr>
      </w:pPr>
      <w:r>
        <w:rPr>
          <w:rStyle w:val="31"/>
          <w:rFonts w:hint="eastAsia" w:ascii="仿宋" w:hAnsi="仿宋" w:eastAsia="仿宋"/>
          <w:b w:val="0"/>
          <w:bCs w:val="0"/>
        </w:rPr>
        <w:t>六、</w:t>
      </w:r>
      <w:r>
        <w:rPr>
          <w:rFonts w:hint="eastAsia" w:ascii="仿宋" w:hAnsi="仿宋" w:eastAsia="仿宋"/>
          <w:b w:val="0"/>
          <w:color w:val="000000"/>
        </w:rPr>
        <w:t>一</w:t>
      </w:r>
      <w:r>
        <w:rPr>
          <w:rStyle w:val="31"/>
          <w:rFonts w:hint="eastAsia" w:ascii="仿宋" w:hAnsi="仿宋" w:eastAsia="仿宋"/>
          <w:b w:val="0"/>
          <w:bCs w:val="0"/>
        </w:rPr>
        <w:t>般公共预算财政拨款支出决算表</w:t>
      </w:r>
      <w:bookmarkEnd w:id="65"/>
    </w:p>
    <w:p>
      <w:pPr>
        <w:pStyle w:val="5"/>
        <w:rPr>
          <w:rFonts w:ascii="仿宋" w:hAnsi="仿宋" w:eastAsia="仿宋"/>
          <w:color w:val="000000"/>
        </w:rPr>
      </w:pPr>
      <w:bookmarkStart w:id="66" w:name="_Toc15396625"/>
      <w:r>
        <w:rPr>
          <w:rStyle w:val="31"/>
          <w:rFonts w:hint="eastAsia" w:ascii="仿宋" w:hAnsi="仿宋" w:eastAsia="仿宋"/>
          <w:b w:val="0"/>
          <w:bCs w:val="0"/>
        </w:rPr>
        <w:t>七、</w:t>
      </w:r>
      <w:r>
        <w:rPr>
          <w:rFonts w:hint="eastAsia" w:ascii="仿宋" w:hAnsi="仿宋" w:eastAsia="仿宋"/>
          <w:b w:val="0"/>
          <w:color w:val="000000"/>
        </w:rPr>
        <w:t>一</w:t>
      </w:r>
      <w:r>
        <w:rPr>
          <w:rStyle w:val="31"/>
          <w:rFonts w:hint="eastAsia" w:ascii="仿宋" w:hAnsi="仿宋" w:eastAsia="仿宋"/>
          <w:b w:val="0"/>
          <w:bCs w:val="0"/>
        </w:rPr>
        <w:t>般公共预算财政拨款支出决算明细表</w:t>
      </w:r>
      <w:bookmarkEnd w:id="66"/>
    </w:p>
    <w:p>
      <w:pPr>
        <w:pStyle w:val="5"/>
        <w:rPr>
          <w:rFonts w:ascii="仿宋" w:hAnsi="仿宋" w:eastAsia="仿宋"/>
          <w:color w:val="000000"/>
        </w:rPr>
      </w:pPr>
      <w:bookmarkStart w:id="67" w:name="_Toc15396626"/>
      <w:r>
        <w:rPr>
          <w:rStyle w:val="31"/>
          <w:rFonts w:hint="eastAsia" w:ascii="仿宋" w:hAnsi="仿宋" w:eastAsia="仿宋"/>
          <w:b w:val="0"/>
          <w:bCs w:val="0"/>
        </w:rPr>
        <w:t>八、</w:t>
      </w:r>
      <w:r>
        <w:rPr>
          <w:rFonts w:hint="eastAsia" w:ascii="仿宋" w:hAnsi="仿宋" w:eastAsia="仿宋"/>
          <w:b w:val="0"/>
          <w:color w:val="000000"/>
        </w:rPr>
        <w:t>一</w:t>
      </w:r>
      <w:r>
        <w:rPr>
          <w:rStyle w:val="31"/>
          <w:rFonts w:hint="eastAsia" w:ascii="仿宋" w:hAnsi="仿宋" w:eastAsia="仿宋"/>
          <w:b w:val="0"/>
          <w:bCs w:val="0"/>
        </w:rPr>
        <w:t>般公共预算财政拨款基本支出决算表</w:t>
      </w:r>
      <w:bookmarkEnd w:id="67"/>
    </w:p>
    <w:p>
      <w:pPr>
        <w:pStyle w:val="5"/>
        <w:rPr>
          <w:rFonts w:ascii="仿宋" w:hAnsi="仿宋" w:eastAsia="仿宋"/>
          <w:color w:val="000000"/>
        </w:rPr>
      </w:pPr>
      <w:bookmarkStart w:id="68" w:name="_Toc15396627"/>
      <w:r>
        <w:rPr>
          <w:rStyle w:val="31"/>
          <w:rFonts w:hint="eastAsia" w:ascii="仿宋" w:hAnsi="仿宋" w:eastAsia="仿宋"/>
          <w:b w:val="0"/>
          <w:bCs w:val="0"/>
        </w:rPr>
        <w:t>九、</w:t>
      </w:r>
      <w:r>
        <w:rPr>
          <w:rFonts w:hint="eastAsia" w:ascii="仿宋" w:hAnsi="仿宋" w:eastAsia="仿宋"/>
          <w:b w:val="0"/>
          <w:color w:val="000000"/>
        </w:rPr>
        <w:t>一</w:t>
      </w:r>
      <w:r>
        <w:rPr>
          <w:rStyle w:val="31"/>
          <w:rFonts w:hint="eastAsia" w:ascii="仿宋" w:hAnsi="仿宋" w:eastAsia="仿宋"/>
          <w:b w:val="0"/>
          <w:bCs w:val="0"/>
        </w:rPr>
        <w:t>般公共预算财政拨款项目支出决算表</w:t>
      </w:r>
      <w:bookmarkEnd w:id="68"/>
    </w:p>
    <w:p>
      <w:pPr>
        <w:pStyle w:val="5"/>
        <w:rPr>
          <w:rFonts w:ascii="仿宋" w:hAnsi="仿宋" w:eastAsia="仿宋"/>
          <w:color w:val="000000"/>
        </w:rPr>
      </w:pPr>
      <w:bookmarkStart w:id="69" w:name="_Toc15396628"/>
      <w:r>
        <w:rPr>
          <w:rStyle w:val="31"/>
          <w:rFonts w:hint="eastAsia" w:ascii="仿宋" w:hAnsi="仿宋" w:eastAsia="仿宋"/>
          <w:b w:val="0"/>
          <w:bCs w:val="0"/>
        </w:rPr>
        <w:t>十、</w:t>
      </w:r>
      <w:r>
        <w:rPr>
          <w:rFonts w:hint="eastAsia" w:ascii="仿宋" w:hAnsi="仿宋" w:eastAsia="仿宋"/>
          <w:b w:val="0"/>
          <w:color w:val="000000"/>
        </w:rPr>
        <w:t>一</w:t>
      </w:r>
      <w:r>
        <w:rPr>
          <w:rStyle w:val="31"/>
          <w:rFonts w:hint="eastAsia" w:ascii="仿宋" w:hAnsi="仿宋" w:eastAsia="仿宋"/>
          <w:b w:val="0"/>
          <w:bCs w:val="0"/>
        </w:rPr>
        <w:t>般公共预算财政拨款“三公”经费支出决算表</w:t>
      </w:r>
      <w:bookmarkEnd w:id="69"/>
    </w:p>
    <w:p>
      <w:pPr>
        <w:pStyle w:val="5"/>
        <w:rPr>
          <w:rFonts w:ascii="仿宋" w:hAnsi="仿宋" w:eastAsia="仿宋"/>
          <w:color w:val="000000"/>
        </w:rPr>
      </w:pPr>
      <w:bookmarkStart w:id="70" w:name="_Toc15396629"/>
      <w:r>
        <w:rPr>
          <w:rStyle w:val="31"/>
          <w:rFonts w:hint="eastAsia" w:ascii="仿宋" w:hAnsi="仿宋" w:eastAsia="仿宋"/>
          <w:b w:val="0"/>
          <w:bCs w:val="0"/>
        </w:rPr>
        <w:t>十一、</w:t>
      </w:r>
      <w:r>
        <w:rPr>
          <w:rFonts w:hint="eastAsia" w:ascii="仿宋" w:hAnsi="仿宋" w:eastAsia="仿宋"/>
          <w:b w:val="0"/>
          <w:color w:val="000000"/>
        </w:rPr>
        <w:t>政</w:t>
      </w:r>
      <w:r>
        <w:rPr>
          <w:rStyle w:val="31"/>
          <w:rFonts w:hint="eastAsia" w:ascii="仿宋" w:hAnsi="仿宋" w:eastAsia="仿宋"/>
          <w:b w:val="0"/>
          <w:bCs w:val="0"/>
        </w:rPr>
        <w:t>府性基金预算财政拨款收入支出决算表</w:t>
      </w:r>
      <w:bookmarkEnd w:id="70"/>
    </w:p>
    <w:p>
      <w:pPr>
        <w:pStyle w:val="5"/>
        <w:rPr>
          <w:rFonts w:ascii="仿宋" w:hAnsi="仿宋" w:eastAsia="仿宋"/>
          <w:color w:val="000000"/>
        </w:rPr>
      </w:pPr>
      <w:bookmarkStart w:id="71" w:name="_Toc15396630"/>
      <w:r>
        <w:rPr>
          <w:rStyle w:val="31"/>
          <w:rFonts w:hint="eastAsia" w:ascii="仿宋" w:hAnsi="仿宋" w:eastAsia="仿宋"/>
          <w:b w:val="0"/>
          <w:bCs w:val="0"/>
        </w:rPr>
        <w:t>十二、</w:t>
      </w:r>
      <w:r>
        <w:rPr>
          <w:rFonts w:hint="eastAsia" w:ascii="仿宋" w:hAnsi="仿宋" w:eastAsia="仿宋"/>
          <w:b w:val="0"/>
          <w:color w:val="000000"/>
        </w:rPr>
        <w:t>政</w:t>
      </w:r>
      <w:r>
        <w:rPr>
          <w:rStyle w:val="31"/>
          <w:rFonts w:hint="eastAsia" w:ascii="仿宋" w:hAnsi="仿宋" w:eastAsia="仿宋"/>
          <w:b w:val="0"/>
          <w:bCs w:val="0"/>
        </w:rPr>
        <w:t>府性基金预算财政拨款“三公”经费支出决算表</w:t>
      </w:r>
      <w:bookmarkEnd w:id="71"/>
    </w:p>
    <w:p>
      <w:pPr>
        <w:pStyle w:val="5"/>
        <w:rPr>
          <w:rFonts w:ascii="仿宋" w:hAnsi="仿宋" w:eastAsia="仿宋"/>
          <w:color w:val="000000" w:themeColor="text1"/>
          <w14:textFill>
            <w14:solidFill>
              <w14:schemeClr w14:val="tx1"/>
            </w14:solidFill>
          </w14:textFill>
        </w:rPr>
      </w:pPr>
      <w:bookmarkStart w:id="72" w:name="_Toc15396631"/>
      <w:r>
        <w:rPr>
          <w:rStyle w:val="31"/>
          <w:rFonts w:hint="eastAsia" w:ascii="仿宋" w:hAnsi="仿宋" w:eastAsia="仿宋"/>
          <w:b w:val="0"/>
          <w:bCs w:val="0"/>
        </w:rPr>
        <w:t>十三、</w:t>
      </w:r>
      <w:r>
        <w:rPr>
          <w:rFonts w:hint="eastAsia" w:ascii="仿宋" w:hAnsi="仿宋" w:eastAsia="仿宋"/>
          <w:b w:val="0"/>
          <w:color w:val="000000"/>
        </w:rPr>
        <w:t>国</w:t>
      </w:r>
      <w:r>
        <w:rPr>
          <w:rStyle w:val="31"/>
          <w:rFonts w:hint="eastAsia" w:ascii="仿宋" w:hAnsi="仿宋" w:eastAsia="仿宋"/>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modern"/>
    <w:pitch w:val="default"/>
    <w:sig w:usb0="E00006FF" w:usb1="420024FF" w:usb2="02000000" w:usb3="00000000" w:csb0="2000019F" w:csb1="00000000"/>
  </w:font>
  <w:font w:name="仿宋_GB2312">
    <w:altName w:val="仿宋"/>
    <w:panose1 w:val="02010609030101010101"/>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方正舒体"/>
    <w:panose1 w:val="02010601030101010101"/>
    <w:charset w:val="86"/>
    <w:family w:val="script"/>
    <w:pitch w:val="default"/>
    <w:sig w:usb0="00000000" w:usb1="0000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楷体_GB2312">
    <w:altName w:val="楷体"/>
    <w:panose1 w:val="02010609030101010101"/>
    <w:charset w:val="86"/>
    <w:family w:val="swiss"/>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1"/>
          <w:jc w:val="center"/>
        </w:pPr>
        <w:r>
          <w:fldChar w:fldCharType="begin"/>
        </w:r>
        <w:r>
          <w:instrText xml:space="preserve">PAGE   \* MERGEFORMAT</w:instrText>
        </w:r>
        <w:r>
          <w:fldChar w:fldCharType="separate"/>
        </w:r>
        <w:r>
          <w:rPr>
            <w:lang w:val="zh-CN"/>
          </w:rPr>
          <w:t>2</w:t>
        </w:r>
        <w:r>
          <w:fldChar w:fldCharType="end"/>
        </w:r>
      </w:p>
    </w:sdtContent>
  </w:sdt>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9B9B248"/>
    <w:multiLevelType w:val="singleLevel"/>
    <w:tmpl w:val="B9B9B248"/>
    <w:lvl w:ilvl="0" w:tentative="0">
      <w:start w:val="5"/>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DDC843B6"/>
    <w:multiLevelType w:val="singleLevel"/>
    <w:tmpl w:val="DDC843B6"/>
    <w:lvl w:ilvl="0" w:tentative="0">
      <w:start w:val="1"/>
      <w:numFmt w:val="decimal"/>
      <w:suff w:val="nothing"/>
      <w:lvlText w:val="（%1）"/>
      <w:lvlJc w:val="left"/>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090ECC41"/>
    <w:multiLevelType w:val="singleLevel"/>
    <w:tmpl w:val="090ECC41"/>
    <w:lvl w:ilvl="0" w:tentative="0">
      <w:start w:val="1"/>
      <w:numFmt w:val="chineseCounting"/>
      <w:suff w:val="nothing"/>
      <w:lvlText w:val="%1、"/>
      <w:lvlJc w:val="left"/>
      <w:rPr>
        <w:rFonts w:hint="eastAsia"/>
      </w:rPr>
    </w:lvl>
  </w:abstractNum>
  <w:abstractNum w:abstractNumId="5">
    <w:nsid w:val="1253BF91"/>
    <w:multiLevelType w:val="singleLevel"/>
    <w:tmpl w:val="1253BF91"/>
    <w:lvl w:ilvl="0" w:tentative="0">
      <w:start w:val="4"/>
      <w:numFmt w:val="chineseCounting"/>
      <w:suff w:val="nothing"/>
      <w:lvlText w:val="（%1）"/>
      <w:lvlJc w:val="left"/>
      <w:rPr>
        <w:rFonts w:hint="eastAsia"/>
      </w:rPr>
    </w:lvl>
  </w:abstractNum>
  <w:abstractNum w:abstractNumId="6">
    <w:nsid w:val="1272550B"/>
    <w:multiLevelType w:val="multilevel"/>
    <w:tmpl w:val="1272550B"/>
    <w:lvl w:ilvl="0" w:tentative="0">
      <w:start w:val="1"/>
      <w:numFmt w:val="japaneseCounting"/>
      <w:lvlText w:val="%1、"/>
      <w:lvlJc w:val="left"/>
      <w:pPr>
        <w:ind w:left="1360" w:hanging="720"/>
      </w:pPr>
      <w:rPr>
        <w:rFonts w:hint="eastAsia" w:ascii="仿宋_GB2312" w:hAnsi="仿宋_GB2312" w:eastAsia="仿宋_GB2312" w:cs="仿宋_GB2312"/>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7">
    <w:nsid w:val="5D8B3CD5"/>
    <w:multiLevelType w:val="singleLevel"/>
    <w:tmpl w:val="5D8B3CD5"/>
    <w:lvl w:ilvl="0" w:tentative="0">
      <w:start w:val="25"/>
      <w:numFmt w:val="decimal"/>
      <w:suff w:val="nothing"/>
      <w:lvlText w:val="%1."/>
      <w:lvlJc w:val="left"/>
    </w:lvl>
  </w:abstractNum>
  <w:abstractNum w:abstractNumId="8">
    <w:nsid w:val="5F3E3B38"/>
    <w:multiLevelType w:val="singleLevel"/>
    <w:tmpl w:val="5F3E3B38"/>
    <w:lvl w:ilvl="0" w:tentative="0">
      <w:start w:val="3"/>
      <w:numFmt w:val="chineseCounting"/>
      <w:suff w:val="nothing"/>
      <w:lvlText w:val="（%1）"/>
      <w:lvlJc w:val="left"/>
    </w:lvl>
  </w:abstractNum>
  <w:abstractNum w:abstractNumId="9">
    <w:nsid w:val="6603568C"/>
    <w:multiLevelType w:val="singleLevel"/>
    <w:tmpl w:val="6603568C"/>
    <w:lvl w:ilvl="0" w:tentative="0">
      <w:start w:val="1"/>
      <w:numFmt w:val="decimal"/>
      <w:lvlText w:val="%1."/>
      <w:lvlJc w:val="left"/>
      <w:pPr>
        <w:tabs>
          <w:tab w:val="left" w:pos="312"/>
        </w:tabs>
      </w:pPr>
    </w:lvl>
  </w:abstractNum>
  <w:num w:numId="1">
    <w:abstractNumId w:val="4"/>
  </w:num>
  <w:num w:numId="2">
    <w:abstractNumId w:val="2"/>
  </w:num>
  <w:num w:numId="3">
    <w:abstractNumId w:val="6"/>
  </w:num>
  <w:num w:numId="4">
    <w:abstractNumId w:val="9"/>
  </w:num>
  <w:num w:numId="5">
    <w:abstractNumId w:val="1"/>
  </w:num>
  <w:num w:numId="6">
    <w:abstractNumId w:val="5"/>
  </w:num>
  <w:num w:numId="7">
    <w:abstractNumId w:val="3"/>
  </w:num>
  <w:num w:numId="8">
    <w:abstractNumId w:val="7"/>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Q2MTJhZjgxNjhlYTMyMDAwZjczZjM0ZDA5ZjA0NGU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E24CDE"/>
    <w:rsid w:val="0CF221BB"/>
    <w:rsid w:val="10C055FF"/>
    <w:rsid w:val="1120168E"/>
    <w:rsid w:val="145532B1"/>
    <w:rsid w:val="16BB723D"/>
    <w:rsid w:val="18466174"/>
    <w:rsid w:val="240371BF"/>
    <w:rsid w:val="25823501"/>
    <w:rsid w:val="29FD04D3"/>
    <w:rsid w:val="2A560ADC"/>
    <w:rsid w:val="2A59425C"/>
    <w:rsid w:val="2E2278F5"/>
    <w:rsid w:val="319F7F4E"/>
    <w:rsid w:val="32636AD2"/>
    <w:rsid w:val="36C3559D"/>
    <w:rsid w:val="39370A39"/>
    <w:rsid w:val="3C7A3984"/>
    <w:rsid w:val="49027DB6"/>
    <w:rsid w:val="4AD657C0"/>
    <w:rsid w:val="4BD731D4"/>
    <w:rsid w:val="4C8B221E"/>
    <w:rsid w:val="4ECE2238"/>
    <w:rsid w:val="5AA378AA"/>
    <w:rsid w:val="6AD217F7"/>
    <w:rsid w:val="70320CA3"/>
    <w:rsid w:val="72734D90"/>
    <w:rsid w:val="76C273C5"/>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36"/>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unhideWhenUsed/>
    <w:qFormat/>
    <w:uiPriority w:val="1"/>
  </w:style>
  <w:style w:type="table" w:default="1" w:styleId="17">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1"/>
    <w:unhideWhenUsed/>
    <w:qFormat/>
    <w:uiPriority w:val="99"/>
    <w:pPr>
      <w:widowControl/>
      <w:spacing w:after="0"/>
      <w:ind w:left="0" w:leftChars="0" w:firstLine="420" w:firstLineChars="200"/>
    </w:pPr>
    <w:rPr>
      <w:rFonts w:cs="Times New Roman"/>
      <w:kern w:val="0"/>
      <w:szCs w:val="22"/>
    </w:rPr>
  </w:style>
  <w:style w:type="paragraph" w:styleId="3">
    <w:name w:val="Body Text Indent"/>
    <w:basedOn w:val="1"/>
    <w:next w:val="2"/>
    <w:unhideWhenUsed/>
    <w:qFormat/>
    <w:uiPriority w:val="99"/>
    <w:pPr>
      <w:spacing w:after="120"/>
      <w:ind w:left="420" w:leftChars="200"/>
    </w:pPr>
  </w:style>
  <w:style w:type="paragraph" w:styleId="7">
    <w:name w:val="Normal Indent"/>
    <w:unhideWhenUsed/>
    <w:qFormat/>
    <w:uiPriority w:val="99"/>
    <w:pPr>
      <w:ind w:firstLine="420"/>
    </w:pPr>
    <w:rPr>
      <w:rFonts w:ascii="Times New Roman" w:hAnsi="Times New Roman" w:eastAsia="宋体" w:cs="Times New Roman"/>
      <w:sz w:val="21"/>
      <w:szCs w:val="22"/>
    </w:rPr>
  </w:style>
  <w:style w:type="paragraph" w:styleId="8">
    <w:name w:val="Body Text"/>
    <w:basedOn w:val="1"/>
    <w:link w:val="27"/>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3"/>
    <w:unhideWhenUsed/>
    <w:qFormat/>
    <w:uiPriority w:val="99"/>
    <w:rPr>
      <w:sz w:val="18"/>
      <w:szCs w:val="18"/>
    </w:rPr>
  </w:style>
  <w:style w:type="paragraph" w:styleId="11">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able of figures"/>
    <w:basedOn w:val="1"/>
    <w:next w:val="1"/>
    <w:qFormat/>
    <w:uiPriority w:val="0"/>
    <w:pPr>
      <w:ind w:leftChars="200" w:hanging="200" w:hangingChars="200"/>
    </w:p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9">
    <w:name w:val="Strong"/>
    <w:basedOn w:val="18"/>
    <w:qFormat/>
    <w:uiPriority w:val="99"/>
    <w:rPr>
      <w:b/>
    </w:rPr>
  </w:style>
  <w:style w:type="character" w:styleId="20">
    <w:name w:val="page number"/>
    <w:qFormat/>
    <w:uiPriority w:val="0"/>
  </w:style>
  <w:style w:type="character" w:styleId="21">
    <w:name w:val="Hyperlink"/>
    <w:basedOn w:val="18"/>
    <w:unhideWhenUsed/>
    <w:qFormat/>
    <w:uiPriority w:val="99"/>
    <w:rPr>
      <w:color w:val="0000FF" w:themeColor="hyperlink"/>
      <w:u w:val="single"/>
      <w14:textFill>
        <w14:solidFill>
          <w14:schemeClr w14:val="hlink"/>
        </w14:solidFill>
      </w14:textFill>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字符"/>
    <w:link w:val="12"/>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字符"/>
    <w:link w:val="11"/>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字符"/>
    <w:link w:val="8"/>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9">
    <w:name w:val="List Paragraph"/>
    <w:basedOn w:val="1"/>
    <w:qFormat/>
    <w:uiPriority w:val="34"/>
    <w:pPr>
      <w:ind w:firstLine="420" w:firstLineChars="200"/>
    </w:pPr>
  </w:style>
  <w:style w:type="character" w:customStyle="1" w:styleId="30">
    <w:name w:val="标题 1 字符"/>
    <w:basedOn w:val="18"/>
    <w:link w:val="4"/>
    <w:qFormat/>
    <w:uiPriority w:val="9"/>
    <w:rPr>
      <w:rFonts w:ascii="Times New Roman" w:hAnsi="Times New Roman"/>
      <w:b/>
      <w:bCs/>
      <w:kern w:val="44"/>
      <w:sz w:val="44"/>
      <w:szCs w:val="44"/>
    </w:rPr>
  </w:style>
  <w:style w:type="character" w:customStyle="1" w:styleId="31">
    <w:name w:val="标题 2 字符"/>
    <w:basedOn w:val="18"/>
    <w:link w:val="5"/>
    <w:qFormat/>
    <w:uiPriority w:val="9"/>
    <w:rPr>
      <w:rFonts w:asciiTheme="majorHAnsi" w:hAnsiTheme="majorHAnsi" w:eastAsiaTheme="majorEastAsia" w:cstheme="majorBidi"/>
      <w:b/>
      <w:bCs/>
      <w:kern w:val="2"/>
      <w:sz w:val="32"/>
      <w:szCs w:val="32"/>
    </w:rPr>
  </w:style>
  <w:style w:type="paragraph" w:customStyle="1" w:styleId="32">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8"/>
    <w:link w:val="10"/>
    <w:semiHidden/>
    <w:qFormat/>
    <w:uiPriority w:val="99"/>
    <w:rPr>
      <w:rFonts w:ascii="Times New Roman" w:hAnsi="Times New Roman"/>
      <w:kern w:val="2"/>
      <w:sz w:val="18"/>
      <w:szCs w:val="18"/>
    </w:rPr>
  </w:style>
  <w:style w:type="character" w:customStyle="1" w:styleId="34">
    <w:name w:val="标题 3 字符"/>
    <w:basedOn w:val="18"/>
    <w:link w:val="6"/>
    <w:qFormat/>
    <w:uiPriority w:val="9"/>
    <w:rPr>
      <w:rFonts w:ascii="Times New Roman" w:hAnsi="Times New Roman"/>
      <w:b/>
      <w:bCs/>
      <w:kern w:val="2"/>
      <w:sz w:val="32"/>
      <w:szCs w:val="32"/>
    </w:rPr>
  </w:style>
  <w:style w:type="paragraph" w:customStyle="1" w:styleId="35">
    <w:name w:val="TOC Heading"/>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6">
    <w:name w:val="标题 1 Char"/>
    <w:basedOn w:val="18"/>
    <w:link w:val="4"/>
    <w:qFormat/>
    <w:uiPriority w:val="9"/>
    <w:rPr>
      <w:rFonts w:ascii="Times New Roman" w:hAnsi="Times New Roman"/>
      <w:b/>
      <w:bCs/>
      <w:kern w:val="44"/>
      <w:sz w:val="44"/>
      <w:szCs w:val="44"/>
    </w:rPr>
  </w:style>
  <w:style w:type="paragraph" w:customStyle="1" w:styleId="37">
    <w:name w:val="BodyText1I2"/>
    <w:basedOn w:val="38"/>
    <w:qFormat/>
    <w:uiPriority w:val="0"/>
    <w:pPr>
      <w:spacing w:line="240" w:lineRule="auto"/>
      <w:ind w:firstLine="420" w:firstLineChars="200"/>
      <w:jc w:val="both"/>
    </w:pPr>
    <w:rPr>
      <w:rFonts w:ascii="Times New Roman" w:hAnsi="Times New Roman" w:eastAsia="宋体"/>
      <w:kern w:val="2"/>
      <w:sz w:val="21"/>
      <w:szCs w:val="22"/>
      <w:lang w:val="en-US" w:eastAsia="zh-CN" w:bidi="ar-SA"/>
    </w:rPr>
  </w:style>
  <w:style w:type="paragraph" w:customStyle="1" w:styleId="38">
    <w:name w:val="BodyTextIndent"/>
    <w:basedOn w:val="1"/>
    <w:qFormat/>
    <w:uiPriority w:val="0"/>
    <w:pPr>
      <w:spacing w:line="240" w:lineRule="auto"/>
      <w:ind w:firstLine="200"/>
      <w:jc w:val="both"/>
    </w:pPr>
    <w:rPr>
      <w:rFonts w:ascii="Times New Roman" w:hAnsi="Times New Roman" w:eastAsia="仿宋_GB2312"/>
      <w:b/>
      <w:kern w:val="2"/>
      <w:sz w:val="32"/>
      <w:szCs w:val="22"/>
      <w:lang w:val="en-US" w:eastAsia="zh-CN" w:bidi="ar-SA"/>
    </w:rPr>
  </w:style>
  <w:style w:type="paragraph" w:customStyle="1" w:styleId="39">
    <w:name w:val="文档正文"/>
    <w:qFormat/>
    <w:uiPriority w:val="0"/>
    <w:pPr>
      <w:widowControl w:val="0"/>
      <w:adjustRightInd w:val="0"/>
      <w:spacing w:line="480" w:lineRule="atLeast"/>
      <w:jc w:val="both"/>
      <w:textAlignment w:val="baseline"/>
    </w:pPr>
    <w:rPr>
      <w:rFonts w:ascii="Arial" w:hAnsi="Arial" w:eastAsiaTheme="minorEastAsia" w:cstheme="minorBidi"/>
      <w:kern w:val="0"/>
      <w:sz w:val="21"/>
      <w:szCs w:val="24"/>
      <w:lang w:val="en-US" w:eastAsia="zh-CN" w:bidi="ar-SA"/>
    </w:rPr>
  </w:style>
  <w:style w:type="paragraph" w:customStyle="1" w:styleId="40">
    <w:name w:val="p0"/>
    <w:basedOn w:val="1"/>
    <w:qFormat/>
    <w:uiPriority w:val="0"/>
    <w:pPr>
      <w:widowControl/>
      <w:spacing w:line="365" w:lineRule="atLeast"/>
      <w:ind w:left="1"/>
      <w:textAlignment w:val="bottom"/>
    </w:pPr>
    <w:rPr>
      <w:kern w:val="0"/>
      <w:sz w:val="20"/>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38</Pages>
  <Words>16002</Words>
  <Characters>19660</Characters>
  <Lines>61</Lines>
  <Paragraphs>17</Paragraphs>
  <TotalTime>1</TotalTime>
  <ScaleCrop>false</ScaleCrop>
  <LinksUpToDate>false</LinksUpToDate>
  <CharactersWithSpaces>19746</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Bazinga</cp:lastModifiedBy>
  <cp:lastPrinted>2020-07-23T02:58:00Z</cp:lastPrinted>
  <dcterms:modified xsi:type="dcterms:W3CDTF">2023-07-15T05:35:17Z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61FAD6BB8EB249BC8DD0112C5BB2C749_13</vt:lpwstr>
  </property>
</Properties>
</file>