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9EA91">
      <w:pPr>
        <w:keepNext w:val="0"/>
        <w:keepLines w:val="0"/>
        <w:pageBreakBefore w:val="0"/>
        <w:kinsoku/>
        <w:wordWrap/>
        <w:overflowPunct/>
        <w:topLinePunct w:val="0"/>
        <w:autoSpaceDE/>
        <w:autoSpaceDN/>
        <w:bidi w:val="0"/>
        <w:adjustRightInd/>
        <w:snapToGrid/>
        <w:spacing w:line="576" w:lineRule="exact"/>
        <w:jc w:val="center"/>
        <w:textAlignment w:val="auto"/>
        <w:rPr>
          <w:rFonts w:ascii="方正小标宋_GBK" w:eastAsia="方正小标宋_GBK"/>
          <w:sz w:val="44"/>
          <w:szCs w:val="44"/>
        </w:rPr>
      </w:pPr>
      <w:r>
        <w:rPr>
          <w:rFonts w:hint="eastAsia" w:ascii="方正小标宋_GBK" w:eastAsia="方正小标宋_GBK"/>
          <w:sz w:val="44"/>
          <w:szCs w:val="44"/>
        </w:rPr>
        <w:t>九寨沟县保华乡</w:t>
      </w:r>
    </w:p>
    <w:p w14:paraId="7A254FC5">
      <w:pPr>
        <w:keepNext w:val="0"/>
        <w:keepLines w:val="0"/>
        <w:pageBreakBefore w:val="0"/>
        <w:kinsoku/>
        <w:wordWrap/>
        <w:overflowPunct/>
        <w:topLinePunct w:val="0"/>
        <w:autoSpaceDE/>
        <w:autoSpaceDN/>
        <w:bidi w:val="0"/>
        <w:adjustRightInd/>
        <w:snapToGrid/>
        <w:spacing w:line="576" w:lineRule="exact"/>
        <w:jc w:val="center"/>
        <w:textAlignment w:val="auto"/>
        <w:rPr>
          <w:rFonts w:ascii="方正小标宋_GBK" w:eastAsia="方正小标宋_GBK"/>
          <w:sz w:val="44"/>
          <w:szCs w:val="44"/>
        </w:rPr>
      </w:pPr>
      <w:r>
        <w:rPr>
          <w:rFonts w:hint="eastAsia" w:ascii="方正小标宋_GBK" w:eastAsia="方正小标宋_GBK"/>
          <w:sz w:val="44"/>
          <w:szCs w:val="44"/>
        </w:rPr>
        <w:t>20</w:t>
      </w:r>
      <w:r>
        <w:rPr>
          <w:rFonts w:ascii="方正小标宋_GBK" w:eastAsia="方正小标宋_GBK"/>
          <w:sz w:val="44"/>
          <w:szCs w:val="44"/>
        </w:rPr>
        <w:t>2</w:t>
      </w:r>
      <w:r>
        <w:rPr>
          <w:rFonts w:hint="eastAsia" w:ascii="方正小标宋_GBK" w:eastAsia="方正小标宋_GBK"/>
          <w:sz w:val="44"/>
          <w:szCs w:val="44"/>
          <w:lang w:val="en-US" w:eastAsia="zh-CN"/>
        </w:rPr>
        <w:t>2</w:t>
      </w:r>
      <w:r>
        <w:rPr>
          <w:rFonts w:hint="eastAsia" w:ascii="方正小标宋_GBK" w:eastAsia="方正小标宋_GBK"/>
          <w:sz w:val="44"/>
          <w:szCs w:val="44"/>
        </w:rPr>
        <w:t>年部门预算编制说明</w:t>
      </w:r>
    </w:p>
    <w:p w14:paraId="1EA0432F">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rPr>
      </w:pPr>
    </w:p>
    <w:p w14:paraId="1267D62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方正黑体_GBK" w:hAnsi="Times New Roman" w:eastAsia="方正黑体_GBK" w:cs="Times New Roman"/>
          <w:b/>
          <w:color w:val="000000"/>
          <w:sz w:val="32"/>
          <w:szCs w:val="32"/>
        </w:rPr>
      </w:pPr>
      <w:r>
        <w:rPr>
          <w:rFonts w:hint="eastAsia" w:ascii="方正黑体_GBK" w:hAnsi="Times New Roman" w:eastAsia="方正黑体_GBK" w:cs="Times New Roman"/>
          <w:b/>
          <w:color w:val="000000"/>
          <w:sz w:val="32"/>
          <w:szCs w:val="32"/>
        </w:rPr>
        <w:t>一、基本职能及主要工作</w:t>
      </w:r>
    </w:p>
    <w:p w14:paraId="147E8A8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方正楷体_GBK" w:hAnsi="Times New Roman" w:eastAsia="方正楷体_GBK" w:cs="Times New Roman"/>
          <w:b/>
          <w:sz w:val="32"/>
          <w:szCs w:val="32"/>
        </w:rPr>
      </w:pPr>
      <w:r>
        <w:rPr>
          <w:rFonts w:hint="eastAsia" w:ascii="方正楷体_GBK" w:hAnsi="Times New Roman" w:eastAsia="方正楷体_GBK" w:cs="Times New Roman"/>
          <w:b/>
          <w:sz w:val="32"/>
          <w:szCs w:val="32"/>
        </w:rPr>
        <w:t>（一）乡党委主要职责</w:t>
      </w:r>
    </w:p>
    <w:p w14:paraId="5BB907E9">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14:paraId="67BF9B8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（二）乡人大主席团主要职责</w:t>
      </w:r>
    </w:p>
    <w:p w14:paraId="23BFB90D">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xml:space="preserve">    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14:paraId="2F91C84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（三）乡政府主要职责</w:t>
      </w:r>
    </w:p>
    <w:p w14:paraId="6C3C2336">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xml:space="preserve">    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14:paraId="3F22991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（四）乡纪委主要职责</w:t>
      </w:r>
    </w:p>
    <w:p w14:paraId="73AA1B8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14:paraId="1AED99E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（五）乡人民武装部主要职责</w:t>
      </w:r>
    </w:p>
    <w:p w14:paraId="3F6DEE3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14:paraId="04E1BF5A">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二、保华乡202</w:t>
      </w:r>
      <w:r>
        <w:rPr>
          <w:rFonts w:hint="eastAsia" w:ascii="方正黑体_GBK" w:hAnsi="Times New Roman" w:eastAsia="方正黑体_GBK" w:cs="Times New Roman"/>
          <w:b/>
          <w:color w:val="000000"/>
          <w:sz w:val="32"/>
          <w:szCs w:val="32"/>
          <w:lang w:val="en-US" w:eastAsia="zh-CN"/>
        </w:rPr>
        <w:t>2</w:t>
      </w:r>
      <w:r>
        <w:rPr>
          <w:rFonts w:ascii="方正黑体_GBK" w:hAnsi="Times New Roman" w:eastAsia="方正黑体_GBK" w:cs="Times New Roman"/>
          <w:b/>
          <w:color w:val="000000"/>
          <w:sz w:val="32"/>
          <w:szCs w:val="32"/>
        </w:rPr>
        <w:t>工作计划</w:t>
      </w:r>
    </w:p>
    <w:p w14:paraId="1351CC2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按照乡党委部署，202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年政府工作的总体要求是：坚持以习近平新时代中国特色社会主义思想为指导，按照县委、县政府决策部署，紧盯绿色发展、乡村振兴、民族团结、</w:t>
      </w:r>
      <w:r>
        <w:rPr>
          <w:rFonts w:hint="eastAsia" w:ascii="Times New Roman" w:hAnsi="Times New Roman" w:eastAsia="方正仿宋_GBK" w:cs="Times New Roman"/>
          <w:b/>
          <w:sz w:val="32"/>
          <w:szCs w:val="32"/>
          <w:lang w:eastAsia="zh-CN"/>
        </w:rPr>
        <w:t>环境整治</w:t>
      </w:r>
      <w:r>
        <w:rPr>
          <w:rFonts w:ascii="Times New Roman" w:hAnsi="Times New Roman" w:eastAsia="方正仿宋_GBK" w:cs="Times New Roman"/>
          <w:b/>
          <w:sz w:val="32"/>
          <w:szCs w:val="32"/>
        </w:rPr>
        <w:t xml:space="preserve">等重点工作，高质量实现脱贫攻坚，大力推进绿色发展，共同维护民族团结，持续改进工作作风，为建成全域旅游发展示范带、“两地一典范、美丽新九寨”目标奠定坚实基础。 </w:t>
      </w:r>
    </w:p>
    <w:p w14:paraId="0C4E87C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要实现上述目标，必须全力做好以下几个方面的工作：</w:t>
      </w:r>
    </w:p>
    <w:p w14:paraId="1D1B027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（一）大力推动乡村振兴，打造脱贫奔康典范</w:t>
      </w:r>
    </w:p>
    <w:p w14:paraId="2264E7C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推进乡村产业、生态、人才、文化、组织“五大”振兴，高质量通过省级验收考核，积极创建乡村振兴示范村。</w:t>
      </w:r>
    </w:p>
    <w:p w14:paraId="4B8E1F1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——巩固脱贫成效。聚焦202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贫困人口脱贫年度目标，全面推进精准扶贫工作，力求创新突破，依靠保华乡旅游发展，带动全乡群众走向致富路。补齐基础短板，年初做好项目规划，加大农村道路、幸福美丽新村、庭院经济、安全饮水、农网等项目建设力度，全力提升村内基础设施建设服务能力，进一步改善群众生产生活环境，提高生活质量，高质量打好脱贫攻坚战。推进志智同扶，加强公共文化服务，加快乡村治理体系建设，持续开展“四好”风气引领活动，引导广大群众树立文明新风。</w:t>
      </w:r>
    </w:p>
    <w:p w14:paraId="4F7E758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——协调发展社会事业。大力发展教育、卫生事业，推动乡中心校、乡卫生院提档升级。积极推动文化繁荣，重点打造灵华老寨子开发、</w:t>
      </w:r>
      <w:r>
        <w:rPr>
          <w:rFonts w:hint="eastAsia" w:ascii="Times New Roman" w:hAnsi="Times New Roman" w:eastAsia="方正仿宋_GBK" w:cs="Times New Roman"/>
          <w:b/>
          <w:sz w:val="32"/>
          <w:szCs w:val="32"/>
          <w:lang w:eastAsia="zh-CN"/>
        </w:rPr>
        <w:t>灵保村</w:t>
      </w:r>
      <w:r>
        <w:rPr>
          <w:rFonts w:ascii="Times New Roman" w:hAnsi="Times New Roman" w:eastAsia="方正仿宋_GBK" w:cs="Times New Roman"/>
          <w:b/>
          <w:sz w:val="32"/>
          <w:szCs w:val="32"/>
        </w:rPr>
        <w:t>文化演艺集群建设。大力提升社会保障能力。完善覆盖全乡的社会保障和救助体系，加强农村留守儿童、空巢老人关爱服务和残疾人康复服务，保障弱势群体合法权益。</w:t>
      </w:r>
    </w:p>
    <w:p w14:paraId="29C3CE7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（二）大力推动绿色发展，增强生态文明建设</w:t>
      </w:r>
    </w:p>
    <w:p w14:paraId="43545BCD">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——抓好环境综合治理。开展乡村道路运输抛洒滴漏、环境卫生扬尘等专项整治。积极开展乡村污水处理、垃圾清运和“厕所革命”。积极动员农户参与垃圾分类，推动生活垃圾分类处理。</w:t>
      </w:r>
    </w:p>
    <w:p w14:paraId="75B4593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积极推进旅游开发。坚持党委挑起“金扁担”，地企共建月南山的党建引领思路，按照“1+3+1”（“党委”+“支部+公司+合作社”+“农户”）模式，畅通党委对旅游开发直接指导的路径，加快推进旅游开发，早日让保华百姓享受到旅游开发的成果。</w:t>
      </w:r>
    </w:p>
    <w:p w14:paraId="6713D42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（三）坚定维护民族团结，持续社会和谐稳定</w:t>
      </w:r>
    </w:p>
    <w:p w14:paraId="58A803FD">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——巩固民族团结成果。总结提炼民族团结进步创建示范经验，深化民族交往交流交融，积极参与创建省级文明城市，不断提升干部群众文明素养。</w:t>
      </w:r>
    </w:p>
    <w:p w14:paraId="1FFEDEA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维护社会和谐稳定。做实群防群治。充分发挥“天网”“雪亮工程”作用，完成乡村两级综治中心及“雪亮工程”验收，统筹派出所、网格员、民兵、红袖标等群防群治力量，依法打击违法犯罪行为。妥善解决矛盾纠纷，维护群众合法利益。纵深推进</w:t>
      </w:r>
      <w:bookmarkStart w:id="0" w:name="_GoBack"/>
      <w:r>
        <w:rPr>
          <w:rFonts w:ascii="Times New Roman" w:hAnsi="Times New Roman" w:eastAsia="方正仿宋_GBK" w:cs="Times New Roman"/>
          <w:b/>
          <w:sz w:val="32"/>
          <w:szCs w:val="32"/>
        </w:rPr>
        <w:t>扫黑</w:t>
      </w:r>
      <w:bookmarkEnd w:id="0"/>
      <w:r>
        <w:rPr>
          <w:rFonts w:ascii="Times New Roman" w:hAnsi="Times New Roman" w:eastAsia="方正仿宋_GBK" w:cs="Times New Roman"/>
          <w:b/>
          <w:sz w:val="32"/>
          <w:szCs w:val="32"/>
        </w:rPr>
        <w:t>除恶专项斗争，严厉打击涉黑涉恶、涉赌涉枪等违法犯罪活动，全面净化治安环境。</w:t>
      </w:r>
    </w:p>
    <w:p w14:paraId="16F4FAA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坚守安全生产红线。认真落实安全生产责任，健全安全隐患排查治理体系和预警体系，做好安全生产工作，确保施工安全、道路交通安全、用火用电安全、食品药品安全等安全工作，坚决遏制重特大安全事故发生。严格执行安全生产责任制，加大联合执法和事故查处力度，坚决守住安全生产底线。</w:t>
      </w:r>
    </w:p>
    <w:p w14:paraId="465B7C2C">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（四）持续改进工作作风，提升依法执政能力</w:t>
      </w:r>
    </w:p>
    <w:p w14:paraId="3020A2F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严格落实全面从严治党政治责任，认真履行“一岗双责”，持之以恒抓好正风肃纪，切实提升依法执政能力，努力建设人民满意的服务型政府。</w:t>
      </w:r>
    </w:p>
    <w:p w14:paraId="37ED835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提升政府法治水平。深入推进“七五”普法，全面开展“法律政策八进”活动，强化重点场所、重点领域、重点人群法治宣传教育，提高群众法治观念和法治素养，优化法律服务和法律援助，自觉接受人大依法监督和社会各界监督，认真办理人大代表议案、建议，不断提升政府公信力和凝聚力。大力提升村“两委”管理能力，切实发挥村规民约等管理制度作用，引导群众进行自我教育、自我管理和自我服务。同时拓宽社情民意沟通渠道，营造群众表达合理诉求的良好环境。</w:t>
      </w:r>
    </w:p>
    <w:p w14:paraId="59686DF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提高政府工作效能。扎实开展“两联一进”群众工作全覆盖，真正为群众办实事、办好事。加强农民实用技术培训，提高农户致富能力，抓好骨干人才培训培养工作，培养一支有文化、懂技术、善经营、会管理的农民技术骨干队伍。结合我乡地理优势，选择种殖业、旅游业等优势产业开展系统培训，不断增强群众内在动力。</w:t>
      </w:r>
    </w:p>
    <w:p w14:paraId="0864C05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加强廉政勤政建设。严格履行“一岗双责”，保持惩治腐败高压态势。常态化开展贪腐问题自查自纠。全面深化廉政建设，坚持厉行节约、反对浪费。强化行政监察、审计监督，加强重点领域、关键环节监管和风险防控，严格遵守重大预算支出程序。</w:t>
      </w:r>
    </w:p>
    <w:p w14:paraId="13E3B7D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年，让我们紧密团结在以习近平同志为核心的党中央周围，在县委、县政府的关心支持下，在乡党委的坚强领导下，为加快建设美丽新九寨做出新的更大贡献。</w:t>
      </w:r>
    </w:p>
    <w:p w14:paraId="6F3FF64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三、部门预算单位构成</w:t>
      </w:r>
    </w:p>
    <w:p w14:paraId="1B6326D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年单位机构数为</w:t>
      </w:r>
      <w:r>
        <w:rPr>
          <w:rFonts w:hint="eastAsia" w:ascii="Times New Roman" w:hAnsi="Times New Roman" w:eastAsia="方正仿宋_GBK" w:cs="Times New Roman"/>
          <w:b/>
          <w:sz w:val="32"/>
          <w:szCs w:val="32"/>
          <w:lang w:val="en-US" w:eastAsia="zh-CN"/>
        </w:rPr>
        <w:t>5</w:t>
      </w:r>
      <w:r>
        <w:rPr>
          <w:rFonts w:ascii="Times New Roman" w:hAnsi="Times New Roman" w:eastAsia="方正仿宋_GBK" w:cs="Times New Roman"/>
          <w:b/>
          <w:sz w:val="32"/>
          <w:szCs w:val="32"/>
        </w:rPr>
        <w:t>个，其中行政机构1个，事业机构</w:t>
      </w:r>
      <w:r>
        <w:rPr>
          <w:rFonts w:hint="eastAsia" w:ascii="Times New Roman" w:hAnsi="Times New Roman" w:eastAsia="方正仿宋_GBK" w:cs="Times New Roman"/>
          <w:b/>
          <w:sz w:val="32"/>
          <w:szCs w:val="32"/>
          <w:lang w:val="en-US" w:eastAsia="zh-CN"/>
        </w:rPr>
        <w:t>4</w:t>
      </w:r>
      <w:r>
        <w:rPr>
          <w:rFonts w:ascii="Times New Roman" w:hAnsi="Times New Roman" w:eastAsia="方正仿宋_GBK" w:cs="Times New Roman"/>
          <w:b/>
          <w:sz w:val="32"/>
          <w:szCs w:val="32"/>
        </w:rPr>
        <w:t>个；财政供养人员编制为</w:t>
      </w:r>
      <w:r>
        <w:rPr>
          <w:rFonts w:hint="eastAsia" w:ascii="Times New Roman" w:hAnsi="Times New Roman" w:eastAsia="方正仿宋_GBK" w:cs="Times New Roman"/>
          <w:b/>
          <w:sz w:val="32"/>
          <w:szCs w:val="32"/>
          <w:lang w:val="en-US" w:eastAsia="zh-CN"/>
        </w:rPr>
        <w:t>36</w:t>
      </w:r>
      <w:r>
        <w:rPr>
          <w:rFonts w:ascii="Times New Roman" w:hAnsi="Times New Roman" w:eastAsia="方正仿宋_GBK" w:cs="Times New Roman"/>
          <w:b/>
          <w:sz w:val="32"/>
          <w:szCs w:val="32"/>
        </w:rPr>
        <w:t>名，其中行政编制</w:t>
      </w:r>
      <w:r>
        <w:rPr>
          <w:rFonts w:hint="eastAsia" w:ascii="Times New Roman" w:hAnsi="Times New Roman" w:eastAsia="方正仿宋_GBK" w:cs="Times New Roman"/>
          <w:b/>
          <w:sz w:val="32"/>
          <w:szCs w:val="32"/>
          <w:lang w:val="en-US" w:eastAsia="zh-CN"/>
        </w:rPr>
        <w:t>21</w:t>
      </w:r>
      <w:r>
        <w:rPr>
          <w:rFonts w:ascii="Times New Roman" w:hAnsi="Times New Roman" w:eastAsia="方正仿宋_GBK" w:cs="Times New Roman"/>
          <w:b/>
          <w:sz w:val="32"/>
          <w:szCs w:val="32"/>
        </w:rPr>
        <w:t>名，行政工勤编制2名，事业编制</w:t>
      </w:r>
      <w:r>
        <w:rPr>
          <w:rFonts w:hint="eastAsia" w:ascii="Times New Roman" w:hAnsi="Times New Roman" w:eastAsia="方正仿宋_GBK" w:cs="Times New Roman"/>
          <w:b/>
          <w:sz w:val="32"/>
          <w:szCs w:val="32"/>
          <w:lang w:val="en-US" w:eastAsia="zh-CN"/>
        </w:rPr>
        <w:t>13</w:t>
      </w:r>
      <w:r>
        <w:rPr>
          <w:rFonts w:ascii="Times New Roman" w:hAnsi="Times New Roman" w:eastAsia="方正仿宋_GBK" w:cs="Times New Roman"/>
          <w:b/>
          <w:sz w:val="32"/>
          <w:szCs w:val="32"/>
        </w:rPr>
        <w:t>名；202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年实际财政供养人员</w:t>
      </w:r>
      <w:r>
        <w:rPr>
          <w:rFonts w:hint="eastAsia" w:ascii="Times New Roman" w:hAnsi="Times New Roman" w:eastAsia="方正仿宋_GBK" w:cs="Times New Roman"/>
          <w:b/>
          <w:sz w:val="32"/>
          <w:szCs w:val="32"/>
          <w:lang w:val="en-US" w:eastAsia="zh-CN"/>
        </w:rPr>
        <w:t>31</w:t>
      </w:r>
      <w:r>
        <w:rPr>
          <w:rFonts w:ascii="Times New Roman" w:hAnsi="Times New Roman" w:eastAsia="方正仿宋_GBK" w:cs="Times New Roman"/>
          <w:b/>
          <w:sz w:val="32"/>
          <w:szCs w:val="32"/>
        </w:rPr>
        <w:t>人，</w:t>
      </w:r>
      <w:r>
        <w:rPr>
          <w:rFonts w:hint="eastAsia" w:ascii="Times New Roman" w:hAnsi="Times New Roman" w:eastAsia="方正仿宋_GBK" w:cs="Times New Roman"/>
          <w:b/>
          <w:sz w:val="32"/>
          <w:szCs w:val="32"/>
          <w:lang w:eastAsia="zh-CN"/>
        </w:rPr>
        <w:t>较上年减少一人</w:t>
      </w:r>
      <w:r>
        <w:rPr>
          <w:rFonts w:ascii="Times New Roman" w:hAnsi="Times New Roman" w:eastAsia="方正仿宋_GBK" w:cs="Times New Roman"/>
          <w:b/>
          <w:sz w:val="32"/>
          <w:szCs w:val="32"/>
        </w:rPr>
        <w:t>。</w:t>
      </w:r>
    </w:p>
    <w:p w14:paraId="4401627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四、收支预算情况说明</w:t>
      </w:r>
    </w:p>
    <w:p w14:paraId="007100E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按照综合预算的原则，保华乡所有收入和支出均纳入部门预算管理。收入包括：一般公共预算拨款收入；支出包括：一般公共服务支出、社会保障和就业支出、卫生健康支出、住房保障支出。保华乡202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年收支总预算</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万元，比20</w:t>
      </w:r>
      <w:r>
        <w:rPr>
          <w:rFonts w:hint="eastAsia" w:ascii="Times New Roman" w:hAnsi="Times New Roman" w:eastAsia="方正仿宋_GBK" w:cs="Times New Roman"/>
          <w:b/>
          <w:sz w:val="32"/>
          <w:szCs w:val="32"/>
          <w:lang w:val="en-US" w:eastAsia="zh-CN"/>
        </w:rPr>
        <w:t>21</w:t>
      </w:r>
      <w:r>
        <w:rPr>
          <w:rFonts w:ascii="Times New Roman" w:hAnsi="Times New Roman" w:eastAsia="方正仿宋_GBK" w:cs="Times New Roman"/>
          <w:b/>
          <w:sz w:val="32"/>
          <w:szCs w:val="32"/>
        </w:rPr>
        <w:t>年收支预算总数</w:t>
      </w:r>
      <w:r>
        <w:rPr>
          <w:rFonts w:hint="eastAsia" w:ascii="Times New Roman" w:hAnsi="Times New Roman" w:eastAsia="方正仿宋_GBK" w:cs="Times New Roman"/>
          <w:b/>
          <w:sz w:val="32"/>
          <w:szCs w:val="32"/>
          <w:lang w:eastAsia="zh-CN"/>
        </w:rPr>
        <w:t>减少</w:t>
      </w:r>
      <w:r>
        <w:rPr>
          <w:rFonts w:hint="eastAsia" w:ascii="Times New Roman" w:hAnsi="Times New Roman" w:eastAsia="方正仿宋_GBK" w:cs="Times New Roman"/>
          <w:b/>
          <w:sz w:val="32"/>
          <w:szCs w:val="32"/>
          <w:lang w:val="en-US" w:eastAsia="zh-CN"/>
        </w:rPr>
        <w:t>22.01</w:t>
      </w:r>
      <w:r>
        <w:rPr>
          <w:rFonts w:ascii="Times New Roman" w:hAnsi="Times New Roman" w:eastAsia="方正仿宋_GBK" w:cs="Times New Roman"/>
          <w:b/>
          <w:sz w:val="32"/>
          <w:szCs w:val="32"/>
        </w:rPr>
        <w:t xml:space="preserve">万元。　　    </w:t>
      </w:r>
    </w:p>
    <w:p w14:paraId="2B37FC4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楷体_GBK" w:hAnsi="Times New Roman" w:eastAsia="方正楷体_GBK" w:cs="Times New Roman"/>
          <w:b/>
          <w:sz w:val="32"/>
          <w:szCs w:val="32"/>
        </w:rPr>
      </w:pPr>
      <w:r>
        <w:rPr>
          <w:rFonts w:ascii="方正楷体_GBK" w:hAnsi="Times New Roman" w:eastAsia="方正楷体_GBK" w:cs="Times New Roman"/>
          <w:b/>
          <w:sz w:val="32"/>
          <w:szCs w:val="32"/>
        </w:rPr>
        <w:t>（一）收入预算情况</w:t>
      </w:r>
    </w:p>
    <w:p w14:paraId="128A5006">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年收入预算</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万元，其中：一般公共预算拨款收入</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万元，占100%。</w:t>
      </w:r>
    </w:p>
    <w:p w14:paraId="04FD518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（二）支出预算情况</w:t>
      </w:r>
    </w:p>
    <w:p w14:paraId="0E76A26B">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年支出预算</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万元，其中：基本支出</w:t>
      </w:r>
      <w:r>
        <w:rPr>
          <w:rFonts w:hint="eastAsia" w:ascii="Times New Roman" w:hAnsi="Times New Roman" w:eastAsia="方正仿宋_GBK" w:cs="Times New Roman"/>
          <w:b/>
          <w:sz w:val="32"/>
          <w:szCs w:val="32"/>
          <w:lang w:val="en-US" w:eastAsia="zh-CN"/>
        </w:rPr>
        <w:t>425.91</w:t>
      </w:r>
      <w:r>
        <w:rPr>
          <w:rFonts w:ascii="Times New Roman" w:hAnsi="Times New Roman" w:eastAsia="方正仿宋_GBK" w:cs="Times New Roman"/>
          <w:b/>
          <w:sz w:val="32"/>
          <w:szCs w:val="32"/>
        </w:rPr>
        <w:t>万元，占</w:t>
      </w:r>
      <w:r>
        <w:rPr>
          <w:rFonts w:hint="eastAsia" w:ascii="Times New Roman" w:hAnsi="Times New Roman" w:eastAsia="方正仿宋_GBK" w:cs="Times New Roman"/>
          <w:b/>
          <w:sz w:val="32"/>
          <w:szCs w:val="32"/>
          <w:lang w:val="en-US" w:eastAsia="zh-CN"/>
        </w:rPr>
        <w:t>86.94</w:t>
      </w:r>
      <w:r>
        <w:rPr>
          <w:rFonts w:ascii="Times New Roman" w:hAnsi="Times New Roman" w:eastAsia="方正仿宋_GBK" w:cs="Times New Roman"/>
          <w:b/>
          <w:sz w:val="32"/>
          <w:szCs w:val="32"/>
        </w:rPr>
        <w:t>%；项目支出</w:t>
      </w:r>
      <w:r>
        <w:rPr>
          <w:rFonts w:hint="eastAsia" w:ascii="Times New Roman" w:hAnsi="Times New Roman" w:eastAsia="方正仿宋_GBK" w:cs="Times New Roman"/>
          <w:b/>
          <w:sz w:val="32"/>
          <w:szCs w:val="32"/>
          <w:lang w:val="en-US" w:eastAsia="zh-CN"/>
        </w:rPr>
        <w:t>64万元，占13.06%</w:t>
      </w:r>
      <w:r>
        <w:rPr>
          <w:rFonts w:ascii="Times New Roman" w:hAnsi="Times New Roman" w:eastAsia="方正仿宋_GBK" w:cs="Times New Roman"/>
          <w:b/>
          <w:sz w:val="32"/>
          <w:szCs w:val="32"/>
        </w:rPr>
        <w:t>。</w:t>
      </w:r>
    </w:p>
    <w:p w14:paraId="6BE12BF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五、财政拨款收支预算情况说明</w:t>
      </w:r>
    </w:p>
    <w:p w14:paraId="6A5B4570">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年财政拨款收支总预算</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万元，比20</w:t>
      </w:r>
      <w:r>
        <w:rPr>
          <w:rFonts w:hint="eastAsia" w:ascii="Times New Roman" w:hAnsi="Times New Roman" w:eastAsia="方正仿宋_GBK" w:cs="Times New Roman"/>
          <w:b/>
          <w:sz w:val="32"/>
          <w:szCs w:val="32"/>
          <w:lang w:val="en-US" w:eastAsia="zh-CN"/>
        </w:rPr>
        <w:t>21</w:t>
      </w:r>
      <w:r>
        <w:rPr>
          <w:rFonts w:ascii="Times New Roman" w:hAnsi="Times New Roman" w:eastAsia="方正仿宋_GBK" w:cs="Times New Roman"/>
          <w:b/>
          <w:sz w:val="32"/>
          <w:szCs w:val="32"/>
        </w:rPr>
        <w:t>年收支预算总数</w:t>
      </w:r>
      <w:r>
        <w:rPr>
          <w:rFonts w:hint="eastAsia" w:ascii="Times New Roman" w:hAnsi="Times New Roman" w:eastAsia="方正仿宋_GBK" w:cs="Times New Roman"/>
          <w:b/>
          <w:sz w:val="32"/>
          <w:szCs w:val="32"/>
          <w:lang w:eastAsia="zh-CN"/>
        </w:rPr>
        <w:t>减少</w:t>
      </w:r>
      <w:r>
        <w:rPr>
          <w:rFonts w:hint="eastAsia" w:ascii="Times New Roman" w:hAnsi="Times New Roman" w:eastAsia="方正仿宋_GBK" w:cs="Times New Roman"/>
          <w:b/>
          <w:sz w:val="32"/>
          <w:szCs w:val="32"/>
          <w:lang w:val="en-US" w:eastAsia="zh-CN"/>
        </w:rPr>
        <w:t>22.01</w:t>
      </w:r>
      <w:r>
        <w:rPr>
          <w:rFonts w:ascii="Times New Roman" w:hAnsi="Times New Roman" w:eastAsia="方正仿宋_GBK" w:cs="Times New Roman"/>
          <w:b/>
          <w:sz w:val="32"/>
          <w:szCs w:val="32"/>
        </w:rPr>
        <w:t>万元。收入包括：本年一般公共预算拨款收入</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万元。支出包括：一般公共服务支出</w:t>
      </w:r>
      <w:r>
        <w:rPr>
          <w:rFonts w:hint="eastAsia" w:ascii="Times New Roman" w:hAnsi="Times New Roman" w:eastAsia="方正仿宋_GBK" w:cs="Times New Roman"/>
          <w:b/>
          <w:sz w:val="32"/>
          <w:szCs w:val="32"/>
          <w:lang w:val="en-US" w:eastAsia="zh-CN"/>
        </w:rPr>
        <w:t>364.23</w:t>
      </w:r>
      <w:r>
        <w:rPr>
          <w:rFonts w:ascii="Times New Roman" w:hAnsi="Times New Roman" w:eastAsia="方正仿宋_GBK" w:cs="Times New Roman"/>
          <w:b/>
          <w:sz w:val="32"/>
          <w:szCs w:val="32"/>
        </w:rPr>
        <w:t>万元、社会保障和就业支出</w:t>
      </w:r>
      <w:r>
        <w:rPr>
          <w:rFonts w:hint="eastAsia" w:ascii="Times New Roman" w:hAnsi="Times New Roman" w:eastAsia="方正仿宋_GBK" w:cs="Times New Roman"/>
          <w:b/>
          <w:sz w:val="32"/>
          <w:szCs w:val="32"/>
          <w:lang w:val="en-US" w:eastAsia="zh-CN"/>
        </w:rPr>
        <w:t>62.34</w:t>
      </w:r>
      <w:r>
        <w:rPr>
          <w:rFonts w:ascii="Times New Roman" w:hAnsi="Times New Roman" w:eastAsia="方正仿宋_GBK" w:cs="Times New Roman"/>
          <w:b/>
          <w:sz w:val="32"/>
          <w:szCs w:val="32"/>
        </w:rPr>
        <w:t>万元，卫生健康支出</w:t>
      </w:r>
      <w:r>
        <w:rPr>
          <w:rFonts w:hint="eastAsia" w:ascii="Times New Roman" w:hAnsi="Times New Roman" w:eastAsia="方正仿宋_GBK" w:cs="Times New Roman"/>
          <w:b/>
          <w:sz w:val="32"/>
          <w:szCs w:val="32"/>
          <w:lang w:val="en-US" w:eastAsia="zh-CN"/>
        </w:rPr>
        <w:t>24.21</w:t>
      </w:r>
      <w:r>
        <w:rPr>
          <w:rFonts w:ascii="Times New Roman" w:hAnsi="Times New Roman" w:eastAsia="方正仿宋_GBK" w:cs="Times New Roman"/>
          <w:b/>
          <w:sz w:val="32"/>
          <w:szCs w:val="32"/>
        </w:rPr>
        <w:t>万元</w:t>
      </w:r>
      <w:r>
        <w:rPr>
          <w:rFonts w:hint="eastAsia" w:ascii="Times New Roman" w:hAnsi="Times New Roman" w:eastAsia="方正仿宋_GBK" w:cs="Times New Roman"/>
          <w:b/>
          <w:sz w:val="32"/>
          <w:szCs w:val="32"/>
          <w:lang w:val="en-US" w:eastAsia="zh-CN"/>
        </w:rPr>
        <w:t>、</w:t>
      </w:r>
      <w:r>
        <w:rPr>
          <w:rFonts w:ascii="Times New Roman" w:hAnsi="Times New Roman" w:eastAsia="方正仿宋_GBK" w:cs="Times New Roman"/>
          <w:b/>
          <w:sz w:val="32"/>
          <w:szCs w:val="32"/>
        </w:rPr>
        <w:t>住房保障支出</w:t>
      </w:r>
      <w:r>
        <w:rPr>
          <w:rFonts w:hint="eastAsia" w:ascii="Times New Roman" w:hAnsi="Times New Roman" w:eastAsia="方正仿宋_GBK" w:cs="Times New Roman"/>
          <w:b/>
          <w:sz w:val="32"/>
          <w:szCs w:val="32"/>
          <w:lang w:val="en-US" w:eastAsia="zh-CN"/>
        </w:rPr>
        <w:t>39.13</w:t>
      </w:r>
      <w:r>
        <w:rPr>
          <w:rFonts w:ascii="Times New Roman" w:hAnsi="Times New Roman" w:eastAsia="方正仿宋_GBK" w:cs="Times New Roman"/>
          <w:b/>
          <w:sz w:val="32"/>
          <w:szCs w:val="32"/>
        </w:rPr>
        <w:t>万元。</w:t>
      </w:r>
    </w:p>
    <w:p w14:paraId="4851DEC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六、一般公共预算当年拨款情况说明</w:t>
      </w:r>
    </w:p>
    <w:p w14:paraId="67C138E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（一）一般公共预算当年拨款规模变化情况</w:t>
      </w:r>
    </w:p>
    <w:p w14:paraId="72446873">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年一般公共预算当年拨款</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万元，比20</w:t>
      </w:r>
      <w:r>
        <w:rPr>
          <w:rFonts w:hint="eastAsia" w:ascii="Times New Roman" w:hAnsi="Times New Roman" w:eastAsia="方正仿宋_GBK" w:cs="Times New Roman"/>
          <w:b/>
          <w:sz w:val="32"/>
          <w:szCs w:val="32"/>
          <w:lang w:val="en-US" w:eastAsia="zh-CN"/>
        </w:rPr>
        <w:t>21</w:t>
      </w:r>
      <w:r>
        <w:rPr>
          <w:rFonts w:ascii="Times New Roman" w:hAnsi="Times New Roman" w:eastAsia="方正仿宋_GBK" w:cs="Times New Roman"/>
          <w:b/>
          <w:sz w:val="32"/>
          <w:szCs w:val="32"/>
        </w:rPr>
        <w:t>年</w:t>
      </w:r>
      <w:r>
        <w:rPr>
          <w:rFonts w:hint="eastAsia" w:ascii="Times New Roman" w:hAnsi="Times New Roman" w:eastAsia="方正仿宋_GBK" w:cs="Times New Roman"/>
          <w:b/>
          <w:sz w:val="32"/>
          <w:szCs w:val="32"/>
          <w:lang w:eastAsia="zh-CN"/>
        </w:rPr>
        <w:t>减少</w:t>
      </w:r>
      <w:r>
        <w:rPr>
          <w:rFonts w:hint="eastAsia" w:ascii="Times New Roman" w:hAnsi="Times New Roman" w:eastAsia="方正仿宋_GBK" w:cs="Times New Roman"/>
          <w:b/>
          <w:sz w:val="32"/>
          <w:szCs w:val="32"/>
          <w:lang w:val="en-US" w:eastAsia="zh-CN"/>
        </w:rPr>
        <w:t>22.01</w:t>
      </w:r>
      <w:r>
        <w:rPr>
          <w:rFonts w:ascii="Times New Roman" w:hAnsi="Times New Roman" w:eastAsia="方正仿宋_GBK" w:cs="Times New Roman"/>
          <w:b/>
          <w:sz w:val="32"/>
          <w:szCs w:val="32"/>
        </w:rPr>
        <w:t>万元。</w:t>
      </w:r>
    </w:p>
    <w:p w14:paraId="4D47350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（二）一般公共预算当年拨款结构情况</w:t>
      </w:r>
    </w:p>
    <w:p w14:paraId="09229A65">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一般公共服务支出</w:t>
      </w:r>
      <w:r>
        <w:rPr>
          <w:rFonts w:hint="eastAsia" w:ascii="Times New Roman" w:hAnsi="Times New Roman" w:eastAsia="方正仿宋_GBK" w:cs="Times New Roman"/>
          <w:b/>
          <w:sz w:val="32"/>
          <w:szCs w:val="32"/>
          <w:lang w:val="en-US" w:eastAsia="zh-CN"/>
        </w:rPr>
        <w:t>364.23</w:t>
      </w:r>
      <w:r>
        <w:rPr>
          <w:rFonts w:ascii="Times New Roman" w:hAnsi="Times New Roman" w:eastAsia="方正仿宋_GBK" w:cs="Times New Roman"/>
          <w:b/>
          <w:sz w:val="32"/>
          <w:szCs w:val="32"/>
        </w:rPr>
        <w:t>万元，占</w:t>
      </w:r>
      <w:r>
        <w:rPr>
          <w:rFonts w:hint="eastAsia" w:ascii="Times New Roman" w:hAnsi="Times New Roman" w:eastAsia="方正仿宋_GBK" w:cs="Times New Roman"/>
          <w:b/>
          <w:sz w:val="32"/>
          <w:szCs w:val="32"/>
          <w:lang w:val="en-US" w:eastAsia="zh-CN"/>
        </w:rPr>
        <w:t>74.35</w:t>
      </w:r>
      <w:r>
        <w:rPr>
          <w:rFonts w:ascii="Times New Roman" w:hAnsi="Times New Roman" w:eastAsia="方正仿宋_GBK" w:cs="Times New Roman"/>
          <w:b/>
          <w:sz w:val="32"/>
          <w:szCs w:val="32"/>
        </w:rPr>
        <w:t>%；社会保障和就业支出</w:t>
      </w:r>
      <w:r>
        <w:rPr>
          <w:rFonts w:hint="eastAsia" w:ascii="Times New Roman" w:hAnsi="Times New Roman" w:eastAsia="方正仿宋_GBK" w:cs="Times New Roman"/>
          <w:b/>
          <w:sz w:val="32"/>
          <w:szCs w:val="32"/>
          <w:lang w:val="en-US" w:eastAsia="zh-CN"/>
        </w:rPr>
        <w:t>62.34</w:t>
      </w:r>
      <w:r>
        <w:rPr>
          <w:rFonts w:ascii="Times New Roman" w:hAnsi="Times New Roman" w:eastAsia="方正仿宋_GBK" w:cs="Times New Roman"/>
          <w:b/>
          <w:sz w:val="32"/>
          <w:szCs w:val="32"/>
        </w:rPr>
        <w:t>万元，占</w:t>
      </w:r>
      <w:r>
        <w:rPr>
          <w:rFonts w:hint="eastAsia" w:ascii="Times New Roman" w:hAnsi="Times New Roman" w:eastAsia="方正仿宋_GBK" w:cs="Times New Roman"/>
          <w:b/>
          <w:sz w:val="32"/>
          <w:szCs w:val="32"/>
          <w:lang w:val="en-US" w:eastAsia="zh-CN"/>
        </w:rPr>
        <w:t>12.72</w:t>
      </w:r>
      <w:r>
        <w:rPr>
          <w:rFonts w:ascii="Times New Roman" w:hAnsi="Times New Roman" w:eastAsia="方正仿宋_GBK" w:cs="Times New Roman"/>
          <w:b/>
          <w:sz w:val="32"/>
          <w:szCs w:val="32"/>
        </w:rPr>
        <w:t>%；卫生健康支出</w:t>
      </w:r>
      <w:r>
        <w:rPr>
          <w:rFonts w:hint="eastAsia" w:ascii="Times New Roman" w:hAnsi="Times New Roman" w:eastAsia="方正仿宋_GBK" w:cs="Times New Roman"/>
          <w:b/>
          <w:sz w:val="32"/>
          <w:szCs w:val="32"/>
          <w:lang w:val="en-US" w:eastAsia="zh-CN"/>
        </w:rPr>
        <w:t>24.21</w:t>
      </w:r>
      <w:r>
        <w:rPr>
          <w:rFonts w:ascii="Times New Roman" w:hAnsi="Times New Roman" w:eastAsia="方正仿宋_GBK" w:cs="Times New Roman"/>
          <w:b/>
          <w:sz w:val="32"/>
          <w:szCs w:val="32"/>
        </w:rPr>
        <w:t>万元，占</w:t>
      </w:r>
      <w:r>
        <w:rPr>
          <w:rFonts w:hint="eastAsia" w:ascii="Times New Roman" w:hAnsi="Times New Roman" w:eastAsia="方正仿宋_GBK" w:cs="Times New Roman"/>
          <w:b/>
          <w:sz w:val="32"/>
          <w:szCs w:val="32"/>
          <w:lang w:val="en-US" w:eastAsia="zh-CN"/>
        </w:rPr>
        <w:t>4.94</w:t>
      </w:r>
      <w:r>
        <w:rPr>
          <w:rFonts w:ascii="Times New Roman" w:hAnsi="Times New Roman" w:eastAsia="方正仿宋_GBK" w:cs="Times New Roman"/>
          <w:b/>
          <w:sz w:val="32"/>
          <w:szCs w:val="32"/>
        </w:rPr>
        <w:t>%；住房保障支出</w:t>
      </w:r>
      <w:r>
        <w:rPr>
          <w:rFonts w:hint="eastAsia" w:ascii="Times New Roman" w:hAnsi="Times New Roman" w:eastAsia="方正仿宋_GBK" w:cs="Times New Roman"/>
          <w:b/>
          <w:sz w:val="32"/>
          <w:szCs w:val="32"/>
          <w:lang w:val="en-US" w:eastAsia="zh-CN"/>
        </w:rPr>
        <w:t>39.13</w:t>
      </w:r>
      <w:r>
        <w:rPr>
          <w:rFonts w:ascii="Times New Roman" w:hAnsi="Times New Roman" w:eastAsia="方正仿宋_GBK" w:cs="Times New Roman"/>
          <w:b/>
          <w:sz w:val="32"/>
          <w:szCs w:val="32"/>
        </w:rPr>
        <w:t>万元，占</w:t>
      </w:r>
      <w:r>
        <w:rPr>
          <w:rFonts w:hint="eastAsia" w:ascii="Times New Roman" w:hAnsi="Times New Roman" w:eastAsia="方正仿宋_GBK" w:cs="Times New Roman"/>
          <w:b/>
          <w:sz w:val="32"/>
          <w:szCs w:val="32"/>
          <w:lang w:val="en-US" w:eastAsia="zh-CN"/>
        </w:rPr>
        <w:t>7.99</w:t>
      </w:r>
      <w:r>
        <w:rPr>
          <w:rFonts w:ascii="Times New Roman" w:hAnsi="Times New Roman" w:eastAsia="方正仿宋_GBK" w:cs="Times New Roman"/>
          <w:b/>
          <w:sz w:val="32"/>
          <w:szCs w:val="32"/>
        </w:rPr>
        <w:t>%。</w:t>
      </w:r>
    </w:p>
    <w:p w14:paraId="61DFDCBC">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（三）一般公共预算当年拨款具体使用情况</w:t>
      </w:r>
    </w:p>
    <w:p w14:paraId="545F6608">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color w:val="auto"/>
          <w:sz w:val="32"/>
          <w:szCs w:val="32"/>
        </w:rPr>
      </w:pPr>
      <w:r>
        <w:rPr>
          <w:rFonts w:ascii="Times New Roman" w:hAnsi="Times New Roman" w:eastAsia="方正仿宋_GBK" w:cs="Times New Roman"/>
          <w:b/>
          <w:sz w:val="32"/>
          <w:szCs w:val="32"/>
        </w:rPr>
        <w:t>　　1.</w:t>
      </w:r>
      <w:r>
        <w:rPr>
          <w:rFonts w:ascii="Times New Roman" w:hAnsi="Times New Roman" w:eastAsia="方正仿宋_GBK" w:cs="Times New Roman"/>
          <w:b/>
          <w:color w:val="auto"/>
          <w:sz w:val="32"/>
          <w:szCs w:val="32"/>
        </w:rPr>
        <w:t>一般公共服务（类）政府办公厅（室）及相关机构事务行政机关（款）</w:t>
      </w:r>
      <w:r>
        <w:rPr>
          <w:rFonts w:hint="eastAsia" w:ascii="Times New Roman" w:hAnsi="Times New Roman" w:eastAsia="方正仿宋_GBK" w:cs="Times New Roman"/>
          <w:b/>
          <w:color w:val="auto"/>
          <w:sz w:val="32"/>
          <w:szCs w:val="32"/>
          <w:lang w:eastAsia="zh-CN"/>
        </w:rPr>
        <w:t>行政运行（项）</w:t>
      </w:r>
      <w:r>
        <w:rPr>
          <w:rFonts w:ascii="Times New Roman" w:hAnsi="Times New Roman" w:eastAsia="方正仿宋_GBK" w:cs="Times New Roman"/>
          <w:b/>
          <w:color w:val="auto"/>
          <w:sz w:val="32"/>
          <w:szCs w:val="32"/>
        </w:rPr>
        <w:t>:202</w:t>
      </w:r>
      <w:r>
        <w:rPr>
          <w:rFonts w:hint="eastAsia" w:ascii="Times New Roman" w:hAnsi="Times New Roman" w:eastAsia="方正仿宋_GBK" w:cs="Times New Roman"/>
          <w:b/>
          <w:color w:val="auto"/>
          <w:sz w:val="32"/>
          <w:szCs w:val="32"/>
          <w:lang w:val="en-US" w:eastAsia="zh-CN"/>
        </w:rPr>
        <w:t>2</w:t>
      </w:r>
      <w:r>
        <w:rPr>
          <w:rFonts w:ascii="Times New Roman" w:hAnsi="Times New Roman" w:eastAsia="方正仿宋_GBK" w:cs="Times New Roman"/>
          <w:b/>
          <w:color w:val="auto"/>
          <w:sz w:val="32"/>
          <w:szCs w:val="32"/>
        </w:rPr>
        <w:t>年预算数为</w:t>
      </w:r>
      <w:r>
        <w:rPr>
          <w:rFonts w:hint="eastAsia" w:ascii="Times New Roman" w:hAnsi="Times New Roman" w:eastAsia="方正仿宋_GBK" w:cs="Times New Roman"/>
          <w:b/>
          <w:color w:val="auto"/>
          <w:sz w:val="32"/>
          <w:szCs w:val="32"/>
          <w:lang w:val="en-US" w:eastAsia="zh-CN"/>
        </w:rPr>
        <w:t>209.13</w:t>
      </w:r>
      <w:r>
        <w:rPr>
          <w:rFonts w:ascii="Times New Roman" w:hAnsi="Times New Roman" w:eastAsia="方正仿宋_GBK" w:cs="Times New Roman"/>
          <w:b/>
          <w:color w:val="auto"/>
          <w:sz w:val="32"/>
          <w:szCs w:val="32"/>
        </w:rPr>
        <w:t>万元，主要用于：机关正常运转的基本支出，包括基本工资、津贴补贴等人员经费以及办公费、印刷费、水电费等日常公用经费。</w:t>
      </w:r>
    </w:p>
    <w:p w14:paraId="6FAD212A">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 一般公共服务（类）</w:t>
      </w:r>
      <w:r>
        <w:rPr>
          <w:rFonts w:hint="eastAsia" w:ascii="Times New Roman" w:hAnsi="Times New Roman" w:eastAsia="方正仿宋_GBK" w:cs="Times New Roman"/>
          <w:b/>
          <w:sz w:val="32"/>
          <w:szCs w:val="32"/>
          <w:lang w:eastAsia="zh-CN"/>
        </w:rPr>
        <w:t>群众团体事务</w:t>
      </w:r>
      <w:r>
        <w:rPr>
          <w:rFonts w:ascii="Times New Roman" w:hAnsi="Times New Roman" w:eastAsia="方正仿宋_GBK" w:cs="Times New Roman"/>
          <w:b/>
          <w:sz w:val="32"/>
          <w:szCs w:val="32"/>
        </w:rPr>
        <w:t>（款）</w:t>
      </w:r>
      <w:r>
        <w:rPr>
          <w:rFonts w:hint="eastAsia" w:ascii="Times New Roman" w:hAnsi="Times New Roman" w:eastAsia="方正仿宋_GBK" w:cs="Times New Roman"/>
          <w:b/>
          <w:sz w:val="32"/>
          <w:szCs w:val="32"/>
          <w:lang w:eastAsia="zh-CN"/>
        </w:rPr>
        <w:t>行政运行（项）</w:t>
      </w:r>
      <w:r>
        <w:rPr>
          <w:rFonts w:ascii="Times New Roman" w:hAnsi="Times New Roman" w:eastAsia="方正仿宋_GBK" w:cs="Times New Roman"/>
          <w:b/>
          <w:sz w:val="32"/>
          <w:szCs w:val="32"/>
        </w:rPr>
        <w:t>：202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年预算数为</w:t>
      </w:r>
      <w:r>
        <w:rPr>
          <w:rFonts w:hint="eastAsia" w:ascii="Times New Roman" w:hAnsi="Times New Roman" w:eastAsia="方正仿宋_GBK" w:cs="Times New Roman"/>
          <w:b/>
          <w:sz w:val="32"/>
          <w:szCs w:val="32"/>
          <w:lang w:val="en-US" w:eastAsia="zh-CN"/>
        </w:rPr>
        <w:t>9</w:t>
      </w:r>
      <w:r>
        <w:rPr>
          <w:rFonts w:ascii="Times New Roman" w:hAnsi="Times New Roman" w:eastAsia="方正仿宋_GBK" w:cs="Times New Roman"/>
          <w:b/>
          <w:sz w:val="32"/>
          <w:szCs w:val="32"/>
        </w:rPr>
        <w:t>万元，主要用于：</w:t>
      </w:r>
      <w:r>
        <w:rPr>
          <w:rFonts w:hint="eastAsia" w:ascii="Times New Roman" w:hAnsi="Times New Roman" w:eastAsia="方正仿宋_GBK" w:cs="Times New Roman"/>
          <w:b/>
          <w:sz w:val="32"/>
          <w:szCs w:val="32"/>
          <w:lang w:eastAsia="zh-CN"/>
        </w:rPr>
        <w:t>伙食补助</w:t>
      </w:r>
      <w:r>
        <w:rPr>
          <w:rFonts w:ascii="Times New Roman" w:hAnsi="Times New Roman" w:eastAsia="方正仿宋_GBK" w:cs="Times New Roman"/>
          <w:b/>
          <w:sz w:val="32"/>
          <w:szCs w:val="32"/>
        </w:rPr>
        <w:t>支出费用。</w:t>
      </w:r>
    </w:p>
    <w:p w14:paraId="6EB320C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val="en-US" w:eastAsia="zh-CN"/>
        </w:rPr>
        <w:t>3.</w:t>
      </w:r>
      <w:r>
        <w:rPr>
          <w:rFonts w:hint="eastAsia" w:ascii="Times New Roman" w:hAnsi="Times New Roman" w:eastAsia="方正仿宋_GBK" w:cs="Times New Roman"/>
          <w:b/>
          <w:sz w:val="32"/>
          <w:szCs w:val="32"/>
        </w:rPr>
        <w:t>社会保障和就业（类）</w:t>
      </w:r>
      <w:r>
        <w:rPr>
          <w:rFonts w:hint="eastAsia" w:ascii="Times New Roman" w:hAnsi="Times New Roman" w:eastAsia="方正仿宋_GBK" w:cs="Times New Roman"/>
          <w:b/>
          <w:sz w:val="32"/>
          <w:szCs w:val="32"/>
          <w:lang w:val="en-US" w:eastAsia="zh-CN"/>
        </w:rPr>
        <w:t>行政事业单位养老</w:t>
      </w:r>
      <w:r>
        <w:rPr>
          <w:rFonts w:hint="eastAsia" w:ascii="Times New Roman" w:hAnsi="Times New Roman" w:eastAsia="方正仿宋_GBK" w:cs="Times New Roman"/>
          <w:b/>
          <w:sz w:val="32"/>
          <w:szCs w:val="32"/>
        </w:rPr>
        <w:t>（款）机关事业单位基本养老保险缴费支出（项）:</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预算数为</w:t>
      </w:r>
      <w:r>
        <w:rPr>
          <w:rFonts w:hint="eastAsia" w:ascii="Times New Roman" w:hAnsi="Times New Roman" w:eastAsia="方正仿宋_GBK" w:cs="Times New Roman"/>
          <w:b/>
          <w:sz w:val="32"/>
          <w:szCs w:val="32"/>
          <w:lang w:val="en-US" w:eastAsia="zh-CN"/>
        </w:rPr>
        <w:t>41.56</w:t>
      </w:r>
      <w:r>
        <w:rPr>
          <w:rFonts w:hint="eastAsia" w:ascii="Times New Roman" w:hAnsi="Times New Roman" w:eastAsia="方正仿宋_GBK" w:cs="Times New Roman"/>
          <w:b/>
          <w:sz w:val="32"/>
          <w:szCs w:val="32"/>
        </w:rPr>
        <w:t>万元，主要用于：实施养老保险制度后，部门按规定由单位缴纳的基本养老保险费支出。</w:t>
      </w:r>
    </w:p>
    <w:p w14:paraId="04F8576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val="en-US" w:eastAsia="zh-CN"/>
        </w:rPr>
        <w:t>4</w:t>
      </w:r>
      <w:r>
        <w:rPr>
          <w:rFonts w:hint="eastAsia" w:ascii="Times New Roman" w:hAnsi="Times New Roman" w:eastAsia="方正仿宋_GBK" w:cs="Times New Roman"/>
          <w:b/>
          <w:sz w:val="32"/>
          <w:szCs w:val="32"/>
        </w:rPr>
        <w:t>.社会保障和就业（类）行政事业单位</w:t>
      </w:r>
      <w:r>
        <w:rPr>
          <w:rFonts w:hint="eastAsia" w:ascii="Times New Roman" w:hAnsi="Times New Roman" w:eastAsia="方正仿宋_GBK" w:cs="Times New Roman"/>
          <w:b/>
          <w:sz w:val="32"/>
          <w:szCs w:val="32"/>
          <w:lang w:val="en-US" w:eastAsia="zh-CN"/>
        </w:rPr>
        <w:t>养老</w:t>
      </w:r>
      <w:r>
        <w:rPr>
          <w:rFonts w:hint="eastAsia" w:ascii="Times New Roman" w:hAnsi="Times New Roman" w:eastAsia="方正仿宋_GBK" w:cs="Times New Roman"/>
          <w:b/>
          <w:sz w:val="32"/>
          <w:szCs w:val="32"/>
        </w:rPr>
        <w:t>（款）机关事业单位</w:t>
      </w:r>
      <w:r>
        <w:rPr>
          <w:rFonts w:hint="eastAsia" w:ascii="Times New Roman" w:hAnsi="Times New Roman" w:eastAsia="方正仿宋_GBK" w:cs="Times New Roman"/>
          <w:b/>
          <w:sz w:val="32"/>
          <w:szCs w:val="32"/>
          <w:lang w:val="en-US" w:eastAsia="zh-CN"/>
        </w:rPr>
        <w:t>职业年金</w:t>
      </w:r>
      <w:r>
        <w:rPr>
          <w:rFonts w:hint="eastAsia" w:ascii="Times New Roman" w:hAnsi="Times New Roman" w:eastAsia="方正仿宋_GBK" w:cs="Times New Roman"/>
          <w:b/>
          <w:sz w:val="32"/>
          <w:szCs w:val="32"/>
        </w:rPr>
        <w:t>缴费支出（项）:</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预算数为</w:t>
      </w:r>
      <w:r>
        <w:rPr>
          <w:rFonts w:hint="eastAsia" w:ascii="Times New Roman" w:hAnsi="Times New Roman" w:eastAsia="方正仿宋_GBK" w:cs="Times New Roman"/>
          <w:b/>
          <w:sz w:val="32"/>
          <w:szCs w:val="32"/>
          <w:lang w:val="en-US" w:eastAsia="zh-CN"/>
        </w:rPr>
        <w:t>20.78</w:t>
      </w:r>
      <w:r>
        <w:rPr>
          <w:rFonts w:hint="eastAsia" w:ascii="Times New Roman" w:hAnsi="Times New Roman" w:eastAsia="方正仿宋_GBK" w:cs="Times New Roman"/>
          <w:b/>
          <w:sz w:val="32"/>
          <w:szCs w:val="32"/>
        </w:rPr>
        <w:t>万元，主要用于：实施</w:t>
      </w:r>
      <w:r>
        <w:rPr>
          <w:rFonts w:hint="eastAsia" w:ascii="Times New Roman" w:hAnsi="Times New Roman" w:eastAsia="方正仿宋_GBK" w:cs="Times New Roman"/>
          <w:b/>
          <w:sz w:val="32"/>
          <w:szCs w:val="32"/>
          <w:lang w:val="en-US" w:eastAsia="zh-CN"/>
        </w:rPr>
        <w:t>职业年金</w:t>
      </w:r>
      <w:r>
        <w:rPr>
          <w:rFonts w:hint="eastAsia" w:ascii="Times New Roman" w:hAnsi="Times New Roman" w:eastAsia="方正仿宋_GBK" w:cs="Times New Roman"/>
          <w:b/>
          <w:sz w:val="32"/>
          <w:szCs w:val="32"/>
        </w:rPr>
        <w:t>制度后，部门按规定由单位缴纳的</w:t>
      </w:r>
      <w:r>
        <w:rPr>
          <w:rFonts w:hint="eastAsia" w:ascii="Times New Roman" w:hAnsi="Times New Roman" w:eastAsia="方正仿宋_GBK" w:cs="Times New Roman"/>
          <w:b/>
          <w:sz w:val="32"/>
          <w:szCs w:val="32"/>
          <w:lang w:val="en-US" w:eastAsia="zh-CN"/>
        </w:rPr>
        <w:t>职业年金</w:t>
      </w:r>
      <w:r>
        <w:rPr>
          <w:rFonts w:hint="eastAsia" w:ascii="Times New Roman" w:hAnsi="Times New Roman" w:eastAsia="方正仿宋_GBK" w:cs="Times New Roman"/>
          <w:b/>
          <w:sz w:val="32"/>
          <w:szCs w:val="32"/>
        </w:rPr>
        <w:t>支出。</w:t>
      </w:r>
    </w:p>
    <w:p w14:paraId="2BD1845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val="en-US" w:eastAsia="zh-CN"/>
        </w:rPr>
        <w:t>5</w:t>
      </w:r>
      <w:r>
        <w:rPr>
          <w:rFonts w:hint="eastAsia" w:ascii="Times New Roman" w:hAnsi="Times New Roman" w:eastAsia="方正仿宋_GBK" w:cs="Times New Roman"/>
          <w:b/>
          <w:sz w:val="32"/>
          <w:szCs w:val="32"/>
        </w:rPr>
        <w:t>.</w:t>
      </w:r>
      <w:r>
        <w:rPr>
          <w:rFonts w:hint="eastAsia" w:ascii="Times New Roman" w:hAnsi="Times New Roman" w:eastAsia="方正仿宋_GBK" w:cs="Times New Roman"/>
          <w:b/>
          <w:sz w:val="32"/>
          <w:szCs w:val="32"/>
          <w:lang w:val="en-US" w:eastAsia="zh-CN"/>
        </w:rPr>
        <w:t>卫生健康</w:t>
      </w:r>
      <w:r>
        <w:rPr>
          <w:rFonts w:hint="eastAsia" w:ascii="Times New Roman" w:hAnsi="Times New Roman" w:eastAsia="方正仿宋_GBK" w:cs="Times New Roman"/>
          <w:b/>
          <w:sz w:val="32"/>
          <w:szCs w:val="32"/>
        </w:rPr>
        <w:t>（类）行政事业单位医疗（款）行政单位医疗（项）:</w:t>
      </w:r>
      <w:r>
        <w:rPr>
          <w:rFonts w:hint="eastAsia" w:ascii="Times New Roman" w:hAnsi="Times New Roman" w:eastAsia="方正仿宋_GBK" w:cs="Times New Roman"/>
          <w:b/>
          <w:sz w:val="32"/>
          <w:szCs w:val="32"/>
          <w:lang w:eastAsia="zh-CN"/>
        </w:rPr>
        <w:t>2021年</w:t>
      </w:r>
      <w:r>
        <w:rPr>
          <w:rFonts w:hint="eastAsia" w:ascii="Times New Roman" w:hAnsi="Times New Roman" w:eastAsia="方正仿宋_GBK" w:cs="Times New Roman"/>
          <w:b/>
          <w:sz w:val="32"/>
          <w:szCs w:val="32"/>
        </w:rPr>
        <w:t>预算数为</w:t>
      </w:r>
      <w:r>
        <w:rPr>
          <w:rFonts w:hint="eastAsia" w:ascii="Times New Roman" w:hAnsi="Times New Roman" w:eastAsia="方正仿宋_GBK" w:cs="Times New Roman"/>
          <w:b/>
          <w:sz w:val="32"/>
          <w:szCs w:val="32"/>
          <w:lang w:val="en-US" w:eastAsia="zh-CN"/>
        </w:rPr>
        <w:t>18.18</w:t>
      </w:r>
      <w:r>
        <w:rPr>
          <w:rFonts w:hint="eastAsia" w:ascii="Times New Roman" w:hAnsi="Times New Roman" w:eastAsia="方正仿宋_GBK" w:cs="Times New Roman"/>
          <w:b/>
          <w:sz w:val="32"/>
          <w:szCs w:val="32"/>
        </w:rPr>
        <w:t>万元，主要用于：机关及事业单位基本医疗保险缴费支出。</w:t>
      </w:r>
    </w:p>
    <w:p w14:paraId="664C05C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val="en-US" w:eastAsia="zh-CN"/>
        </w:rPr>
        <w:t>6</w:t>
      </w:r>
      <w:r>
        <w:rPr>
          <w:rFonts w:hint="eastAsia" w:ascii="Times New Roman" w:hAnsi="Times New Roman" w:eastAsia="方正仿宋_GBK" w:cs="Times New Roman"/>
          <w:b/>
          <w:sz w:val="32"/>
          <w:szCs w:val="32"/>
        </w:rPr>
        <w:t>.</w:t>
      </w:r>
      <w:r>
        <w:rPr>
          <w:rFonts w:hint="eastAsia" w:ascii="Times New Roman" w:hAnsi="Times New Roman" w:eastAsia="方正仿宋_GBK" w:cs="Times New Roman"/>
          <w:b/>
          <w:sz w:val="32"/>
          <w:szCs w:val="32"/>
          <w:lang w:val="en-US" w:eastAsia="zh-CN"/>
        </w:rPr>
        <w:t>卫生健康</w:t>
      </w:r>
      <w:r>
        <w:rPr>
          <w:rFonts w:hint="eastAsia" w:ascii="Times New Roman" w:hAnsi="Times New Roman" w:eastAsia="方正仿宋_GBK" w:cs="Times New Roman"/>
          <w:b/>
          <w:sz w:val="32"/>
          <w:szCs w:val="32"/>
        </w:rPr>
        <w:t>（类）行政事业单位医疗（款）公务员医疗补助（项）:</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预算数为</w:t>
      </w:r>
      <w:r>
        <w:rPr>
          <w:rFonts w:hint="eastAsia" w:ascii="Times New Roman" w:hAnsi="Times New Roman" w:eastAsia="方正仿宋_GBK" w:cs="Times New Roman"/>
          <w:b/>
          <w:sz w:val="32"/>
          <w:szCs w:val="32"/>
          <w:lang w:val="en-US" w:eastAsia="zh-CN"/>
        </w:rPr>
        <w:t>6.03</w:t>
      </w:r>
      <w:r>
        <w:rPr>
          <w:rFonts w:hint="eastAsia" w:ascii="Times New Roman" w:hAnsi="Times New Roman" w:eastAsia="方正仿宋_GBK" w:cs="Times New Roman"/>
          <w:b/>
          <w:sz w:val="32"/>
          <w:szCs w:val="32"/>
        </w:rPr>
        <w:t>万元，主要用于：机关及事业单位集中缴纳公务员医疗补助支出。</w:t>
      </w:r>
    </w:p>
    <w:p w14:paraId="4D5D46D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b/>
          <w:color w:val="C5E0B4" w:themeColor="accent6" w:themeTint="66"/>
          <w:sz w:val="32"/>
          <w:szCs w:val="32"/>
          <w14:textFill>
            <w14:solidFill>
              <w14:schemeClr w14:val="accent6">
                <w14:lumMod w14:val="40000"/>
                <w14:lumOff w14:val="60000"/>
              </w14:schemeClr>
            </w14:solidFill>
          </w14:textFill>
        </w:rPr>
      </w:pPr>
      <w:r>
        <w:rPr>
          <w:rFonts w:hint="eastAsia" w:ascii="Times New Roman" w:hAnsi="Times New Roman" w:eastAsia="方正仿宋_GBK" w:cs="Times New Roman"/>
          <w:b/>
          <w:color w:val="auto"/>
          <w:sz w:val="32"/>
          <w:szCs w:val="32"/>
          <w:lang w:val="en-US" w:eastAsia="zh-CN"/>
        </w:rPr>
        <w:t>7</w:t>
      </w:r>
      <w:r>
        <w:rPr>
          <w:rFonts w:hint="eastAsia" w:ascii="Times New Roman" w:hAnsi="Times New Roman" w:eastAsia="方正仿宋_GBK" w:cs="Times New Roman"/>
          <w:b/>
          <w:color w:val="auto"/>
          <w:sz w:val="32"/>
          <w:szCs w:val="32"/>
        </w:rPr>
        <w:t>.</w:t>
      </w:r>
      <w:r>
        <w:rPr>
          <w:rFonts w:hint="eastAsia" w:ascii="Times New Roman" w:hAnsi="Times New Roman" w:eastAsia="方正仿宋_GBK" w:cs="Times New Roman"/>
          <w:b/>
          <w:color w:val="auto"/>
          <w:sz w:val="32"/>
          <w:szCs w:val="32"/>
          <w:lang w:val="en-US" w:eastAsia="zh-CN"/>
        </w:rPr>
        <w:t>农林水（类）农村综合改革（款）对村民和村党支部的补助（项）：</w:t>
      </w:r>
      <w:r>
        <w:rPr>
          <w:rFonts w:hint="eastAsia" w:ascii="Times New Roman" w:hAnsi="Times New Roman" w:eastAsia="方正仿宋_GBK" w:cs="Times New Roman"/>
          <w:b/>
          <w:color w:val="auto"/>
          <w:sz w:val="32"/>
          <w:szCs w:val="32"/>
          <w:lang w:eastAsia="zh-CN"/>
        </w:rPr>
        <w:t>202</w:t>
      </w:r>
      <w:r>
        <w:rPr>
          <w:rFonts w:hint="eastAsia" w:ascii="Times New Roman" w:hAnsi="Times New Roman" w:eastAsia="方正仿宋_GBK" w:cs="Times New Roman"/>
          <w:b/>
          <w:color w:val="auto"/>
          <w:sz w:val="32"/>
          <w:szCs w:val="32"/>
          <w:lang w:val="en-US" w:eastAsia="zh-CN"/>
        </w:rPr>
        <w:t>2</w:t>
      </w:r>
      <w:r>
        <w:rPr>
          <w:rFonts w:hint="eastAsia" w:ascii="Times New Roman" w:hAnsi="Times New Roman" w:eastAsia="方正仿宋_GBK" w:cs="Times New Roman"/>
          <w:b/>
          <w:color w:val="auto"/>
          <w:sz w:val="32"/>
          <w:szCs w:val="32"/>
          <w:lang w:eastAsia="zh-CN"/>
        </w:rPr>
        <w:t>年</w:t>
      </w:r>
      <w:r>
        <w:rPr>
          <w:rFonts w:hint="eastAsia" w:ascii="Times New Roman" w:hAnsi="Times New Roman" w:eastAsia="方正仿宋_GBK" w:cs="Times New Roman"/>
          <w:b/>
          <w:color w:val="auto"/>
          <w:sz w:val="32"/>
          <w:szCs w:val="32"/>
        </w:rPr>
        <w:t>预算数为</w:t>
      </w:r>
      <w:r>
        <w:rPr>
          <w:rFonts w:hint="eastAsia" w:ascii="Times New Roman" w:hAnsi="Times New Roman" w:eastAsia="方正仿宋_GBK" w:cs="Times New Roman"/>
          <w:b/>
          <w:color w:val="auto"/>
          <w:sz w:val="32"/>
          <w:szCs w:val="32"/>
          <w:lang w:val="en-US" w:eastAsia="zh-CN"/>
        </w:rPr>
        <w:t>55</w:t>
      </w:r>
      <w:r>
        <w:rPr>
          <w:rFonts w:hint="eastAsia" w:ascii="Times New Roman" w:hAnsi="Times New Roman" w:eastAsia="方正仿宋_GBK" w:cs="Times New Roman"/>
          <w:b/>
          <w:color w:val="auto"/>
          <w:sz w:val="32"/>
          <w:szCs w:val="32"/>
        </w:rPr>
        <w:t>万元，主要用于：</w:t>
      </w:r>
      <w:r>
        <w:rPr>
          <w:rFonts w:hint="eastAsia" w:ascii="Times New Roman" w:hAnsi="Times New Roman" w:eastAsia="方正仿宋_GBK" w:cs="Times New Roman"/>
          <w:b/>
          <w:color w:val="auto"/>
          <w:sz w:val="32"/>
          <w:szCs w:val="32"/>
          <w:lang w:val="en-US" w:eastAsia="zh-CN"/>
        </w:rPr>
        <w:t>村级组织活动和公共服务运行补助经费</w:t>
      </w:r>
      <w:r>
        <w:rPr>
          <w:rFonts w:hint="eastAsia" w:ascii="Times New Roman" w:hAnsi="Times New Roman" w:eastAsia="方正仿宋_GBK" w:cs="Times New Roman"/>
          <w:b/>
          <w:color w:val="auto"/>
          <w:sz w:val="32"/>
          <w:szCs w:val="32"/>
        </w:rPr>
        <w:t>。</w:t>
      </w:r>
    </w:p>
    <w:p w14:paraId="3B5118B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val="en-US" w:eastAsia="zh-CN"/>
        </w:rPr>
        <w:t>8.</w:t>
      </w:r>
      <w:r>
        <w:rPr>
          <w:rFonts w:hint="eastAsia" w:ascii="Times New Roman" w:hAnsi="Times New Roman" w:eastAsia="方正仿宋_GBK" w:cs="Times New Roman"/>
          <w:b/>
          <w:sz w:val="32"/>
          <w:szCs w:val="32"/>
        </w:rPr>
        <w:t>住房保障（类）住房改革支出（款）住房公积金（项）:</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预算数为</w:t>
      </w:r>
      <w:r>
        <w:rPr>
          <w:rFonts w:hint="eastAsia" w:ascii="Times New Roman" w:hAnsi="Times New Roman" w:eastAsia="方正仿宋_GBK" w:cs="Times New Roman"/>
          <w:b/>
          <w:sz w:val="32"/>
          <w:szCs w:val="32"/>
          <w:lang w:val="en-US" w:eastAsia="zh-CN"/>
        </w:rPr>
        <w:t>39.13</w:t>
      </w:r>
      <w:r>
        <w:rPr>
          <w:rFonts w:hint="eastAsia" w:ascii="Times New Roman" w:hAnsi="Times New Roman" w:eastAsia="方正仿宋_GBK" w:cs="Times New Roman"/>
          <w:b/>
          <w:sz w:val="32"/>
          <w:szCs w:val="32"/>
        </w:rPr>
        <w:t>万元，主要用于：按人力资源和社会保障部、财政部规定的基本工资和津贴补贴以及规定比例为职工缴纳的住房公积金支出。</w:t>
      </w:r>
    </w:p>
    <w:p w14:paraId="3C6C437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黑体_GBK" w:hAnsi="Times New Roman" w:eastAsia="方正黑体_GBK" w:cs="Times New Roman"/>
          <w:b/>
          <w:color w:val="000000"/>
          <w:sz w:val="32"/>
          <w:szCs w:val="32"/>
        </w:rPr>
        <w:t>七、一般公共预算基本支出情况说明</w:t>
      </w:r>
    </w:p>
    <w:p w14:paraId="4249D8BB">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年一般公共预算基本支出</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万元，其中：</w:t>
      </w:r>
    </w:p>
    <w:p w14:paraId="447C8856">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人员经费</w:t>
      </w:r>
      <w:r>
        <w:rPr>
          <w:rFonts w:hint="eastAsia" w:ascii="Times New Roman" w:hAnsi="Times New Roman" w:eastAsia="方正仿宋_GBK" w:cs="Times New Roman"/>
          <w:b/>
          <w:sz w:val="32"/>
          <w:szCs w:val="32"/>
          <w:lang w:val="en-US" w:eastAsia="zh-CN"/>
        </w:rPr>
        <w:t>396.04</w:t>
      </w:r>
      <w:r>
        <w:rPr>
          <w:rFonts w:ascii="Times New Roman" w:hAnsi="Times New Roman" w:eastAsia="方正仿宋_GBK" w:cs="Times New Roman"/>
          <w:b/>
          <w:sz w:val="32"/>
          <w:szCs w:val="32"/>
        </w:rPr>
        <w:t>万元，主要包括：基本工资、津贴补贴、奖金、</w:t>
      </w:r>
      <w:r>
        <w:rPr>
          <w:rFonts w:hint="eastAsia" w:ascii="Times New Roman" w:hAnsi="Times New Roman" w:eastAsia="方正仿宋_GBK" w:cs="Times New Roman"/>
          <w:b/>
          <w:sz w:val="32"/>
          <w:szCs w:val="32"/>
          <w:lang w:eastAsia="zh-CN"/>
        </w:rPr>
        <w:t>绩效工资、</w:t>
      </w:r>
      <w:r>
        <w:rPr>
          <w:rFonts w:ascii="Times New Roman" w:hAnsi="Times New Roman" w:eastAsia="方正仿宋_GBK" w:cs="Times New Roman"/>
          <w:b/>
          <w:sz w:val="32"/>
          <w:szCs w:val="32"/>
        </w:rPr>
        <w:t>社会保险缴费、机关事业单位基本养老保险缴费</w:t>
      </w:r>
      <w:r>
        <w:rPr>
          <w:rFonts w:hint="eastAsia" w:ascii="Times New Roman" w:hAnsi="Times New Roman" w:eastAsia="方正仿宋_GBK" w:cs="Times New Roman"/>
          <w:b/>
          <w:sz w:val="32"/>
          <w:szCs w:val="32"/>
          <w:lang w:eastAsia="zh-CN"/>
        </w:rPr>
        <w:t>支出</w:t>
      </w:r>
      <w:r>
        <w:rPr>
          <w:rFonts w:ascii="Times New Roman" w:hAnsi="Times New Roman" w:eastAsia="方正仿宋_GBK" w:cs="Times New Roman"/>
          <w:b/>
          <w:sz w:val="32"/>
          <w:szCs w:val="32"/>
        </w:rPr>
        <w:t>、</w:t>
      </w:r>
      <w:r>
        <w:rPr>
          <w:rFonts w:hint="eastAsia" w:ascii="Times New Roman" w:hAnsi="Times New Roman" w:eastAsia="方正仿宋_GBK" w:cs="Times New Roman"/>
          <w:b/>
          <w:sz w:val="32"/>
          <w:szCs w:val="32"/>
          <w:lang w:eastAsia="zh-CN"/>
        </w:rPr>
        <w:t>机关事业单位职业年金缴费支出、行政单位医疗</w:t>
      </w:r>
      <w:r>
        <w:rPr>
          <w:rFonts w:ascii="Times New Roman" w:hAnsi="Times New Roman" w:eastAsia="方正仿宋_GBK" w:cs="Times New Roman"/>
          <w:b/>
          <w:sz w:val="32"/>
          <w:szCs w:val="32"/>
        </w:rPr>
        <w:t>、公务员医疗补助、其他社会保障缴费、住房公积金、</w:t>
      </w:r>
      <w:r>
        <w:rPr>
          <w:rFonts w:hint="eastAsia" w:ascii="Times New Roman" w:hAnsi="Times New Roman" w:eastAsia="方正仿宋_GBK" w:cs="Times New Roman"/>
          <w:b/>
          <w:sz w:val="32"/>
          <w:szCs w:val="32"/>
          <w:lang w:eastAsia="zh-CN"/>
        </w:rPr>
        <w:t>其他工资福利支出</w:t>
      </w:r>
      <w:r>
        <w:rPr>
          <w:rFonts w:ascii="Times New Roman" w:hAnsi="Times New Roman" w:eastAsia="方正仿宋_GBK" w:cs="Times New Roman"/>
          <w:b/>
          <w:sz w:val="32"/>
          <w:szCs w:val="32"/>
        </w:rPr>
        <w:t>。</w:t>
      </w:r>
    </w:p>
    <w:p w14:paraId="1C135AFC">
      <w:pPr>
        <w:keepNext w:val="0"/>
        <w:keepLines w:val="0"/>
        <w:pageBreakBefore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Times New Roman"/>
          <w:b/>
          <w:sz w:val="32"/>
          <w:szCs w:val="32"/>
          <w:lang w:val="en-US" w:eastAsia="zh-CN"/>
        </w:rPr>
      </w:pPr>
      <w:r>
        <w:rPr>
          <w:rFonts w:ascii="Times New Roman" w:hAnsi="Times New Roman" w:eastAsia="方正仿宋_GBK" w:cs="Times New Roman"/>
          <w:b/>
          <w:sz w:val="32"/>
          <w:szCs w:val="32"/>
        </w:rPr>
        <w:t>　　公用经费</w:t>
      </w:r>
      <w:r>
        <w:rPr>
          <w:rFonts w:hint="eastAsia" w:ascii="Times New Roman" w:hAnsi="Times New Roman" w:eastAsia="方正仿宋_GBK" w:cs="Times New Roman"/>
          <w:b/>
          <w:sz w:val="32"/>
          <w:szCs w:val="32"/>
          <w:lang w:val="en-US" w:eastAsia="zh-CN"/>
        </w:rPr>
        <w:t>29.87</w:t>
      </w:r>
      <w:r>
        <w:rPr>
          <w:rFonts w:ascii="Times New Roman" w:hAnsi="Times New Roman" w:eastAsia="方正仿宋_GBK" w:cs="Times New Roman"/>
          <w:b/>
          <w:sz w:val="32"/>
          <w:szCs w:val="32"/>
        </w:rPr>
        <w:t>万元，主要包括：</w:t>
      </w:r>
      <w:r>
        <w:rPr>
          <w:rFonts w:hint="eastAsia" w:ascii="Times New Roman" w:hAnsi="Times New Roman" w:eastAsia="方正仿宋_GBK" w:cs="Times New Roman"/>
          <w:b/>
          <w:sz w:val="32"/>
          <w:szCs w:val="32"/>
          <w:lang w:eastAsia="zh-CN"/>
        </w:rPr>
        <w:t>办</w:t>
      </w:r>
      <w:r>
        <w:rPr>
          <w:rFonts w:ascii="Times New Roman" w:hAnsi="Times New Roman" w:eastAsia="方正仿宋_GBK" w:cs="Times New Roman"/>
          <w:b/>
          <w:sz w:val="32"/>
          <w:szCs w:val="32"/>
        </w:rPr>
        <w:t>公费、印刷费、水费、电费、邮电费、取暖费、差旅费、会议费、培训费、公务接待费、工会经费、福利费、公务用车运行维护费、其他商品和服务支出</w:t>
      </w:r>
      <w:r>
        <w:rPr>
          <w:rFonts w:hint="eastAsia" w:ascii="Times New Roman" w:hAnsi="Times New Roman" w:eastAsia="方正仿宋_GBK" w:cs="Times New Roman"/>
          <w:b/>
          <w:sz w:val="32"/>
          <w:szCs w:val="32"/>
          <w:lang w:eastAsia="zh-CN"/>
        </w:rPr>
        <w:t>。</w:t>
      </w:r>
    </w:p>
    <w:p w14:paraId="1F7D91F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黑体_GBK" w:hAnsi="Times New Roman" w:eastAsia="方正黑体_GBK" w:cs="Times New Roman"/>
          <w:b/>
          <w:color w:val="000000"/>
          <w:sz w:val="32"/>
          <w:szCs w:val="32"/>
        </w:rPr>
        <w:t>八、“三公”经费财政拨款预算安排情况说明</w:t>
      </w:r>
    </w:p>
    <w:p w14:paraId="23DB6E5B">
      <w:pPr>
        <w:keepNext w:val="0"/>
        <w:keepLines w:val="0"/>
        <w:pageBreakBefore w:val="0"/>
        <w:kinsoku/>
        <w:wordWrap/>
        <w:overflowPunct/>
        <w:topLinePunct w:val="0"/>
        <w:autoSpaceDE/>
        <w:autoSpaceDN/>
        <w:bidi w:val="0"/>
        <w:adjustRightInd/>
        <w:snapToGrid/>
        <w:spacing w:line="576" w:lineRule="exact"/>
        <w:ind w:firstLine="646"/>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年“三公”经费财政拨款预算数</w:t>
      </w:r>
      <w:r>
        <w:rPr>
          <w:rFonts w:hint="eastAsia" w:ascii="Times New Roman" w:hAnsi="Times New Roman" w:eastAsia="方正仿宋_GBK" w:cs="Times New Roman"/>
          <w:b/>
          <w:sz w:val="32"/>
          <w:szCs w:val="32"/>
          <w:lang w:val="en-US" w:eastAsia="zh-CN"/>
        </w:rPr>
        <w:t>6</w:t>
      </w:r>
      <w:r>
        <w:rPr>
          <w:rFonts w:ascii="Times New Roman" w:hAnsi="Times New Roman" w:eastAsia="方正仿宋_GBK" w:cs="Times New Roman"/>
          <w:b/>
          <w:sz w:val="32"/>
          <w:szCs w:val="32"/>
        </w:rPr>
        <w:t>万元，其中：因公出国（境）经费0万元，公务接待费</w:t>
      </w:r>
      <w:r>
        <w:rPr>
          <w:rFonts w:hint="eastAsia" w:ascii="Times New Roman" w:hAnsi="Times New Roman" w:eastAsia="方正仿宋_GBK" w:cs="Times New Roman"/>
          <w:b/>
          <w:sz w:val="32"/>
          <w:szCs w:val="32"/>
          <w:lang w:val="en-US" w:eastAsia="zh-CN"/>
        </w:rPr>
        <w:t>0</w:t>
      </w:r>
      <w:r>
        <w:rPr>
          <w:rFonts w:ascii="Times New Roman" w:hAnsi="Times New Roman" w:eastAsia="方正仿宋_GBK" w:cs="Times New Roman"/>
          <w:b/>
          <w:sz w:val="32"/>
          <w:szCs w:val="32"/>
        </w:rPr>
        <w:t>万元，公务用车购置及运行维护费</w:t>
      </w:r>
      <w:r>
        <w:rPr>
          <w:rFonts w:hint="eastAsia" w:ascii="Times New Roman" w:hAnsi="Times New Roman" w:eastAsia="方正仿宋_GBK" w:cs="Times New Roman"/>
          <w:b/>
          <w:sz w:val="32"/>
          <w:szCs w:val="32"/>
          <w:lang w:val="en-US" w:eastAsia="zh-CN"/>
        </w:rPr>
        <w:t>6</w:t>
      </w:r>
      <w:r>
        <w:rPr>
          <w:rFonts w:ascii="Times New Roman" w:hAnsi="Times New Roman" w:eastAsia="方正仿宋_GBK" w:cs="Times New Roman"/>
          <w:b/>
          <w:sz w:val="32"/>
          <w:szCs w:val="32"/>
        </w:rPr>
        <w:t>万元。</w:t>
      </w:r>
    </w:p>
    <w:p w14:paraId="11567DDB">
      <w:pPr>
        <w:keepNext w:val="0"/>
        <w:keepLines w:val="0"/>
        <w:pageBreakBefore w:val="0"/>
        <w:kinsoku/>
        <w:wordWrap/>
        <w:overflowPunct/>
        <w:topLinePunct w:val="0"/>
        <w:autoSpaceDE/>
        <w:autoSpaceDN/>
        <w:bidi w:val="0"/>
        <w:adjustRightInd/>
        <w:snapToGrid/>
        <w:spacing w:line="576" w:lineRule="exact"/>
        <w:ind w:firstLine="646"/>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（一）因公出国（境）经费与</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1</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预算持平。根据省外侨办（港澳办、台办）批准的</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因公临时出国（境）安排，拟安排出国（境）0人。</w:t>
      </w:r>
    </w:p>
    <w:p w14:paraId="06BC3FAE">
      <w:pPr>
        <w:keepNext w:val="0"/>
        <w:keepLines w:val="0"/>
        <w:pageBreakBefore w:val="0"/>
        <w:kinsoku/>
        <w:wordWrap/>
        <w:overflowPunct/>
        <w:topLinePunct w:val="0"/>
        <w:autoSpaceDE/>
        <w:autoSpaceDN/>
        <w:bidi w:val="0"/>
        <w:adjustRightInd/>
        <w:snapToGrid/>
        <w:spacing w:line="576" w:lineRule="exact"/>
        <w:ind w:firstLine="646"/>
        <w:textAlignment w:val="auto"/>
        <w:rPr>
          <w:rFonts w:hint="eastAsia" w:ascii="Times New Roman" w:hAnsi="Times New Roman" w:eastAsia="方正仿宋_GBK" w:cs="Times New Roman"/>
          <w:b/>
          <w:sz w:val="32"/>
          <w:szCs w:val="32"/>
        </w:rPr>
      </w:pPr>
      <w:r>
        <w:rPr>
          <w:rFonts w:ascii="Times New Roman" w:hAnsi="Times New Roman" w:eastAsia="方正仿宋_GBK" w:cs="Times New Roman"/>
          <w:b/>
          <w:sz w:val="32"/>
          <w:szCs w:val="32"/>
        </w:rPr>
        <w:t>（</w:t>
      </w:r>
      <w:r>
        <w:rPr>
          <w:rFonts w:hint="eastAsia" w:ascii="Times New Roman" w:hAnsi="Times New Roman" w:eastAsia="方正仿宋_GBK" w:cs="Times New Roman"/>
          <w:b/>
          <w:sz w:val="32"/>
          <w:szCs w:val="32"/>
          <w:lang w:eastAsia="zh-CN"/>
        </w:rPr>
        <w:t>二</w:t>
      </w:r>
      <w:r>
        <w:rPr>
          <w:rFonts w:ascii="Times New Roman" w:hAnsi="Times New Roman" w:eastAsia="方正仿宋_GBK" w:cs="Times New Roman"/>
          <w:b/>
          <w:sz w:val="32"/>
          <w:szCs w:val="32"/>
        </w:rPr>
        <w:t xml:space="preserve">） </w:t>
      </w:r>
      <w:r>
        <w:rPr>
          <w:rFonts w:hint="eastAsia" w:ascii="Times New Roman" w:hAnsi="Times New Roman" w:eastAsia="方正仿宋_GBK" w:cs="Times New Roman"/>
          <w:b/>
          <w:sz w:val="32"/>
          <w:szCs w:val="32"/>
        </w:rPr>
        <w:t>公务接待费</w:t>
      </w:r>
      <w:r>
        <w:rPr>
          <w:rFonts w:hint="eastAsia" w:ascii="Times New Roman" w:hAnsi="Times New Roman" w:eastAsia="方正仿宋_GBK" w:cs="Times New Roman"/>
          <w:b/>
          <w:sz w:val="32"/>
          <w:szCs w:val="32"/>
          <w:lang w:val="en-US" w:eastAsia="zh-CN"/>
        </w:rPr>
        <w:t>比</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1</w:t>
      </w:r>
      <w:r>
        <w:rPr>
          <w:rFonts w:hint="eastAsia" w:ascii="Times New Roman" w:hAnsi="Times New Roman" w:eastAsia="方正仿宋_GBK" w:cs="Times New Roman"/>
          <w:b/>
          <w:sz w:val="32"/>
          <w:szCs w:val="32"/>
          <w:lang w:eastAsia="zh-CN"/>
        </w:rPr>
        <w:t>年减少</w:t>
      </w:r>
      <w:r>
        <w:rPr>
          <w:rFonts w:hint="eastAsia" w:ascii="Times New Roman" w:hAnsi="Times New Roman" w:eastAsia="方正仿宋_GBK" w:cs="Times New Roman"/>
          <w:b/>
          <w:sz w:val="32"/>
          <w:szCs w:val="32"/>
          <w:lang w:val="en-US" w:eastAsia="zh-CN"/>
        </w:rPr>
        <w:t>0.64万元</w:t>
      </w:r>
      <w:r>
        <w:rPr>
          <w:rFonts w:hint="eastAsia" w:ascii="Times New Roman" w:hAnsi="Times New Roman" w:eastAsia="方正仿宋_GBK" w:cs="Times New Roman"/>
          <w:b/>
          <w:sz w:val="32"/>
          <w:szCs w:val="32"/>
        </w:rPr>
        <w:t>。</w:t>
      </w: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公务接待费计划用于执行公务、考察调研、检查指导等公务活动开支的交通费、住宿费、用餐费等。</w:t>
      </w:r>
    </w:p>
    <w:p w14:paraId="11AF971A">
      <w:pPr>
        <w:keepNext w:val="0"/>
        <w:keepLines w:val="0"/>
        <w:pageBreakBefore w:val="0"/>
        <w:kinsoku/>
        <w:wordWrap/>
        <w:overflowPunct/>
        <w:topLinePunct w:val="0"/>
        <w:autoSpaceDE/>
        <w:autoSpaceDN/>
        <w:bidi w:val="0"/>
        <w:adjustRightInd/>
        <w:snapToGrid/>
        <w:spacing w:line="576" w:lineRule="exact"/>
        <w:ind w:firstLine="646"/>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（三）公务用车购置及运行维护费</w:t>
      </w:r>
      <w:r>
        <w:rPr>
          <w:rFonts w:hint="eastAsia" w:ascii="Times New Roman" w:hAnsi="Times New Roman" w:eastAsia="方正仿宋_GBK" w:cs="Times New Roman"/>
          <w:b/>
          <w:sz w:val="32"/>
          <w:szCs w:val="32"/>
          <w:lang w:val="en-US" w:eastAsia="zh-CN"/>
        </w:rPr>
        <w:t>比2</w:t>
      </w:r>
      <w:r>
        <w:rPr>
          <w:rFonts w:hint="eastAsia" w:ascii="Times New Roman" w:hAnsi="Times New Roman" w:eastAsia="方正仿宋_GBK" w:cs="Times New Roman"/>
          <w:b/>
          <w:sz w:val="32"/>
          <w:szCs w:val="32"/>
          <w:lang w:eastAsia="zh-CN"/>
        </w:rPr>
        <w:t>02</w:t>
      </w:r>
      <w:r>
        <w:rPr>
          <w:rFonts w:hint="eastAsia" w:ascii="Times New Roman" w:hAnsi="Times New Roman" w:eastAsia="方正仿宋_GBK" w:cs="Times New Roman"/>
          <w:b/>
          <w:sz w:val="32"/>
          <w:szCs w:val="32"/>
          <w:lang w:val="en-US" w:eastAsia="zh-CN"/>
        </w:rPr>
        <w:t>1</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预算</w:t>
      </w:r>
      <w:r>
        <w:rPr>
          <w:rFonts w:hint="eastAsia" w:ascii="Times New Roman" w:hAnsi="Times New Roman" w:eastAsia="方正仿宋_GBK" w:cs="Times New Roman"/>
          <w:b/>
          <w:sz w:val="32"/>
          <w:szCs w:val="32"/>
          <w:lang w:val="en-US" w:eastAsia="zh-CN"/>
        </w:rPr>
        <w:t>减少3万元</w:t>
      </w:r>
      <w:r>
        <w:rPr>
          <w:rFonts w:hint="eastAsia" w:ascii="Times New Roman" w:hAnsi="Times New Roman" w:eastAsia="方正仿宋_GBK" w:cs="Times New Roman"/>
          <w:b/>
          <w:sz w:val="32"/>
          <w:szCs w:val="32"/>
        </w:rPr>
        <w:t>。主要原因是根据工作实际需求、市场公车运行维护价格等因素。</w:t>
      </w:r>
    </w:p>
    <w:p w14:paraId="5E37ECE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单位现有公务用车</w:t>
      </w:r>
      <w:r>
        <w:rPr>
          <w:rFonts w:hint="eastAsia" w:ascii="Times New Roman" w:hAnsi="Times New Roman" w:eastAsia="方正仿宋_GBK" w:cs="Times New Roman"/>
          <w:b/>
          <w:sz w:val="32"/>
          <w:szCs w:val="32"/>
          <w:lang w:val="en-US" w:eastAsia="zh-CN"/>
        </w:rPr>
        <w:t>4</w:t>
      </w:r>
      <w:r>
        <w:rPr>
          <w:rFonts w:hint="eastAsia" w:ascii="Times New Roman" w:hAnsi="Times New Roman" w:eastAsia="方正仿宋_GBK" w:cs="Times New Roman"/>
          <w:b/>
          <w:sz w:val="32"/>
          <w:szCs w:val="32"/>
        </w:rPr>
        <w:t>辆，其中：轿车0辆、越野车</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rPr>
        <w:t>辆、多功能乘用车</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rPr>
        <w:t>辆。</w:t>
      </w:r>
    </w:p>
    <w:p w14:paraId="661C836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未安排公务用车购置费。</w:t>
      </w:r>
    </w:p>
    <w:p w14:paraId="7D927797">
      <w:pPr>
        <w:keepNext w:val="0"/>
        <w:keepLines w:val="0"/>
        <w:pageBreakBefore w:val="0"/>
        <w:kinsoku/>
        <w:wordWrap/>
        <w:overflowPunct/>
        <w:topLinePunct w:val="0"/>
        <w:autoSpaceDE/>
        <w:autoSpaceDN/>
        <w:bidi w:val="0"/>
        <w:adjustRightInd/>
        <w:snapToGrid/>
        <w:spacing w:line="576" w:lineRule="exact"/>
        <w:ind w:firstLine="643" w:firstLineChars="200"/>
        <w:textAlignment w:val="auto"/>
      </w:pPr>
      <w:r>
        <w:rPr>
          <w:rFonts w:hint="eastAsia" w:ascii="Times New Roman" w:hAnsi="Times New Roman" w:eastAsia="方正仿宋_GBK" w:cs="Times New Roman"/>
          <w:b/>
          <w:sz w:val="32"/>
          <w:szCs w:val="32"/>
          <w:lang w:eastAsia="zh-CN"/>
        </w:rPr>
        <w:t>202</w:t>
      </w:r>
      <w:r>
        <w:rPr>
          <w:rFonts w:hint="eastAsia" w:ascii="Times New Roman" w:hAnsi="Times New Roman" w:eastAsia="方正仿宋_GBK" w:cs="Times New Roman"/>
          <w:b/>
          <w:sz w:val="32"/>
          <w:szCs w:val="32"/>
          <w:lang w:val="en-US" w:eastAsia="zh-CN"/>
        </w:rPr>
        <w:t>2</w:t>
      </w:r>
      <w:r>
        <w:rPr>
          <w:rFonts w:hint="eastAsia" w:ascii="Times New Roman" w:hAnsi="Times New Roman" w:eastAsia="方正仿宋_GBK" w:cs="Times New Roman"/>
          <w:b/>
          <w:sz w:val="32"/>
          <w:szCs w:val="32"/>
          <w:lang w:eastAsia="zh-CN"/>
        </w:rPr>
        <w:t>年</w:t>
      </w:r>
      <w:r>
        <w:rPr>
          <w:rFonts w:hint="eastAsia" w:ascii="Times New Roman" w:hAnsi="Times New Roman" w:eastAsia="方正仿宋_GBK" w:cs="Times New Roman"/>
          <w:b/>
          <w:sz w:val="32"/>
          <w:szCs w:val="32"/>
        </w:rPr>
        <w:t>安排公务用车运行维护费</w:t>
      </w:r>
      <w:r>
        <w:rPr>
          <w:rFonts w:hint="eastAsia" w:ascii="Times New Roman" w:hAnsi="Times New Roman" w:eastAsia="方正仿宋_GBK" w:cs="Times New Roman"/>
          <w:b/>
          <w:sz w:val="32"/>
          <w:szCs w:val="32"/>
          <w:lang w:val="en-US" w:eastAsia="zh-CN"/>
        </w:rPr>
        <w:t>6</w:t>
      </w:r>
      <w:r>
        <w:rPr>
          <w:rFonts w:hint="eastAsia" w:ascii="Times New Roman" w:hAnsi="Times New Roman" w:eastAsia="方正仿宋_GBK" w:cs="Times New Roman"/>
          <w:b/>
          <w:sz w:val="32"/>
          <w:szCs w:val="32"/>
        </w:rPr>
        <w:t>万元，用于</w:t>
      </w:r>
      <w:r>
        <w:rPr>
          <w:rFonts w:hint="eastAsia" w:ascii="Times New Roman" w:hAnsi="Times New Roman" w:eastAsia="方正仿宋_GBK" w:cs="Times New Roman"/>
          <w:b/>
          <w:sz w:val="32"/>
          <w:szCs w:val="32"/>
          <w:lang w:val="en-US" w:eastAsia="zh-CN"/>
        </w:rPr>
        <w:t>4</w:t>
      </w:r>
      <w:r>
        <w:rPr>
          <w:rFonts w:hint="eastAsia" w:ascii="Times New Roman" w:hAnsi="Times New Roman" w:eastAsia="方正仿宋_GBK" w:cs="Times New Roman"/>
          <w:b/>
          <w:sz w:val="32"/>
          <w:szCs w:val="32"/>
        </w:rPr>
        <w:t>辆</w:t>
      </w:r>
      <w:r>
        <w:rPr>
          <w:rFonts w:ascii="Times New Roman" w:hAnsi="Times New Roman" w:eastAsia="方正仿宋_GBK" w:cs="Times New Roman"/>
          <w:b/>
          <w:sz w:val="32"/>
          <w:szCs w:val="32"/>
        </w:rPr>
        <w:t>公务用车运行维护费，主要包括：公务用车燃料费、过路（桥）、维修费、保险费、安全奖励费用等方面支出，主要保障机关工作调研、脱贫攻坚、监督检查、护林防火</w:t>
      </w:r>
      <w:r>
        <w:rPr>
          <w:rFonts w:hint="eastAsia" w:ascii="Times New Roman" w:hAnsi="Times New Roman" w:eastAsia="方正仿宋_GBK" w:cs="Times New Roman"/>
          <w:b/>
          <w:sz w:val="32"/>
          <w:szCs w:val="32"/>
          <w:lang w:eastAsia="zh-CN"/>
        </w:rPr>
        <w:t>等</w:t>
      </w:r>
      <w:r>
        <w:rPr>
          <w:rFonts w:ascii="Times New Roman" w:hAnsi="Times New Roman" w:eastAsia="方正仿宋_GBK" w:cs="Times New Roman"/>
          <w:b/>
          <w:sz w:val="32"/>
          <w:szCs w:val="32"/>
        </w:rPr>
        <w:t>工作开展。</w:t>
      </w:r>
    </w:p>
    <w:p w14:paraId="5D766A1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九、绩效目标</w:t>
      </w:r>
    </w:p>
    <w:p w14:paraId="4FA5F5EA">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ascii="Times New Roman" w:hAnsi="Times New Roman" w:eastAsia="方正仿宋_GBK" w:cs="Times New Roman"/>
          <w:b/>
          <w:sz w:val="32"/>
          <w:szCs w:val="32"/>
          <w:shd w:val="clear" w:color="auto" w:fill="FFFFFF"/>
        </w:rPr>
      </w:pPr>
      <w:r>
        <w:rPr>
          <w:rFonts w:ascii="Times New Roman" w:hAnsi="Times New Roman" w:eastAsia="方正仿宋_GBK" w:cs="Times New Roman"/>
          <w:b/>
          <w:sz w:val="32"/>
          <w:szCs w:val="32"/>
          <w:shd w:val="clear" w:color="auto" w:fill="FFFFFF"/>
        </w:rPr>
        <w:t>绩效目标是预算编制的前提和基础，按照“费随事定”的原则，202</w:t>
      </w:r>
      <w:r>
        <w:rPr>
          <w:rFonts w:hint="eastAsia" w:ascii="Times New Roman" w:hAnsi="Times New Roman" w:eastAsia="方正仿宋_GBK" w:cs="Times New Roman"/>
          <w:b/>
          <w:sz w:val="32"/>
          <w:szCs w:val="32"/>
          <w:shd w:val="clear" w:color="auto" w:fill="FFFFFF"/>
          <w:lang w:val="en-US" w:eastAsia="zh-CN"/>
        </w:rPr>
        <w:t>2</w:t>
      </w:r>
      <w:r>
        <w:rPr>
          <w:rFonts w:ascii="Times New Roman" w:hAnsi="Times New Roman" w:eastAsia="方正仿宋_GBK" w:cs="Times New Roman"/>
          <w:b/>
          <w:sz w:val="32"/>
          <w:szCs w:val="32"/>
          <w:shd w:val="clear" w:color="auto" w:fill="FFFFFF"/>
        </w:rPr>
        <w:t>年保华乡一般公共预算当年拨款</w:t>
      </w:r>
      <w:r>
        <w:rPr>
          <w:rFonts w:hint="eastAsia" w:ascii="Times New Roman" w:hAnsi="Times New Roman" w:eastAsia="方正仿宋_GBK" w:cs="Times New Roman"/>
          <w:b/>
          <w:sz w:val="32"/>
          <w:szCs w:val="32"/>
          <w:shd w:val="clear" w:color="auto" w:fill="FFFFFF"/>
          <w:lang w:val="en-US" w:eastAsia="zh-CN"/>
        </w:rPr>
        <w:t>489.91</w:t>
      </w:r>
      <w:r>
        <w:rPr>
          <w:rFonts w:ascii="Times New Roman" w:hAnsi="Times New Roman" w:eastAsia="方正仿宋_GBK" w:cs="Times New Roman"/>
          <w:b/>
          <w:sz w:val="32"/>
          <w:szCs w:val="32"/>
          <w:shd w:val="clear" w:color="auto" w:fill="FFFFFF"/>
        </w:rPr>
        <w:t>万元。每项经费均进行绩效目标,效果良好,预算执行率和完成率等目标值为100%。</w:t>
      </w:r>
    </w:p>
    <w:p w14:paraId="6B185E5F">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default"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2022</w:t>
      </w:r>
      <w:r>
        <w:rPr>
          <w:rFonts w:ascii="Times New Roman" w:hAnsi="Times New Roman" w:eastAsia="方正仿宋_GBK" w:cs="Times New Roman"/>
          <w:b/>
          <w:sz w:val="32"/>
          <w:szCs w:val="32"/>
        </w:rPr>
        <w:t>年度总体目标：保障保华乡正常运转的日常支出</w:t>
      </w:r>
      <w:r>
        <w:rPr>
          <w:rFonts w:hint="eastAsia" w:ascii="Times New Roman" w:hAnsi="Times New Roman" w:eastAsia="方正仿宋_GBK" w:cs="Times New Roman"/>
          <w:b/>
          <w:sz w:val="32"/>
          <w:szCs w:val="32"/>
          <w:lang w:eastAsia="zh-CN"/>
        </w:rPr>
        <w:t>、完善基础设施、美化人居环境等，</w:t>
      </w:r>
      <w:r>
        <w:rPr>
          <w:rFonts w:ascii="Times New Roman" w:hAnsi="Times New Roman" w:eastAsia="方正仿宋_GBK" w:cs="Times New Roman"/>
          <w:b/>
          <w:sz w:val="32"/>
          <w:szCs w:val="32"/>
        </w:rPr>
        <w:t>包括基本工资、社会保障、住房公积金、日常公用经费、武装工作经费、伙食补助项目支出</w:t>
      </w:r>
      <w:r>
        <w:rPr>
          <w:rFonts w:hint="eastAsia" w:ascii="Times New Roman" w:hAnsi="Times New Roman" w:eastAsia="方正仿宋_GBK" w:cs="Times New Roman"/>
          <w:b/>
          <w:sz w:val="32"/>
          <w:szCs w:val="32"/>
          <w:lang w:eastAsia="zh-CN"/>
        </w:rPr>
        <w:t>。顺利完成</w:t>
      </w:r>
      <w:r>
        <w:rPr>
          <w:rFonts w:hint="eastAsia" w:ascii="Times New Roman" w:hAnsi="Times New Roman" w:eastAsia="方正仿宋_GBK" w:cs="Times New Roman"/>
          <w:b/>
          <w:sz w:val="32"/>
          <w:szCs w:val="32"/>
          <w:lang w:val="en-US" w:eastAsia="zh-CN"/>
        </w:rPr>
        <w:t>2022年保华乡整体绩效目标任务。</w:t>
      </w:r>
    </w:p>
    <w:p w14:paraId="4542E449">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shd w:val="clear" w:color="auto" w:fill="FFFFFF"/>
        </w:rPr>
      </w:pPr>
      <w:r>
        <w:rPr>
          <w:rFonts w:ascii="方正楷体_GBK" w:hAnsi="Times New Roman" w:eastAsia="方正楷体_GBK" w:cs="Times New Roman"/>
          <w:b/>
          <w:sz w:val="32"/>
          <w:szCs w:val="32"/>
        </w:rPr>
        <w:t>（一）绩效指标：</w:t>
      </w:r>
    </w:p>
    <w:p w14:paraId="3736FBB0">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1.数量指标：主要用于本单位人员工资、医疗、养老等日常运转，以及为完成特定行政工作任务和事业发展目标而安排的年度项目支出。</w:t>
      </w:r>
    </w:p>
    <w:p w14:paraId="64BC57B5">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2．质量指标：保障机关工作正常运转、保障机关日常运转以及为完成特定行政工作任务和事业发展目标而安排的年度目标任务。</w:t>
      </w:r>
    </w:p>
    <w:p w14:paraId="5EC63F6F">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3．时效指标：2022年内完成机关各项目标任务。</w:t>
      </w:r>
    </w:p>
    <w:p w14:paraId="19637EB8">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4．成本指标：一般公共预算当年拨款489.91万元。保障镇机关工作正常运转日常支出、保障顺利完成特定行政工作目标任务。</w:t>
      </w:r>
    </w:p>
    <w:p w14:paraId="28B1CB6D">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5．经济指标：带动全镇经济发展，优化产业结构、促进农民增收。</w:t>
      </w:r>
    </w:p>
    <w:p w14:paraId="2D5761EE">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6.社会效益指标：完善村级基础设施建设、美化人居环境、优化产业结构、促进全镇经济发展，社会稳定、农民安居乐业。</w:t>
      </w:r>
    </w:p>
    <w:p w14:paraId="2BFEB939">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7、生态效益指标：完善基础设施建设、美化人居环境，大力提高使用电、太阳能等能源，降低空气污染。</w:t>
      </w:r>
    </w:p>
    <w:p w14:paraId="6B5F7D61">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8、可持续影响指标：促进全镇社会稳定，经济可持续发展。</w:t>
      </w:r>
    </w:p>
    <w:p w14:paraId="54E64F11">
      <w:pPr>
        <w:keepNext w:val="0"/>
        <w:keepLines w:val="0"/>
        <w:pageBreakBefore w:val="0"/>
        <w:widowControl/>
        <w:kinsoku/>
        <w:wordWrap/>
        <w:overflowPunct/>
        <w:topLinePunct w:val="0"/>
        <w:autoSpaceDE/>
        <w:autoSpaceDN/>
        <w:bidi w:val="0"/>
        <w:adjustRightInd/>
        <w:snapToGrid/>
        <w:spacing w:line="576" w:lineRule="exact"/>
        <w:ind w:firstLine="643" w:firstLineChars="200"/>
        <w:jc w:val="left"/>
        <w:textAlignment w:val="auto"/>
        <w:rPr>
          <w:rFonts w:hint="eastAsia" w:ascii="Times New Roman" w:hAnsi="Times New Roman" w:eastAsia="方正仿宋_GBK" w:cs="Times New Roman"/>
          <w:b/>
          <w:sz w:val="32"/>
          <w:szCs w:val="32"/>
          <w:lang w:val="en-US" w:eastAsia="zh-CN"/>
        </w:rPr>
      </w:pPr>
      <w:r>
        <w:rPr>
          <w:rFonts w:hint="eastAsia" w:ascii="Times New Roman" w:hAnsi="Times New Roman" w:eastAsia="方正仿宋_GBK" w:cs="Times New Roman"/>
          <w:b/>
          <w:sz w:val="32"/>
          <w:szCs w:val="32"/>
          <w:lang w:val="en-US" w:eastAsia="zh-CN"/>
        </w:rPr>
        <w:t>9、满意度指标：群众满意度100%。</w:t>
      </w:r>
    </w:p>
    <w:p w14:paraId="46C6866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十、政府性基金预算支出情况说明</w:t>
      </w:r>
    </w:p>
    <w:p w14:paraId="4FCF02FF">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shd w:val="clear" w:color="auto" w:fill="FFFFFF"/>
        </w:rPr>
      </w:pPr>
      <w:r>
        <w:rPr>
          <w:rFonts w:ascii="Times New Roman" w:hAnsi="Times New Roman" w:eastAsia="方正仿宋_GBK" w:cs="Times New Roman"/>
          <w:b/>
          <w:sz w:val="32"/>
          <w:szCs w:val="32"/>
          <w:shd w:val="clear" w:color="auto" w:fill="FFFFFF"/>
        </w:rPr>
        <w:t>　　</w:t>
      </w:r>
      <w:r>
        <w:rPr>
          <w:rFonts w:ascii="Times New Roman" w:hAnsi="Times New Roman" w:eastAsia="方正仿宋_GBK" w:cs="Times New Roman"/>
          <w:b/>
          <w:sz w:val="32"/>
          <w:szCs w:val="32"/>
        </w:rPr>
        <w:t>保华乡202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年没有使用政府性基金预算拨款安排的支出。</w:t>
      </w:r>
    </w:p>
    <w:p w14:paraId="052EE8ED">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十一、其他重要事项的情况说明</w:t>
      </w:r>
    </w:p>
    <w:p w14:paraId="4F767E4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（一）机关运行经费</w:t>
      </w:r>
    </w:p>
    <w:p w14:paraId="5158269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202</w:t>
      </w:r>
      <w:r>
        <w:rPr>
          <w:rFonts w:hint="eastAsia" w:ascii="Times New Roman" w:hAnsi="Times New Roman" w:eastAsia="方正仿宋_GBK" w:cs="Times New Roman"/>
          <w:b/>
          <w:sz w:val="32"/>
          <w:szCs w:val="32"/>
          <w:lang w:val="en-US" w:eastAsia="zh-CN"/>
        </w:rPr>
        <w:t>1</w:t>
      </w:r>
      <w:r>
        <w:rPr>
          <w:rFonts w:ascii="Times New Roman" w:hAnsi="Times New Roman" w:eastAsia="方正仿宋_GBK" w:cs="Times New Roman"/>
          <w:b/>
          <w:sz w:val="32"/>
          <w:szCs w:val="32"/>
        </w:rPr>
        <w:t>年机关运行经费预算数为</w:t>
      </w:r>
      <w:r>
        <w:rPr>
          <w:rFonts w:hint="eastAsia" w:ascii="Times New Roman" w:hAnsi="Times New Roman" w:eastAsia="方正仿宋_GBK" w:cs="Times New Roman"/>
          <w:b/>
          <w:sz w:val="32"/>
          <w:szCs w:val="32"/>
          <w:lang w:val="en-US" w:eastAsia="zh-CN"/>
        </w:rPr>
        <w:t>364.23</w:t>
      </w:r>
      <w:r>
        <w:rPr>
          <w:rFonts w:ascii="Times New Roman" w:hAnsi="Times New Roman" w:eastAsia="方正仿宋_GBK" w:cs="Times New Roman"/>
          <w:b/>
          <w:sz w:val="32"/>
          <w:szCs w:val="32"/>
        </w:rPr>
        <w:t>万元（一般公共服务支出），主要用于：单位正常运转的日常公用经费，包括办公费、印刷费、水电费、邮电费、取暖费、差旅费、工会经费、福利费、公务用车运行维护费等支出。</w:t>
      </w:r>
    </w:p>
    <w:p w14:paraId="4627F22B">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（二）政府采购情况</w:t>
      </w:r>
    </w:p>
    <w:p w14:paraId="3B2DEE93">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年，保华乡未安排政府采购预算。</w:t>
      </w:r>
    </w:p>
    <w:p w14:paraId="75D8190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（三）国有资产占有使用情况</w:t>
      </w:r>
    </w:p>
    <w:p w14:paraId="60324280">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截至20</w:t>
      </w:r>
      <w:r>
        <w:rPr>
          <w:rFonts w:hint="eastAsia" w:ascii="Times New Roman" w:hAnsi="Times New Roman" w:eastAsia="方正仿宋_GBK" w:cs="Times New Roman"/>
          <w:b/>
          <w:sz w:val="32"/>
          <w:szCs w:val="32"/>
          <w:lang w:val="en-US" w:eastAsia="zh-CN"/>
        </w:rPr>
        <w:t>21</w:t>
      </w:r>
      <w:r>
        <w:rPr>
          <w:rFonts w:ascii="Times New Roman" w:hAnsi="Times New Roman" w:eastAsia="方正仿宋_GBK" w:cs="Times New Roman"/>
          <w:b/>
          <w:sz w:val="32"/>
          <w:szCs w:val="32"/>
        </w:rPr>
        <w:t>年底，保华乡共有车辆</w:t>
      </w:r>
      <w:r>
        <w:rPr>
          <w:rFonts w:hint="eastAsia" w:ascii="Times New Roman" w:hAnsi="Times New Roman" w:eastAsia="方正仿宋_GBK" w:cs="Times New Roman"/>
          <w:b/>
          <w:sz w:val="32"/>
          <w:szCs w:val="32"/>
          <w:lang w:val="en-US" w:eastAsia="zh-CN"/>
        </w:rPr>
        <w:t>4</w:t>
      </w:r>
      <w:r>
        <w:rPr>
          <w:rFonts w:ascii="Times New Roman" w:hAnsi="Times New Roman" w:eastAsia="方正仿宋_GBK" w:cs="Times New Roman"/>
          <w:b/>
          <w:sz w:val="32"/>
          <w:szCs w:val="32"/>
        </w:rPr>
        <w:t>辆，其中：轿车0辆、越野车</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辆、多功能乘用车</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辆。单位价值200万元以上大型设备0台（套）。</w:t>
      </w:r>
    </w:p>
    <w:p w14:paraId="6A554F4A">
      <w:pPr>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　　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年部门预算未安排购置车辆及单位价值200万元以上大型设备。</w:t>
      </w:r>
    </w:p>
    <w:p w14:paraId="4FFE5B2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方正楷体_GBK" w:hAnsi="Times New Roman" w:eastAsia="方正楷体_GBK" w:cs="Times New Roman"/>
          <w:b/>
          <w:sz w:val="32"/>
          <w:szCs w:val="32"/>
        </w:rPr>
        <w:t>（四）绩效目标设置情况</w:t>
      </w:r>
    </w:p>
    <w:p w14:paraId="70698E1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绩效目标是预算编制的前提和基础，按照“费随事定”的原则，202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年保华乡一般公共预算当年拨款</w:t>
      </w:r>
      <w:r>
        <w:rPr>
          <w:rFonts w:hint="eastAsia" w:ascii="Times New Roman" w:hAnsi="Times New Roman" w:eastAsia="方正仿宋_GBK" w:cs="Times New Roman"/>
          <w:b/>
          <w:sz w:val="32"/>
          <w:szCs w:val="32"/>
          <w:lang w:val="en-US" w:eastAsia="zh-CN"/>
        </w:rPr>
        <w:t>489.91</w:t>
      </w:r>
      <w:r>
        <w:rPr>
          <w:rFonts w:ascii="Times New Roman" w:hAnsi="Times New Roman" w:eastAsia="方正仿宋_GBK" w:cs="Times New Roman"/>
          <w:b/>
          <w:sz w:val="32"/>
          <w:szCs w:val="32"/>
        </w:rPr>
        <w:t>万元。为完成我单位202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年度主要任务：到202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年底实现排污管道全覆盖，解决污水处理问题。加强乡村路网、房屋建设，加快推动上寨村、中寨村棚户区改造项目，加强垃圾污水处理设施建设。加大对大棚蔬菜基地、绿色无公害产业基地灌溉设施投入，扩大种植规模，提高农民增收。突出优化人居环境，吸引更多游客旅人驻足度假，为打造示范乡村旅游景点铺实道路，着力提高群众生活质量。</w:t>
      </w:r>
    </w:p>
    <w:p w14:paraId="11AC528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我单位年度总体目标：一是基础设施功能完善，二是主导产业提档升级，三是构建生态环保的人居环境，四是探索建立“党员问政”机制，五是扎实推行“一二三”干部严管与厚爱工作模式。</w:t>
      </w:r>
    </w:p>
    <w:p w14:paraId="33AFCCA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年度绩效指标方面：把完善基础设施，农民增收，产业提档升级，提高群众生活质量作为我单位主要关键性指标。</w:t>
      </w:r>
    </w:p>
    <w:p w14:paraId="336A2FCF">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方正黑体_GBK" w:hAnsi="Times New Roman" w:eastAsia="方正黑体_GBK" w:cs="Times New Roman"/>
          <w:b/>
          <w:color w:val="000000"/>
          <w:sz w:val="32"/>
          <w:szCs w:val="32"/>
        </w:rPr>
      </w:pPr>
      <w:r>
        <w:rPr>
          <w:rFonts w:ascii="方正黑体_GBK" w:hAnsi="Times New Roman" w:eastAsia="方正黑体_GBK" w:cs="Times New Roman"/>
          <w:b/>
          <w:color w:val="000000"/>
          <w:sz w:val="32"/>
          <w:szCs w:val="32"/>
        </w:rPr>
        <w:t>十二、名词解释</w:t>
      </w:r>
    </w:p>
    <w:p w14:paraId="1791137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1.一般公共预算拨款收入：指县级财政当年拨付的资金。</w:t>
      </w:r>
    </w:p>
    <w:p w14:paraId="3E2067C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2.一般公共服务（类）行政机关（款）行政运行（项）指部门用于保障机构正常运行、开展日常工作的基本支出</w:t>
      </w:r>
    </w:p>
    <w:p w14:paraId="5F98591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 一般公共服务（类）纪检监察事务（款）派驻派出机构（项）：主要用于乡纪委监察相关事务支出费用。</w:t>
      </w:r>
    </w:p>
    <w:p w14:paraId="35FC575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4.社会保障和就业（类）行政事业单位离退休（款）机关事业单位基本养老保险缴费支出（项）指部门实施养老保险制度由单位缴纳的养老保险费的支出。</w:t>
      </w:r>
    </w:p>
    <w:p w14:paraId="1DDB7C0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5.社会保障和就业（类）抚恤（款）死亡抚恤（项）：指部门病故职工遗属生活困难补助支出。</w:t>
      </w:r>
    </w:p>
    <w:p w14:paraId="17AAA0A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6.卫生健康（类）行政事业单位医疗（款）行政单位医疗（项）: 指事业单位用于缴纳单位基本医疗保险支出。</w:t>
      </w:r>
    </w:p>
    <w:p w14:paraId="4891997C">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7.卫生健康（类）行政事业单位医疗（款）公务员医疗补助（项）: 指本单位用于集中缴纳公务员医疗补助支出。</w:t>
      </w:r>
    </w:p>
    <w:p w14:paraId="05F8EC60">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8.住房保障（类）住房改革支出（款）住房公积金（项）: 指按照《住房公积金管理条例》的规定，由单位及其在职职工缴存的长期住房储金。</w:t>
      </w:r>
    </w:p>
    <w:p w14:paraId="7253E62B">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9.基本支出：指为保证机构正常运转，完成日常工作任务而发生的人员支出和公用支出。</w:t>
      </w:r>
    </w:p>
    <w:p w14:paraId="54F5A3A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10.“三公”经费：纳入财政局预决算管理的“三公”经费，是指部门用财政拨款安排的因公出国（境）费、公务用车购置及运行费、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588D689">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11.机关运行经费：为保障行政单位（包含参照公务员法管理的事业单位）运行用于购买货物和服务的各项资金。包括办公及印刷费、邮电费、差旅费、会议费一般设备购置费等费用开支。</w:t>
      </w:r>
    </w:p>
    <w:p w14:paraId="39B7797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Times New Roman" w:hAnsi="Times New Roman" w:eastAsia="方正仿宋_GBK" w:cs="Times New Roman"/>
          <w:b/>
          <w:sz w:val="32"/>
          <w:szCs w:val="32"/>
        </w:rPr>
      </w:pPr>
      <w:r>
        <w:rPr>
          <w:rFonts w:ascii="Times New Roman" w:hAnsi="Times New Roman" w:eastAsia="方正仿宋_GBK" w:cs="Times New Roman"/>
          <w:b/>
          <w:sz w:val="32"/>
          <w:szCs w:val="32"/>
        </w:rPr>
        <w:t>附件：202</w:t>
      </w: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 xml:space="preserve">年部门预算公开表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AE"/>
    <w:rsid w:val="000826D6"/>
    <w:rsid w:val="000D00B4"/>
    <w:rsid w:val="000E6157"/>
    <w:rsid w:val="000F2193"/>
    <w:rsid w:val="00111E70"/>
    <w:rsid w:val="001470E4"/>
    <w:rsid w:val="00161A60"/>
    <w:rsid w:val="00183888"/>
    <w:rsid w:val="001961E7"/>
    <w:rsid w:val="00297679"/>
    <w:rsid w:val="00311EAE"/>
    <w:rsid w:val="00316DD8"/>
    <w:rsid w:val="00373796"/>
    <w:rsid w:val="003B5CC4"/>
    <w:rsid w:val="003C7A52"/>
    <w:rsid w:val="00421667"/>
    <w:rsid w:val="00444525"/>
    <w:rsid w:val="00490FB8"/>
    <w:rsid w:val="004C24C9"/>
    <w:rsid w:val="005271EC"/>
    <w:rsid w:val="005B57B3"/>
    <w:rsid w:val="005B63F0"/>
    <w:rsid w:val="005C27C0"/>
    <w:rsid w:val="00601C43"/>
    <w:rsid w:val="006904F3"/>
    <w:rsid w:val="006945FB"/>
    <w:rsid w:val="006A47CF"/>
    <w:rsid w:val="006B0B91"/>
    <w:rsid w:val="006E4020"/>
    <w:rsid w:val="00714FC3"/>
    <w:rsid w:val="00795405"/>
    <w:rsid w:val="007B217E"/>
    <w:rsid w:val="007C60DD"/>
    <w:rsid w:val="00814712"/>
    <w:rsid w:val="00852FC8"/>
    <w:rsid w:val="008A261A"/>
    <w:rsid w:val="008B1641"/>
    <w:rsid w:val="00912F0D"/>
    <w:rsid w:val="00926B6C"/>
    <w:rsid w:val="009D28B7"/>
    <w:rsid w:val="009D475C"/>
    <w:rsid w:val="00B37D9F"/>
    <w:rsid w:val="00BA066D"/>
    <w:rsid w:val="00BF3DA7"/>
    <w:rsid w:val="00D23788"/>
    <w:rsid w:val="00D31B78"/>
    <w:rsid w:val="00EA299F"/>
    <w:rsid w:val="00EE378C"/>
    <w:rsid w:val="00F07D57"/>
    <w:rsid w:val="00FD6685"/>
    <w:rsid w:val="00FF3989"/>
    <w:rsid w:val="035E73E7"/>
    <w:rsid w:val="04C01588"/>
    <w:rsid w:val="06654158"/>
    <w:rsid w:val="07857C4E"/>
    <w:rsid w:val="0DE65146"/>
    <w:rsid w:val="124175A7"/>
    <w:rsid w:val="132806E3"/>
    <w:rsid w:val="161377E5"/>
    <w:rsid w:val="16FB6BDF"/>
    <w:rsid w:val="18F511DE"/>
    <w:rsid w:val="1D334340"/>
    <w:rsid w:val="1D7D47A2"/>
    <w:rsid w:val="1E7501C2"/>
    <w:rsid w:val="29D40079"/>
    <w:rsid w:val="2BFC2929"/>
    <w:rsid w:val="2C737C7F"/>
    <w:rsid w:val="30903C39"/>
    <w:rsid w:val="311D7793"/>
    <w:rsid w:val="34534551"/>
    <w:rsid w:val="35F15539"/>
    <w:rsid w:val="35F7659F"/>
    <w:rsid w:val="37BA097D"/>
    <w:rsid w:val="3995027B"/>
    <w:rsid w:val="3C084793"/>
    <w:rsid w:val="3FF4176E"/>
    <w:rsid w:val="4B840825"/>
    <w:rsid w:val="4C8B3C38"/>
    <w:rsid w:val="538B41C8"/>
    <w:rsid w:val="556C48A9"/>
    <w:rsid w:val="577B6B8E"/>
    <w:rsid w:val="57884540"/>
    <w:rsid w:val="5CCC7B05"/>
    <w:rsid w:val="6189032D"/>
    <w:rsid w:val="65B33564"/>
    <w:rsid w:val="6AA063A9"/>
    <w:rsid w:val="6BF56A73"/>
    <w:rsid w:val="6E4E7BE3"/>
    <w:rsid w:val="6E8123AE"/>
    <w:rsid w:val="721A5063"/>
    <w:rsid w:val="735D345D"/>
    <w:rsid w:val="7A552612"/>
    <w:rsid w:val="7AA559A5"/>
    <w:rsid w:val="7F847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6953</Words>
  <Characters>7333</Characters>
  <Lines>53</Lines>
  <Paragraphs>15</Paragraphs>
  <TotalTime>1</TotalTime>
  <ScaleCrop>false</ScaleCrop>
  <LinksUpToDate>false</LinksUpToDate>
  <CharactersWithSpaces>7380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2019-10-11T02:29:00Z</dcterms:created>
  <dc:creator>Administrator</dc:creator>
  <cp:lastModifiedBy>野火</cp:lastModifiedBy>
  <dcterms:modified xsi:type="dcterms:W3CDTF">2025-04-11T04:02:15Z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98F540141F1A4460855A811E4DF7D53D</vt:lpwstr>
  </property>
  <property fmtid="{D5CDD505-2E9C-101B-9397-08002B2CF9AE}" pid="4" name="KSOTemplateDocerSaveRecord">
    <vt:lpwstr>eyJoZGlkIjoiMDE1OTQwYjZhNWMwOThiYjNiY2Y4NWZkNjA0MGJkOWIiLCJ1c2VySWQiOiI0MTM1ODExMTMifQ==</vt:lpwstr>
  </property>
</Properties>
</file>