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7193"/>
      <w:bookmarkStart w:id="1" w:name="_Toc15378441"/>
      <w:bookmarkStart w:id="2" w:name="_Toc15396475"/>
      <w:bookmarkStart w:id="3" w:name="_Toc15377425"/>
      <w:bookmarkStart w:id="4" w:name="_Toc15396597"/>
      <w:bookmarkStart w:id="5" w:name="_Toc15306267"/>
    </w:p>
    <w:p>
      <w:pPr>
        <w:pStyle w:val="6"/>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7426"/>
      <w:bookmarkStart w:id="7" w:name="_Toc15378442"/>
      <w:bookmarkStart w:id="8" w:name="_Toc15396598"/>
      <w:bookmarkStart w:id="9" w:name="_Toc15377194"/>
      <w:bookmarkStart w:id="10" w:name="_Toc15396476"/>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lang w:val="en-US" w:eastAsia="zh-CN"/>
        </w:rPr>
        <w:t>双河镇</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sz w:val="52"/>
          <w:szCs w:val="52"/>
        </w:rPr>
      </w:pPr>
      <w:r>
        <w:rPr>
          <w:rFonts w:hint="eastAsia" w:ascii="方正小标宋简体" w:hAnsi="宋体" w:eastAsia="方正小标宋简体"/>
          <w:sz w:val="52"/>
          <w:szCs w:val="52"/>
        </w:rPr>
        <w:t>(部门公开范本)</w:t>
      </w:r>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3"/>
      </w:pPr>
      <w:r>
        <w:rPr>
          <w:rFonts w:hint="eastAsia"/>
        </w:rPr>
        <w:t>公开时间：202</w:t>
      </w:r>
      <w:r>
        <w:rPr>
          <w:rFonts w:hint="eastAsia"/>
          <w:lang w:val="en-US" w:eastAsia="zh-CN"/>
        </w:rPr>
        <w:t>4</w:t>
      </w:r>
      <w:r>
        <w:rPr>
          <w:rFonts w:hint="eastAsia"/>
        </w:rPr>
        <w:t>年</w:t>
      </w:r>
      <w:r>
        <w:rPr>
          <w:rFonts w:hint="eastAsia"/>
          <w:lang w:val="en-US" w:eastAsia="zh-CN"/>
        </w:rPr>
        <w:t>10</w:t>
      </w:r>
      <w:r>
        <w:rPr>
          <w:rFonts w:hint="eastAsia"/>
        </w:rPr>
        <w:t>月</w:t>
      </w:r>
      <w:r>
        <w:rPr>
          <w:rFonts w:hint="eastAsia"/>
          <w:lang w:val="en-US" w:eastAsia="zh-CN"/>
        </w:rPr>
        <w:t>14</w:t>
      </w:r>
      <w:r>
        <w:rPr>
          <w:rFonts w:hint="eastAsia"/>
        </w:rPr>
        <w:t>日</w:t>
      </w:r>
    </w:p>
    <w:p/>
    <w:p>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p>
    <w:p>
      <w:pPr>
        <w:pStyle w:val="14"/>
        <w:adjustRightInd w:val="0"/>
        <w:snapToGrid w:val="0"/>
        <w:spacing w:line="440" w:lineRule="exact"/>
        <w:jc w:val="left"/>
        <w:rPr>
          <w:rFonts w:hint="eastAsia"/>
          <w:sz w:val="24"/>
        </w:rPr>
      </w:pPr>
      <w:r>
        <w:rPr>
          <w:rFonts w:hint="eastAsia"/>
          <w:sz w:val="24"/>
        </w:rPr>
        <w:t>一、部门职责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sz w:val="24"/>
        </w:rPr>
      </w:pPr>
      <w:r>
        <w:rPr>
          <w:rFonts w:hint="eastAsia" w:ascii="仿宋_GB2312" w:hAnsi="仿宋_GB2312" w:eastAsia="仿宋_GB2312" w:cs="仿宋_GB2312"/>
          <w:sz w:val="32"/>
          <w:szCs w:val="32"/>
          <w:lang w:val="en-US" w:eastAsia="zh-CN"/>
        </w:rPr>
        <w:t xml:space="preserve"> </w:t>
      </w:r>
      <w:r>
        <w:rPr>
          <w:rFonts w:hint="eastAsia"/>
          <w:sz w:val="24"/>
        </w:rPr>
        <w:t>机构设置</w:t>
      </w:r>
    </w:p>
    <w:p>
      <w:pPr>
        <w:pStyle w:val="13"/>
        <w:adjustRightInd w:val="0"/>
        <w:snapToGrid w:val="0"/>
        <w:spacing w:before="0" w:line="440" w:lineRule="exact"/>
        <w:jc w:val="left"/>
        <w:rPr>
          <w:sz w:val="24"/>
          <w:szCs w:val="24"/>
        </w:rPr>
      </w:pPr>
      <w:r>
        <w:rPr>
          <w:rFonts w:hint="eastAsia"/>
          <w:sz w:val="24"/>
        </w:rPr>
        <w:t>第二部分 202</w:t>
      </w:r>
      <w:r>
        <w:rPr>
          <w:rFonts w:hint="eastAsia"/>
          <w:sz w:val="24"/>
          <w:lang w:val="en-US" w:eastAsia="zh-CN"/>
        </w:rPr>
        <w:t>4</w:t>
      </w:r>
      <w:r>
        <w:rPr>
          <w:rFonts w:hint="eastAsia"/>
          <w:sz w:val="24"/>
        </w:rPr>
        <w:t>年度部门决算情况说明</w:t>
      </w:r>
    </w:p>
    <w:p>
      <w:pPr>
        <w:pStyle w:val="14"/>
        <w:adjustRightInd w:val="0"/>
        <w:snapToGrid w:val="0"/>
        <w:spacing w:line="440" w:lineRule="exact"/>
        <w:jc w:val="left"/>
        <w:rPr>
          <w:rFonts w:ascii="仿宋" w:hAnsi="仿宋" w:eastAsia="仿宋" w:cstheme="minorBidi"/>
          <w:sz w:val="24"/>
        </w:rPr>
      </w:pPr>
      <w:r>
        <w:rPr>
          <w:rFonts w:hint="eastAsia"/>
          <w:sz w:val="24"/>
        </w:rPr>
        <w:t>一、收入支出决算总体情况说明</w:t>
      </w:r>
    </w:p>
    <w:p>
      <w:pPr>
        <w:pStyle w:val="14"/>
        <w:adjustRightInd w:val="0"/>
        <w:snapToGrid w:val="0"/>
        <w:spacing w:line="440" w:lineRule="exact"/>
        <w:jc w:val="left"/>
        <w:rPr>
          <w:rFonts w:ascii="仿宋" w:hAnsi="仿宋" w:eastAsia="仿宋" w:cstheme="minorBidi"/>
          <w:sz w:val="24"/>
        </w:rPr>
      </w:pPr>
      <w:r>
        <w:rPr>
          <w:rFonts w:hint="eastAsia"/>
          <w:sz w:val="24"/>
        </w:rPr>
        <w:t>二、收入决算情况说明</w:t>
      </w:r>
    </w:p>
    <w:p>
      <w:pPr>
        <w:pStyle w:val="14"/>
        <w:adjustRightInd w:val="0"/>
        <w:snapToGrid w:val="0"/>
        <w:spacing w:line="440" w:lineRule="exact"/>
        <w:jc w:val="left"/>
        <w:rPr>
          <w:rFonts w:ascii="仿宋" w:hAnsi="仿宋" w:eastAsia="仿宋" w:cstheme="minorBidi"/>
          <w:sz w:val="24"/>
        </w:rPr>
      </w:pPr>
      <w:r>
        <w:rPr>
          <w:rFonts w:hint="eastAsia"/>
          <w:sz w:val="24"/>
        </w:rPr>
        <w:t>三、支出决算情况说明</w:t>
      </w:r>
    </w:p>
    <w:p>
      <w:pPr>
        <w:pStyle w:val="14"/>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p>
    <w:p>
      <w:pPr>
        <w:pStyle w:val="14"/>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p>
    <w:p>
      <w:pPr>
        <w:pStyle w:val="14"/>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p>
    <w:p>
      <w:pPr>
        <w:pStyle w:val="14"/>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p>
    <w:p>
      <w:pPr>
        <w:pStyle w:val="14"/>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p>
    <w:p>
      <w:pPr>
        <w:pStyle w:val="14"/>
        <w:adjustRightInd w:val="0"/>
        <w:snapToGrid w:val="0"/>
        <w:spacing w:line="440" w:lineRule="exact"/>
        <w:ind w:left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九、国有资本经营预算支出决算情况说明</w:t>
      </w:r>
    </w:p>
    <w:p>
      <w:pPr>
        <w:adjustRightInd w:val="0"/>
        <w:snapToGrid w:val="0"/>
        <w:spacing w:line="440" w:lineRule="exact"/>
        <w:ind w:firstLine="420" w:firstLineChars="175"/>
        <w:jc w:val="left"/>
        <w:rPr>
          <w:rFonts w:asciiTheme="minorEastAsia" w:hAnsiTheme="minorEastAsia" w:eastAsiaTheme="minorEastAsia" w:cstheme="minorEastAsia"/>
          <w:sz w:val="24"/>
        </w:rPr>
      </w:pPr>
      <w:r>
        <w:rPr>
          <w:rStyle w:val="20"/>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asciiTheme="minorEastAsia" w:hAnsiTheme="minorEastAsia" w:eastAsiaTheme="minorEastAsia" w:cstheme="minorEastAsia"/>
          <w:sz w:val="24"/>
        </w:rPr>
        <w:tab/>
      </w:r>
    </w:p>
    <w:p>
      <w:pPr>
        <w:pStyle w:val="13"/>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p>
    <w:p>
      <w:pPr>
        <w:pStyle w:val="13"/>
        <w:adjustRightInd w:val="0"/>
        <w:snapToGrid w:val="0"/>
        <w:spacing w:before="0" w:line="440" w:lineRule="exact"/>
        <w:jc w:val="left"/>
        <w:rPr>
          <w:rFonts w:cstheme="minorBidi"/>
          <w:sz w:val="24"/>
          <w:szCs w:val="24"/>
        </w:rPr>
      </w:pPr>
      <w:r>
        <w:rPr>
          <w:rFonts w:hint="eastAsia"/>
          <w:sz w:val="24"/>
        </w:rPr>
        <w:t>第四部分</w:t>
      </w:r>
      <w:r>
        <w:rPr>
          <w:sz w:val="24"/>
        </w:rPr>
        <w:t xml:space="preserve"> </w:t>
      </w:r>
      <w:r>
        <w:rPr>
          <w:rFonts w:hint="eastAsia"/>
          <w:sz w:val="24"/>
        </w:rPr>
        <w:t>附件</w:t>
      </w:r>
    </w:p>
    <w:p>
      <w:pPr>
        <w:pStyle w:val="13"/>
        <w:adjustRightInd w:val="0"/>
        <w:snapToGrid w:val="0"/>
        <w:spacing w:before="0" w:line="440" w:lineRule="exact"/>
        <w:jc w:val="left"/>
        <w:rPr>
          <w:rFonts w:cstheme="minorBidi"/>
          <w:sz w:val="24"/>
          <w:szCs w:val="24"/>
        </w:rPr>
      </w:pPr>
      <w:r>
        <w:rPr>
          <w:rFonts w:hint="eastAsia"/>
          <w:sz w:val="24"/>
        </w:rPr>
        <w:t>第五部分</w:t>
      </w:r>
      <w:r>
        <w:rPr>
          <w:sz w:val="24"/>
        </w:rPr>
        <w:t xml:space="preserve"> </w:t>
      </w:r>
      <w:r>
        <w:rPr>
          <w:rFonts w:hint="eastAsia"/>
          <w:sz w:val="24"/>
        </w:rPr>
        <w:t>附表</w:t>
      </w:r>
    </w:p>
    <w:p>
      <w:pPr>
        <w:pStyle w:val="14"/>
        <w:adjustRightInd w:val="0"/>
        <w:snapToGrid w:val="0"/>
        <w:spacing w:line="440" w:lineRule="exact"/>
        <w:jc w:val="left"/>
        <w:rPr>
          <w:sz w:val="24"/>
        </w:rPr>
      </w:pPr>
      <w:r>
        <w:rPr>
          <w:rFonts w:hint="eastAsia"/>
          <w:sz w:val="24"/>
        </w:rPr>
        <w:t>一、收入支出决算总表</w:t>
      </w:r>
    </w:p>
    <w:p>
      <w:pPr>
        <w:pStyle w:val="14"/>
        <w:adjustRightInd w:val="0"/>
        <w:snapToGrid w:val="0"/>
        <w:spacing w:line="440" w:lineRule="exact"/>
        <w:jc w:val="left"/>
        <w:rPr>
          <w:sz w:val="24"/>
        </w:rPr>
      </w:pPr>
      <w:r>
        <w:rPr>
          <w:rFonts w:hint="eastAsia"/>
          <w:sz w:val="24"/>
        </w:rPr>
        <w:t>二、收入决算表</w:t>
      </w:r>
    </w:p>
    <w:p>
      <w:pPr>
        <w:pStyle w:val="14"/>
        <w:adjustRightInd w:val="0"/>
        <w:snapToGrid w:val="0"/>
        <w:spacing w:line="440" w:lineRule="exact"/>
        <w:jc w:val="left"/>
        <w:rPr>
          <w:sz w:val="24"/>
        </w:rPr>
      </w:pPr>
      <w:r>
        <w:rPr>
          <w:rFonts w:hint="eastAsia"/>
          <w:sz w:val="24"/>
        </w:rPr>
        <w:t>三、支出决算表</w:t>
      </w:r>
    </w:p>
    <w:p>
      <w:pPr>
        <w:pStyle w:val="14"/>
        <w:adjustRightInd w:val="0"/>
        <w:snapToGrid w:val="0"/>
        <w:spacing w:line="440" w:lineRule="exact"/>
        <w:jc w:val="left"/>
        <w:rPr>
          <w:sz w:val="24"/>
        </w:rPr>
      </w:pPr>
      <w:r>
        <w:rPr>
          <w:rFonts w:hint="eastAsia"/>
          <w:sz w:val="24"/>
        </w:rPr>
        <w:t>四、财政拨款收入支出决算总表</w:t>
      </w:r>
    </w:p>
    <w:p>
      <w:pPr>
        <w:pStyle w:val="14"/>
        <w:adjustRightInd w:val="0"/>
        <w:snapToGrid w:val="0"/>
        <w:spacing w:line="440" w:lineRule="exact"/>
        <w:jc w:val="left"/>
        <w:rPr>
          <w:sz w:val="24"/>
        </w:rPr>
      </w:pPr>
      <w:r>
        <w:rPr>
          <w:rFonts w:hint="eastAsia"/>
          <w:sz w:val="24"/>
        </w:rPr>
        <w:t>五、财政拨款支出决算明细表</w:t>
      </w:r>
    </w:p>
    <w:p>
      <w:pPr>
        <w:pStyle w:val="14"/>
        <w:adjustRightInd w:val="0"/>
        <w:snapToGrid w:val="0"/>
        <w:spacing w:line="440" w:lineRule="exact"/>
        <w:jc w:val="left"/>
        <w:rPr>
          <w:sz w:val="24"/>
        </w:rPr>
      </w:pPr>
      <w:r>
        <w:rPr>
          <w:rFonts w:hint="eastAsia"/>
          <w:sz w:val="24"/>
        </w:rPr>
        <w:t>六、一般公共预算财政拨款支出决算表</w:t>
      </w:r>
    </w:p>
    <w:p>
      <w:pPr>
        <w:pStyle w:val="14"/>
        <w:adjustRightInd w:val="0"/>
        <w:snapToGrid w:val="0"/>
        <w:spacing w:line="440" w:lineRule="exact"/>
        <w:jc w:val="left"/>
        <w:rPr>
          <w:sz w:val="24"/>
        </w:rPr>
      </w:pPr>
      <w:r>
        <w:rPr>
          <w:rFonts w:hint="eastAsia"/>
          <w:sz w:val="24"/>
        </w:rPr>
        <w:t>七、一般公共预算财政拨款支出决算明细表</w:t>
      </w:r>
    </w:p>
    <w:p>
      <w:pPr>
        <w:pStyle w:val="14"/>
        <w:adjustRightInd w:val="0"/>
        <w:snapToGrid w:val="0"/>
        <w:spacing w:line="440" w:lineRule="exact"/>
        <w:jc w:val="left"/>
        <w:rPr>
          <w:sz w:val="24"/>
        </w:rPr>
      </w:pPr>
      <w:r>
        <w:rPr>
          <w:rFonts w:hint="eastAsia"/>
          <w:sz w:val="24"/>
        </w:rPr>
        <w:t>八、一般公共预算财政拨款基本支出决算明细表</w:t>
      </w:r>
    </w:p>
    <w:p>
      <w:pPr>
        <w:pStyle w:val="14"/>
        <w:adjustRightInd w:val="0"/>
        <w:snapToGrid w:val="0"/>
        <w:spacing w:line="440" w:lineRule="exact"/>
        <w:jc w:val="left"/>
        <w:rPr>
          <w:sz w:val="24"/>
        </w:rPr>
      </w:pPr>
      <w:r>
        <w:rPr>
          <w:rFonts w:hint="eastAsia"/>
          <w:sz w:val="24"/>
        </w:rPr>
        <w:t>九、一般公共预算财政拨款项目支出决算表</w:t>
      </w:r>
    </w:p>
    <w:p>
      <w:pPr>
        <w:pStyle w:val="14"/>
        <w:adjustRightInd w:val="0"/>
        <w:snapToGrid w:val="0"/>
        <w:spacing w:line="440" w:lineRule="exact"/>
        <w:jc w:val="left"/>
        <w:rPr>
          <w:sz w:val="24"/>
        </w:rPr>
      </w:pPr>
      <w:r>
        <w:rPr>
          <w:rFonts w:hint="eastAsia"/>
          <w:sz w:val="24"/>
        </w:rPr>
        <w:t>十、政府性基金预算财政拨款收入支出决算表</w:t>
      </w:r>
    </w:p>
    <w:p>
      <w:pPr>
        <w:pStyle w:val="14"/>
        <w:adjustRightInd w:val="0"/>
        <w:snapToGrid w:val="0"/>
        <w:spacing w:line="440" w:lineRule="exact"/>
        <w:jc w:val="left"/>
        <w:rPr>
          <w:sz w:val="24"/>
        </w:rPr>
      </w:pPr>
      <w:r>
        <w:rPr>
          <w:rFonts w:hint="eastAsia"/>
          <w:sz w:val="24"/>
        </w:rPr>
        <w:t>十一、国有资本经营预算财政拨款收入支出决算表</w:t>
      </w:r>
    </w:p>
    <w:p>
      <w:pPr>
        <w:pStyle w:val="14"/>
        <w:adjustRightInd w:val="0"/>
        <w:snapToGrid w:val="0"/>
        <w:spacing w:line="440" w:lineRule="exact"/>
        <w:jc w:val="left"/>
        <w:rPr>
          <w:sz w:val="24"/>
        </w:rPr>
      </w:pPr>
      <w:r>
        <w:rPr>
          <w:rFonts w:hint="eastAsia"/>
          <w:sz w:val="24"/>
        </w:rPr>
        <w:t>十二、国有资本经营预算财政拨款支出决算表</w:t>
      </w:r>
    </w:p>
    <w:p>
      <w:pPr>
        <w:pStyle w:val="14"/>
        <w:adjustRightInd w:val="0"/>
        <w:snapToGrid w:val="0"/>
        <w:spacing w:line="440" w:lineRule="exact"/>
        <w:jc w:val="left"/>
        <w:rPr>
          <w:rFonts w:asciiTheme="minorEastAsia" w:hAnsiTheme="minorEastAsia" w:eastAsiaTheme="minorEastAsia" w:cstheme="minorEastAsia"/>
          <w:sz w:val="24"/>
        </w:rPr>
      </w:pPr>
      <w:r>
        <w:rPr>
          <w:rFonts w:hint="eastAsia"/>
          <w:sz w:val="24"/>
        </w:rPr>
        <w:t>十三、财政拨款“三公”经费支出决算表</w:t>
      </w:r>
    </w:p>
    <w:p>
      <w:pPr>
        <w:widowControl/>
        <w:adjustRightInd w:val="0"/>
        <w:snapToGrid w:val="0"/>
        <w:spacing w:line="440" w:lineRule="exact"/>
        <w:ind w:firstLine="1320" w:firstLineChars="550"/>
        <w:jc w:val="left"/>
        <w:rPr>
          <w:rFonts w:ascii="仿宋" w:hAnsi="仿宋" w:eastAsia="仿宋"/>
          <w:sz w:val="24"/>
        </w:r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30"/>
          <w:rFonts w:ascii="黑体" w:hAnsi="黑体" w:eastAsia="黑体"/>
          <w:b/>
          <w:bCs w:val="0"/>
        </w:rPr>
      </w:pPr>
      <w:r>
        <w:rPr>
          <w:rFonts w:hint="eastAsia" w:ascii="黑体" w:hAnsi="黑体" w:eastAsia="黑体"/>
          <w:b w:val="0"/>
        </w:rPr>
        <w:t xml:space="preserve">第一部分 </w:t>
      </w:r>
      <w:r>
        <w:rPr>
          <w:rStyle w:val="30"/>
          <w:rFonts w:hint="eastAsia" w:ascii="黑体" w:hAnsi="黑体" w:eastAsia="黑体"/>
          <w:b w:val="0"/>
          <w:bCs w:val="0"/>
        </w:rPr>
        <w:t>部门概况</w:t>
      </w:r>
      <w:bookmarkEnd w:id="12"/>
      <w:bookmarkEnd w:id="13"/>
    </w:p>
    <w:p>
      <w:pPr>
        <w:widowControl/>
        <w:jc w:val="left"/>
        <w:rPr>
          <w:rFonts w:ascii="黑体" w:eastAsia="黑体"/>
          <w:sz w:val="32"/>
          <w:szCs w:val="32"/>
        </w:rPr>
      </w:pPr>
    </w:p>
    <w:p>
      <w:pPr>
        <w:pStyle w:val="4"/>
        <w:numPr>
          <w:ilvl w:val="0"/>
          <w:numId w:val="1"/>
        </w:numPr>
        <w:rPr>
          <w:rFonts w:hint="eastAsia" w:ascii="黑体" w:hAnsi="黑体" w:eastAsia="黑体"/>
          <w:b w:val="0"/>
        </w:rPr>
      </w:pPr>
      <w:r>
        <w:rPr>
          <w:rFonts w:hint="eastAsia" w:ascii="黑体" w:hAnsi="黑体" w:eastAsia="黑体"/>
          <w:b w:val="0"/>
        </w:rPr>
        <w:t>部门职责</w:t>
      </w:r>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14" w:name="_Toc79163603"/>
      <w:bookmarkStart w:id="15" w:name="_Toc79163853"/>
      <w:bookmarkStart w:id="16" w:name="_Toc15377198"/>
      <w:bookmarkStart w:id="17" w:name="_Toc15378445"/>
      <w:r>
        <w:rPr>
          <w:rFonts w:hint="eastAsia" w:ascii="仿宋" w:hAnsi="仿宋" w:eastAsia="仿宋"/>
          <w:bCs/>
          <w:color w:val="000000"/>
          <w:sz w:val="32"/>
          <w:szCs w:val="32"/>
        </w:rPr>
        <w:t>（一）主要职能。</w:t>
      </w:r>
      <w:bookmarkEnd w:id="14"/>
      <w:bookmarkEnd w:id="15"/>
    </w:p>
    <w:bookmarkEnd w:id="16"/>
    <w:bookmarkEnd w:id="17"/>
    <w:p>
      <w:pPr>
        <w:numPr>
          <w:ilvl w:val="0"/>
          <w:numId w:val="0"/>
        </w:numPr>
        <w:ind w:firstLine="640" w:firstLineChars="20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en-US" w:eastAsia="zh-CN"/>
        </w:rPr>
        <w:t>双河</w:t>
      </w:r>
      <w:r>
        <w:rPr>
          <w:rFonts w:hint="eastAsia" w:ascii="仿宋_GB2312" w:hAnsi="仿宋_GB2312" w:eastAsia="仿宋_GB2312" w:cs="仿宋_GB2312"/>
          <w:color w:val="000000"/>
          <w:kern w:val="0"/>
          <w:sz w:val="32"/>
          <w:szCs w:val="32"/>
          <w:lang w:val="zh-CN"/>
        </w:rPr>
        <w:t>镇党委、政府主要承担着贯彻落实党和政府各项路线方针政策，促进经济发展、增加农民收入，强化公共服务、着力改善民生，加强社会管理、维护农村稳定，推进基层民主、促进农村和谐的重大任务。</w:t>
      </w:r>
      <w:r>
        <w:rPr>
          <w:rFonts w:hint="eastAsia" w:ascii="仿宋_GB2312" w:hAnsi="仿宋_GB2312" w:eastAsia="仿宋_GB2312" w:cs="仿宋_GB2312"/>
          <w:color w:val="000000"/>
          <w:kern w:val="0"/>
          <w:sz w:val="32"/>
          <w:szCs w:val="32"/>
          <w:lang w:val="en-US" w:eastAsia="zh-CN"/>
        </w:rPr>
        <w:t>双河</w:t>
      </w:r>
      <w:r>
        <w:rPr>
          <w:rFonts w:hint="eastAsia" w:ascii="仿宋_GB2312" w:hAnsi="仿宋_GB2312" w:eastAsia="仿宋_GB2312" w:cs="仿宋_GB2312"/>
          <w:color w:val="000000"/>
          <w:kern w:val="0"/>
          <w:sz w:val="32"/>
          <w:szCs w:val="32"/>
          <w:lang w:val="zh-CN"/>
        </w:rPr>
        <w:t>镇党委、政府重点履行以下职能：</w:t>
      </w:r>
    </w:p>
    <w:p>
      <w:pPr>
        <w:pStyle w:val="37"/>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zh-CN" w:eastAsia="zh-CN" w:bidi="ar-SA"/>
        </w:rPr>
        <w:t>（一）镇党委主要职责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宣传和贯彻执行党的路线方针政策和党中央、省委、州委、县委及镇党员代表大会（党员大会）的决议；讨论和决定本镇经济建设、政治建设、文化建设、社会建设、生态文明建设和党的建设以及乡村振兴中的重大问题；领导镇政权机关、群团组织和其他各类组织，加强指导和规范，支持和保证这些机关和组织依照国家法律法规以及各自章程履行职责；加强镇党委自身建设和村党组织建设，以及其他隶属镇党委的党组织建设，抓好发展党员工作，加强党员队伍建设；维护和执行党的纪律，监督党员干部和其他任何工作人员严格遵守国家法律法规；按照干部管理权限，负责对干部的教育、培训、选拔、考核和监督工作；协助管理上级有关部门驻镇单位的干部；</w:t>
      </w:r>
      <w:r>
        <w:rPr>
          <w:rFonts w:hint="eastAsia" w:ascii="仿宋_GB2312" w:hAnsi="仿宋_GB2312" w:eastAsia="仿宋_GB2312" w:cs="仿宋_GB2312"/>
          <w:color w:val="000000"/>
          <w:kern w:val="0"/>
          <w:sz w:val="32"/>
          <w:szCs w:val="32"/>
          <w:lang w:val="en-US" w:eastAsia="zh-CN" w:bidi="ar-SA"/>
        </w:rPr>
        <w:t>负责</w:t>
      </w:r>
      <w:r>
        <w:rPr>
          <w:rFonts w:hint="default" w:ascii="仿宋_GB2312" w:hAnsi="仿宋_GB2312" w:eastAsia="仿宋_GB2312" w:cs="仿宋_GB2312"/>
          <w:color w:val="000000"/>
          <w:kern w:val="0"/>
          <w:sz w:val="32"/>
          <w:szCs w:val="32"/>
          <w:lang w:val="en-US" w:eastAsia="zh-CN" w:bidi="ar-SA"/>
        </w:rPr>
        <w:t>人才服务和引进工作；领导本镇的基层治理，加强社会主义民主法治建设和精神文明建设，加强社会治安综合治理，</w:t>
      </w:r>
      <w:r>
        <w:rPr>
          <w:rFonts w:hint="eastAsia" w:ascii="仿宋_GB2312" w:hAnsi="仿宋_GB2312" w:eastAsia="仿宋_GB2312" w:cs="仿宋_GB2312"/>
          <w:color w:val="000000"/>
          <w:kern w:val="0"/>
          <w:sz w:val="32"/>
          <w:szCs w:val="32"/>
          <w:lang w:val="en-US" w:eastAsia="zh-CN" w:bidi="ar-SA"/>
        </w:rPr>
        <w:t>负责</w:t>
      </w:r>
      <w:r>
        <w:rPr>
          <w:rFonts w:hint="default" w:ascii="仿宋_GB2312" w:hAnsi="仿宋_GB2312" w:eastAsia="仿宋_GB2312" w:cs="仿宋_GB2312"/>
          <w:color w:val="000000"/>
          <w:kern w:val="0"/>
          <w:sz w:val="32"/>
          <w:szCs w:val="32"/>
          <w:lang w:val="en-US" w:eastAsia="zh-CN" w:bidi="ar-SA"/>
        </w:rPr>
        <w:t>生态环保、美丽乡村建设、民生保障、脱贫致富、民族宗教等工作；完成县委交办的其他工作。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（二）镇人民代表大会主要职责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在本行政区域内，保证宪法、法律、行政法规和县人民代表大会及其常务委员会决议的遵守和执行；在职权范围内通过和发布决议；根据国家计划，决定本行政区域内的经济、文化事业和公共事业的建设计划；审查和批准本行政区域内的财政预算和预算执行情况的报告；决定本行政区域内的民政工作的实施计划；选举本级人民代表大会主席、副主席；选举镇长、副镇长；听取和审查镇人民政府的工作报告；撤销镇人民政府的不适当的决定和命令；保护社会主义的全民所有的财产和劳动群众集体所有的财产，保护公民私人所有的合法财产，维护社会秩序，保障公民的人身权利、民主权利和其他权利；保护各种经济组织的合法权益；保障少数民族的权利；保障宪法和法律赋予妇女的男女平等、同工同酬和婚姻自由等各项权利；完成镇人民代表大会和县人民代表大会常务委员会交办的其他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（三）镇政府主要职责</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执行本级人民代表大会的决议和上级国家行政机关的决定和命令，发布决定和命令；执行本行政区域内的经济和社会发展计划、预算，管理本行政区域内的经济、教育、</w:t>
      </w:r>
      <w:r>
        <w:rPr>
          <w:rFonts w:hint="eastAsia" w:ascii="仿宋_GB2312" w:hAnsi="仿宋_GB2312" w:eastAsia="仿宋_GB2312" w:cs="仿宋_GB2312"/>
          <w:color w:val="000000"/>
          <w:kern w:val="0"/>
          <w:sz w:val="32"/>
          <w:szCs w:val="32"/>
          <w:lang w:val="en-US" w:eastAsia="zh-CN" w:bidi="ar-SA"/>
        </w:rPr>
        <w:t>科技农牧</w:t>
      </w:r>
      <w:r>
        <w:rPr>
          <w:rFonts w:hint="default" w:ascii="仿宋_GB2312" w:hAnsi="仿宋_GB2312" w:eastAsia="仿宋_GB2312" w:cs="仿宋_GB2312"/>
          <w:color w:val="000000"/>
          <w:kern w:val="0"/>
          <w:sz w:val="32"/>
          <w:szCs w:val="32"/>
          <w:lang w:val="en-US" w:eastAsia="zh-CN" w:bidi="ar-SA"/>
        </w:rPr>
        <w:t>、文化</w:t>
      </w:r>
      <w:r>
        <w:rPr>
          <w:rFonts w:hint="eastAsia" w:ascii="仿宋_GB2312" w:hAnsi="仿宋_GB2312" w:eastAsia="仿宋_GB2312" w:cs="仿宋_GB2312"/>
          <w:color w:val="000000"/>
          <w:kern w:val="0"/>
          <w:sz w:val="32"/>
          <w:szCs w:val="32"/>
          <w:lang w:val="en-US" w:eastAsia="zh-CN" w:bidi="ar-SA"/>
        </w:rPr>
        <w:t>体育、</w:t>
      </w:r>
      <w:r>
        <w:rPr>
          <w:rFonts w:hint="default" w:ascii="仿宋_GB2312" w:hAnsi="仿宋_GB2312" w:eastAsia="仿宋_GB2312" w:cs="仿宋_GB2312"/>
          <w:color w:val="000000"/>
          <w:kern w:val="0"/>
          <w:sz w:val="32"/>
          <w:szCs w:val="32"/>
          <w:lang w:val="en-US" w:eastAsia="zh-CN" w:bidi="ar-SA"/>
        </w:rPr>
        <w:t>卫生健康</w:t>
      </w:r>
      <w:r>
        <w:rPr>
          <w:rFonts w:hint="eastAsia" w:ascii="仿宋_GB2312" w:hAnsi="仿宋_GB2312" w:eastAsia="仿宋_GB2312" w:cs="仿宋_GB2312"/>
          <w:color w:val="000000"/>
          <w:kern w:val="0"/>
          <w:sz w:val="32"/>
          <w:szCs w:val="32"/>
          <w:lang w:val="en-US" w:eastAsia="zh-CN" w:bidi="ar-SA"/>
        </w:rPr>
        <w:t>、旅游</w:t>
      </w:r>
      <w:r>
        <w:rPr>
          <w:rFonts w:hint="default" w:ascii="仿宋_GB2312" w:hAnsi="仿宋_GB2312" w:eastAsia="仿宋_GB2312" w:cs="仿宋_GB2312"/>
          <w:color w:val="000000"/>
          <w:kern w:val="0"/>
          <w:sz w:val="32"/>
          <w:szCs w:val="32"/>
          <w:lang w:val="en-US" w:eastAsia="zh-CN" w:bidi="ar-SA"/>
        </w:rPr>
        <w:t>和财政、民政、公安、司法行政等行政工作；保护社会主义的全民所有的财产和劳动群众集体所有的财产，保护公民私人所有的合法财产，维护社会秩序，保障公民的人身权利、民主权利和其他权利；保护各种经济组织的合法权益；保障少数民族的权利和尊重少数民族的风俗习惯；保障宪法和法律赋予妇女的男女平等、同工同酬和婚姻自由等各项权利；完成县委、县政府交办的其他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（四）镇纪委（监察室）主要职责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在同级党委和上级纪委监委的领导下，协助同级党委加强党风廉政建设和组织协调反腐败工作，对党的路线方针政策、决议决定执行情况和重大决策部署贯彻落实情况进行监督检查；对党员干部勤政廉政、履行职责、作风状态和行使权力情况进行监督，审查</w:t>
      </w:r>
      <w:r>
        <w:rPr>
          <w:rFonts w:hint="eastAsia" w:ascii="仿宋_GB2312" w:hAnsi="仿宋_GB2312" w:eastAsia="仿宋_GB2312" w:cs="仿宋_GB2312"/>
          <w:color w:val="000000"/>
          <w:kern w:val="0"/>
          <w:sz w:val="32"/>
          <w:szCs w:val="32"/>
          <w:lang w:val="en-US" w:eastAsia="zh-CN" w:bidi="ar-SA"/>
        </w:rPr>
        <w:t>基层</w:t>
      </w:r>
      <w:r>
        <w:rPr>
          <w:rFonts w:hint="default" w:ascii="仿宋_GB2312" w:hAnsi="仿宋_GB2312" w:eastAsia="仿宋_GB2312" w:cs="仿宋_GB2312"/>
          <w:color w:val="000000"/>
          <w:kern w:val="0"/>
          <w:sz w:val="32"/>
          <w:szCs w:val="32"/>
          <w:lang w:val="en-US" w:eastAsia="zh-CN" w:bidi="ar-SA"/>
        </w:rPr>
        <w:t>党组织、副科级以下党员违反党章和其他党内法规的案件，受理党员干部及其他监察对象涉嫌违纪违法的信访举报；受理党员的控告和申诉，保障党员的权利；开展党纪党规宣传教育；对镇纪检监察干部和村务监督委员会及成员进行业务指导；按照管理权限依法对公职人员及有关人员履行监督、调查、处置职责，受理监察对象不服政务处分的复审；完成上级纪检监察机关交办的其他工作。</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jc w:val="both"/>
        <w:textAlignment w:val="auto"/>
        <w:outlineLvl w:val="9"/>
        <w:rPr>
          <w:rFonts w:hint="default" w:ascii="仿宋_GB2312" w:hAnsi="仿宋_GB2312" w:eastAsia="仿宋_GB2312" w:cs="仿宋_GB2312"/>
          <w:color w:val="000000"/>
          <w:kern w:val="0"/>
          <w:sz w:val="32"/>
          <w:szCs w:val="32"/>
          <w:lang w:val="en-US" w:eastAsia="zh-CN" w:bidi="ar-SA"/>
        </w:rPr>
      </w:pPr>
      <w:r>
        <w:rPr>
          <w:rFonts w:hint="default" w:ascii="仿宋_GB2312" w:hAnsi="仿宋_GB2312" w:eastAsia="仿宋_GB2312" w:cs="仿宋_GB2312"/>
          <w:color w:val="000000"/>
          <w:kern w:val="0"/>
          <w:sz w:val="32"/>
          <w:szCs w:val="32"/>
          <w:lang w:val="en-US" w:eastAsia="zh-CN" w:bidi="ar-SA"/>
        </w:rPr>
        <w:t>（五）镇人民武装部主要职责</w:t>
      </w:r>
    </w:p>
    <w:p>
      <w:pPr>
        <w:pStyle w:val="9"/>
        <w:rPr>
          <w:rFonts w:hint="eastAsia" w:ascii="仿宋_GB2312" w:hAnsi="仿宋_GB2312" w:eastAsia="仿宋_GB2312" w:cs="仿宋_GB2312"/>
          <w:color w:val="000000"/>
          <w:kern w:val="0"/>
          <w:sz w:val="32"/>
          <w:szCs w:val="32"/>
          <w:lang w:val="zh-CN" w:eastAsia="zh-CN" w:bidi="ar-SA"/>
        </w:rPr>
      </w:pPr>
      <w:r>
        <w:rPr>
          <w:rFonts w:hint="default" w:ascii="仿宋_GB2312" w:hAnsi="仿宋_GB2312" w:eastAsia="仿宋_GB2312" w:cs="仿宋_GB2312"/>
          <w:color w:val="000000"/>
          <w:kern w:val="0"/>
          <w:sz w:val="32"/>
          <w:szCs w:val="32"/>
          <w:lang w:val="en-US" w:eastAsia="zh-CN" w:bidi="ar-SA"/>
        </w:rPr>
        <w:t>宣传贯彻落实关于人民武装工作的方针、政策、法规制度；协助统计调查国防动员潜力、征用民用资源、组织国防勤务等有关工作；负责民兵的组织建设和装备管理；负责民兵预备役人员的政治教育，落实民兵参训人员；负责组织并带领民兵完成战备、治安执勤任务；负责民兵预备役人员的登记、统计工作；负责征兵工作；组织带领民兵参加两个文明建设；协助有关部门做好拥军优属工作；战时负责组织动员民兵参军参战，支援前线，保卫后方等工作；负责抢险救灾及上级交办的其他工作。</w:t>
      </w:r>
    </w:p>
    <w:p>
      <w:pPr>
        <w:pStyle w:val="4"/>
        <w:rPr>
          <w:rStyle w:val="31"/>
          <w:b w:val="0"/>
          <w:bCs w:val="0"/>
        </w:rPr>
      </w:pPr>
      <w:bookmarkStart w:id="18" w:name="_Toc15396601"/>
      <w:bookmarkStart w:id="19" w:name="_Toc15377200"/>
      <w:r>
        <w:rPr>
          <w:rFonts w:hint="eastAsia" w:ascii="黑体" w:eastAsia="黑体"/>
          <w:b w:val="0"/>
        </w:rPr>
        <w:t>二、</w:t>
      </w:r>
      <w:r>
        <w:rPr>
          <w:rFonts w:hint="eastAsia" w:ascii="黑体" w:hAnsi="黑体" w:eastAsia="黑体"/>
          <w:b w:val="0"/>
        </w:rPr>
        <w:t>机</w:t>
      </w:r>
      <w:r>
        <w:rPr>
          <w:rStyle w:val="31"/>
          <w:rFonts w:hint="eastAsia" w:ascii="黑体" w:hAnsi="黑体" w:eastAsia="黑体"/>
          <w:b w:val="0"/>
          <w:bCs w:val="0"/>
        </w:rPr>
        <w:t>构设置</w:t>
      </w:r>
      <w:bookmarkEnd w:id="18"/>
      <w:bookmarkEnd w:id="19"/>
    </w:p>
    <w:p>
      <w:pPr>
        <w:ind w:firstLine="800" w:firstLineChars="250"/>
        <w:rPr>
          <w:rFonts w:ascii="仿宋" w:hAnsi="仿宋" w:eastAsia="仿宋"/>
          <w:sz w:val="32"/>
          <w:szCs w:val="32"/>
        </w:rPr>
      </w:pPr>
      <w:r>
        <w:rPr>
          <w:rFonts w:hint="eastAsia" w:ascii="仿宋" w:hAnsi="仿宋" w:eastAsia="仿宋"/>
          <w:sz w:val="32"/>
          <w:szCs w:val="32"/>
        </w:rPr>
        <w:t>九寨沟县双河镇人民政府下属二级预算单位</w:t>
      </w:r>
      <w:r>
        <w:rPr>
          <w:sz w:val="32"/>
          <w:szCs w:val="32"/>
        </w:rPr>
        <w:t>1</w:t>
      </w:r>
      <w:r>
        <w:rPr>
          <w:rFonts w:hint="eastAsia"/>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7</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3</w:t>
      </w:r>
      <w:r>
        <w:rPr>
          <w:rFonts w:hint="eastAsia" w:ascii="仿宋" w:hAnsi="仿宋" w:eastAsia="仿宋"/>
          <w:sz w:val="32"/>
          <w:szCs w:val="32"/>
        </w:rPr>
        <w:t>个。</w:t>
      </w:r>
    </w:p>
    <w:p>
      <w:pPr>
        <w:pStyle w:val="6"/>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纳入九寨沟县双河镇人民政府202</w:t>
      </w:r>
      <w:r>
        <w:rPr>
          <w:rFonts w:hint="eastAsia" w:ascii="仿宋" w:hAnsi="仿宋" w:eastAsia="仿宋"/>
          <w:sz w:val="32"/>
          <w:szCs w:val="32"/>
          <w:lang w:val="en-US" w:eastAsia="zh-CN"/>
        </w:rPr>
        <w:t>4</w:t>
      </w:r>
      <w:r>
        <w:rPr>
          <w:rFonts w:hint="eastAsia" w:ascii="仿宋" w:hAnsi="仿宋" w:eastAsia="仿宋"/>
          <w:sz w:val="32"/>
          <w:szCs w:val="32"/>
        </w:rPr>
        <w:t>年度部门决算编制范围的二级预算单位包括：</w:t>
      </w:r>
    </w:p>
    <w:p>
      <w:pPr>
        <w:pStyle w:val="6"/>
        <w:numPr>
          <w:ilvl w:val="0"/>
          <w:numId w:val="2"/>
        </w:numPr>
        <w:adjustRightInd w:val="0"/>
        <w:snapToGrid w:val="0"/>
        <w:spacing w:before="93" w:line="600" w:lineRule="exact"/>
        <w:outlineLvl w:val="2"/>
        <w:rPr>
          <w:rFonts w:ascii="仿宋" w:hAnsi="仿宋" w:eastAsia="仿宋"/>
          <w:sz w:val="32"/>
          <w:szCs w:val="32"/>
        </w:rPr>
      </w:pPr>
      <w:bookmarkStart w:id="20" w:name="_Toc15306276"/>
      <w:bookmarkStart w:id="21" w:name="_Toc15377433"/>
      <w:bookmarkStart w:id="22" w:name="_Toc15377202"/>
      <w:bookmarkStart w:id="23" w:name="_Toc15378449"/>
      <w:r>
        <w:rPr>
          <w:rFonts w:hint="eastAsia" w:ascii="仿宋" w:hAnsi="仿宋" w:eastAsia="仿宋"/>
          <w:sz w:val="32"/>
          <w:szCs w:val="32"/>
          <w:lang w:val="en-US" w:eastAsia="zh-CN"/>
        </w:rPr>
        <w:t>双河镇人民政府</w:t>
      </w:r>
      <w:bookmarkEnd w:id="20"/>
      <w:bookmarkEnd w:id="21"/>
      <w:bookmarkEnd w:id="22"/>
      <w:bookmarkEnd w:id="23"/>
    </w:p>
    <w:p>
      <w:pPr>
        <w:pStyle w:val="6"/>
        <w:adjustRightInd w:val="0"/>
        <w:snapToGrid w:val="0"/>
        <w:spacing w:before="93"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2.双河镇便民服务中心</w:t>
      </w:r>
    </w:p>
    <w:p>
      <w:pPr>
        <w:widowControl/>
        <w:jc w:val="left"/>
        <w:rPr>
          <w:rFonts w:ascii="仿宋" w:hAnsi="仿宋" w:eastAsia="仿宋"/>
          <w:kern w:val="0"/>
          <w:sz w:val="32"/>
          <w:szCs w:val="32"/>
        </w:rPr>
      </w:pPr>
      <w:r>
        <w:rPr>
          <w:rFonts w:ascii="仿宋" w:hAnsi="仿宋" w:eastAsia="仿宋"/>
          <w:sz w:val="32"/>
          <w:szCs w:val="32"/>
        </w:rPr>
        <w:br w:type="page"/>
      </w:r>
    </w:p>
    <w:p>
      <w:pPr>
        <w:pStyle w:val="3"/>
        <w:ind w:right="440"/>
        <w:jc w:val="center"/>
        <w:rPr>
          <w:rStyle w:val="30"/>
          <w:rFonts w:ascii="黑体" w:hAnsi="黑体" w:eastAsia="黑体"/>
          <w:b w:val="0"/>
          <w:bCs/>
        </w:rPr>
      </w:pPr>
      <w:bookmarkStart w:id="24" w:name="_Toc15377204"/>
      <w:bookmarkStart w:id="25" w:name="_Toc15396602"/>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30"/>
          <w:rFonts w:hint="eastAsia" w:ascii="黑体" w:hAnsi="黑体" w:eastAsia="黑体"/>
          <w:b w:val="0"/>
          <w:bCs/>
        </w:rPr>
        <w:t>部门决算情况说明</w:t>
      </w:r>
      <w:bookmarkEnd w:id="24"/>
      <w:bookmarkEnd w:id="25"/>
    </w:p>
    <w:p/>
    <w:p>
      <w:pPr>
        <w:pStyle w:val="29"/>
        <w:numPr>
          <w:ilvl w:val="0"/>
          <w:numId w:val="3"/>
        </w:numPr>
        <w:spacing w:line="600" w:lineRule="exact"/>
        <w:ind w:firstLineChars="0"/>
        <w:outlineLvl w:val="1"/>
        <w:rPr>
          <w:rStyle w:val="31"/>
          <w:rFonts w:ascii="黑体" w:hAnsi="黑体" w:eastAsia="黑体"/>
          <w:b w:val="0"/>
        </w:rPr>
      </w:pPr>
      <w:bookmarkStart w:id="26" w:name="_Toc15377205"/>
      <w:bookmarkStart w:id="27" w:name="_Toc15396603"/>
      <w:r>
        <w:rPr>
          <w:rFonts w:hint="eastAsia" w:ascii="黑体" w:hAnsi="黑体" w:eastAsia="黑体"/>
          <w:sz w:val="32"/>
          <w:szCs w:val="32"/>
        </w:rPr>
        <w:t>收</w:t>
      </w:r>
      <w:r>
        <w:rPr>
          <w:rStyle w:val="31"/>
          <w:rFonts w:hint="eastAsia" w:ascii="黑体" w:hAnsi="黑体" w:eastAsia="黑体"/>
          <w:b w:val="0"/>
        </w:rPr>
        <w:t>入支出决算总体情况说明</w:t>
      </w:r>
      <w:bookmarkEnd w:id="26"/>
      <w:bookmarkEnd w:id="27"/>
    </w:p>
    <w:p>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eastAsia="仿宋"/>
          <w:sz w:val="32"/>
          <w:szCs w:val="32"/>
          <w:lang w:val="en-US" w:eastAsia="zh-CN"/>
        </w:rPr>
        <w:t>4120.4</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w:t>
      </w:r>
      <w:r>
        <w:rPr>
          <w:rFonts w:hint="eastAsia" w:ascii="仿宋" w:hAnsi="仿宋" w:eastAsia="仿宋"/>
          <w:sz w:val="32"/>
          <w:szCs w:val="32"/>
          <w:lang w:val="en-US" w:eastAsia="zh-CN"/>
        </w:rPr>
        <w:t>增加2201.1</w:t>
      </w:r>
      <w:r>
        <w:rPr>
          <w:rFonts w:hint="eastAsia" w:ascii="仿宋" w:hAnsi="仿宋" w:eastAsia="仿宋"/>
          <w:sz w:val="32"/>
          <w:szCs w:val="32"/>
        </w:rPr>
        <w:t>万元，</w:t>
      </w:r>
      <w:r>
        <w:rPr>
          <w:rFonts w:hint="eastAsia" w:ascii="仿宋" w:hAnsi="仿宋" w:eastAsia="仿宋"/>
          <w:sz w:val="32"/>
          <w:szCs w:val="32"/>
          <w:lang w:val="en-US" w:eastAsia="zh-CN"/>
        </w:rPr>
        <w:t>上升214.68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项目增加及人员变动大</w:t>
      </w:r>
      <w:r>
        <w:rPr>
          <w:rFonts w:hint="eastAsia" w:ascii="仿宋" w:hAnsi="仿宋" w:eastAsia="仿宋"/>
          <w:sz w:val="32"/>
          <w:szCs w:val="32"/>
        </w:rPr>
        <w:t>。</w:t>
      </w:r>
    </w:p>
    <w:p>
      <w:pPr>
        <w:pStyle w:val="29"/>
        <w:numPr>
          <w:ilvl w:val="0"/>
          <w:numId w:val="3"/>
        </w:numPr>
        <w:spacing w:line="600" w:lineRule="exact"/>
        <w:ind w:firstLineChars="0"/>
        <w:outlineLvl w:val="1"/>
        <w:rPr>
          <w:rStyle w:val="31"/>
          <w:rFonts w:ascii="黑体" w:hAnsi="黑体" w:eastAsia="黑体"/>
          <w:b w:val="0"/>
        </w:rPr>
      </w:pPr>
      <w:bookmarkStart w:id="28" w:name="_Toc15377206"/>
      <w:bookmarkStart w:id="29" w:name="_Toc15396604"/>
      <w:r>
        <w:rPr>
          <w:rFonts w:hint="eastAsia" w:ascii="黑体" w:hAnsi="黑体" w:eastAsia="黑体"/>
          <w:sz w:val="32"/>
          <w:szCs w:val="32"/>
        </w:rPr>
        <w:t>收</w:t>
      </w:r>
      <w:r>
        <w:rPr>
          <w:rStyle w:val="31"/>
          <w:rFonts w:hint="eastAsia" w:ascii="黑体" w:hAnsi="黑体" w:eastAsia="黑体"/>
          <w:b w:val="0"/>
        </w:rPr>
        <w:t>入决算情况说明</w:t>
      </w:r>
      <w:bookmarkEnd w:id="28"/>
      <w:bookmarkEnd w:id="29"/>
    </w:p>
    <w:p>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w:t>
      </w:r>
      <w:r>
        <w:rPr>
          <w:rFonts w:hint="eastAsia" w:ascii="仿宋" w:hAnsi="仿宋" w:eastAsia="仿宋"/>
          <w:sz w:val="32"/>
          <w:szCs w:val="32"/>
          <w:lang w:val="en-US" w:eastAsia="zh-CN"/>
        </w:rPr>
        <w:t>24</w:t>
      </w:r>
      <w:r>
        <w:rPr>
          <w:rFonts w:hint="eastAsia" w:ascii="仿宋" w:hAnsi="仿宋" w:eastAsia="仿宋"/>
          <w:sz w:val="32"/>
          <w:szCs w:val="32"/>
        </w:rPr>
        <w:t>年度本年收入合计</w:t>
      </w:r>
      <w:r>
        <w:rPr>
          <w:rFonts w:hint="eastAsia" w:eastAsia="仿宋"/>
          <w:sz w:val="32"/>
          <w:szCs w:val="32"/>
          <w:lang w:val="en-US" w:eastAsia="zh-CN"/>
        </w:rPr>
        <w:t>3848.32</w:t>
      </w:r>
      <w:r>
        <w:rPr>
          <w:rFonts w:hint="eastAsia" w:ascii="仿宋" w:hAnsi="仿宋" w:eastAsia="仿宋"/>
          <w:sz w:val="32"/>
          <w:szCs w:val="32"/>
        </w:rPr>
        <w:t>万元，其中：一般公共预算财政拨款收入</w:t>
      </w:r>
      <w:r>
        <w:rPr>
          <w:rFonts w:hint="eastAsia" w:eastAsia="仿宋"/>
          <w:sz w:val="32"/>
          <w:szCs w:val="32"/>
          <w:lang w:val="en-US" w:eastAsia="zh-CN"/>
        </w:rPr>
        <w:t>3848.32</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pStyle w:val="29"/>
        <w:numPr>
          <w:ilvl w:val="0"/>
          <w:numId w:val="3"/>
        </w:numPr>
        <w:spacing w:line="600" w:lineRule="exact"/>
        <w:ind w:firstLineChars="0"/>
        <w:outlineLvl w:val="1"/>
        <w:rPr>
          <w:rStyle w:val="31"/>
          <w:rFonts w:ascii="黑体" w:hAnsi="黑体" w:eastAsia="黑体"/>
          <w:b w:val="0"/>
        </w:rPr>
      </w:pPr>
      <w:bookmarkStart w:id="30" w:name="_Toc15377207"/>
      <w:bookmarkStart w:id="31" w:name="_Toc15396605"/>
      <w:r>
        <w:rPr>
          <w:rFonts w:hint="eastAsia" w:ascii="黑体" w:hAnsi="黑体" w:eastAsia="黑体"/>
          <w:sz w:val="32"/>
          <w:szCs w:val="32"/>
        </w:rPr>
        <w:t>支</w:t>
      </w:r>
      <w:r>
        <w:rPr>
          <w:rStyle w:val="31"/>
          <w:rFonts w:hint="eastAsia" w:ascii="黑体" w:hAnsi="黑体" w:eastAsia="黑体"/>
          <w:b w:val="0"/>
        </w:rPr>
        <w:t>出决算情况说明</w:t>
      </w:r>
      <w:bookmarkEnd w:id="30"/>
      <w:bookmarkEnd w:id="31"/>
    </w:p>
    <w:p>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eastAsia="仿宋"/>
          <w:sz w:val="32"/>
          <w:szCs w:val="32"/>
          <w:lang w:val="en-US" w:eastAsia="zh-CN"/>
        </w:rPr>
        <w:t>4120.4</w:t>
      </w:r>
      <w:r>
        <w:rPr>
          <w:rFonts w:hint="eastAsia" w:ascii="仿宋" w:hAnsi="仿宋" w:eastAsia="仿宋"/>
          <w:sz w:val="32"/>
          <w:szCs w:val="32"/>
        </w:rPr>
        <w:t>万元，其中：基本支出</w:t>
      </w:r>
      <w:r>
        <w:rPr>
          <w:rFonts w:hint="eastAsia" w:eastAsia="仿宋"/>
          <w:sz w:val="32"/>
          <w:szCs w:val="32"/>
          <w:lang w:val="en-US" w:eastAsia="zh-CN"/>
        </w:rPr>
        <w:t>1116.3</w:t>
      </w:r>
      <w:r>
        <w:rPr>
          <w:rFonts w:hint="eastAsia" w:ascii="仿宋" w:hAnsi="仿宋" w:eastAsia="仿宋"/>
          <w:sz w:val="32"/>
          <w:szCs w:val="32"/>
        </w:rPr>
        <w:t>万元，占</w:t>
      </w:r>
      <w:r>
        <w:rPr>
          <w:rFonts w:hint="eastAsia" w:eastAsia="仿宋"/>
          <w:sz w:val="32"/>
          <w:szCs w:val="32"/>
          <w:lang w:val="en-US" w:eastAsia="zh-CN"/>
        </w:rPr>
        <w:t>27.09</w:t>
      </w:r>
      <w:r>
        <w:rPr>
          <w:rFonts w:ascii="仿宋" w:hAnsi="仿宋" w:eastAsia="仿宋"/>
          <w:sz w:val="32"/>
          <w:szCs w:val="32"/>
        </w:rPr>
        <w:t>%</w:t>
      </w:r>
      <w:r>
        <w:rPr>
          <w:rFonts w:hint="eastAsia" w:ascii="仿宋" w:hAnsi="仿宋" w:eastAsia="仿宋"/>
          <w:sz w:val="32"/>
          <w:szCs w:val="32"/>
        </w:rPr>
        <w:t>；项目支出</w:t>
      </w:r>
      <w:r>
        <w:rPr>
          <w:rFonts w:hint="eastAsia" w:eastAsia="仿宋"/>
          <w:sz w:val="32"/>
          <w:szCs w:val="32"/>
          <w:lang w:val="en-US" w:eastAsia="zh-CN"/>
        </w:rPr>
        <w:t>3004.1</w:t>
      </w:r>
      <w:r>
        <w:rPr>
          <w:rFonts w:hint="eastAsia" w:ascii="仿宋" w:hAnsi="仿宋" w:eastAsia="仿宋"/>
          <w:sz w:val="32"/>
          <w:szCs w:val="32"/>
        </w:rPr>
        <w:t>万元，占</w:t>
      </w:r>
      <w:r>
        <w:rPr>
          <w:rFonts w:hint="eastAsia" w:eastAsia="仿宋"/>
          <w:sz w:val="32"/>
          <w:szCs w:val="32"/>
          <w:lang w:val="en-US" w:eastAsia="zh-CN"/>
        </w:rPr>
        <w:t>72.91</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outlineLvl w:val="1"/>
        <w:rPr>
          <w:rStyle w:val="31"/>
          <w:rFonts w:ascii="黑体" w:hAnsi="黑体" w:eastAsia="黑体"/>
          <w:b w:val="0"/>
        </w:rPr>
      </w:pPr>
      <w:bookmarkStart w:id="32" w:name="_Toc15377208"/>
      <w:bookmarkStart w:id="33" w:name="_Toc15396606"/>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32"/>
      <w:bookmarkEnd w:id="33"/>
    </w:p>
    <w:p>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年度财政拨款收、支总计均为</w:t>
      </w:r>
      <w:r>
        <w:rPr>
          <w:rFonts w:hint="eastAsia" w:eastAsia="仿宋"/>
          <w:sz w:val="32"/>
          <w:szCs w:val="32"/>
          <w:lang w:val="en-US" w:eastAsia="zh-CN"/>
        </w:rPr>
        <w:t>4120.4</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年度相比，财政拨款收、支总计</w:t>
      </w:r>
      <w:r>
        <w:rPr>
          <w:rFonts w:hint="eastAsia" w:ascii="仿宋" w:hAnsi="仿宋" w:eastAsia="仿宋"/>
          <w:sz w:val="32"/>
          <w:szCs w:val="32"/>
          <w:lang w:val="en-US" w:eastAsia="zh-CN"/>
        </w:rPr>
        <w:t>增加</w:t>
      </w:r>
      <w:r>
        <w:rPr>
          <w:rFonts w:hint="eastAsia" w:ascii="仿宋" w:hAnsi="仿宋" w:eastAsia="仿宋"/>
          <w:color w:val="auto"/>
          <w:sz w:val="32"/>
          <w:szCs w:val="32"/>
          <w:lang w:val="en-US" w:eastAsia="zh-CN"/>
        </w:rPr>
        <w:t>2201.1</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上升114</w:t>
      </w:r>
      <w:bookmarkStart w:id="57" w:name="_GoBack"/>
      <w:bookmarkEnd w:id="57"/>
      <w:r>
        <w:rPr>
          <w:rFonts w:hint="eastAsia" w:ascii="仿宋" w:hAnsi="仿宋" w:eastAsia="仿宋"/>
          <w:color w:val="auto"/>
          <w:sz w:val="32"/>
          <w:szCs w:val="32"/>
          <w:lang w:val="en-US" w:eastAsia="zh-CN"/>
        </w:rPr>
        <w:t>.68</w:t>
      </w:r>
      <w:r>
        <w:rPr>
          <w:rFonts w:ascii="仿宋" w:hAnsi="仿宋" w:eastAsia="仿宋"/>
          <w:color w:val="auto"/>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项目增加及人员变动大</w:t>
      </w:r>
      <w:r>
        <w:rPr>
          <w:rFonts w:hint="eastAsia" w:ascii="仿宋" w:hAnsi="仿宋" w:eastAsia="仿宋"/>
          <w:sz w:val="32"/>
          <w:szCs w:val="32"/>
        </w:rPr>
        <w:t>。</w:t>
      </w:r>
    </w:p>
    <w:p>
      <w:pPr>
        <w:spacing w:line="600" w:lineRule="exact"/>
        <w:ind w:firstLine="640"/>
        <w:rPr>
          <w:rFonts w:hint="eastAsia" w:ascii="仿宋" w:hAnsi="仿宋" w:eastAsia="仿宋"/>
          <w:sz w:val="32"/>
          <w:szCs w:val="32"/>
          <w:lang w:eastAsia="zh-CN"/>
        </w:rPr>
      </w:pPr>
    </w:p>
    <w:p>
      <w:pPr>
        <w:spacing w:line="600" w:lineRule="exact"/>
        <w:ind w:firstLine="640" w:firstLineChars="200"/>
        <w:outlineLvl w:val="1"/>
        <w:rPr>
          <w:rStyle w:val="31"/>
          <w:rFonts w:ascii="黑体" w:hAnsi="黑体" w:eastAsia="黑体"/>
          <w:b w:val="0"/>
        </w:rPr>
      </w:pPr>
      <w:bookmarkStart w:id="34" w:name="_Toc15377209"/>
      <w:bookmarkStart w:id="35" w:name="_Toc15396607"/>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34"/>
      <w:bookmarkEnd w:id="35"/>
    </w:p>
    <w:p>
      <w:pPr>
        <w:spacing w:line="600" w:lineRule="exact"/>
        <w:ind w:firstLine="643" w:firstLineChars="200"/>
        <w:outlineLvl w:val="2"/>
        <w:rPr>
          <w:rFonts w:ascii="仿宋" w:hAnsi="仿宋" w:eastAsia="仿宋"/>
          <w:b/>
          <w:sz w:val="32"/>
          <w:szCs w:val="32"/>
        </w:rPr>
      </w:pPr>
      <w:bookmarkStart w:id="36" w:name="_Toc15377210"/>
      <w:r>
        <w:rPr>
          <w:rFonts w:hint="eastAsia" w:ascii="仿宋" w:hAnsi="仿宋" w:eastAsia="仿宋"/>
          <w:b/>
          <w:sz w:val="32"/>
          <w:szCs w:val="32"/>
        </w:rPr>
        <w:t>（一）一般公共预算财政拨款支出决算总体情况</w:t>
      </w:r>
      <w:bookmarkEnd w:id="36"/>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4120.4</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年度相比，一般公共预算财政拨款支出增加</w:t>
      </w:r>
      <w:r>
        <w:rPr>
          <w:rFonts w:ascii="仿宋" w:hAnsi="仿宋" w:eastAsia="仿宋"/>
          <w:sz w:val="32"/>
          <w:szCs w:val="32"/>
        </w:rPr>
        <w:t>/</w:t>
      </w:r>
      <w:r>
        <w:rPr>
          <w:rFonts w:hint="eastAsia" w:ascii="仿宋" w:hAnsi="仿宋" w:eastAsia="仿宋"/>
          <w:sz w:val="32"/>
          <w:szCs w:val="32"/>
        </w:rPr>
        <w:t>减少</w:t>
      </w:r>
      <w:r>
        <w:rPr>
          <w:rFonts w:hint="eastAsia" w:ascii="仿宋" w:hAnsi="仿宋" w:eastAsia="仿宋"/>
          <w:color w:val="auto"/>
          <w:sz w:val="32"/>
          <w:szCs w:val="32"/>
          <w:lang w:val="en-US" w:eastAsia="zh-CN"/>
        </w:rPr>
        <w:t>2201.1</w:t>
      </w:r>
      <w:r>
        <w:rPr>
          <w:rFonts w:hint="eastAsia" w:ascii="仿宋" w:hAnsi="仿宋" w:eastAsia="仿宋"/>
          <w:color w:val="auto"/>
          <w:sz w:val="32"/>
          <w:szCs w:val="32"/>
        </w:rPr>
        <w:t>万元，增长</w:t>
      </w:r>
      <w:r>
        <w:rPr>
          <w:rFonts w:ascii="仿宋" w:hAnsi="仿宋" w:eastAsia="仿宋"/>
          <w:color w:val="auto"/>
          <w:sz w:val="32"/>
          <w:szCs w:val="32"/>
        </w:rPr>
        <w:t>/</w:t>
      </w:r>
      <w:r>
        <w:rPr>
          <w:rFonts w:hint="eastAsia" w:ascii="仿宋" w:hAnsi="仿宋" w:eastAsia="仿宋"/>
          <w:color w:val="auto"/>
          <w:sz w:val="32"/>
          <w:szCs w:val="32"/>
        </w:rPr>
        <w:t>下降</w:t>
      </w:r>
      <w:r>
        <w:rPr>
          <w:rFonts w:hint="eastAsia" w:ascii="仿宋" w:hAnsi="仿宋" w:eastAsia="仿宋"/>
          <w:color w:val="auto"/>
          <w:sz w:val="32"/>
          <w:szCs w:val="32"/>
          <w:lang w:val="en-US" w:eastAsia="zh-CN"/>
        </w:rPr>
        <w:t>214.68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项目增加及人员变动大。</w:t>
      </w:r>
    </w:p>
    <w:p>
      <w:pPr>
        <w:spacing w:line="600" w:lineRule="exact"/>
        <w:ind w:firstLine="643" w:firstLineChars="200"/>
        <w:outlineLvl w:val="2"/>
        <w:rPr>
          <w:rFonts w:ascii="仿宋" w:hAnsi="仿宋" w:eastAsia="仿宋"/>
          <w:b/>
          <w:sz w:val="32"/>
          <w:szCs w:val="32"/>
        </w:rPr>
      </w:pPr>
      <w:bookmarkStart w:id="37" w:name="_Toc15377211"/>
      <w:r>
        <w:rPr>
          <w:rFonts w:hint="eastAsia" w:ascii="仿宋" w:hAnsi="仿宋" w:eastAsia="仿宋"/>
          <w:b/>
          <w:sz w:val="32"/>
          <w:szCs w:val="32"/>
        </w:rPr>
        <w:t>（二）一般公共预算财政拨款支出决算结构情况</w:t>
      </w:r>
      <w:bookmarkEnd w:id="37"/>
    </w:p>
    <w:p>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4120.4</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860.5</w:t>
      </w:r>
      <w:r>
        <w:rPr>
          <w:rFonts w:hint="eastAsia" w:ascii="仿宋" w:hAnsi="仿宋" w:eastAsia="仿宋"/>
          <w:sz w:val="32"/>
          <w:szCs w:val="32"/>
        </w:rPr>
        <w:t>万元，占</w:t>
      </w:r>
      <w:r>
        <w:rPr>
          <w:rFonts w:hint="eastAsia" w:ascii="仿宋" w:hAnsi="仿宋" w:eastAsia="仿宋"/>
          <w:sz w:val="32"/>
          <w:szCs w:val="32"/>
          <w:lang w:val="en-US" w:eastAsia="zh-CN"/>
        </w:rPr>
        <w:t>20.88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4.5</w:t>
      </w:r>
      <w:r>
        <w:rPr>
          <w:rFonts w:hint="eastAsia" w:ascii="仿宋" w:hAnsi="仿宋" w:eastAsia="仿宋"/>
          <w:b/>
          <w:bCs/>
          <w:sz w:val="32"/>
          <w:szCs w:val="32"/>
        </w:rPr>
        <w:t>万元，占</w:t>
      </w:r>
      <w:r>
        <w:rPr>
          <w:rFonts w:hint="eastAsia" w:ascii="仿宋" w:hAnsi="仿宋" w:eastAsia="仿宋"/>
          <w:b/>
          <w:bCs/>
          <w:sz w:val="32"/>
          <w:szCs w:val="32"/>
          <w:lang w:val="en-US" w:eastAsia="zh-CN"/>
        </w:rPr>
        <w:t>0.1</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157.6</w:t>
      </w:r>
      <w:r>
        <w:rPr>
          <w:rFonts w:hint="eastAsia" w:ascii="仿宋" w:hAnsi="仿宋" w:eastAsia="仿宋"/>
          <w:sz w:val="32"/>
          <w:szCs w:val="32"/>
        </w:rPr>
        <w:t>万元，占</w:t>
      </w:r>
      <w:r>
        <w:rPr>
          <w:rFonts w:hint="eastAsia" w:ascii="仿宋" w:hAnsi="仿宋" w:eastAsia="仿宋"/>
          <w:sz w:val="32"/>
          <w:szCs w:val="32"/>
          <w:lang w:val="en-US" w:eastAsia="zh-CN"/>
        </w:rPr>
        <w:t>3.82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59.1</w:t>
      </w:r>
      <w:r>
        <w:rPr>
          <w:rFonts w:hint="eastAsia" w:ascii="仿宋" w:hAnsi="仿宋" w:eastAsia="仿宋"/>
          <w:sz w:val="32"/>
          <w:szCs w:val="32"/>
        </w:rPr>
        <w:t>万元，占</w:t>
      </w:r>
      <w:r>
        <w:rPr>
          <w:rFonts w:hint="eastAsia" w:ascii="仿宋" w:hAnsi="仿宋" w:eastAsia="仿宋"/>
          <w:sz w:val="32"/>
          <w:szCs w:val="32"/>
          <w:lang w:val="en-US" w:eastAsia="zh-CN"/>
        </w:rPr>
        <w:t>1.43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75</w:t>
      </w:r>
      <w:r>
        <w:rPr>
          <w:rFonts w:hint="eastAsia" w:ascii="仿宋" w:hAnsi="仿宋" w:eastAsia="仿宋"/>
          <w:sz w:val="32"/>
          <w:szCs w:val="32"/>
        </w:rPr>
        <w:t>万元，占</w:t>
      </w:r>
      <w:r>
        <w:rPr>
          <w:rFonts w:hint="eastAsia" w:ascii="仿宋" w:hAnsi="仿宋" w:eastAsia="仿宋"/>
          <w:sz w:val="32"/>
          <w:szCs w:val="32"/>
          <w:lang w:val="en-US" w:eastAsia="zh-CN"/>
        </w:rPr>
        <w:t>1.82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val="en-US" w:eastAsia="zh-CN"/>
        </w:rPr>
        <w:t>城乡社区</w:t>
      </w:r>
      <w:r>
        <w:rPr>
          <w:rFonts w:hint="eastAsia" w:ascii="仿宋" w:hAnsi="仿宋" w:eastAsia="仿宋"/>
          <w:b/>
          <w:bCs/>
          <w:sz w:val="32"/>
          <w:szCs w:val="32"/>
        </w:rPr>
        <w:t>支出</w:t>
      </w:r>
      <w:r>
        <w:rPr>
          <w:rFonts w:hint="eastAsia" w:ascii="仿宋" w:hAnsi="仿宋" w:eastAsia="仿宋"/>
          <w:sz w:val="32"/>
          <w:szCs w:val="32"/>
          <w:lang w:val="en-US" w:eastAsia="zh-CN"/>
        </w:rPr>
        <w:t>95.8</w:t>
      </w:r>
      <w:r>
        <w:rPr>
          <w:rFonts w:hint="eastAsia" w:ascii="仿宋" w:hAnsi="仿宋" w:eastAsia="仿宋"/>
          <w:sz w:val="32"/>
          <w:szCs w:val="32"/>
        </w:rPr>
        <w:t>万元，占</w:t>
      </w:r>
      <w:r>
        <w:rPr>
          <w:rFonts w:hint="eastAsia" w:ascii="仿宋" w:hAnsi="仿宋" w:eastAsia="仿宋"/>
          <w:sz w:val="32"/>
          <w:szCs w:val="32"/>
          <w:lang w:val="en-US" w:eastAsia="zh-CN"/>
        </w:rPr>
        <w:t>2.33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lang w:val="en-US" w:eastAsia="zh-CN"/>
        </w:rPr>
        <w:t>农林水</w:t>
      </w:r>
      <w:r>
        <w:rPr>
          <w:rFonts w:hint="eastAsia" w:ascii="仿宋" w:hAnsi="仿宋" w:eastAsia="仿宋"/>
          <w:b/>
          <w:bCs/>
          <w:sz w:val="32"/>
          <w:szCs w:val="32"/>
        </w:rPr>
        <w:t>支出</w:t>
      </w:r>
      <w:r>
        <w:rPr>
          <w:rFonts w:hint="eastAsia" w:ascii="仿宋" w:hAnsi="仿宋" w:eastAsia="仿宋"/>
          <w:sz w:val="32"/>
          <w:szCs w:val="32"/>
          <w:lang w:val="en-US" w:eastAsia="zh-CN"/>
        </w:rPr>
        <w:t>2846.4</w:t>
      </w:r>
      <w:r>
        <w:rPr>
          <w:rFonts w:hint="eastAsia" w:ascii="仿宋" w:hAnsi="仿宋" w:eastAsia="仿宋"/>
          <w:sz w:val="32"/>
          <w:szCs w:val="32"/>
        </w:rPr>
        <w:t>万元，占</w:t>
      </w:r>
      <w:r>
        <w:rPr>
          <w:rFonts w:hint="eastAsia" w:ascii="仿宋" w:hAnsi="仿宋" w:eastAsia="仿宋"/>
          <w:sz w:val="32"/>
          <w:szCs w:val="32"/>
          <w:lang w:val="en-US" w:eastAsia="zh-CN"/>
        </w:rPr>
        <w:t>69.1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val="en-US" w:eastAsia="zh-CN"/>
        </w:rPr>
        <w:t>灾害防治及应急管理支出21.5万元，占0.52</w:t>
      </w:r>
      <w:r>
        <w:rPr>
          <w:rFonts w:ascii="仿宋" w:hAnsi="仿宋" w:eastAsia="仿宋"/>
          <w:sz w:val="32"/>
          <w:szCs w:val="32"/>
        </w:rPr>
        <w:t>%</w:t>
      </w:r>
      <w:r>
        <w:rPr>
          <w:rFonts w:hint="eastAsia" w:ascii="仿宋" w:hAnsi="仿宋" w:eastAsia="仿宋"/>
          <w:sz w:val="32"/>
          <w:szCs w:val="32"/>
        </w:rPr>
        <w:t>。</w:t>
      </w:r>
    </w:p>
    <w:p>
      <w:pPr>
        <w:spacing w:line="600" w:lineRule="exact"/>
        <w:ind w:firstLine="643" w:firstLineChars="200"/>
        <w:outlineLvl w:val="2"/>
        <w:rPr>
          <w:rFonts w:ascii="仿宋" w:hAnsi="仿宋" w:eastAsia="仿宋"/>
          <w:b/>
          <w:sz w:val="32"/>
          <w:szCs w:val="32"/>
        </w:rPr>
      </w:pPr>
      <w:bookmarkStart w:id="38" w:name="_Toc15377212"/>
      <w:r>
        <w:rPr>
          <w:rFonts w:hint="eastAsia" w:ascii="仿宋" w:hAnsi="仿宋" w:eastAsia="仿宋"/>
          <w:b/>
          <w:sz w:val="32"/>
          <w:szCs w:val="32"/>
        </w:rPr>
        <w:t>（三）一般公共预算财政拨款支出决算具体情况</w:t>
      </w:r>
      <w:bookmarkEnd w:id="38"/>
    </w:p>
    <w:p>
      <w:pPr>
        <w:spacing w:line="600" w:lineRule="exact"/>
        <w:ind w:firstLine="643" w:firstLineChars="200"/>
        <w:outlineLvl w:val="2"/>
        <w:rPr>
          <w:rFonts w:ascii="仿宋" w:hAnsi="仿宋" w:eastAsia="仿宋"/>
          <w:sz w:val="32"/>
          <w:szCs w:val="32"/>
        </w:rPr>
      </w:pPr>
      <w:bookmarkStart w:id="39" w:name="_Toc15377444"/>
      <w:bookmarkStart w:id="40" w:name="_Toc15378460"/>
      <w:bookmarkStart w:id="41" w:name="_Toc15377213"/>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eastAsia="仿宋"/>
          <w:sz w:val="32"/>
          <w:szCs w:val="32"/>
          <w:lang w:val="en-US" w:eastAsia="zh-CN"/>
        </w:rPr>
        <w:t>4120.4</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Cs/>
          <w:sz w:val="32"/>
          <w:szCs w:val="32"/>
        </w:rPr>
        <w:t>%</w:t>
      </w:r>
      <w:r>
        <w:rPr>
          <w:rStyle w:val="19"/>
          <w:rFonts w:hint="eastAsia" w:ascii="仿宋" w:hAnsi="仿宋" w:eastAsia="仿宋"/>
          <w:bCs/>
          <w:sz w:val="32"/>
          <w:szCs w:val="32"/>
        </w:rPr>
        <w:t>。其中：</w:t>
      </w:r>
      <w:bookmarkEnd w:id="39"/>
      <w:bookmarkEnd w:id="40"/>
      <w:bookmarkEnd w:id="41"/>
    </w:p>
    <w:p>
      <w:pPr>
        <w:numPr>
          <w:ilvl w:val="0"/>
          <w:numId w:val="0"/>
        </w:numPr>
        <w:spacing w:line="600" w:lineRule="exact"/>
        <w:ind w:firstLine="321" w:firstLineChars="1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1.1</w:t>
      </w:r>
      <w:r>
        <w:rPr>
          <w:rStyle w:val="19"/>
          <w:rFonts w:hint="eastAsia" w:ascii="仿宋" w:hAnsi="仿宋" w:eastAsia="仿宋"/>
          <w:bCs/>
          <w:sz w:val="32"/>
          <w:szCs w:val="32"/>
        </w:rPr>
        <w:t>一般公共服务（类）</w:t>
      </w:r>
      <w:r>
        <w:rPr>
          <w:rStyle w:val="19"/>
          <w:rFonts w:hint="eastAsia" w:ascii="仿宋" w:hAnsi="仿宋" w:eastAsia="仿宋"/>
          <w:bCs/>
          <w:sz w:val="32"/>
          <w:szCs w:val="32"/>
          <w:lang w:val="en-US" w:eastAsia="zh-CN"/>
        </w:rPr>
        <w:t>201</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人大事务01</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13</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pStyle w:val="2"/>
        <w:numPr>
          <w:ilvl w:val="0"/>
          <w:numId w:val="0"/>
        </w:numPr>
        <w:ind w:left="-200" w:leftChars="0" w:firstLine="321" w:firstLineChars="100"/>
      </w:pPr>
      <w:r>
        <w:rPr>
          <w:rStyle w:val="19"/>
          <w:rFonts w:hint="eastAsia" w:ascii="仿宋" w:hAnsi="仿宋" w:eastAsia="仿宋"/>
          <w:bCs/>
          <w:sz w:val="32"/>
          <w:szCs w:val="32"/>
          <w:lang w:val="en-US" w:eastAsia="zh-CN"/>
        </w:rPr>
        <w:t>1.2</w:t>
      </w:r>
      <w:r>
        <w:rPr>
          <w:rStyle w:val="19"/>
          <w:rFonts w:hint="eastAsia" w:ascii="仿宋" w:hAnsi="仿宋" w:eastAsia="仿宋"/>
          <w:bCs/>
          <w:sz w:val="32"/>
          <w:szCs w:val="32"/>
        </w:rPr>
        <w:t>一般公共服务（类）</w:t>
      </w:r>
      <w:r>
        <w:rPr>
          <w:rStyle w:val="19"/>
          <w:rFonts w:hint="eastAsia" w:ascii="仿宋" w:hAnsi="仿宋" w:eastAsia="仿宋"/>
          <w:bCs/>
          <w:sz w:val="32"/>
          <w:szCs w:val="32"/>
          <w:lang w:val="en-US" w:eastAsia="zh-CN"/>
        </w:rPr>
        <w:t>201</w:t>
      </w:r>
      <w:r>
        <w:rPr>
          <w:rStyle w:val="19"/>
          <w:rFonts w:hint="eastAsia" w:ascii="仿宋" w:hAnsi="仿宋" w:eastAsia="仿宋"/>
          <w:bCs/>
          <w:sz w:val="32"/>
          <w:szCs w:val="32"/>
        </w:rPr>
        <w:t>（款）政府办公厅(室)及相关机构事务</w:t>
      </w:r>
      <w:r>
        <w:rPr>
          <w:rStyle w:val="19"/>
          <w:rFonts w:hint="eastAsia" w:ascii="仿宋" w:hAnsi="仿宋" w:eastAsia="仿宋"/>
          <w:bCs/>
          <w:sz w:val="32"/>
          <w:szCs w:val="32"/>
          <w:lang w:val="en-US" w:eastAsia="zh-CN"/>
        </w:rPr>
        <w:t>03</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847.5</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2</w:t>
      </w:r>
      <w:r>
        <w:rPr>
          <w:rStyle w:val="19"/>
          <w:rFonts w:ascii="仿宋" w:hAnsi="仿宋" w:eastAsia="仿宋"/>
          <w:bCs/>
          <w:sz w:val="32"/>
          <w:szCs w:val="32"/>
        </w:rPr>
        <w:t>.</w:t>
      </w:r>
      <w:r>
        <w:rPr>
          <w:rStyle w:val="19"/>
          <w:rFonts w:hint="eastAsia" w:ascii="仿宋" w:hAnsi="仿宋" w:eastAsia="仿宋"/>
          <w:bCs/>
          <w:sz w:val="32"/>
          <w:szCs w:val="32"/>
        </w:rPr>
        <w:t>文化旅游体育与传媒（类）</w:t>
      </w:r>
      <w:r>
        <w:rPr>
          <w:rStyle w:val="19"/>
          <w:rFonts w:hint="eastAsia" w:ascii="仿宋" w:hAnsi="仿宋" w:eastAsia="仿宋"/>
          <w:bCs/>
          <w:sz w:val="32"/>
          <w:szCs w:val="32"/>
          <w:lang w:val="en-US" w:eastAsia="zh-CN"/>
        </w:rPr>
        <w:t>207</w:t>
      </w:r>
      <w:r>
        <w:rPr>
          <w:rStyle w:val="19"/>
          <w:rFonts w:hint="eastAsia" w:ascii="仿宋" w:hAnsi="仿宋" w:eastAsia="仿宋"/>
          <w:bCs/>
          <w:sz w:val="32"/>
          <w:szCs w:val="32"/>
        </w:rPr>
        <w:t>（款）文化和旅游</w:t>
      </w:r>
      <w:r>
        <w:rPr>
          <w:rStyle w:val="19"/>
          <w:rFonts w:hint="eastAsia" w:ascii="仿宋" w:hAnsi="仿宋" w:eastAsia="仿宋"/>
          <w:bCs/>
          <w:sz w:val="32"/>
          <w:szCs w:val="32"/>
          <w:lang w:val="en-US" w:eastAsia="zh-CN"/>
        </w:rPr>
        <w:t>01</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4.5</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3</w:t>
      </w:r>
      <w:r>
        <w:rPr>
          <w:rStyle w:val="19"/>
          <w:rFonts w:ascii="仿宋" w:hAnsi="仿宋" w:eastAsia="仿宋"/>
          <w:bCs/>
          <w:sz w:val="32"/>
          <w:szCs w:val="32"/>
        </w:rPr>
        <w:t>.</w:t>
      </w:r>
      <w:r>
        <w:rPr>
          <w:rStyle w:val="19"/>
          <w:rFonts w:hint="eastAsia" w:ascii="仿宋" w:hAnsi="仿宋" w:eastAsia="仿宋"/>
          <w:bCs/>
          <w:sz w:val="32"/>
          <w:szCs w:val="32"/>
          <w:lang w:val="en-US" w:eastAsia="zh-CN"/>
        </w:rPr>
        <w:t>1</w:t>
      </w:r>
      <w:r>
        <w:rPr>
          <w:rStyle w:val="19"/>
          <w:rFonts w:hint="eastAsia" w:ascii="仿宋" w:hAnsi="仿宋" w:eastAsia="仿宋"/>
          <w:bCs/>
          <w:sz w:val="32"/>
          <w:szCs w:val="32"/>
        </w:rPr>
        <w:t>社会保障和就业（类）</w:t>
      </w:r>
      <w:r>
        <w:rPr>
          <w:rStyle w:val="19"/>
          <w:rFonts w:hint="eastAsia" w:ascii="仿宋" w:hAnsi="仿宋" w:eastAsia="仿宋"/>
          <w:bCs/>
          <w:sz w:val="32"/>
          <w:szCs w:val="32"/>
          <w:lang w:val="en-US" w:eastAsia="zh-CN"/>
        </w:rPr>
        <w:t>208</w:t>
      </w:r>
      <w:r>
        <w:rPr>
          <w:rStyle w:val="19"/>
          <w:rFonts w:hint="eastAsia" w:ascii="仿宋" w:hAnsi="仿宋" w:eastAsia="仿宋"/>
          <w:bCs/>
          <w:sz w:val="32"/>
          <w:szCs w:val="32"/>
        </w:rPr>
        <w:t>（款）人力资源和社会保障管理事务</w:t>
      </w:r>
      <w:r>
        <w:rPr>
          <w:rStyle w:val="19"/>
          <w:rFonts w:hint="eastAsia" w:ascii="仿宋" w:hAnsi="仿宋" w:eastAsia="仿宋"/>
          <w:bCs/>
          <w:sz w:val="32"/>
          <w:szCs w:val="32"/>
          <w:lang w:val="en-US" w:eastAsia="zh-CN"/>
        </w:rPr>
        <w:t>01</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4.3</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3</w:t>
      </w:r>
      <w:r>
        <w:rPr>
          <w:rStyle w:val="19"/>
          <w:rFonts w:ascii="仿宋" w:hAnsi="仿宋" w:eastAsia="仿宋"/>
          <w:bCs/>
          <w:sz w:val="32"/>
          <w:szCs w:val="32"/>
        </w:rPr>
        <w:t>.</w:t>
      </w:r>
      <w:r>
        <w:rPr>
          <w:rStyle w:val="19"/>
          <w:rFonts w:hint="eastAsia" w:ascii="仿宋" w:hAnsi="仿宋" w:eastAsia="仿宋"/>
          <w:bCs/>
          <w:sz w:val="32"/>
          <w:szCs w:val="32"/>
          <w:lang w:val="en-US" w:eastAsia="zh-CN"/>
        </w:rPr>
        <w:t>2</w:t>
      </w:r>
      <w:r>
        <w:rPr>
          <w:rStyle w:val="19"/>
          <w:rFonts w:hint="eastAsia" w:ascii="仿宋" w:hAnsi="仿宋" w:eastAsia="仿宋"/>
          <w:bCs/>
          <w:sz w:val="32"/>
          <w:szCs w:val="32"/>
        </w:rPr>
        <w:t>社会保障和就业（类）</w:t>
      </w:r>
      <w:r>
        <w:rPr>
          <w:rStyle w:val="19"/>
          <w:rFonts w:hint="eastAsia" w:ascii="仿宋" w:hAnsi="仿宋" w:eastAsia="仿宋"/>
          <w:bCs/>
          <w:sz w:val="32"/>
          <w:szCs w:val="32"/>
          <w:lang w:val="en-US" w:eastAsia="zh-CN"/>
        </w:rPr>
        <w:t>208</w:t>
      </w:r>
      <w:r>
        <w:rPr>
          <w:rStyle w:val="19"/>
          <w:rFonts w:hint="eastAsia" w:ascii="仿宋" w:hAnsi="仿宋" w:eastAsia="仿宋"/>
          <w:bCs/>
          <w:sz w:val="32"/>
          <w:szCs w:val="32"/>
        </w:rPr>
        <w:t>（款）行政事业单位养老支出</w:t>
      </w:r>
      <w:r>
        <w:rPr>
          <w:rStyle w:val="19"/>
          <w:rFonts w:hint="eastAsia" w:ascii="仿宋" w:hAnsi="仿宋" w:eastAsia="仿宋"/>
          <w:bCs/>
          <w:sz w:val="32"/>
          <w:szCs w:val="32"/>
          <w:lang w:val="en-US" w:eastAsia="zh-CN"/>
        </w:rPr>
        <w:t>05</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153.3</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pStyle w:val="11"/>
      </w:pP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4</w:t>
      </w:r>
      <w:r>
        <w:rPr>
          <w:rStyle w:val="19"/>
          <w:rFonts w:ascii="仿宋" w:hAnsi="仿宋" w:eastAsia="仿宋"/>
          <w:bCs/>
          <w:sz w:val="32"/>
          <w:szCs w:val="32"/>
        </w:rPr>
        <w:t>.</w:t>
      </w:r>
      <w:r>
        <w:rPr>
          <w:rStyle w:val="19"/>
          <w:rFonts w:hint="eastAsia" w:ascii="仿宋" w:hAnsi="仿宋" w:eastAsia="仿宋"/>
          <w:bCs/>
          <w:sz w:val="32"/>
          <w:szCs w:val="32"/>
          <w:lang w:val="en-US" w:eastAsia="zh-CN"/>
        </w:rPr>
        <w:t>1</w:t>
      </w:r>
      <w:r>
        <w:rPr>
          <w:rFonts w:hint="eastAsia" w:ascii="仿宋" w:hAnsi="仿宋" w:eastAsia="仿宋"/>
          <w:b/>
          <w:bCs/>
          <w:sz w:val="32"/>
          <w:szCs w:val="32"/>
        </w:rPr>
        <w:t>卫生健康</w:t>
      </w:r>
      <w:r>
        <w:rPr>
          <w:rStyle w:val="19"/>
          <w:rFonts w:hint="eastAsia" w:ascii="仿宋" w:hAnsi="仿宋" w:eastAsia="仿宋"/>
          <w:bCs/>
          <w:sz w:val="32"/>
          <w:szCs w:val="32"/>
        </w:rPr>
        <w:t>（类）</w:t>
      </w:r>
      <w:r>
        <w:rPr>
          <w:rStyle w:val="19"/>
          <w:rFonts w:hint="eastAsia" w:ascii="仿宋" w:hAnsi="仿宋" w:eastAsia="仿宋"/>
          <w:bCs/>
          <w:sz w:val="32"/>
          <w:szCs w:val="32"/>
          <w:lang w:val="en-US" w:eastAsia="zh-CN"/>
        </w:rPr>
        <w:t>210</w:t>
      </w:r>
      <w:r>
        <w:rPr>
          <w:rStyle w:val="19"/>
          <w:rFonts w:hint="eastAsia" w:ascii="仿宋" w:hAnsi="仿宋" w:eastAsia="仿宋"/>
          <w:bCs/>
          <w:sz w:val="32"/>
          <w:szCs w:val="32"/>
        </w:rPr>
        <w:t>（款）公共卫生</w:t>
      </w:r>
      <w:r>
        <w:rPr>
          <w:rStyle w:val="19"/>
          <w:rFonts w:hint="eastAsia" w:ascii="仿宋" w:hAnsi="仿宋" w:eastAsia="仿宋"/>
          <w:bCs/>
          <w:sz w:val="32"/>
          <w:szCs w:val="32"/>
          <w:lang w:val="en-US" w:eastAsia="zh-CN"/>
        </w:rPr>
        <w:t>04</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4</w:t>
      </w:r>
      <w:r>
        <w:rPr>
          <w:rStyle w:val="19"/>
          <w:rFonts w:ascii="仿宋" w:hAnsi="仿宋" w:eastAsia="仿宋"/>
          <w:bCs/>
          <w:sz w:val="32"/>
          <w:szCs w:val="32"/>
        </w:rPr>
        <w:t>.</w:t>
      </w:r>
      <w:r>
        <w:rPr>
          <w:rStyle w:val="19"/>
          <w:rFonts w:hint="eastAsia" w:ascii="仿宋" w:hAnsi="仿宋" w:eastAsia="仿宋"/>
          <w:bCs/>
          <w:sz w:val="32"/>
          <w:szCs w:val="32"/>
          <w:lang w:val="en-US" w:eastAsia="zh-CN"/>
        </w:rPr>
        <w:t>2</w:t>
      </w:r>
      <w:r>
        <w:rPr>
          <w:rFonts w:hint="eastAsia" w:ascii="仿宋" w:hAnsi="仿宋" w:eastAsia="仿宋"/>
          <w:b/>
          <w:bCs/>
          <w:sz w:val="32"/>
          <w:szCs w:val="32"/>
        </w:rPr>
        <w:t>卫生健康</w:t>
      </w:r>
      <w:r>
        <w:rPr>
          <w:rStyle w:val="19"/>
          <w:rFonts w:hint="eastAsia" w:ascii="仿宋" w:hAnsi="仿宋" w:eastAsia="仿宋"/>
          <w:bCs/>
          <w:sz w:val="32"/>
          <w:szCs w:val="32"/>
        </w:rPr>
        <w:t>（类）</w:t>
      </w:r>
      <w:r>
        <w:rPr>
          <w:rStyle w:val="19"/>
          <w:rFonts w:hint="eastAsia" w:ascii="仿宋" w:hAnsi="仿宋" w:eastAsia="仿宋"/>
          <w:bCs/>
          <w:sz w:val="32"/>
          <w:szCs w:val="32"/>
          <w:lang w:val="en-US" w:eastAsia="zh-CN"/>
        </w:rPr>
        <w:t>210</w:t>
      </w:r>
      <w:r>
        <w:rPr>
          <w:rStyle w:val="19"/>
          <w:rFonts w:hint="eastAsia" w:ascii="仿宋" w:hAnsi="仿宋" w:eastAsia="仿宋"/>
          <w:bCs/>
          <w:sz w:val="32"/>
          <w:szCs w:val="32"/>
        </w:rPr>
        <w:t>（款）行政事业单位医疗</w:t>
      </w:r>
      <w:r>
        <w:rPr>
          <w:rStyle w:val="19"/>
          <w:rFonts w:hint="eastAsia" w:ascii="仿宋" w:hAnsi="仿宋" w:eastAsia="仿宋"/>
          <w:bCs/>
          <w:sz w:val="32"/>
          <w:szCs w:val="32"/>
          <w:lang w:val="en-US" w:eastAsia="zh-CN"/>
        </w:rPr>
        <w:t>11</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57.1</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5.</w:t>
      </w:r>
      <w:r>
        <w:rPr>
          <w:rFonts w:hint="eastAsia" w:ascii="仿宋" w:hAnsi="仿宋" w:eastAsia="仿宋"/>
          <w:b/>
          <w:bCs/>
          <w:sz w:val="32"/>
          <w:szCs w:val="32"/>
          <w:lang w:val="en-US" w:eastAsia="zh-CN"/>
        </w:rPr>
        <w:t>城乡社区</w:t>
      </w:r>
      <w:r>
        <w:rPr>
          <w:rStyle w:val="19"/>
          <w:rFonts w:hint="eastAsia" w:ascii="仿宋" w:hAnsi="仿宋" w:eastAsia="仿宋"/>
          <w:bCs/>
          <w:sz w:val="32"/>
          <w:szCs w:val="32"/>
        </w:rPr>
        <w:t>（类）</w:t>
      </w:r>
      <w:r>
        <w:rPr>
          <w:rStyle w:val="19"/>
          <w:rFonts w:hint="eastAsia" w:ascii="仿宋" w:hAnsi="仿宋" w:eastAsia="仿宋"/>
          <w:bCs/>
          <w:sz w:val="32"/>
          <w:szCs w:val="32"/>
          <w:lang w:val="en-US" w:eastAsia="zh-CN"/>
        </w:rPr>
        <w:t>212</w:t>
      </w:r>
      <w:r>
        <w:rPr>
          <w:rStyle w:val="19"/>
          <w:rFonts w:hint="eastAsia" w:ascii="仿宋" w:hAnsi="仿宋" w:eastAsia="仿宋"/>
          <w:bCs/>
          <w:sz w:val="32"/>
          <w:szCs w:val="32"/>
        </w:rPr>
        <w:t>（款）城乡社区环境卫生</w:t>
      </w:r>
      <w:r>
        <w:rPr>
          <w:rStyle w:val="19"/>
          <w:rFonts w:hint="eastAsia" w:ascii="仿宋" w:hAnsi="仿宋" w:eastAsia="仿宋"/>
          <w:bCs/>
          <w:sz w:val="32"/>
          <w:szCs w:val="32"/>
          <w:lang w:val="en-US" w:eastAsia="zh-CN"/>
        </w:rPr>
        <w:t>05</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95.8</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6.1</w:t>
      </w:r>
      <w:r>
        <w:rPr>
          <w:rFonts w:hint="eastAsia" w:ascii="仿宋" w:hAnsi="仿宋" w:eastAsia="仿宋"/>
          <w:b/>
          <w:bCs/>
          <w:sz w:val="32"/>
          <w:szCs w:val="32"/>
          <w:lang w:val="en-US" w:eastAsia="zh-CN"/>
        </w:rPr>
        <w:t>农林水</w:t>
      </w:r>
      <w:r>
        <w:rPr>
          <w:rStyle w:val="19"/>
          <w:rFonts w:hint="eastAsia" w:ascii="仿宋" w:hAnsi="仿宋" w:eastAsia="仿宋"/>
          <w:bCs/>
          <w:sz w:val="32"/>
          <w:szCs w:val="32"/>
        </w:rPr>
        <w:t>（类）</w:t>
      </w:r>
      <w:r>
        <w:rPr>
          <w:rStyle w:val="19"/>
          <w:rFonts w:hint="eastAsia" w:ascii="仿宋" w:hAnsi="仿宋" w:eastAsia="仿宋"/>
          <w:bCs/>
          <w:sz w:val="32"/>
          <w:szCs w:val="32"/>
          <w:lang w:val="en-US" w:eastAsia="zh-CN"/>
        </w:rPr>
        <w:t>213</w:t>
      </w:r>
      <w:r>
        <w:rPr>
          <w:rStyle w:val="19"/>
          <w:rFonts w:hint="eastAsia" w:ascii="仿宋" w:hAnsi="仿宋" w:eastAsia="仿宋"/>
          <w:bCs/>
          <w:sz w:val="32"/>
          <w:szCs w:val="32"/>
        </w:rPr>
        <w:t>（款）农业农村</w:t>
      </w:r>
      <w:r>
        <w:rPr>
          <w:rStyle w:val="19"/>
          <w:rFonts w:hint="eastAsia" w:ascii="仿宋" w:hAnsi="仿宋" w:eastAsia="仿宋"/>
          <w:bCs/>
          <w:sz w:val="32"/>
          <w:szCs w:val="32"/>
          <w:lang w:val="en-US" w:eastAsia="zh-CN"/>
        </w:rPr>
        <w:t>01</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745.6</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6.2</w:t>
      </w:r>
      <w:r>
        <w:rPr>
          <w:rFonts w:hint="eastAsia" w:ascii="仿宋" w:hAnsi="仿宋" w:eastAsia="仿宋"/>
          <w:b/>
          <w:bCs/>
          <w:sz w:val="32"/>
          <w:szCs w:val="32"/>
          <w:lang w:val="en-US" w:eastAsia="zh-CN"/>
        </w:rPr>
        <w:t>农林水</w:t>
      </w:r>
      <w:r>
        <w:rPr>
          <w:rStyle w:val="19"/>
          <w:rFonts w:hint="eastAsia" w:ascii="仿宋" w:hAnsi="仿宋" w:eastAsia="仿宋"/>
          <w:bCs/>
          <w:sz w:val="32"/>
          <w:szCs w:val="32"/>
        </w:rPr>
        <w:t>（类）</w:t>
      </w:r>
      <w:r>
        <w:rPr>
          <w:rStyle w:val="19"/>
          <w:rFonts w:hint="eastAsia" w:ascii="仿宋" w:hAnsi="仿宋" w:eastAsia="仿宋"/>
          <w:bCs/>
          <w:sz w:val="32"/>
          <w:szCs w:val="32"/>
          <w:lang w:val="en-US" w:eastAsia="zh-CN"/>
        </w:rPr>
        <w:t>213</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林业和草原02</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22.5</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6.3</w:t>
      </w:r>
      <w:r>
        <w:rPr>
          <w:rFonts w:hint="eastAsia" w:ascii="仿宋" w:hAnsi="仿宋" w:eastAsia="仿宋"/>
          <w:b/>
          <w:bCs/>
          <w:sz w:val="32"/>
          <w:szCs w:val="32"/>
          <w:lang w:val="en-US" w:eastAsia="zh-CN"/>
        </w:rPr>
        <w:t>农林水</w:t>
      </w:r>
      <w:r>
        <w:rPr>
          <w:rStyle w:val="19"/>
          <w:rFonts w:hint="eastAsia" w:ascii="仿宋" w:hAnsi="仿宋" w:eastAsia="仿宋"/>
          <w:bCs/>
          <w:sz w:val="32"/>
          <w:szCs w:val="32"/>
        </w:rPr>
        <w:t>（类）</w:t>
      </w:r>
      <w:r>
        <w:rPr>
          <w:rStyle w:val="19"/>
          <w:rFonts w:hint="eastAsia" w:ascii="仿宋" w:hAnsi="仿宋" w:eastAsia="仿宋"/>
          <w:bCs/>
          <w:sz w:val="32"/>
          <w:szCs w:val="32"/>
          <w:lang w:val="en-US" w:eastAsia="zh-CN"/>
        </w:rPr>
        <w:t>213</w:t>
      </w:r>
      <w:r>
        <w:rPr>
          <w:rStyle w:val="19"/>
          <w:rFonts w:hint="eastAsia" w:ascii="仿宋" w:hAnsi="仿宋" w:eastAsia="仿宋"/>
          <w:bCs/>
          <w:sz w:val="32"/>
          <w:szCs w:val="32"/>
        </w:rPr>
        <w:t>（款）</w:t>
      </w:r>
      <w:r>
        <w:rPr>
          <w:rStyle w:val="19"/>
          <w:rFonts w:hint="eastAsia" w:ascii="仿宋" w:hAnsi="仿宋" w:eastAsia="仿宋"/>
          <w:bCs/>
          <w:sz w:val="32"/>
          <w:szCs w:val="32"/>
          <w:lang w:val="en-US" w:eastAsia="zh-CN"/>
        </w:rPr>
        <w:t>水利03</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10</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pStyle w:val="2"/>
        <w:rPr>
          <w:rFonts w:hint="eastAsia"/>
        </w:rPr>
      </w:pPr>
    </w:p>
    <w:p>
      <w:pPr>
        <w:spacing w:line="600" w:lineRule="exact"/>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6.4</w:t>
      </w:r>
      <w:r>
        <w:rPr>
          <w:rFonts w:hint="eastAsia" w:ascii="仿宋" w:hAnsi="仿宋" w:eastAsia="仿宋"/>
          <w:b/>
          <w:bCs/>
          <w:sz w:val="32"/>
          <w:szCs w:val="32"/>
          <w:lang w:val="en-US" w:eastAsia="zh-CN"/>
        </w:rPr>
        <w:t>农林水</w:t>
      </w:r>
      <w:r>
        <w:rPr>
          <w:rStyle w:val="19"/>
          <w:rFonts w:hint="eastAsia" w:ascii="仿宋" w:hAnsi="仿宋" w:eastAsia="仿宋"/>
          <w:bCs/>
          <w:sz w:val="32"/>
          <w:szCs w:val="32"/>
        </w:rPr>
        <w:t>（类）</w:t>
      </w:r>
      <w:r>
        <w:rPr>
          <w:rStyle w:val="19"/>
          <w:rFonts w:hint="eastAsia" w:ascii="仿宋" w:hAnsi="仿宋" w:eastAsia="仿宋"/>
          <w:bCs/>
          <w:sz w:val="32"/>
          <w:szCs w:val="32"/>
          <w:lang w:val="en-US" w:eastAsia="zh-CN"/>
        </w:rPr>
        <w:t>213</w:t>
      </w:r>
      <w:r>
        <w:rPr>
          <w:rStyle w:val="19"/>
          <w:rFonts w:hint="eastAsia" w:ascii="仿宋" w:hAnsi="仿宋" w:eastAsia="仿宋"/>
          <w:bCs/>
          <w:sz w:val="32"/>
          <w:szCs w:val="32"/>
        </w:rPr>
        <w:t>（款</w:t>
      </w:r>
      <w:r>
        <w:rPr>
          <w:rStyle w:val="19"/>
          <w:rFonts w:hint="eastAsia" w:ascii="仿宋" w:hAnsi="仿宋" w:eastAsia="仿宋"/>
          <w:bCs/>
          <w:sz w:val="32"/>
          <w:szCs w:val="32"/>
          <w:lang w:eastAsia="zh-CN"/>
        </w:rPr>
        <w:t>）巩固脱贫攻坚成果衔接乡村振兴</w:t>
      </w:r>
      <w:r>
        <w:rPr>
          <w:rStyle w:val="19"/>
          <w:rFonts w:hint="eastAsia" w:ascii="仿宋" w:hAnsi="仿宋" w:eastAsia="仿宋"/>
          <w:bCs/>
          <w:sz w:val="32"/>
          <w:szCs w:val="32"/>
          <w:lang w:val="en-US" w:eastAsia="zh-CN"/>
        </w:rPr>
        <w:t>05</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1298.8</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6.3</w:t>
      </w:r>
      <w:r>
        <w:rPr>
          <w:rFonts w:hint="eastAsia" w:ascii="仿宋" w:hAnsi="仿宋" w:eastAsia="仿宋"/>
          <w:b/>
          <w:bCs/>
          <w:sz w:val="32"/>
          <w:szCs w:val="32"/>
          <w:lang w:val="en-US" w:eastAsia="zh-CN"/>
        </w:rPr>
        <w:t>农林水</w:t>
      </w:r>
      <w:r>
        <w:rPr>
          <w:rStyle w:val="19"/>
          <w:rFonts w:hint="eastAsia" w:ascii="仿宋" w:hAnsi="仿宋" w:eastAsia="仿宋"/>
          <w:bCs/>
          <w:sz w:val="32"/>
          <w:szCs w:val="32"/>
        </w:rPr>
        <w:t>（类）</w:t>
      </w:r>
      <w:r>
        <w:rPr>
          <w:rStyle w:val="19"/>
          <w:rFonts w:hint="eastAsia" w:ascii="仿宋" w:hAnsi="仿宋" w:eastAsia="仿宋"/>
          <w:bCs/>
          <w:sz w:val="32"/>
          <w:szCs w:val="32"/>
          <w:lang w:val="en-US" w:eastAsia="zh-CN"/>
        </w:rPr>
        <w:t>213</w:t>
      </w:r>
      <w:r>
        <w:rPr>
          <w:rStyle w:val="19"/>
          <w:rFonts w:hint="eastAsia" w:ascii="仿宋" w:hAnsi="仿宋" w:eastAsia="仿宋"/>
          <w:bCs/>
          <w:sz w:val="32"/>
          <w:szCs w:val="32"/>
        </w:rPr>
        <w:t>（款</w:t>
      </w:r>
      <w:r>
        <w:rPr>
          <w:rStyle w:val="19"/>
          <w:rFonts w:hint="eastAsia" w:ascii="仿宋" w:hAnsi="仿宋" w:eastAsia="仿宋"/>
          <w:bCs/>
          <w:sz w:val="32"/>
          <w:szCs w:val="32"/>
          <w:lang w:eastAsia="zh-CN"/>
        </w:rPr>
        <w:t>）农村综合改革</w:t>
      </w:r>
      <w:r>
        <w:rPr>
          <w:rStyle w:val="19"/>
          <w:rFonts w:hint="eastAsia" w:ascii="仿宋" w:hAnsi="仿宋" w:eastAsia="仿宋"/>
          <w:bCs/>
          <w:sz w:val="32"/>
          <w:szCs w:val="32"/>
          <w:lang w:val="en-US" w:eastAsia="zh-CN"/>
        </w:rPr>
        <w:t>07</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438.1</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7.</w:t>
      </w:r>
      <w:r>
        <w:rPr>
          <w:rFonts w:hint="eastAsia" w:ascii="仿宋" w:hAnsi="仿宋" w:eastAsia="仿宋"/>
          <w:b/>
          <w:bCs/>
          <w:sz w:val="32"/>
          <w:szCs w:val="32"/>
          <w:lang w:val="en-US" w:eastAsia="zh-CN"/>
        </w:rPr>
        <w:t>住房保障</w:t>
      </w:r>
      <w:r>
        <w:rPr>
          <w:rStyle w:val="19"/>
          <w:rFonts w:hint="eastAsia" w:ascii="仿宋" w:hAnsi="仿宋" w:eastAsia="仿宋"/>
          <w:bCs/>
          <w:sz w:val="32"/>
          <w:szCs w:val="32"/>
        </w:rPr>
        <w:t>（类）</w:t>
      </w:r>
      <w:r>
        <w:rPr>
          <w:rStyle w:val="19"/>
          <w:rFonts w:hint="eastAsia" w:ascii="仿宋" w:hAnsi="仿宋" w:eastAsia="仿宋"/>
          <w:bCs/>
          <w:sz w:val="32"/>
          <w:szCs w:val="32"/>
          <w:lang w:val="en-US" w:eastAsia="zh-CN"/>
        </w:rPr>
        <w:t>221</w:t>
      </w:r>
      <w:r>
        <w:rPr>
          <w:rStyle w:val="19"/>
          <w:rFonts w:hint="eastAsia" w:ascii="仿宋" w:hAnsi="仿宋" w:eastAsia="仿宋"/>
          <w:bCs/>
          <w:sz w:val="32"/>
          <w:szCs w:val="32"/>
        </w:rPr>
        <w:t>（款</w:t>
      </w:r>
      <w:r>
        <w:rPr>
          <w:rStyle w:val="19"/>
          <w:rFonts w:hint="eastAsia" w:ascii="仿宋" w:hAnsi="仿宋" w:eastAsia="仿宋"/>
          <w:bCs/>
          <w:sz w:val="32"/>
          <w:szCs w:val="32"/>
          <w:lang w:eastAsia="zh-CN"/>
        </w:rPr>
        <w:t>）住房改革支出</w:t>
      </w:r>
      <w:r>
        <w:rPr>
          <w:rStyle w:val="19"/>
          <w:rFonts w:hint="eastAsia" w:ascii="仿宋" w:hAnsi="仿宋" w:eastAsia="仿宋"/>
          <w:bCs/>
          <w:sz w:val="32"/>
          <w:szCs w:val="32"/>
          <w:lang w:val="en-US" w:eastAsia="zh-CN"/>
        </w:rPr>
        <w:t>02</w:t>
      </w:r>
      <w:r>
        <w:rPr>
          <w:rStyle w:val="19"/>
          <w:rFonts w:hint="eastAsia" w:ascii="仿宋" w:hAnsi="仿宋" w:eastAsia="仿宋"/>
          <w:bCs/>
          <w:sz w:val="32"/>
          <w:szCs w:val="32"/>
        </w:rPr>
        <w:t>（项）</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75</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100</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pStyle w:val="11"/>
      </w:pPr>
    </w:p>
    <w:p>
      <w:pPr>
        <w:tabs>
          <w:tab w:val="right" w:pos="8306"/>
        </w:tabs>
        <w:spacing w:line="600" w:lineRule="exact"/>
        <w:ind w:firstLine="640"/>
        <w:outlineLvl w:val="1"/>
        <w:rPr>
          <w:rStyle w:val="31"/>
        </w:rPr>
      </w:pPr>
      <w:bookmarkStart w:id="42" w:name="_Toc15396608"/>
      <w:bookmarkStart w:id="43"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42"/>
      <w:bookmarkEnd w:id="43"/>
      <w:r>
        <w:rPr>
          <w:rStyle w:val="31"/>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eastAsia="仿宋"/>
          <w:sz w:val="32"/>
          <w:szCs w:val="32"/>
          <w:lang w:val="en-US" w:eastAsia="zh-CN"/>
        </w:rPr>
        <w:t>1116.31</w:t>
      </w:r>
      <w:r>
        <w:rPr>
          <w:rFonts w:hint="eastAsia" w:ascii="仿宋" w:hAnsi="仿宋" w:eastAsia="仿宋"/>
          <w:sz w:val="32"/>
          <w:szCs w:val="32"/>
        </w:rPr>
        <w:t>万元，其中：</w:t>
      </w:r>
    </w:p>
    <w:p>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rFonts w:hint="eastAsia" w:eastAsia="仿宋"/>
          <w:sz w:val="32"/>
          <w:szCs w:val="32"/>
          <w:lang w:val="en-US" w:eastAsia="zh-CN"/>
        </w:rPr>
        <w:t>1023.78</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sz w:val="32"/>
          <w:szCs w:val="32"/>
        </w:rPr>
      </w:pPr>
      <w:r>
        <w:rPr>
          <w:rFonts w:ascii="仿宋" w:hAnsi="仿宋" w:eastAsia="仿宋"/>
          <w:sz w:val="32"/>
          <w:szCs w:val="32"/>
        </w:rPr>
        <w:br w:type="textWrapping"/>
      </w:r>
      <w:r>
        <w:rPr>
          <w:rFonts w:hint="eastAsia" w:ascii="仿宋" w:hAnsi="仿宋" w:eastAsia="仿宋"/>
          <w:sz w:val="32"/>
          <w:szCs w:val="32"/>
        </w:rPr>
        <w:t>　　公用经费</w:t>
      </w:r>
      <w:r>
        <w:rPr>
          <w:rFonts w:hint="eastAsia" w:eastAsia="仿宋"/>
          <w:sz w:val="32"/>
          <w:szCs w:val="32"/>
          <w:lang w:val="en-US" w:eastAsia="zh-CN"/>
        </w:rPr>
        <w:t>92.53</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1"/>
          <w:rFonts w:ascii="黑体" w:hAnsi="黑体" w:eastAsia="黑体"/>
          <w:b w:val="0"/>
        </w:rPr>
      </w:pPr>
      <w:bookmarkStart w:id="44" w:name="_Toc15377215"/>
      <w:bookmarkStart w:id="45" w:name="_Toc15396609"/>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44"/>
      <w:bookmarkEnd w:id="45"/>
    </w:p>
    <w:p>
      <w:pPr>
        <w:spacing w:line="600" w:lineRule="exact"/>
        <w:ind w:firstLine="640"/>
        <w:outlineLvl w:val="2"/>
        <w:rPr>
          <w:rFonts w:ascii="仿宋" w:hAnsi="仿宋" w:eastAsia="仿宋"/>
          <w:b/>
          <w:sz w:val="32"/>
          <w:szCs w:val="32"/>
        </w:rPr>
      </w:pPr>
      <w:bookmarkStart w:id="46" w:name="_Toc15377216"/>
      <w:r>
        <w:rPr>
          <w:rFonts w:hint="eastAsia" w:ascii="仿宋" w:hAnsi="仿宋" w:eastAsia="仿宋"/>
          <w:b/>
          <w:sz w:val="32"/>
          <w:szCs w:val="32"/>
        </w:rPr>
        <w:t>（一）“三公”经费财政拨款支出决算总体情况说明</w:t>
      </w:r>
      <w:bookmarkEnd w:id="46"/>
    </w:p>
    <w:p>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hint="eastAsia" w:eastAsia="仿宋"/>
          <w:sz w:val="32"/>
          <w:szCs w:val="32"/>
          <w:lang w:val="en-US" w:eastAsia="zh-CN"/>
        </w:rPr>
        <w:t>9</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w:t>
      </w:r>
      <w:r>
        <w:rPr>
          <w:rFonts w:hint="eastAsia" w:ascii="仿宋" w:hAnsi="仿宋" w:eastAsia="仿宋"/>
          <w:sz w:val="32"/>
          <w:szCs w:val="32"/>
          <w:lang w:val="en-US" w:eastAsia="zh-CN"/>
        </w:rPr>
        <w:t>减少0.12</w:t>
      </w:r>
      <w:r>
        <w:rPr>
          <w:rFonts w:hint="eastAsia" w:ascii="仿宋" w:hAnsi="仿宋" w:eastAsia="仿宋"/>
          <w:sz w:val="32"/>
          <w:szCs w:val="32"/>
        </w:rPr>
        <w:t>万元，</w:t>
      </w:r>
      <w:r>
        <w:rPr>
          <w:rFonts w:hint="eastAsia" w:ascii="仿宋" w:hAnsi="仿宋" w:eastAsia="仿宋"/>
          <w:sz w:val="32"/>
          <w:szCs w:val="32"/>
          <w:lang w:val="en-US" w:eastAsia="zh-CN"/>
        </w:rPr>
        <w:t>下降1.3</w:t>
      </w:r>
      <w:r>
        <w:rPr>
          <w:rFonts w:hint="eastAsia" w:ascii="仿宋" w:hAnsi="仿宋" w:eastAsia="仿宋"/>
          <w:sz w:val="32"/>
          <w:szCs w:val="32"/>
        </w:rPr>
        <w:t>%。</w:t>
      </w:r>
    </w:p>
    <w:p>
      <w:pPr>
        <w:spacing w:line="600" w:lineRule="exact"/>
        <w:ind w:firstLine="640"/>
        <w:outlineLvl w:val="2"/>
        <w:rPr>
          <w:rFonts w:ascii="仿宋" w:hAnsi="仿宋" w:eastAsia="仿宋"/>
          <w:b/>
          <w:sz w:val="32"/>
          <w:szCs w:val="32"/>
        </w:rPr>
      </w:pPr>
      <w:bookmarkStart w:id="47" w:name="_Toc15377217"/>
      <w:r>
        <w:rPr>
          <w:rFonts w:hint="eastAsia" w:ascii="仿宋" w:hAnsi="仿宋" w:eastAsia="仿宋"/>
          <w:b/>
          <w:sz w:val="32"/>
          <w:szCs w:val="32"/>
        </w:rPr>
        <w:t>（二）“三公”经费财政拨款支出决算具体情况说明</w:t>
      </w:r>
      <w:bookmarkEnd w:id="47"/>
    </w:p>
    <w:p>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eastAsia="仿宋"/>
          <w:sz w:val="32"/>
          <w:szCs w:val="32"/>
          <w:lang w:val="en-US" w:eastAsia="zh-CN"/>
        </w:rPr>
        <w:t>9</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没有出国出境</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9</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val="en-US" w:eastAsia="zh-CN"/>
        </w:rPr>
        <w:t>减少0.12</w:t>
      </w:r>
      <w:r>
        <w:rPr>
          <w:rFonts w:hint="eastAsia" w:ascii="仿宋_GB2312" w:eastAsia="仿宋_GB2312"/>
          <w:sz w:val="32"/>
          <w:szCs w:val="32"/>
        </w:rPr>
        <w:t>万元，</w:t>
      </w:r>
      <w:r>
        <w:rPr>
          <w:rFonts w:hint="eastAsia" w:ascii="仿宋_GB2312" w:eastAsia="仿宋_GB2312"/>
          <w:sz w:val="32"/>
          <w:szCs w:val="32"/>
          <w:lang w:val="en-US" w:eastAsia="zh-CN"/>
        </w:rPr>
        <w:t>下降1.3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开展护林防火等工作</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4</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2</w:t>
      </w:r>
      <w:r>
        <w:rPr>
          <w:rFonts w:hint="eastAsia" w:ascii="仿宋_GB2312" w:eastAsia="仿宋_GB2312"/>
          <w:sz w:val="32"/>
          <w:szCs w:val="32"/>
        </w:rPr>
        <w:t>辆、</w:t>
      </w:r>
      <w:r>
        <w:rPr>
          <w:rFonts w:hint="eastAsia" w:ascii="仿宋_GB2312" w:eastAsia="仿宋_GB2312"/>
          <w:sz w:val="32"/>
          <w:szCs w:val="32"/>
          <w:lang w:val="en-US" w:eastAsia="zh-CN"/>
        </w:rPr>
        <w:t>皮卡</w:t>
      </w:r>
      <w:r>
        <w:rPr>
          <w:rFonts w:hint="eastAsia" w:ascii="仿宋_GB2312" w:eastAsia="仿宋_GB2312"/>
          <w:sz w:val="32"/>
          <w:szCs w:val="32"/>
        </w:rPr>
        <w:t>车</w:t>
      </w:r>
      <w:r>
        <w:rPr>
          <w:rFonts w:hint="eastAsia" w:ascii="仿宋_GB2312" w:eastAsia="仿宋_GB2312"/>
          <w:sz w:val="32"/>
          <w:szCs w:val="32"/>
          <w:lang w:val="en-US" w:eastAsia="zh-CN"/>
        </w:rPr>
        <w:t>2</w:t>
      </w:r>
      <w:r>
        <w:rPr>
          <w:rFonts w:hint="eastAsia" w:ascii="仿宋_GB2312" w:eastAsia="仿宋_GB2312"/>
          <w:sz w:val="32"/>
          <w:szCs w:val="32"/>
        </w:rPr>
        <w:t>辆。</w:t>
      </w:r>
    </w:p>
    <w:p>
      <w:pPr>
        <w:keepNext w:val="0"/>
        <w:keepLines w:val="0"/>
        <w:widowControl/>
        <w:suppressLineNumbers w:val="0"/>
        <w:jc w:val="left"/>
      </w:pPr>
      <w:r>
        <w:rPr>
          <w:rFonts w:hint="eastAsia" w:ascii="仿宋_GB2312" w:eastAsia="仿宋_GB2312"/>
          <w:b/>
          <w:sz w:val="32"/>
          <w:szCs w:val="32"/>
        </w:rPr>
        <w:t>公务用车运行维护费支出</w:t>
      </w:r>
      <w:r>
        <w:rPr>
          <w:rFonts w:hint="eastAsia" w:eastAsia="仿宋_GB2312"/>
          <w:sz w:val="32"/>
          <w:szCs w:val="32"/>
          <w:lang w:val="en-US" w:eastAsia="zh-CN"/>
        </w:rPr>
        <w:t>9</w:t>
      </w:r>
      <w:r>
        <w:rPr>
          <w:rFonts w:hint="eastAsia" w:ascii="仿宋_GB2312" w:eastAsia="仿宋_GB2312"/>
          <w:sz w:val="32"/>
          <w:szCs w:val="32"/>
        </w:rPr>
        <w:t>万元。主要用于</w:t>
      </w:r>
      <w:r>
        <w:rPr>
          <w:rFonts w:hint="eastAsia" w:ascii="仿宋_GB2312" w:eastAsia="仿宋_GB2312"/>
          <w:sz w:val="32"/>
          <w:szCs w:val="32"/>
          <w:lang w:val="en-US" w:eastAsia="zh-CN"/>
        </w:rPr>
        <w:t>安全生产、护林防火、防汛等所需的公务用车燃料费、维修费、过路过桥费、保险费等支出</w:t>
      </w:r>
      <w:r>
        <w:rPr>
          <w:rFonts w:hint="eastAsia" w:ascii="宋体" w:hAnsi="宋体" w:eastAsia="宋体" w:cs="宋体"/>
          <w:color w:val="000000"/>
          <w:kern w:val="0"/>
          <w:sz w:val="24"/>
          <w:szCs w:val="24"/>
          <w:lang w:val="en-US" w:eastAsia="zh-CN" w:bidi="ar"/>
        </w:rPr>
        <w:t>。</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公务接待</w:t>
      </w:r>
      <w:r>
        <w:rPr>
          <w:rFonts w:hint="eastAsia" w:ascii="仿宋_GB2312" w:eastAsia="仿宋_GB2312"/>
          <w:sz w:val="32"/>
          <w:szCs w:val="32"/>
        </w:rPr>
        <w:t>。其中：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万元，具体内容包括：</w:t>
      </w:r>
      <w:r>
        <w:rPr>
          <w:rFonts w:hint="eastAsia" w:ascii="仿宋_GB2312" w:eastAsia="仿宋_GB2312"/>
          <w:sz w:val="32"/>
          <w:szCs w:val="32"/>
          <w:lang w:val="en-US" w:eastAsia="zh-CN"/>
        </w:rPr>
        <w:t>没有国内公务接待</w:t>
      </w:r>
      <w:r>
        <w:rPr>
          <w:rFonts w:hint="eastAsia" w:ascii="仿宋_GB2312" w:eastAsia="仿宋_GB2312"/>
          <w:sz w:val="32"/>
          <w:szCs w:val="32"/>
        </w:rPr>
        <w:t>。</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firstLineChars="200"/>
        <w:outlineLvl w:val="1"/>
        <w:rPr>
          <w:rStyle w:val="31"/>
          <w:rFonts w:ascii="黑体" w:hAnsi="黑体" w:eastAsia="黑体"/>
        </w:rPr>
      </w:pPr>
      <w:bookmarkStart w:id="48" w:name="_Toc15377218"/>
      <w:bookmarkStart w:id="49" w:name="_Toc15396610"/>
      <w:r>
        <w:rPr>
          <w:rFonts w:hint="eastAsia" w:ascii="黑体" w:eastAsia="黑体"/>
          <w:sz w:val="32"/>
          <w:szCs w:val="32"/>
        </w:rPr>
        <w:t>八、</w:t>
      </w:r>
      <w:r>
        <w:rPr>
          <w:rStyle w:val="31"/>
          <w:rFonts w:hint="eastAsia" w:ascii="黑体" w:hAnsi="黑体" w:eastAsia="黑体"/>
          <w:b w:val="0"/>
        </w:rPr>
        <w:t>政府性基金预算支出决算情况说明</w:t>
      </w:r>
      <w:bookmarkEnd w:id="48"/>
      <w:bookmarkEnd w:id="49"/>
    </w:p>
    <w:p>
      <w:pPr>
        <w:spacing w:line="600" w:lineRule="exact"/>
        <w:ind w:firstLine="640"/>
        <w:rPr>
          <w:rFonts w:hint="default" w:ascii="仿宋_GB2312" w:eastAsia="仿宋_GB2312"/>
          <w:sz w:val="32"/>
          <w:szCs w:val="3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rFonts w:hint="eastAsia" w:eastAsia="仿宋_GB2312"/>
          <w:sz w:val="32"/>
          <w:szCs w:val="32"/>
          <w:lang w:val="en-US" w:eastAsia="zh-CN"/>
        </w:rPr>
        <w:t>65</w:t>
      </w:r>
      <w:r>
        <w:rPr>
          <w:rFonts w:hint="eastAsia" w:ascii="仿宋_GB2312" w:eastAsia="仿宋_GB2312"/>
          <w:sz w:val="32"/>
          <w:szCs w:val="32"/>
        </w:rPr>
        <w:t>万元。</w:t>
      </w:r>
      <w:r>
        <w:rPr>
          <w:rFonts w:hint="eastAsia" w:ascii="仿宋_GB2312" w:eastAsia="仿宋_GB2312"/>
          <w:sz w:val="32"/>
          <w:szCs w:val="32"/>
          <w:lang w:val="en-US" w:eastAsia="zh-CN"/>
        </w:rPr>
        <w:t>主要用于农业生产发展。</w:t>
      </w:r>
    </w:p>
    <w:p>
      <w:pPr>
        <w:spacing w:line="600" w:lineRule="exact"/>
        <w:ind w:firstLine="640"/>
        <w:rPr>
          <w:rFonts w:ascii="仿宋_GB2312" w:eastAsia="仿宋_GB2312"/>
          <w:sz w:val="32"/>
          <w:szCs w:val="32"/>
        </w:rPr>
      </w:pPr>
    </w:p>
    <w:p>
      <w:pPr>
        <w:numPr>
          <w:ilvl w:val="0"/>
          <w:numId w:val="4"/>
        </w:numPr>
        <w:spacing w:line="600" w:lineRule="exact"/>
        <w:ind w:firstLine="640"/>
        <w:outlineLvl w:val="1"/>
        <w:rPr>
          <w:rStyle w:val="31"/>
          <w:rFonts w:ascii="黑体" w:hAnsi="黑体" w:eastAsia="黑体"/>
          <w:b w:val="0"/>
        </w:rPr>
      </w:pPr>
      <w:bookmarkStart w:id="50" w:name="_Toc15396611"/>
      <w:bookmarkStart w:id="51" w:name="_Toc15377219"/>
      <w:r>
        <w:rPr>
          <w:rStyle w:val="31"/>
          <w:rFonts w:hint="eastAsia" w:ascii="黑体" w:hAnsi="黑体" w:eastAsia="黑体"/>
          <w:b w:val="0"/>
        </w:rPr>
        <w:t>国有资本经营预算支出决算情况说明</w:t>
      </w:r>
      <w:bookmarkEnd w:id="50"/>
      <w:bookmarkEnd w:id="51"/>
    </w:p>
    <w:p>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pPr>
        <w:spacing w:line="580" w:lineRule="exact"/>
        <w:jc w:val="center"/>
        <w:rPr>
          <w:rFonts w:ascii="方正小标宋简体" w:hAnsi="方正小标宋简体" w:eastAsia="方正小标宋简体" w:cs="方正小标宋简体"/>
          <w:sz w:val="44"/>
          <w:szCs w:val="44"/>
        </w:rPr>
      </w:pPr>
    </w:p>
    <w:p>
      <w:pPr>
        <w:numPr>
          <w:ilvl w:val="0"/>
          <w:numId w:val="4"/>
        </w:numPr>
        <w:spacing w:line="600" w:lineRule="exact"/>
        <w:ind w:firstLine="640"/>
        <w:outlineLvl w:val="1"/>
        <w:rPr>
          <w:rStyle w:val="31"/>
          <w:rFonts w:ascii="黑体" w:hAnsi="黑体" w:eastAsia="黑体"/>
          <w:b w:val="0"/>
        </w:rPr>
      </w:pPr>
      <w:bookmarkStart w:id="52" w:name="_Toc15377221"/>
      <w:bookmarkStart w:id="53" w:name="_Toc15396612"/>
      <w:r>
        <w:rPr>
          <w:rStyle w:val="31"/>
          <w:rFonts w:hint="eastAsia" w:ascii="黑体" w:hAnsi="黑体" w:eastAsia="黑体"/>
          <w:b w:val="0"/>
        </w:rPr>
        <w:t>其他重要事项的情况说明</w:t>
      </w:r>
      <w:bookmarkEnd w:id="52"/>
      <w:bookmarkEnd w:id="53"/>
    </w:p>
    <w:p>
      <w:pPr>
        <w:spacing w:line="600" w:lineRule="exact"/>
        <w:ind w:firstLine="643" w:firstLineChars="200"/>
        <w:outlineLvl w:val="2"/>
        <w:rPr>
          <w:rFonts w:ascii="仿宋" w:hAnsi="仿宋" w:eastAsia="仿宋"/>
          <w:sz w:val="32"/>
          <w:szCs w:val="32"/>
        </w:rPr>
      </w:pPr>
      <w:bookmarkStart w:id="54" w:name="_Toc15377222"/>
      <w:r>
        <w:rPr>
          <w:rFonts w:hint="eastAsia" w:ascii="仿宋" w:hAnsi="仿宋" w:eastAsia="仿宋"/>
          <w:b/>
          <w:sz w:val="32"/>
          <w:szCs w:val="32"/>
        </w:rPr>
        <w:t>（一）机关运行经费支出情况</w:t>
      </w:r>
      <w:bookmarkEnd w:id="54"/>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年度，</w:t>
      </w:r>
      <w:r>
        <w:rPr>
          <w:rFonts w:hint="eastAsia"/>
          <w:color w:val="auto"/>
          <w:sz w:val="32"/>
          <w:szCs w:val="32"/>
        </w:rPr>
        <w:t>九寨沟县双河镇人民政府</w:t>
      </w:r>
      <w:r>
        <w:rPr>
          <w:rFonts w:hint="eastAsia" w:ascii="仿宋_GB2312" w:eastAsia="仿宋_GB2312"/>
          <w:color w:val="auto"/>
          <w:sz w:val="32"/>
          <w:szCs w:val="32"/>
        </w:rPr>
        <w:t>机关运行经费支出</w:t>
      </w:r>
      <w:r>
        <w:rPr>
          <w:rFonts w:hint="eastAsia" w:eastAsia="仿宋_GB2312"/>
          <w:color w:val="auto"/>
          <w:sz w:val="32"/>
          <w:szCs w:val="32"/>
          <w:lang w:val="en-US" w:eastAsia="zh-CN"/>
        </w:rPr>
        <w:t>78.31</w:t>
      </w:r>
      <w:r>
        <w:rPr>
          <w:rFonts w:hint="eastAsia" w:ascii="仿宋_GB2312" w:eastAsia="仿宋_GB2312"/>
          <w:color w:val="auto"/>
          <w:sz w:val="32"/>
          <w:szCs w:val="32"/>
        </w:rPr>
        <w:t>万元，比202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年度增加</w:t>
      </w:r>
      <w:r>
        <w:rPr>
          <w:rFonts w:ascii="仿宋_GB2312" w:eastAsia="仿宋_GB2312"/>
          <w:color w:val="auto"/>
          <w:sz w:val="32"/>
          <w:szCs w:val="32"/>
        </w:rPr>
        <w:t>/</w:t>
      </w:r>
      <w:r>
        <w:rPr>
          <w:rFonts w:hint="eastAsia" w:ascii="仿宋_GB2312" w:eastAsia="仿宋_GB2312"/>
          <w:color w:val="auto"/>
          <w:sz w:val="32"/>
          <w:szCs w:val="32"/>
        </w:rPr>
        <w:t>减少</w:t>
      </w:r>
      <w:r>
        <w:rPr>
          <w:rFonts w:hint="eastAsia" w:ascii="仿宋_GB2312" w:eastAsia="仿宋_GB2312"/>
          <w:color w:val="auto"/>
          <w:sz w:val="32"/>
          <w:szCs w:val="32"/>
          <w:lang w:val="en-US" w:eastAsia="zh-CN"/>
        </w:rPr>
        <w:t>32.32</w:t>
      </w:r>
      <w:r>
        <w:rPr>
          <w:rFonts w:hint="eastAsia" w:ascii="仿宋_GB2312" w:eastAsia="仿宋_GB2312"/>
          <w:color w:val="auto"/>
          <w:sz w:val="32"/>
          <w:szCs w:val="32"/>
        </w:rPr>
        <w:t>万元，增长</w:t>
      </w:r>
      <w:r>
        <w:rPr>
          <w:rFonts w:ascii="仿宋_GB2312" w:eastAsia="仿宋_GB2312"/>
          <w:color w:val="auto"/>
          <w:sz w:val="32"/>
          <w:szCs w:val="32"/>
        </w:rPr>
        <w:t>/</w:t>
      </w:r>
      <w:r>
        <w:rPr>
          <w:rFonts w:hint="eastAsia" w:ascii="仿宋_GB2312" w:eastAsia="仿宋_GB2312"/>
          <w:color w:val="auto"/>
          <w:sz w:val="32"/>
          <w:szCs w:val="32"/>
        </w:rPr>
        <w:t>下降</w:t>
      </w:r>
      <w:r>
        <w:rPr>
          <w:rFonts w:hint="eastAsia" w:ascii="仿宋_GB2312" w:eastAsia="仿宋_GB2312"/>
          <w:color w:val="auto"/>
          <w:sz w:val="32"/>
          <w:szCs w:val="32"/>
          <w:lang w:val="en-US" w:eastAsia="zh-CN"/>
        </w:rPr>
        <w:t>170.28</w:t>
      </w:r>
      <w:r>
        <w:rPr>
          <w:rFonts w:ascii="仿宋_GB2312" w:eastAsia="仿宋_GB2312"/>
          <w:color w:val="auto"/>
          <w:sz w:val="32"/>
          <w:szCs w:val="32"/>
        </w:rPr>
        <w:t>%</w:t>
      </w:r>
      <w:r>
        <w:rPr>
          <w:rFonts w:hint="eastAsia" w:ascii="仿宋_GB2312" w:eastAsia="仿宋_GB2312"/>
          <w:color w:val="auto"/>
          <w:sz w:val="32"/>
          <w:szCs w:val="32"/>
        </w:rPr>
        <w:t>（或与202</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年度决算数持平）。主要原因是</w:t>
      </w:r>
      <w:r>
        <w:rPr>
          <w:rFonts w:hint="eastAsia" w:ascii="仿宋_GB2312" w:eastAsia="仿宋_GB2312"/>
          <w:color w:val="auto"/>
          <w:sz w:val="32"/>
          <w:szCs w:val="32"/>
          <w:lang w:val="en-US" w:eastAsia="zh-CN"/>
        </w:rPr>
        <w:t>人员变动大</w:t>
      </w:r>
      <w:r>
        <w:rPr>
          <w:rFonts w:hint="eastAsia" w:ascii="仿宋_GB2312" w:eastAsia="仿宋_GB2312"/>
          <w:color w:val="auto"/>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55" w:name="_Toc15377223"/>
      <w:r>
        <w:rPr>
          <w:rFonts w:hint="eastAsia" w:ascii="仿宋" w:hAnsi="仿宋" w:eastAsia="仿宋"/>
          <w:b/>
          <w:sz w:val="32"/>
          <w:szCs w:val="32"/>
        </w:rPr>
        <w:t>（二）政府采购支出情况</w:t>
      </w:r>
      <w:bookmarkEnd w:id="55"/>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sz w:val="32"/>
          <w:szCs w:val="32"/>
        </w:rPr>
        <w:t>九寨沟县双河镇人民政府</w:t>
      </w:r>
      <w:r>
        <w:rPr>
          <w:rFonts w:hint="eastAsia" w:ascii="仿宋_GB2312" w:eastAsia="仿宋_GB2312"/>
          <w:sz w:val="32"/>
          <w:szCs w:val="32"/>
        </w:rPr>
        <w:t>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56" w:name="_Toc15377224"/>
      <w:r>
        <w:rPr>
          <w:rFonts w:hint="eastAsia" w:ascii="仿宋" w:hAnsi="仿宋" w:eastAsia="仿宋"/>
          <w:b/>
          <w:sz w:val="32"/>
          <w:szCs w:val="32"/>
        </w:rPr>
        <w:t>（三）国有资产占有使用情况</w:t>
      </w:r>
      <w:bookmarkEnd w:id="56"/>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九寨沟县双河镇人民政府</w:t>
      </w:r>
      <w:r>
        <w:rPr>
          <w:rFonts w:hint="eastAsia" w:ascii="仿宋_GB2312" w:eastAsia="仿宋_GB2312"/>
          <w:sz w:val="32"/>
          <w:szCs w:val="32"/>
        </w:rPr>
        <w:t>共有车辆</w:t>
      </w:r>
      <w:r>
        <w:rPr>
          <w:rFonts w:hint="eastAsia" w:ascii="仿宋_GB2312" w:eastAsia="仿宋_GB2312"/>
          <w:sz w:val="32"/>
          <w:szCs w:val="32"/>
          <w:lang w:val="en-US" w:eastAsia="zh-CN"/>
        </w:rPr>
        <w:t>4</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1</w:t>
      </w:r>
      <w:r>
        <w:rPr>
          <w:rFonts w:hint="eastAsia" w:ascii="仿宋_GB2312" w:eastAsia="仿宋_GB2312"/>
          <w:sz w:val="32"/>
          <w:szCs w:val="32"/>
        </w:rPr>
        <w:t>辆、机要通信用车</w:t>
      </w:r>
      <w:r>
        <w:rPr>
          <w:rFonts w:hint="eastAsia" w:ascii="仿宋_GB2312" w:eastAsia="仿宋_GB2312"/>
          <w:sz w:val="32"/>
          <w:szCs w:val="32"/>
          <w:lang w:val="en-US" w:eastAsia="zh-CN"/>
        </w:rPr>
        <w:t>1</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hint="eastAsia" w:ascii="仿宋_GB2312" w:eastAsia="仿宋_GB2312"/>
          <w:sz w:val="32"/>
          <w:szCs w:val="32"/>
          <w:lang w:val="en-US" w:eastAsia="zh-CN"/>
        </w:rPr>
        <w:t>1</w:t>
      </w:r>
      <w:r>
        <w:rPr>
          <w:rFonts w:hint="eastAsia" w:ascii="仿宋_GB2312" w:eastAsia="仿宋_GB2312"/>
          <w:sz w:val="32"/>
          <w:szCs w:val="32"/>
        </w:rPr>
        <w:t>辆，其他用车主要是用于</w:t>
      </w:r>
      <w:r>
        <w:rPr>
          <w:rFonts w:hint="eastAsia" w:ascii="仿宋_GB2312" w:eastAsia="仿宋_GB2312"/>
          <w:sz w:val="32"/>
          <w:szCs w:val="32"/>
          <w:lang w:eastAsia="zh-CN"/>
        </w:rPr>
        <w:t>保障开展工作</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年度预算编制阶段，组织对</w:t>
      </w:r>
      <w:r>
        <w:rPr>
          <w:rFonts w:hint="eastAsia" w:ascii="仿宋_GB2312" w:hAnsi="仿宋_GB2312" w:eastAsia="仿宋_GB2312" w:cs="仿宋_GB2312"/>
          <w:sz w:val="32"/>
          <w:szCs w:val="32"/>
          <w:lang w:val="en-US" w:eastAsia="zh-CN"/>
        </w:rPr>
        <w:t>罗依坝村农业灌溉建设及消防设施项目、九寨沟县双河镇农特产品网络销售中心建设项目</w:t>
      </w:r>
      <w:r>
        <w:rPr>
          <w:rFonts w:hint="eastAsia" w:ascii="仿宋_GB2312" w:hAnsi="仿宋_GB2312" w:eastAsia="仿宋_GB2312" w:cs="仿宋_GB2312"/>
          <w:sz w:val="32"/>
          <w:szCs w:val="32"/>
        </w:rPr>
        <w:t>（项目名称）等</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个项目开展绩效监控。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w:t>
      </w:r>
      <w:r>
        <w:rPr>
          <w:rFonts w:hint="eastAsia" w:ascii="仿宋_GB2312" w:hAnsi="仿宋_GB2312" w:eastAsia="仿宋_GB2312" w:cs="仿宋_GB2312"/>
          <w:sz w:val="32"/>
          <w:szCs w:val="32"/>
          <w:lang w:val="en-US" w:eastAsia="zh-CN"/>
        </w:rPr>
        <w:t>形成双河镇部门整体（含部门预算项目）绩效自评报告，绩效自评报告详见附件，罗依坝村农业灌溉建设及消防设施项目、九寨沟县双河镇农特产品网络销售中心建设项目</w:t>
      </w:r>
      <w:r>
        <w:rPr>
          <w:rFonts w:hint="eastAsia" w:ascii="仿宋_GB2312" w:hAnsi="仿宋_GB2312" w:eastAsia="仿宋_GB2312" w:cs="仿宋_GB2312"/>
          <w:sz w:val="32"/>
          <w:szCs w:val="32"/>
        </w:rPr>
        <w:t>等专项预算项目绩效自评报告，绩效自评报告详见附件。</w:t>
      </w:r>
    </w:p>
    <w:p>
      <w:pPr>
        <w:pStyle w:val="3"/>
        <w:jc w:val="center"/>
      </w:pPr>
      <w:r>
        <w:rPr>
          <w:rFonts w:hint="eastAsia"/>
        </w:rPr>
        <w:t>第三部分 名词解释</w:t>
      </w:r>
    </w:p>
    <w:p/>
    <w:p>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9.一般公共服务（201）政府办公厅（室）及相关机构事务支出（03）行政运行（01）：指行政单位的基本支出。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10.一般公共服务（201）政府办公厅（室）及相关机构事务支出（03）事业运行（50）：指事业单位的基本支出。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11.文化旅游体育与传媒支出（207）其他文化体育与传媒支出（99）其他文化和旅游支出（99）：指其他文化体育与传媒支出。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12.社会保障和就业支出（208）行政事业单位离退休（05）机关事业单位基本养老保险缴费支出（05）：指机关事业范围实施养老制度有单位缴纳的基本养老保险费支出。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13.社会保障和就业支出（208）行政事业单位离退休（05）机关事业单位职业年金缴费支出（06）：指机关事业范围实施职业年金制度有单位缴纳的职业年金支出。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14.社会保障和就业支出（208）行政事业单位离退休（05）机关事业单位职业年金缴费支出（06）：指机关事业范围实施职业年金制度有单位缴纳的职业年金支出。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15.卫生健康支出（210）公共卫生（04）重大公共卫生专项支出（09）:指重大疾病、重大感染预防控制等重大公共卫生方面的支出。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16.卫生健康支出（210）计划生育事务（07）其他卫生计划生育事务（99）:指其他用于计划生育管理事务方面的支出。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17.卫生健康支出（210）行政单位医疗（11）行政单位医疗（01）:指反映财政部门集中安排的行政单位基本医疗保险经费，未参加医疗保险的行政单位的公费医疗经费，按国家规定享受离休人员、老红军战士待遇人员的医疗经费。</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18.卫生健康支出（210）行政单位医疗支出（11）公务员医疗补助（03）：指财政部门集中安排的公务员医疗补助。</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19.卫生健康支出（210）行政单位医疗支出(11)其他行政单位医疗支出(99):指财政对其他医疗保险的补助支出。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20.节能环保支出（211）自然生态保护（04）生态保护（01）：指生态保护方面的支出。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21.城乡社区支出（212）城乡环境卫生（05）城乡环境卫生（01）：指城乡社区道路清扫、垃圾清运与处理、公厕建设与维护、园林绿化等方面的支出。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22.城乡社区支出（212）其他城乡社区支出（99）其他城乡社区支出（99）：指其他城乡社区道路清扫、垃圾清运与处理、公厕建设与维护、园林绿化等方面的支出。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23.农林水支出（213）农业农村（01）其他农业农村支出（99）：指其他用于农业方面的支出。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24.农林水支出（213）林业和草原（02）林业草原防灾减灾（34）：指用于病虫害等有害生物灾害、森林草原防火、野生动物疫病灾害等方面的支出。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25.农林水支出（213）水利（03）防汛（14）：指防汛业务支出。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26.农林水支出（213）扶贫（05）农村基础设施建设（04）：指农村贫困地区乡道路、住房、基本农田、水利设施、人畜饮水、生态环境保护等改善人生产生活条件方面的支出。</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27.农林水支出（213）扶贫（05）其他扶贫支出（99）：指其他用于扶贫方面的支出。</w:t>
      </w:r>
    </w:p>
    <w:p>
      <w:pPr>
        <w:pStyle w:val="38"/>
        <w:keepNext w:val="0"/>
        <w:keepLines w:val="0"/>
        <w:widowControl/>
        <w:suppressLineNumbers w:val="0"/>
        <w:spacing w:before="0" w:beforeAutospacing="0"/>
        <w:ind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28.农林水支出（213）农村综合改革(07)对村民委员会和村党支部的补助(05)：指各级财政对村民委员会和村党支部的补助支出，以及支持建立县级基本财力保障机制安排的村级组织运转奖补资金。</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29.农林水支出（213）农村综合改革(07)对村集体经济组织的补助(06)：指对村集体经济组织的补助资金。</w:t>
      </w:r>
    </w:p>
    <w:p>
      <w:pPr>
        <w:pStyle w:val="38"/>
        <w:keepNext w:val="0"/>
        <w:keepLines w:val="0"/>
        <w:widowControl/>
        <w:suppressLineNumbers w:val="0"/>
        <w:spacing w:before="0" w:beforeAutospacing="0"/>
        <w:ind w:left="0" w:firstLine="640" w:firstLineChars="200"/>
        <w:jc w:val="left"/>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30.住房保障支出（221）住房改革支出（02）住房公积金（01）：指行政事业单位按人力资源和社会保障部、财政部规定的基本工资和津补贴依规定比例为职工缴纳住房公积金。</w:t>
      </w:r>
    </w:p>
    <w:p>
      <w:pPr>
        <w:pStyle w:val="11"/>
        <w:rPr>
          <w:rFonts w:hint="eastAsia"/>
        </w:rPr>
      </w:pPr>
    </w:p>
    <w:p>
      <w:pPr>
        <w:ind w:firstLine="640" w:firstLineChars="200"/>
        <w:rPr>
          <w:rFonts w:ascii="仿宋_GB2312" w:eastAsia="仿宋_GB2312"/>
          <w:sz w:val="32"/>
          <w:szCs w:val="32"/>
        </w:rPr>
      </w:pPr>
      <w:r>
        <w:rPr>
          <w:rFonts w:hint="eastAsia" w:ascii="仿宋_GB2312" w:eastAsia="仿宋_GB2312"/>
          <w:sz w:val="32"/>
          <w:szCs w:val="32"/>
          <w:lang w:val="en-US" w:eastAsia="zh-CN"/>
        </w:rPr>
        <w:t>31</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32</w:t>
      </w:r>
      <w:r>
        <w:rPr>
          <w:rFonts w:hint="eastAsia" w:ascii="仿宋_GB2312" w:eastAsia="仿宋_GB2312"/>
          <w:sz w:val="32"/>
          <w:szCs w:val="32"/>
        </w:rPr>
        <w:t xml:space="preserve">.项目支出：指在基本支出之外为完成特定行政任务和事业发展目标所发生的支出。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lang w:val="en-US" w:eastAsia="zh-CN"/>
        </w:rPr>
        <w:t>33</w:t>
      </w:r>
      <w:r>
        <w:rPr>
          <w:rFonts w:hint="eastAsia" w:ascii="仿宋_GB2312" w:eastAsia="仿宋_GB2312"/>
          <w:sz w:val="32"/>
          <w:szCs w:val="32"/>
        </w:rPr>
        <w:t>.经营支出：指事业单位在专业业务活动及其辅助活动之外开展非独立核算经营活动发生的支出。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34</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35</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sz w:val="32"/>
          <w:szCs w:val="32"/>
        </w:rPr>
      </w:pPr>
      <w:r>
        <w:rPr>
          <w:rFonts w:ascii="仿宋" w:hAnsi="仿宋" w:eastAsia="仿宋"/>
          <w:b/>
          <w:sz w:val="32"/>
          <w:szCs w:val="32"/>
        </w:rPr>
        <w:br w:type="page"/>
      </w:r>
    </w:p>
    <w:p>
      <w:pPr>
        <w:pStyle w:val="3"/>
        <w:jc w:val="center"/>
        <w:rPr>
          <w:rFonts w:ascii="黑体" w:hAnsi="黑体" w:eastAsia="黑体"/>
          <w:b w:val="0"/>
        </w:rPr>
      </w:pPr>
      <w:r>
        <w:rPr>
          <w:rFonts w:hint="eastAsia" w:ascii="黑体" w:hAnsi="黑体" w:eastAsia="黑体"/>
          <w:b w:val="0"/>
        </w:rPr>
        <w:t>第四部分 附件</w:t>
      </w:r>
    </w:p>
    <w:p/>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部门预算绩效评价报告范本</w:t>
      </w:r>
    </w:p>
    <w:p>
      <w:pPr>
        <w:jc w:val="center"/>
        <w:rPr>
          <w:rFonts w:ascii="仿宋_GB2312" w:eastAsia="仿宋_GB2312"/>
          <w:sz w:val="32"/>
          <w:szCs w:val="32"/>
        </w:rPr>
      </w:pPr>
      <w:r>
        <w:rPr>
          <w:rFonts w:hint="eastAsia" w:ascii="仿宋_GB2312" w:eastAsia="仿宋_GB2312"/>
          <w:sz w:val="32"/>
          <w:szCs w:val="32"/>
        </w:rPr>
        <w:t>（报告范围包括机关和下属单位）</w:t>
      </w:r>
    </w:p>
    <w:p/>
    <w:p>
      <w:pPr>
        <w:autoSpaceDE w:val="0"/>
        <w:autoSpaceDN w:val="0"/>
        <w:adjustRightInd w:val="0"/>
        <w:spacing w:line="600" w:lineRule="exact"/>
        <w:jc w:val="left"/>
        <w:outlineLvl w:val="2"/>
        <w:rPr>
          <w:rFonts w:hint="eastAsia" w:ascii="仿宋" w:hAnsi="仿宋" w:eastAsia="仿宋" w:cs="Times New Roman"/>
          <w:b/>
          <w:sz w:val="32"/>
          <w:szCs w:val="32"/>
          <w:lang w:val="zh-CN"/>
        </w:rPr>
      </w:pPr>
      <w:r>
        <w:rPr>
          <w:rFonts w:hint="eastAsia" w:ascii="仿宋" w:hAnsi="仿宋" w:eastAsia="仿宋" w:cs="Times New Roman"/>
          <w:b/>
          <w:sz w:val="32"/>
          <w:szCs w:val="32"/>
        </w:rPr>
        <w:t xml:space="preserve"> 一、单位概况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sz w:val="28"/>
          <w:szCs w:val="28"/>
          <w:lang w:val="zh-CN"/>
        </w:rPr>
      </w:pPr>
      <w:r>
        <w:rPr>
          <w:rFonts w:hint="eastAsia" w:ascii="仿宋" w:hAnsi="仿宋" w:eastAsia="仿宋" w:cs="仿宋"/>
          <w:b/>
          <w:bCs/>
          <w:sz w:val="28"/>
          <w:szCs w:val="28"/>
          <w:lang w:val="zh-CN"/>
        </w:rPr>
        <w:t>（一）机构组成。</w:t>
      </w:r>
    </w:p>
    <w:p>
      <w:pPr>
        <w:keepNext w:val="0"/>
        <w:keepLines w:val="0"/>
        <w:pageBreakBefore w:val="0"/>
        <w:widowControl w:val="0"/>
        <w:kinsoku/>
        <w:wordWrap/>
        <w:overflowPunct/>
        <w:topLinePunct w:val="0"/>
        <w:autoSpaceDE/>
        <w:autoSpaceDN/>
        <w:bidi w:val="0"/>
        <w:adjustRightInd/>
        <w:snapToGrid/>
        <w:spacing w:line="400" w:lineRule="exact"/>
        <w:ind w:firstLine="64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双河镇</w:t>
      </w:r>
      <w:r>
        <w:rPr>
          <w:rFonts w:hint="eastAsia" w:ascii="仿宋_GB2312" w:hAnsi="Times New Roman" w:eastAsia="仿宋_GB2312" w:cs="Times New Roman"/>
          <w:sz w:val="32"/>
          <w:szCs w:val="32"/>
        </w:rPr>
        <w:t>人民政府统筹全</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人、财、物，整合</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政府所有人员和机构，设7个党政综合办事机构</w:t>
      </w:r>
      <w:r>
        <w:rPr>
          <w:rFonts w:hint="eastAsia" w:ascii="仿宋_GB2312" w:hAnsi="Times New Roman" w:eastAsia="仿宋_GB2312" w:cs="Times New Roman"/>
          <w:sz w:val="32"/>
          <w:szCs w:val="32"/>
          <w:lang w:eastAsia="zh-CN"/>
        </w:rPr>
        <w:t>：党建工作办公室，（挂党政办公室牌子）；维护稳定办公室（</w:t>
      </w:r>
      <w:r>
        <w:rPr>
          <w:rFonts w:hint="eastAsia" w:ascii="仿宋_GB2312" w:hAnsi="Times New Roman" w:eastAsia="仿宋_GB2312" w:cs="Times New Roman"/>
          <w:sz w:val="32"/>
          <w:szCs w:val="32"/>
          <w:lang w:val="en-US" w:eastAsia="zh-CN"/>
        </w:rPr>
        <w:t>挂群众工作办公室牌子</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w:t>
      </w:r>
      <w:r>
        <w:rPr>
          <w:rFonts w:hint="eastAsia" w:ascii="仿宋_GB2312" w:hAnsi="Times New Roman" w:eastAsia="仿宋_GB2312" w:cs="Times New Roman"/>
          <w:sz w:val="32"/>
          <w:szCs w:val="32"/>
          <w:lang w:eastAsia="zh-CN"/>
        </w:rPr>
        <w:t>经济发展和乡村振兴办公室；社会事务和应急管理办公室（挂安全生产监督管理办公室牌子）；村镇规划建设管理办公室（挂生态环境办公室牌子）；综合行政执法办公室；财政工作办公室。</w:t>
      </w:r>
      <w:r>
        <w:rPr>
          <w:rFonts w:hint="eastAsia" w:ascii="仿宋_GB2312" w:hAnsi="Times New Roman" w:eastAsia="仿宋_GB2312" w:cs="Times New Roman"/>
          <w:sz w:val="32"/>
          <w:szCs w:val="32"/>
          <w:lang w:val="en-US" w:eastAsia="zh-CN"/>
        </w:rPr>
        <w:t>设4个中心：县双河镇便民服务中心（挂县双河镇退役军人服务站、县双河镇农民工服务中心牌子）；县双河镇党群服务中心；县双河镇文化旅游服务中心；县双河镇农业农村服务中心。</w:t>
      </w:r>
    </w:p>
    <w:p>
      <w:pPr>
        <w:autoSpaceDE w:val="0"/>
        <w:autoSpaceDN w:val="0"/>
        <w:adjustRightInd w:val="0"/>
        <w:spacing w:line="600" w:lineRule="exact"/>
        <w:jc w:val="left"/>
        <w:outlineLvl w:val="2"/>
        <w:rPr>
          <w:rFonts w:hint="eastAsia" w:ascii="仿宋" w:hAnsi="仿宋" w:eastAsia="仿宋" w:cs="Times New Roman"/>
          <w:b/>
          <w:sz w:val="32"/>
          <w:szCs w:val="32"/>
          <w:lang w:val="zh-CN"/>
        </w:rPr>
      </w:pPr>
      <w:r>
        <w:rPr>
          <w:rFonts w:hint="eastAsia" w:ascii="仿宋" w:hAnsi="仿宋" w:eastAsia="仿宋" w:cs="Times New Roman"/>
          <w:b/>
          <w:sz w:val="32"/>
          <w:szCs w:val="32"/>
          <w:lang w:val="zh-CN"/>
        </w:rPr>
        <w:t>（二）机构职能。</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双河</w:t>
      </w:r>
      <w:r>
        <w:rPr>
          <w:rFonts w:hint="eastAsia" w:ascii="仿宋_GB2312" w:hAnsi="Times New Roman" w:eastAsia="仿宋_GB2312" w:cs="Times New Roman"/>
          <w:sz w:val="32"/>
          <w:szCs w:val="32"/>
          <w:lang w:val="zh-CN"/>
        </w:rPr>
        <w:t>镇党委、政府主要承担着贯彻落实党和政府各项路线方针政策，促进经济发展、增加农民收入，强化公共服务、着力改善民生，加强社会管理、维护农村稳定，推进基层民主、促进农村和谐的重大任务。</w:t>
      </w:r>
      <w:r>
        <w:rPr>
          <w:rFonts w:hint="eastAsia" w:ascii="仿宋_GB2312" w:hAnsi="Times New Roman" w:eastAsia="仿宋_GB2312" w:cs="Times New Roman"/>
          <w:sz w:val="32"/>
          <w:szCs w:val="32"/>
          <w:lang w:val="en-US" w:eastAsia="zh-CN"/>
        </w:rPr>
        <w:t>双河</w:t>
      </w:r>
      <w:r>
        <w:rPr>
          <w:rFonts w:hint="eastAsia" w:ascii="仿宋_GB2312" w:hAnsi="Times New Roman" w:eastAsia="仿宋_GB2312" w:cs="Times New Roman"/>
          <w:sz w:val="32"/>
          <w:szCs w:val="32"/>
          <w:lang w:val="zh-CN"/>
        </w:rPr>
        <w:t>镇党委、政府重点履行以下职能：</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1.</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党委主要职责</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 xml:space="preserve"> 积极宣传、贯彻执行党的路线、方针、政策，负责领导本地区的工作，支持和保护行政组织、经济组织和群众自治组织充分行使职权；领导制定本</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的经济和社会发展规划并组织协调督促各部门贯彻实施，切实保证各项计划、目标的完成；负责</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领导班子的自身建设和对干部进行选拔、培养、使用、考核、监督工作；负责抓好党员的发展、教育、管理；严肃党纪，端正党风，抓好党的组织建设、作风建设、制度建设和思想建设；加强对村支部、</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企业支部、村民委员会的领导、监督和检查工作，充分发挥他们的作用；负责本地区的社会治安综合治理、精神文明建设、廉政工作和政治思想工作；负责本地区社会主义民主法制建设；负责对</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共青团、妇联和民兵工作的领导；协助管理上级有关部门驻</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干部；完成县委交办的其它工作。</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eastAsia="zh-CN"/>
        </w:rPr>
        <w:t>2.</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 xml:space="preserve">人大主席团主要职责 </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检查、督促宪法、法律、法规及本级和上级人民代表大会决议、决定在本</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遵守、执行；在职权范围内通过和发布决议；健全和完善</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人民代表大会制度，使人大工作逐步实现制度化、规范化、法制化；充分行使</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人民代表大会的职权，听取和审议本级政府社会经济工作情况的报告，并监督本级人民政府工作；决定本行政区域内的经济、文化、公共事业的建设计划；负责组织人大代表开展对</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3.</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政府主要职责</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4.</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纪委主要职责</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协助党委对全</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领导干部廉洁自律工作，对选拔任用党政领导干部工作实行检查监督；完成党委和上级纪委、监察局交办的其它工作。</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5.</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lang w:val="zh-CN"/>
        </w:rPr>
        <w:t>人民武装部主要职责</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autoSpaceDE w:val="0"/>
        <w:autoSpaceDN w:val="0"/>
        <w:adjustRightInd w:val="0"/>
        <w:spacing w:line="600" w:lineRule="exact"/>
        <w:jc w:val="left"/>
        <w:outlineLvl w:val="2"/>
        <w:rPr>
          <w:rFonts w:hint="eastAsia" w:ascii="仿宋" w:hAnsi="仿宋" w:eastAsia="仿宋" w:cs="Times New Roman"/>
          <w:b/>
          <w:sz w:val="32"/>
          <w:szCs w:val="32"/>
          <w:lang w:val="zh-CN"/>
        </w:rPr>
      </w:pPr>
      <w:r>
        <w:rPr>
          <w:rFonts w:hint="eastAsia" w:ascii="仿宋" w:hAnsi="仿宋" w:eastAsia="仿宋" w:cs="Times New Roman"/>
          <w:b/>
          <w:sz w:val="32"/>
          <w:szCs w:val="32"/>
          <w:lang w:val="zh-CN"/>
        </w:rPr>
        <w:t>（三）人员概况。</w:t>
      </w:r>
    </w:p>
    <w:p>
      <w:pPr>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en-US" w:eastAsia="zh-CN"/>
        </w:rPr>
        <w:t>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en-US" w:eastAsia="zh-CN"/>
        </w:rPr>
        <w:t>年12月底</w:t>
      </w:r>
      <w:r>
        <w:rPr>
          <w:rFonts w:hint="eastAsia" w:ascii="仿宋_GB2312" w:hAnsi="Times New Roman" w:eastAsia="仿宋_GB2312" w:cs="Times New Roman"/>
          <w:sz w:val="32"/>
          <w:szCs w:val="32"/>
          <w:lang w:val="zh-CN"/>
        </w:rPr>
        <w:t>现有编制</w:t>
      </w:r>
      <w:r>
        <w:rPr>
          <w:rFonts w:hint="eastAsia" w:ascii="仿宋_GB2312" w:eastAsia="仿宋_GB2312" w:cs="Times New Roman"/>
          <w:sz w:val="32"/>
          <w:szCs w:val="32"/>
          <w:lang w:val="en-US" w:eastAsia="zh-CN"/>
        </w:rPr>
        <w:t>53</w:t>
      </w:r>
      <w:r>
        <w:rPr>
          <w:rFonts w:hint="eastAsia" w:ascii="仿宋_GB2312" w:hAnsi="Times New Roman" w:eastAsia="仿宋_GB2312" w:cs="Times New Roman"/>
          <w:sz w:val="32"/>
          <w:szCs w:val="32"/>
          <w:lang w:val="zh-CN"/>
        </w:rPr>
        <w:t>人。其中行政编制</w:t>
      </w:r>
      <w:r>
        <w:rPr>
          <w:rFonts w:hint="eastAsia" w:ascii="仿宋_GB2312" w:eastAsia="仿宋_GB2312" w:cs="Times New Roman"/>
          <w:sz w:val="32"/>
          <w:szCs w:val="32"/>
          <w:lang w:val="en-US" w:eastAsia="zh-CN"/>
        </w:rPr>
        <w:t>32</w:t>
      </w:r>
      <w:r>
        <w:rPr>
          <w:rFonts w:hint="eastAsia" w:ascii="仿宋_GB2312" w:hAnsi="Times New Roman" w:eastAsia="仿宋_GB2312" w:cs="Times New Roman"/>
          <w:sz w:val="32"/>
          <w:szCs w:val="32"/>
          <w:lang w:val="zh-CN"/>
        </w:rPr>
        <w:t>人，事业编制</w:t>
      </w:r>
      <w:r>
        <w:rPr>
          <w:rFonts w:hint="eastAsia" w:ascii="仿宋_GB2312" w:hAnsi="Times New Roman" w:eastAsia="仿宋_GB2312" w:cs="Times New Roman"/>
          <w:sz w:val="32"/>
          <w:szCs w:val="32"/>
          <w:lang w:val="en-US" w:eastAsia="zh-CN"/>
        </w:rPr>
        <w:t>18</w:t>
      </w:r>
      <w:r>
        <w:rPr>
          <w:rFonts w:hint="eastAsia" w:ascii="仿宋_GB2312" w:hAnsi="Times New Roman" w:eastAsia="仿宋_GB2312" w:cs="Times New Roman"/>
          <w:sz w:val="32"/>
          <w:szCs w:val="32"/>
          <w:lang w:val="zh-CN"/>
        </w:rPr>
        <w:t>人，工勤编制</w:t>
      </w:r>
      <w:r>
        <w:rPr>
          <w:rFonts w:hint="eastAsia" w:ascii="仿宋_GB2312" w:eastAsia="仿宋_GB2312" w:cs="Times New Roman"/>
          <w:sz w:val="32"/>
          <w:szCs w:val="32"/>
          <w:lang w:val="en-US" w:eastAsia="zh-CN"/>
        </w:rPr>
        <w:t>3</w:t>
      </w:r>
      <w:r>
        <w:rPr>
          <w:rFonts w:hint="eastAsia" w:ascii="仿宋_GB2312" w:hAnsi="Times New Roman" w:eastAsia="仿宋_GB2312" w:cs="Times New Roman"/>
          <w:sz w:val="32"/>
          <w:szCs w:val="32"/>
          <w:lang w:val="zh-CN"/>
        </w:rPr>
        <w:t>人。在职人员</w:t>
      </w:r>
      <w:r>
        <w:rPr>
          <w:rFonts w:hint="eastAsia" w:ascii="仿宋_GB2312" w:eastAsia="仿宋_GB2312" w:cs="Times New Roman"/>
          <w:sz w:val="32"/>
          <w:szCs w:val="32"/>
          <w:lang w:val="en-US" w:eastAsia="zh-CN"/>
        </w:rPr>
        <w:t>47</w:t>
      </w:r>
      <w:r>
        <w:rPr>
          <w:rFonts w:hint="eastAsia" w:ascii="仿宋_GB2312" w:hAnsi="Times New Roman" w:eastAsia="仿宋_GB2312" w:cs="Times New Roman"/>
          <w:sz w:val="32"/>
          <w:szCs w:val="32"/>
          <w:lang w:val="zh-CN"/>
        </w:rPr>
        <w:t>人，其中行政</w:t>
      </w:r>
      <w:r>
        <w:rPr>
          <w:rFonts w:hint="eastAsia" w:ascii="仿宋_GB2312" w:eastAsia="仿宋_GB2312" w:cs="Times New Roman"/>
          <w:sz w:val="32"/>
          <w:szCs w:val="32"/>
          <w:lang w:val="en-US" w:eastAsia="zh-CN"/>
        </w:rPr>
        <w:t>29</w:t>
      </w:r>
      <w:r>
        <w:rPr>
          <w:rFonts w:hint="eastAsia" w:ascii="仿宋_GB2312" w:hAnsi="Times New Roman" w:eastAsia="仿宋_GB2312" w:cs="Times New Roman"/>
          <w:sz w:val="32"/>
          <w:szCs w:val="32"/>
          <w:lang w:val="zh-CN"/>
        </w:rPr>
        <w:t>人，事业</w:t>
      </w:r>
      <w:r>
        <w:rPr>
          <w:rFonts w:hint="eastAsia" w:ascii="仿宋_GB2312" w:eastAsia="仿宋_GB2312" w:cs="Times New Roman"/>
          <w:sz w:val="32"/>
          <w:szCs w:val="32"/>
          <w:lang w:val="en-US" w:eastAsia="zh-CN"/>
        </w:rPr>
        <w:t>15</w:t>
      </w:r>
      <w:r>
        <w:rPr>
          <w:rFonts w:hint="eastAsia" w:ascii="仿宋_GB2312" w:hAnsi="Times New Roman" w:eastAsia="仿宋_GB2312" w:cs="Times New Roman"/>
          <w:sz w:val="32"/>
          <w:szCs w:val="32"/>
          <w:lang w:val="zh-CN"/>
        </w:rPr>
        <w:t>人，工勤</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lang w:val="zh-CN"/>
        </w:rPr>
        <w:t>人；离退休</w:t>
      </w:r>
      <w:r>
        <w:rPr>
          <w:rFonts w:hint="eastAsia" w:ascii="仿宋_GB2312" w:eastAsia="仿宋_GB2312" w:cs="Times New Roman"/>
          <w:sz w:val="32"/>
          <w:szCs w:val="32"/>
          <w:lang w:val="en-US" w:eastAsia="zh-CN"/>
        </w:rPr>
        <w:t>15</w:t>
      </w:r>
      <w:r>
        <w:rPr>
          <w:rFonts w:hint="eastAsia" w:ascii="仿宋_GB2312" w:hAnsi="Times New Roman" w:eastAsia="仿宋_GB2312" w:cs="Times New Roman"/>
          <w:sz w:val="32"/>
          <w:szCs w:val="32"/>
          <w:lang w:val="zh-CN"/>
        </w:rPr>
        <w:t>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Times New Roman"/>
          <w:b/>
          <w:sz w:val="32"/>
          <w:szCs w:val="32"/>
        </w:rPr>
      </w:pPr>
      <w:r>
        <w:rPr>
          <w:rFonts w:hint="eastAsia" w:ascii="黑体" w:hAnsi="黑体" w:eastAsia="黑体" w:cs="黑体"/>
          <w:bCs/>
          <w:sz w:val="28"/>
          <w:szCs w:val="28"/>
          <w:lang w:val="en-US" w:eastAsia="zh-CN"/>
        </w:rPr>
        <w:t xml:space="preserve">   </w:t>
      </w:r>
      <w:r>
        <w:rPr>
          <w:rFonts w:hint="eastAsia" w:ascii="仿宋" w:hAnsi="仿宋" w:eastAsia="仿宋" w:cs="Times New Roman"/>
          <w:b/>
          <w:sz w:val="32"/>
          <w:szCs w:val="32"/>
          <w:lang w:val="en-US" w:eastAsia="zh-CN"/>
        </w:rPr>
        <w:t xml:space="preserve"> </w:t>
      </w:r>
      <w:r>
        <w:rPr>
          <w:rFonts w:hint="eastAsia" w:ascii="仿宋" w:hAnsi="仿宋" w:eastAsia="仿宋" w:cs="Times New Roman"/>
          <w:b/>
          <w:sz w:val="32"/>
          <w:szCs w:val="32"/>
        </w:rPr>
        <w:t>二、</w:t>
      </w:r>
      <w:r>
        <w:rPr>
          <w:rFonts w:hint="eastAsia" w:ascii="仿宋" w:hAnsi="仿宋" w:eastAsia="仿宋" w:cs="Times New Roman"/>
          <w:b/>
          <w:sz w:val="32"/>
          <w:szCs w:val="32"/>
          <w:lang w:eastAsia="zh-CN"/>
        </w:rPr>
        <w:t>单位</w:t>
      </w:r>
      <w:r>
        <w:rPr>
          <w:rFonts w:hint="eastAsia" w:ascii="仿宋" w:hAnsi="仿宋" w:eastAsia="仿宋" w:cs="Times New Roman"/>
          <w:b/>
          <w:sz w:val="32"/>
          <w:szCs w:val="32"/>
        </w:rPr>
        <w:t>整体支出管理及使用情况</w:t>
      </w:r>
    </w:p>
    <w:p>
      <w:pPr>
        <w:autoSpaceDE w:val="0"/>
        <w:autoSpaceDN w:val="0"/>
        <w:adjustRightInd w:val="0"/>
        <w:spacing w:line="600" w:lineRule="exact"/>
        <w:jc w:val="left"/>
        <w:outlineLvl w:val="2"/>
        <w:rPr>
          <w:rFonts w:hint="eastAsia" w:ascii="仿宋" w:hAnsi="仿宋" w:eastAsia="仿宋" w:cs="Times New Roman"/>
          <w:b/>
          <w:sz w:val="32"/>
          <w:szCs w:val="32"/>
          <w:lang w:val="zh-CN"/>
        </w:rPr>
      </w:pPr>
      <w:r>
        <w:rPr>
          <w:rFonts w:hint="eastAsia" w:ascii="仿宋" w:hAnsi="仿宋" w:eastAsia="仿宋" w:cs="仿宋"/>
          <w:b/>
          <w:bCs/>
          <w:sz w:val="28"/>
          <w:szCs w:val="28"/>
          <w:lang w:val="zh-CN"/>
        </w:rPr>
        <w:t>（一）部门财政资金收入情况。</w:t>
      </w:r>
    </w:p>
    <w:p>
      <w:pPr>
        <w:ind w:firstLine="640" w:firstLineChars="200"/>
        <w:rPr>
          <w:rFonts w:hint="default" w:ascii="仿宋_GB2312" w:hAnsi="Times New Roman" w:eastAsia="仿宋_GB2312" w:cs="Times New Roman"/>
          <w:color w:val="FF0000"/>
          <w:sz w:val="32"/>
          <w:szCs w:val="32"/>
          <w:lang w:val="en-US"/>
        </w:rPr>
      </w:pPr>
      <w:r>
        <w:rPr>
          <w:rFonts w:hint="eastAsia" w:ascii="仿宋_GB2312" w:hAnsi="Times New Roman" w:eastAsia="仿宋_GB2312" w:cs="Times New Roman"/>
          <w:color w:val="auto"/>
          <w:sz w:val="32"/>
          <w:szCs w:val="32"/>
          <w:lang w:val="en-US" w:eastAsia="zh-CN"/>
        </w:rPr>
        <w:t>202</w:t>
      </w:r>
      <w:r>
        <w:rPr>
          <w:rFonts w:hint="eastAsia" w:ascii="仿宋_GB2312"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en-US" w:eastAsia="zh-CN"/>
        </w:rPr>
        <w:t>年双河镇</w:t>
      </w:r>
      <w:r>
        <w:rPr>
          <w:rFonts w:hint="eastAsia" w:ascii="仿宋_GB2312" w:hAnsi="Times New Roman" w:eastAsia="仿宋_GB2312" w:cs="Times New Roman"/>
          <w:color w:val="auto"/>
          <w:sz w:val="32"/>
          <w:szCs w:val="32"/>
          <w:lang w:val="zh-CN"/>
        </w:rPr>
        <w:t>收入总额</w:t>
      </w:r>
      <w:r>
        <w:rPr>
          <w:rFonts w:hint="eastAsia" w:ascii="仿宋_GB2312" w:eastAsia="仿宋_GB2312" w:cs="Times New Roman"/>
          <w:color w:val="auto"/>
          <w:sz w:val="32"/>
          <w:szCs w:val="32"/>
          <w:lang w:val="en-US" w:eastAsia="zh-CN"/>
        </w:rPr>
        <w:t>4120.4</w:t>
      </w:r>
      <w:r>
        <w:rPr>
          <w:rFonts w:hint="eastAsia" w:ascii="仿宋_GB2312" w:hAnsi="Times New Roman" w:eastAsia="仿宋_GB2312" w:cs="Times New Roman"/>
          <w:color w:val="auto"/>
          <w:sz w:val="32"/>
          <w:szCs w:val="32"/>
          <w:lang w:val="en-US" w:eastAsia="zh-CN"/>
        </w:rPr>
        <w:t>万元，</w:t>
      </w:r>
      <w:r>
        <w:rPr>
          <w:rFonts w:hint="eastAsia" w:ascii="仿宋_GB2312" w:hAnsi="Times New Roman" w:eastAsia="仿宋_GB2312" w:cs="Times New Roman"/>
          <w:color w:val="auto"/>
          <w:sz w:val="32"/>
          <w:szCs w:val="32"/>
          <w:lang w:val="zh-CN"/>
        </w:rPr>
        <w:t>其中：当年财政拨款收入</w:t>
      </w:r>
      <w:r>
        <w:rPr>
          <w:rFonts w:hint="eastAsia" w:ascii="仿宋_GB2312" w:eastAsia="仿宋_GB2312" w:cs="Times New Roman"/>
          <w:color w:val="auto"/>
          <w:sz w:val="32"/>
          <w:szCs w:val="32"/>
          <w:lang w:val="en-US" w:eastAsia="zh-CN"/>
        </w:rPr>
        <w:t>3848.3</w:t>
      </w:r>
      <w:r>
        <w:rPr>
          <w:rFonts w:hint="eastAsia" w:ascii="仿宋_GB2312" w:hAnsi="Times New Roman" w:eastAsia="仿宋_GB2312" w:cs="Times New Roman"/>
          <w:color w:val="auto"/>
          <w:sz w:val="32"/>
          <w:szCs w:val="32"/>
          <w:lang w:val="zh-CN"/>
        </w:rPr>
        <w:t>万元，其中：</w:t>
      </w:r>
      <w:r>
        <w:rPr>
          <w:rFonts w:hint="eastAsia" w:ascii="仿宋_GB2312" w:hAnsi="Times New Roman" w:eastAsia="仿宋_GB2312" w:cs="Times New Roman"/>
          <w:color w:val="auto"/>
          <w:sz w:val="32"/>
          <w:szCs w:val="32"/>
          <w:lang w:val="en-US" w:eastAsia="zh-CN"/>
        </w:rPr>
        <w:t>年初结余：</w:t>
      </w:r>
      <w:r>
        <w:rPr>
          <w:rFonts w:hint="eastAsia" w:ascii="仿宋_GB2312" w:eastAsia="仿宋_GB2312" w:cs="Times New Roman"/>
          <w:color w:val="auto"/>
          <w:sz w:val="32"/>
          <w:szCs w:val="32"/>
          <w:lang w:val="en-US" w:eastAsia="zh-CN"/>
        </w:rPr>
        <w:t>272.1</w:t>
      </w:r>
      <w:r>
        <w:rPr>
          <w:rFonts w:hint="eastAsia" w:ascii="仿宋_GB2312" w:hAnsi="Times New Roman" w:eastAsia="仿宋_GB2312" w:cs="Times New Roman"/>
          <w:color w:val="auto"/>
          <w:sz w:val="32"/>
          <w:szCs w:val="32"/>
          <w:lang w:val="en-US" w:eastAsia="zh-CN"/>
        </w:rPr>
        <w:t>万元，</w:t>
      </w:r>
      <w:r>
        <w:rPr>
          <w:rFonts w:hint="eastAsia" w:ascii="仿宋_GB2312" w:hAnsi="Times New Roman" w:eastAsia="仿宋_GB2312" w:cs="Times New Roman"/>
          <w:color w:val="auto"/>
          <w:sz w:val="32"/>
          <w:szCs w:val="32"/>
          <w:lang w:val="zh-CN" w:eastAsia="zh-CN"/>
        </w:rPr>
        <w:t>一般公共服务</w:t>
      </w:r>
      <w:r>
        <w:rPr>
          <w:rFonts w:hint="eastAsia" w:ascii="仿宋_GB2312" w:hAnsi="Times New Roman" w:eastAsia="仿宋_GB2312" w:cs="Times New Roman"/>
          <w:color w:val="auto"/>
          <w:sz w:val="32"/>
          <w:szCs w:val="32"/>
          <w:lang w:val="zh-CN"/>
        </w:rPr>
        <w:t>支出</w:t>
      </w:r>
      <w:r>
        <w:rPr>
          <w:rFonts w:hint="eastAsia" w:ascii="仿宋_GB2312" w:eastAsia="仿宋_GB2312" w:cs="Times New Roman"/>
          <w:color w:val="auto"/>
          <w:sz w:val="32"/>
          <w:szCs w:val="32"/>
          <w:lang w:val="en-US" w:eastAsia="zh-CN"/>
        </w:rPr>
        <w:t>860.5</w:t>
      </w:r>
      <w:r>
        <w:rPr>
          <w:rFonts w:hint="eastAsia" w:ascii="仿宋_GB2312" w:hAnsi="Times New Roman" w:eastAsia="仿宋_GB2312" w:cs="Times New Roman"/>
          <w:color w:val="auto"/>
          <w:sz w:val="32"/>
          <w:szCs w:val="32"/>
          <w:lang w:val="zh-CN"/>
        </w:rPr>
        <w:t>万元，</w:t>
      </w:r>
      <w:r>
        <w:rPr>
          <w:rFonts w:hint="eastAsia" w:ascii="仿宋_GB2312" w:hAnsi="Times New Roman" w:eastAsia="仿宋_GB2312" w:cs="Times New Roman"/>
          <w:color w:val="auto"/>
          <w:sz w:val="32"/>
          <w:szCs w:val="32"/>
          <w:lang w:val="zh-CN" w:eastAsia="zh-CN"/>
        </w:rPr>
        <w:t>社会保障和就业</w:t>
      </w:r>
      <w:r>
        <w:rPr>
          <w:rFonts w:hint="eastAsia" w:ascii="仿宋_GB2312" w:hAnsi="Times New Roman" w:eastAsia="仿宋_GB2312" w:cs="Times New Roman"/>
          <w:color w:val="auto"/>
          <w:sz w:val="32"/>
          <w:szCs w:val="32"/>
          <w:lang w:val="zh-CN"/>
        </w:rPr>
        <w:t>支出</w:t>
      </w:r>
      <w:r>
        <w:rPr>
          <w:rFonts w:hint="eastAsia" w:ascii="仿宋_GB2312" w:eastAsia="仿宋_GB2312" w:cs="Times New Roman"/>
          <w:color w:val="auto"/>
          <w:sz w:val="32"/>
          <w:szCs w:val="32"/>
          <w:lang w:val="en-US" w:eastAsia="zh-CN"/>
        </w:rPr>
        <w:t>157.6</w:t>
      </w:r>
      <w:r>
        <w:rPr>
          <w:rFonts w:hint="eastAsia" w:ascii="仿宋_GB2312" w:hAnsi="Times New Roman" w:eastAsia="仿宋_GB2312" w:cs="Times New Roman"/>
          <w:color w:val="auto"/>
          <w:sz w:val="32"/>
          <w:szCs w:val="32"/>
          <w:lang w:val="zh-CN"/>
        </w:rPr>
        <w:t>万元，</w:t>
      </w:r>
      <w:r>
        <w:rPr>
          <w:rFonts w:hint="eastAsia" w:ascii="仿宋_GB2312" w:hAnsi="Times New Roman" w:eastAsia="仿宋_GB2312" w:cs="Times New Roman"/>
          <w:color w:val="auto"/>
          <w:sz w:val="32"/>
          <w:szCs w:val="32"/>
          <w:lang w:val="en-US" w:eastAsia="zh-CN"/>
        </w:rPr>
        <w:t>卫生健康支出</w:t>
      </w:r>
      <w:r>
        <w:rPr>
          <w:rFonts w:hint="eastAsia" w:ascii="仿宋_GB2312" w:eastAsia="仿宋_GB2312" w:cs="Times New Roman"/>
          <w:color w:val="auto"/>
          <w:sz w:val="32"/>
          <w:szCs w:val="32"/>
          <w:lang w:val="en-US" w:eastAsia="zh-CN"/>
        </w:rPr>
        <w:t>59.1</w:t>
      </w:r>
      <w:r>
        <w:rPr>
          <w:rFonts w:hint="eastAsia" w:ascii="仿宋_GB2312" w:hAnsi="Times New Roman" w:eastAsia="仿宋_GB2312" w:cs="Times New Roman"/>
          <w:color w:val="auto"/>
          <w:sz w:val="32"/>
          <w:szCs w:val="32"/>
          <w:lang w:val="en-US" w:eastAsia="zh-CN"/>
        </w:rPr>
        <w:t>万元，</w:t>
      </w:r>
      <w:r>
        <w:rPr>
          <w:rFonts w:hint="eastAsia" w:ascii="仿宋_GB2312" w:hAnsi="Times New Roman" w:eastAsia="仿宋_GB2312" w:cs="Times New Roman"/>
          <w:color w:val="auto"/>
          <w:sz w:val="32"/>
          <w:szCs w:val="32"/>
          <w:lang w:val="zh-CN" w:eastAsia="zh-CN"/>
        </w:rPr>
        <w:t>农林水</w:t>
      </w:r>
      <w:r>
        <w:rPr>
          <w:rFonts w:hint="eastAsia" w:ascii="仿宋_GB2312" w:hAnsi="Times New Roman" w:eastAsia="仿宋_GB2312" w:cs="Times New Roman"/>
          <w:color w:val="auto"/>
          <w:sz w:val="32"/>
          <w:szCs w:val="32"/>
          <w:lang w:val="zh-CN"/>
        </w:rPr>
        <w:t>支出</w:t>
      </w:r>
      <w:r>
        <w:rPr>
          <w:rFonts w:hint="eastAsia" w:ascii="仿宋_GB2312" w:eastAsia="仿宋_GB2312" w:cs="Times New Roman"/>
          <w:color w:val="auto"/>
          <w:sz w:val="32"/>
          <w:szCs w:val="32"/>
          <w:lang w:val="en-US" w:eastAsia="zh-CN"/>
        </w:rPr>
        <w:t>2846.4</w:t>
      </w:r>
      <w:r>
        <w:rPr>
          <w:rFonts w:hint="eastAsia" w:ascii="仿宋_GB2312" w:hAnsi="Times New Roman" w:eastAsia="仿宋_GB2312" w:cs="Times New Roman"/>
          <w:color w:val="auto"/>
          <w:sz w:val="32"/>
          <w:szCs w:val="32"/>
          <w:lang w:val="zh-CN"/>
        </w:rPr>
        <w:t>万元，</w:t>
      </w:r>
      <w:r>
        <w:rPr>
          <w:rFonts w:hint="eastAsia" w:ascii="仿宋_GB2312" w:hAnsi="Times New Roman" w:eastAsia="仿宋_GB2312" w:cs="Times New Roman"/>
          <w:color w:val="auto"/>
          <w:sz w:val="32"/>
          <w:szCs w:val="32"/>
          <w:lang w:val="zh-CN" w:eastAsia="zh-CN"/>
        </w:rPr>
        <w:t>住房保障支出</w:t>
      </w:r>
      <w:r>
        <w:rPr>
          <w:rFonts w:hint="eastAsia" w:ascii="仿宋_GB2312" w:eastAsia="仿宋_GB2312" w:cs="Times New Roman"/>
          <w:color w:val="auto"/>
          <w:sz w:val="32"/>
          <w:szCs w:val="32"/>
          <w:lang w:val="en-US" w:eastAsia="zh-CN"/>
        </w:rPr>
        <w:t>75</w:t>
      </w:r>
      <w:r>
        <w:rPr>
          <w:rFonts w:hint="eastAsia" w:ascii="仿宋_GB2312" w:hAnsi="Times New Roman" w:eastAsia="仿宋_GB2312" w:cs="Times New Roman"/>
          <w:color w:val="auto"/>
          <w:sz w:val="32"/>
          <w:szCs w:val="32"/>
          <w:lang w:val="zh-CN" w:eastAsia="zh-CN"/>
        </w:rPr>
        <w:t>万元</w:t>
      </w:r>
      <w:r>
        <w:rPr>
          <w:rFonts w:hint="eastAsia" w:ascii="仿宋_GB2312" w:eastAsia="仿宋_GB2312" w:cs="Times New Roman"/>
          <w:color w:val="auto"/>
          <w:sz w:val="32"/>
          <w:szCs w:val="32"/>
          <w:lang w:val="zh-CN" w:eastAsia="zh-CN"/>
        </w:rPr>
        <w:t>，</w:t>
      </w:r>
      <w:r>
        <w:rPr>
          <w:rFonts w:hint="eastAsia" w:ascii="仿宋_GB2312" w:eastAsia="仿宋_GB2312" w:cs="Times New Roman"/>
          <w:color w:val="auto"/>
          <w:sz w:val="32"/>
          <w:szCs w:val="32"/>
          <w:lang w:val="en-US" w:eastAsia="zh-CN"/>
        </w:rPr>
        <w:t>城乡社区支出：95.8万元，灾害防治及应急管理支出21.5万元，文化旅游体育与传媒支出4.5万元。</w:t>
      </w:r>
    </w:p>
    <w:p>
      <w:pPr>
        <w:autoSpaceDE w:val="0"/>
        <w:autoSpaceDN w:val="0"/>
        <w:adjustRightInd w:val="0"/>
        <w:spacing w:line="600" w:lineRule="exact"/>
        <w:jc w:val="left"/>
        <w:outlineLvl w:val="2"/>
        <w:rPr>
          <w:rFonts w:hint="eastAsia" w:ascii="仿宋" w:hAnsi="仿宋" w:eastAsia="仿宋" w:cs="Times New Roman"/>
          <w:b/>
          <w:color w:val="auto"/>
          <w:sz w:val="32"/>
          <w:szCs w:val="32"/>
          <w:lang w:val="zh-CN"/>
        </w:rPr>
      </w:pPr>
      <w:r>
        <w:rPr>
          <w:rFonts w:hint="eastAsia" w:ascii="仿宋" w:hAnsi="仿宋" w:eastAsia="仿宋" w:cs="Times New Roman"/>
          <w:b/>
          <w:color w:val="auto"/>
          <w:sz w:val="32"/>
          <w:szCs w:val="32"/>
          <w:lang w:val="zh-CN"/>
        </w:rPr>
        <w:t>（二）部门财政资金支出情况。</w:t>
      </w:r>
    </w:p>
    <w:p>
      <w:pPr>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zh-CN" w:eastAsia="zh-CN"/>
        </w:rPr>
        <w:t>202</w:t>
      </w:r>
      <w:r>
        <w:rPr>
          <w:rFonts w:hint="eastAsia" w:ascii="仿宋_GB2312"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lang w:val="zh-CN" w:eastAsia="zh-CN"/>
        </w:rPr>
        <w:t>年</w:t>
      </w:r>
      <w:r>
        <w:rPr>
          <w:rFonts w:hint="eastAsia" w:ascii="仿宋_GB2312" w:hAnsi="Times New Roman" w:eastAsia="仿宋_GB2312" w:cs="Times New Roman"/>
          <w:color w:val="auto"/>
          <w:sz w:val="32"/>
          <w:szCs w:val="32"/>
          <w:lang w:val="en-US" w:eastAsia="zh-CN"/>
        </w:rPr>
        <w:t>双河镇</w:t>
      </w:r>
      <w:r>
        <w:rPr>
          <w:rFonts w:hint="eastAsia" w:ascii="仿宋_GB2312" w:hAnsi="Times New Roman" w:eastAsia="仿宋_GB2312" w:cs="Times New Roman"/>
          <w:color w:val="auto"/>
          <w:sz w:val="32"/>
          <w:szCs w:val="32"/>
          <w:lang w:val="zh-CN" w:eastAsia="zh-CN"/>
        </w:rPr>
        <w:t>支出总额为</w:t>
      </w:r>
      <w:r>
        <w:rPr>
          <w:rFonts w:hint="eastAsia" w:ascii="仿宋_GB2312" w:eastAsia="仿宋_GB2312" w:cs="Times New Roman"/>
          <w:color w:val="auto"/>
          <w:sz w:val="32"/>
          <w:szCs w:val="32"/>
          <w:lang w:val="en-US" w:eastAsia="zh-CN"/>
        </w:rPr>
        <w:t>4120.4</w:t>
      </w:r>
      <w:r>
        <w:rPr>
          <w:rFonts w:hint="eastAsia" w:ascii="仿宋_GB2312" w:hAnsi="Times New Roman" w:eastAsia="仿宋_GB2312" w:cs="Times New Roman"/>
          <w:color w:val="auto"/>
          <w:sz w:val="32"/>
          <w:szCs w:val="32"/>
          <w:lang w:val="zh-CN" w:eastAsia="zh-CN"/>
        </w:rPr>
        <w:t>万元，其中：基本支出</w:t>
      </w:r>
      <w:r>
        <w:rPr>
          <w:rFonts w:hint="eastAsia" w:eastAsia="仿宋"/>
          <w:sz w:val="32"/>
          <w:szCs w:val="32"/>
          <w:lang w:val="en-US" w:eastAsia="zh-CN"/>
        </w:rPr>
        <w:t>1116.3</w:t>
      </w:r>
      <w:r>
        <w:rPr>
          <w:rFonts w:hint="eastAsia" w:ascii="仿宋_GB2312" w:hAnsi="Times New Roman" w:eastAsia="仿宋_GB2312" w:cs="Times New Roman"/>
          <w:color w:val="auto"/>
          <w:sz w:val="32"/>
          <w:szCs w:val="32"/>
          <w:lang w:val="zh-CN" w:eastAsia="zh-CN"/>
        </w:rPr>
        <w:t>万元，项目支出</w:t>
      </w:r>
      <w:r>
        <w:rPr>
          <w:rFonts w:hint="eastAsia" w:ascii="仿宋_GB2312" w:eastAsia="仿宋_GB2312" w:cs="Times New Roman"/>
          <w:color w:val="auto"/>
          <w:sz w:val="32"/>
          <w:szCs w:val="32"/>
          <w:lang w:val="en-US" w:eastAsia="zh-CN"/>
        </w:rPr>
        <w:t>3004.1</w:t>
      </w:r>
      <w:r>
        <w:rPr>
          <w:rFonts w:hint="eastAsia" w:ascii="仿宋_GB2312" w:hAnsi="Times New Roman" w:eastAsia="仿宋_GB2312" w:cs="Times New Roman"/>
          <w:color w:val="auto"/>
          <w:sz w:val="32"/>
          <w:szCs w:val="32"/>
          <w:lang w:val="zh-CN" w:eastAsia="zh-CN"/>
        </w:rPr>
        <w:t>万元。严格控制“三公经费”管理，严格实行公务卡消费，公务用车运行维护费用为</w:t>
      </w:r>
      <w:r>
        <w:rPr>
          <w:rFonts w:hint="eastAsia" w:ascii="仿宋_GB2312" w:eastAsia="仿宋_GB2312" w:cs="Times New Roman"/>
          <w:color w:val="auto"/>
          <w:sz w:val="32"/>
          <w:szCs w:val="32"/>
          <w:lang w:val="en-US" w:eastAsia="zh-CN"/>
        </w:rPr>
        <w:t>9</w:t>
      </w:r>
      <w:r>
        <w:rPr>
          <w:rFonts w:hint="eastAsia" w:ascii="仿宋_GB2312" w:hAnsi="Times New Roman" w:eastAsia="仿宋_GB2312" w:cs="Times New Roman"/>
          <w:color w:val="auto"/>
          <w:sz w:val="32"/>
          <w:szCs w:val="32"/>
          <w:lang w:val="zh-CN" w:eastAsia="zh-CN"/>
        </w:rPr>
        <w:t>万元;公务接待费0万元；无因公出国境费用支出。</w:t>
      </w:r>
    </w:p>
    <w:p>
      <w:pPr>
        <w:autoSpaceDE w:val="0"/>
        <w:autoSpaceDN w:val="0"/>
        <w:adjustRightInd w:val="0"/>
        <w:spacing w:line="600" w:lineRule="exact"/>
        <w:jc w:val="left"/>
        <w:outlineLvl w:val="2"/>
        <w:rPr>
          <w:rFonts w:hint="eastAsia" w:ascii="仿宋" w:hAnsi="仿宋" w:eastAsia="仿宋" w:cs="Times New Roman"/>
          <w:b/>
          <w:sz w:val="32"/>
          <w:szCs w:val="32"/>
        </w:rPr>
      </w:pPr>
      <w:r>
        <w:rPr>
          <w:rFonts w:hint="eastAsia" w:ascii="仿宋" w:hAnsi="仿宋" w:eastAsia="仿宋" w:cs="Times New Roman"/>
          <w:b/>
          <w:sz w:val="32"/>
          <w:szCs w:val="32"/>
        </w:rPr>
        <w:t>三、</w:t>
      </w:r>
      <w:r>
        <w:rPr>
          <w:rFonts w:hint="eastAsia" w:ascii="仿宋" w:hAnsi="仿宋" w:eastAsia="仿宋" w:cs="Times New Roman"/>
          <w:b/>
          <w:sz w:val="32"/>
          <w:szCs w:val="32"/>
          <w:lang w:eastAsia="zh-CN"/>
        </w:rPr>
        <w:t>单位</w:t>
      </w:r>
      <w:r>
        <w:rPr>
          <w:rFonts w:hint="eastAsia" w:ascii="仿宋" w:hAnsi="仿宋" w:eastAsia="仿宋" w:cs="Times New Roman"/>
          <w:b/>
          <w:sz w:val="32"/>
          <w:szCs w:val="32"/>
        </w:rPr>
        <w:t>专项组织实施情况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sz w:val="28"/>
          <w:szCs w:val="28"/>
          <w:lang w:val="zh-CN"/>
        </w:rPr>
      </w:pPr>
      <w:r>
        <w:rPr>
          <w:rFonts w:hint="eastAsia" w:ascii="仿宋" w:hAnsi="仿宋" w:eastAsia="仿宋" w:cs="仿宋"/>
          <w:b/>
          <w:bCs/>
          <w:sz w:val="28"/>
          <w:szCs w:val="28"/>
          <w:lang w:val="zh-CN"/>
        </w:rPr>
        <w:t>（一）预算编制情况。</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Times New Roman" w:eastAsia="仿宋_GB2312" w:cs="Times New Roman"/>
          <w:sz w:val="32"/>
          <w:szCs w:val="32"/>
        </w:rPr>
      </w:pPr>
      <w:r>
        <w:rPr>
          <w:rFonts w:hint="eastAsia" w:ascii="仿宋" w:hAnsi="仿宋" w:eastAsia="仿宋" w:cs="仿宋"/>
          <w:sz w:val="28"/>
          <w:szCs w:val="28"/>
          <w:lang w:val="en-US" w:eastAsia="zh-CN"/>
        </w:rPr>
        <w:t xml:space="preserve">   </w:t>
      </w:r>
      <w:r>
        <w:rPr>
          <w:rFonts w:hint="eastAsia" w:ascii="仿宋_GB2312" w:hAnsi="Times New Roman" w:eastAsia="仿宋_GB2312" w:cs="Times New Roman"/>
          <w:sz w:val="32"/>
          <w:szCs w:val="32"/>
          <w:lang w:val="en-US" w:eastAsia="zh-CN"/>
        </w:rPr>
        <w:t xml:space="preserve"> 双河镇</w:t>
      </w:r>
      <w:r>
        <w:rPr>
          <w:rFonts w:hint="eastAsia" w:ascii="仿宋_GB2312" w:hAnsi="Times New Roman" w:eastAsia="仿宋_GB2312" w:cs="Times New Roman"/>
          <w:sz w:val="32"/>
          <w:szCs w:val="32"/>
        </w:rPr>
        <w:t>及时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lang w:val="zh-CN"/>
        </w:rPr>
      </w:pPr>
      <w:r>
        <w:rPr>
          <w:rFonts w:hint="eastAsia" w:ascii="仿宋" w:hAnsi="仿宋" w:eastAsia="仿宋" w:cs="仿宋"/>
          <w:b/>
          <w:bCs/>
          <w:sz w:val="28"/>
          <w:szCs w:val="28"/>
          <w:lang w:val="zh-CN"/>
        </w:rPr>
        <w:t>（二）执行管理情况。</w:t>
      </w:r>
      <w:r>
        <w:rPr>
          <w:rFonts w:hint="eastAsia" w:ascii="仿宋" w:hAnsi="仿宋" w:eastAsia="仿宋" w:cs="仿宋"/>
          <w:sz w:val="28"/>
          <w:szCs w:val="28"/>
          <w:lang w:val="zh-CN"/>
        </w:rPr>
        <w:tab/>
      </w:r>
    </w:p>
    <w:p>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双河镇</w:t>
      </w:r>
      <w:r>
        <w:rPr>
          <w:rFonts w:hint="eastAsia" w:ascii="仿宋_GB2312" w:hAnsi="Times New Roman" w:eastAsia="仿宋_GB2312" w:cs="Times New Roman"/>
          <w:sz w:val="32"/>
          <w:szCs w:val="32"/>
        </w:rPr>
        <w:t>政府严格按照县财政的要求，及时分月、分季度上报相应计划，待财政审核通过后，严格按计划执行，各季度执行情况良好。严格遵守县财政局经费来源和分配、管理、使用原则。一是规范账户管理。单位允许设立一个银行账户。严禁公款私存、私设小金库和账外账，所有资金收支必须在一个银行账户中反映。实行银行账户监管和定期报送县财政局审查、监管制度。二是严格遵守支出审批制度。按照“量力而行、量入为出”的原则，合理安排经费。各科室安排工作涉及2000元以上支出的，需事先编制工作方案，经分管财务的领导审核后实施。所有票据由经办人、</w:t>
      </w:r>
      <w:r>
        <w:rPr>
          <w:rFonts w:hint="eastAsia" w:ascii="仿宋_GB2312" w:hAnsi="Times New Roman" w:eastAsia="仿宋_GB2312" w:cs="Times New Roman"/>
          <w:sz w:val="32"/>
          <w:szCs w:val="32"/>
          <w:lang w:val="en-US" w:eastAsia="zh-CN"/>
        </w:rPr>
        <w:t>分管领导</w:t>
      </w:r>
      <w:r>
        <w:rPr>
          <w:rFonts w:hint="eastAsia" w:ascii="仿宋_GB2312" w:hAnsi="Times New Roman" w:eastAsia="仿宋_GB2312" w:cs="Times New Roman"/>
          <w:sz w:val="32"/>
          <w:szCs w:val="32"/>
        </w:rPr>
        <w:t>签署意见，送财务室对票据的合法性、支出的真实性进行审核，报分管财务领导审核。单项支出金额无论大小，均由分管财务的领导审核后，报主要领导审批。公务支出一律使用公务卡支付。无划卡条件的，原则上采取银行转账方式支付。三是严格遵守财务内审和监督制度。我</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历来高度重视内部财务管理，建立了内部财务管理制度。内部财务管理制度中包含了经费管理、经费审批、借款管理、现金及支票管理和财务管理五个方面。对“三公经费”、会议费、公务卡强制</w:t>
      </w:r>
      <w:r>
        <w:rPr>
          <w:rFonts w:hint="eastAsia" w:ascii="仿宋_GB2312" w:hAnsi="Times New Roman" w:eastAsia="仿宋_GB2312" w:cs="Times New Roman"/>
          <w:sz w:val="32"/>
          <w:szCs w:val="32"/>
          <w:lang w:val="en-US" w:eastAsia="zh-CN"/>
        </w:rPr>
        <w:t>结算</w:t>
      </w:r>
      <w:r>
        <w:rPr>
          <w:rFonts w:hint="eastAsia" w:ascii="仿宋_GB2312" w:hAnsi="Times New Roman" w:eastAsia="仿宋_GB2312" w:cs="Times New Roman"/>
          <w:sz w:val="32"/>
          <w:szCs w:val="32"/>
        </w:rPr>
        <w:t>目录制度等进行了完善，单位领导干部加强对财政预算资金的管理，机关干部、职工都严格遵守财经纪律，严格按照财务管理制度照章办事，没有发生违反财经纪律、违反财务管理制度的情况。同时，在开支控制、办公用品采购、大宗印刷管理、公车改革、车辆租赁等方面严格执行相关制度。</w:t>
      </w:r>
      <w:r>
        <w:rPr>
          <w:rFonts w:hint="eastAsia" w:ascii="仿宋_GB2312" w:hAnsi="Times New Roman" w:eastAsia="仿宋_GB2312" w:cs="Times New Roman"/>
          <w:sz w:val="32"/>
          <w:szCs w:val="32"/>
          <w:lang w:val="en-US" w:eastAsia="zh-CN"/>
        </w:rPr>
        <w:t xml:space="preserve">  </w:t>
      </w:r>
    </w:p>
    <w:p>
      <w:pPr>
        <w:autoSpaceDE w:val="0"/>
        <w:autoSpaceDN w:val="0"/>
        <w:adjustRightInd w:val="0"/>
        <w:spacing w:line="600" w:lineRule="exact"/>
        <w:jc w:val="left"/>
        <w:outlineLvl w:val="2"/>
        <w:rPr>
          <w:rFonts w:hint="eastAsia" w:ascii="仿宋" w:hAnsi="仿宋" w:eastAsia="仿宋" w:cs="Times New Roman"/>
          <w:b/>
          <w:sz w:val="32"/>
          <w:szCs w:val="32"/>
        </w:rPr>
      </w:pPr>
      <w:r>
        <w:rPr>
          <w:rFonts w:hint="eastAsia" w:ascii="仿宋" w:hAnsi="仿宋" w:eastAsia="仿宋" w:cs="Times New Roman"/>
          <w:b/>
          <w:sz w:val="32"/>
          <w:szCs w:val="32"/>
        </w:rPr>
        <w:t>四、</w:t>
      </w:r>
      <w:r>
        <w:rPr>
          <w:rFonts w:hint="eastAsia" w:ascii="仿宋" w:hAnsi="仿宋" w:eastAsia="仿宋" w:cs="Times New Roman"/>
          <w:b/>
          <w:sz w:val="32"/>
          <w:szCs w:val="32"/>
          <w:lang w:eastAsia="zh-CN"/>
        </w:rPr>
        <w:t>单位</w:t>
      </w:r>
      <w:r>
        <w:rPr>
          <w:rFonts w:hint="eastAsia" w:ascii="仿宋" w:hAnsi="仿宋" w:eastAsia="仿宋" w:cs="Times New Roman"/>
          <w:b/>
          <w:sz w:val="32"/>
          <w:szCs w:val="32"/>
        </w:rPr>
        <w:t>整体支出绩效情况</w:t>
      </w:r>
    </w:p>
    <w:p>
      <w:pPr>
        <w:keepNext w:val="0"/>
        <w:keepLines w:val="0"/>
        <w:pageBreakBefore w:val="0"/>
        <w:widowControl w:val="0"/>
        <w:kinsoku/>
        <w:wordWrap/>
        <w:overflowPunct/>
        <w:topLinePunct w:val="0"/>
        <w:autoSpaceDE/>
        <w:autoSpaceDN/>
        <w:bidi w:val="0"/>
        <w:adjustRightInd/>
        <w:snapToGrid/>
        <w:spacing w:line="400" w:lineRule="exact"/>
        <w:ind w:firstLine="281" w:firstLineChars="100"/>
        <w:textAlignment w:val="auto"/>
        <w:rPr>
          <w:rFonts w:hint="eastAsia" w:ascii="仿宋" w:hAnsi="仿宋" w:eastAsia="仿宋" w:cs="仿宋"/>
          <w:b/>
          <w:bCs/>
          <w:sz w:val="28"/>
          <w:szCs w:val="28"/>
        </w:rPr>
      </w:pPr>
      <w:r>
        <w:rPr>
          <w:rFonts w:hint="eastAsia" w:ascii="仿宋" w:hAnsi="仿宋" w:eastAsia="仿宋" w:cs="仿宋"/>
          <w:b/>
          <w:bCs/>
          <w:sz w:val="28"/>
          <w:szCs w:val="28"/>
        </w:rPr>
        <w:t>1、部门支出绩效。</w:t>
      </w:r>
    </w:p>
    <w:p>
      <w:pPr>
        <w:ind w:firstLine="320" w:firstLineChars="1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（1）行政运转保障。</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双河镇</w:t>
      </w:r>
      <w:r>
        <w:rPr>
          <w:rFonts w:hint="eastAsia" w:ascii="仿宋_GB2312" w:hAnsi="Times New Roman" w:eastAsia="仿宋_GB2312" w:cs="Times New Roman"/>
          <w:sz w:val="32"/>
          <w:szCs w:val="32"/>
        </w:rPr>
        <w:t>人民政府部门支出主要用于保障该部门机构正常运转、完成日常工作任务以及承担我</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事业发展等相关工作。</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基本支出，是用于保障我单位机关、下属事业单位等机构正常运转的日常支出，包括基本工资、津贴补贴等人员经费以及办公费、印刷费、水电费等日常公用经费。</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项目支出，是用于我单位机关、下属事业单位等机构为完成特定的行政工作任务或事业发展目标，用于专项业务工作的经费支出。</w:t>
      </w:r>
    </w:p>
    <w:p>
      <w:pPr>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（2）机关厉行节约。</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因公出国（境）费</w:t>
      </w:r>
      <w:r>
        <w:rPr>
          <w:rFonts w:hint="eastAsia" w:ascii="仿宋_GB2312" w:hAnsi="Times New Roman" w:eastAsia="仿宋_GB2312" w:cs="Times New Roman"/>
          <w:sz w:val="32"/>
          <w:szCs w:val="32"/>
          <w:lang w:eastAsia="zh-CN"/>
        </w:rPr>
        <w:t>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rPr>
        <w:t>年预算安排0万元，</w:t>
      </w:r>
      <w:r>
        <w:rPr>
          <w:rFonts w:hint="eastAsia" w:ascii="仿宋_GB2312" w:hAnsi="Times New Roman" w:eastAsia="仿宋_GB2312" w:cs="Times New Roman"/>
          <w:sz w:val="32"/>
          <w:szCs w:val="32"/>
          <w:lang w:val="en-US" w:eastAsia="zh-CN"/>
        </w:rPr>
        <w:t>与202</w:t>
      </w:r>
      <w:r>
        <w:rPr>
          <w:rFonts w:hint="eastAsia" w:ascii="仿宋_GB2312" w:eastAsia="仿宋_GB2312" w:cs="Times New Roman"/>
          <w:sz w:val="32"/>
          <w:szCs w:val="32"/>
          <w:lang w:val="en-US" w:eastAsia="zh-CN"/>
        </w:rPr>
        <w:t>3</w:t>
      </w:r>
      <w:r>
        <w:rPr>
          <w:rFonts w:hint="eastAsia" w:ascii="仿宋_GB2312" w:hAnsi="Times New Roman" w:eastAsia="仿宋_GB2312" w:cs="Times New Roman"/>
          <w:sz w:val="32"/>
          <w:szCs w:val="32"/>
        </w:rPr>
        <w:t>年预算</w:t>
      </w:r>
      <w:r>
        <w:rPr>
          <w:rFonts w:hint="eastAsia" w:ascii="仿宋_GB2312" w:hAnsi="Times New Roman" w:eastAsia="仿宋_GB2312" w:cs="Times New Roman"/>
          <w:sz w:val="32"/>
          <w:szCs w:val="32"/>
          <w:lang w:val="en-US" w:eastAsia="zh-CN"/>
        </w:rPr>
        <w:t>持平</w:t>
      </w:r>
      <w:r>
        <w:rPr>
          <w:rFonts w:hint="eastAsia" w:ascii="仿宋_GB2312" w:hAnsi="Times New Roman" w:eastAsia="仿宋_GB2312" w:cs="Times New Roman"/>
          <w:sz w:val="32"/>
          <w:szCs w:val="32"/>
        </w:rPr>
        <w:t>。公务接待费</w:t>
      </w:r>
      <w:r>
        <w:rPr>
          <w:rFonts w:hint="eastAsia" w:ascii="仿宋_GB2312" w:hAnsi="Times New Roman" w:eastAsia="仿宋_GB2312" w:cs="Times New Roman"/>
          <w:sz w:val="32"/>
          <w:szCs w:val="32"/>
          <w:lang w:eastAsia="zh-CN"/>
        </w:rPr>
        <w:t>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rPr>
        <w:t>年预算安排</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rPr>
        <w:t>万元，</w:t>
      </w:r>
      <w:r>
        <w:rPr>
          <w:rFonts w:hint="eastAsia" w:ascii="仿宋_GB2312" w:hAnsi="Times New Roman" w:eastAsia="仿宋_GB2312" w:cs="Times New Roman"/>
          <w:sz w:val="32"/>
          <w:szCs w:val="32"/>
          <w:lang w:val="en-US" w:eastAsia="zh-CN"/>
        </w:rPr>
        <w:t>与202</w:t>
      </w:r>
      <w:r>
        <w:rPr>
          <w:rFonts w:hint="eastAsia" w:ascii="仿宋_GB2312" w:eastAsia="仿宋_GB2312" w:cs="Times New Roman"/>
          <w:sz w:val="32"/>
          <w:szCs w:val="32"/>
          <w:lang w:val="en-US" w:eastAsia="zh-CN"/>
        </w:rPr>
        <w:t>3</w:t>
      </w:r>
      <w:r>
        <w:rPr>
          <w:rFonts w:hint="eastAsia" w:ascii="仿宋_GB2312" w:hAnsi="Times New Roman" w:eastAsia="仿宋_GB2312" w:cs="Times New Roman"/>
          <w:sz w:val="32"/>
          <w:szCs w:val="32"/>
        </w:rPr>
        <w:t>年预算</w:t>
      </w:r>
      <w:r>
        <w:rPr>
          <w:rFonts w:hint="eastAsia" w:ascii="仿宋_GB2312" w:hAnsi="Times New Roman" w:eastAsia="仿宋_GB2312" w:cs="Times New Roman"/>
          <w:sz w:val="32"/>
          <w:szCs w:val="32"/>
          <w:lang w:val="en-US" w:eastAsia="zh-CN"/>
        </w:rPr>
        <w:t>持平</w:t>
      </w:r>
      <w:r>
        <w:rPr>
          <w:rFonts w:hint="eastAsia" w:ascii="仿宋_GB2312" w:hAnsi="Times New Roman" w:eastAsia="仿宋_GB2312" w:cs="Times New Roman"/>
          <w:sz w:val="32"/>
          <w:szCs w:val="32"/>
        </w:rPr>
        <w:t>。公务用车购置及运行维护费</w:t>
      </w:r>
      <w:r>
        <w:rPr>
          <w:rFonts w:hint="eastAsia" w:ascii="仿宋_GB2312" w:hAnsi="Times New Roman" w:eastAsia="仿宋_GB2312" w:cs="Times New Roman"/>
          <w:sz w:val="32"/>
          <w:szCs w:val="32"/>
          <w:lang w:eastAsia="zh-CN"/>
        </w:rPr>
        <w:t>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rPr>
        <w:t>年预算安排</w:t>
      </w:r>
      <w:r>
        <w:rPr>
          <w:rFonts w:hint="eastAsia" w:ascii="仿宋_GB2312" w:eastAsia="仿宋_GB2312" w:cs="Times New Roman"/>
          <w:color w:val="auto"/>
          <w:sz w:val="32"/>
          <w:szCs w:val="32"/>
          <w:lang w:val="en-US" w:eastAsia="zh-CN"/>
        </w:rPr>
        <w:t>9</w:t>
      </w:r>
      <w:r>
        <w:rPr>
          <w:rFonts w:hint="eastAsia" w:ascii="仿宋_GB2312" w:hAnsi="Times New Roman" w:eastAsia="仿宋_GB2312" w:cs="Times New Roman"/>
          <w:sz w:val="32"/>
          <w:szCs w:val="32"/>
        </w:rPr>
        <w:t>万元，单位共有公务用车</w:t>
      </w: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辆，其中：越野车</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辆，多功能乘用车</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辆。</w:t>
      </w:r>
      <w:r>
        <w:rPr>
          <w:rFonts w:hint="eastAsia" w:ascii="仿宋_GB2312" w:hAnsi="Times New Roman" w:eastAsia="仿宋_GB2312" w:cs="Times New Roman"/>
          <w:sz w:val="32"/>
          <w:szCs w:val="32"/>
          <w:lang w:eastAsia="zh-CN"/>
        </w:rPr>
        <w:t>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rPr>
        <w:t>年安排公务用车运行维护费</w:t>
      </w:r>
      <w:r>
        <w:rPr>
          <w:rFonts w:hint="eastAsia" w:ascii="仿宋_GB2312" w:hAnsi="Times New Roman" w:eastAsia="仿宋_GB2312" w:cs="Times New Roman"/>
          <w:sz w:val="32"/>
          <w:szCs w:val="32"/>
          <w:lang w:val="en-US" w:eastAsia="zh-CN"/>
        </w:rPr>
        <w:t>9</w:t>
      </w:r>
      <w:r>
        <w:rPr>
          <w:rFonts w:hint="eastAsia" w:ascii="仿宋_GB2312" w:hAnsi="Times New Roman" w:eastAsia="仿宋_GB2312" w:cs="Times New Roman"/>
          <w:sz w:val="32"/>
          <w:szCs w:val="32"/>
        </w:rPr>
        <w:t>万元</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用于</w:t>
      </w: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辆公务用车燃油、维修、保险等方面支出</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主要保障护林防火、地质灾害防治等工作。</w:t>
      </w:r>
      <w:r>
        <w:rPr>
          <w:rFonts w:hint="eastAsia" w:ascii="仿宋_GB2312" w:hAnsi="Times New Roman" w:eastAsia="仿宋_GB2312" w:cs="Times New Roman"/>
          <w:sz w:val="32"/>
          <w:szCs w:val="32"/>
          <w:lang w:eastAsia="zh-CN"/>
        </w:rPr>
        <w:t>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rPr>
        <w:t>年安排公务用车购置</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rPr>
        <w:t>万元。</w:t>
      </w:r>
    </w:p>
    <w:p>
      <w:pPr>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（3）机关节能降耗。</w:t>
      </w:r>
    </w:p>
    <w:p>
      <w:pPr>
        <w:ind w:firstLine="640" w:firstLineChars="200"/>
        <w:rPr>
          <w:rFonts w:hint="eastAsia" w:ascii="仿宋_GB2312" w:hAnsi="Times New Roman" w:eastAsia="仿宋_GB2312" w:cs="Times New Roman"/>
          <w:color w:val="FF0000"/>
          <w:sz w:val="32"/>
          <w:szCs w:val="32"/>
        </w:rPr>
      </w:pPr>
      <w:r>
        <w:rPr>
          <w:rFonts w:hint="eastAsia" w:ascii="仿宋_GB2312" w:hAnsi="Times New Roman" w:eastAsia="仿宋_GB2312" w:cs="Times New Roman"/>
          <w:color w:val="auto"/>
          <w:sz w:val="32"/>
          <w:szCs w:val="32"/>
          <w:lang w:val="en-US" w:eastAsia="zh-CN"/>
        </w:rPr>
        <w:t>双河镇</w:t>
      </w:r>
      <w:r>
        <w:rPr>
          <w:rFonts w:hint="eastAsia" w:ascii="仿宋_GB2312" w:hAnsi="Times New Roman" w:eastAsia="仿宋_GB2312" w:cs="Times New Roman"/>
          <w:color w:val="auto"/>
          <w:sz w:val="32"/>
          <w:szCs w:val="32"/>
        </w:rPr>
        <w:t>政府机关严格按照勤俭节约的原则，节约用水用电，全年水费支出</w:t>
      </w:r>
      <w:r>
        <w:rPr>
          <w:rFonts w:hint="eastAsia" w:ascii="仿宋_GB2312" w:hAnsi="Times New Roman" w:eastAsia="仿宋_GB2312" w:cs="Times New Roman"/>
          <w:color w:val="auto"/>
          <w:sz w:val="32"/>
          <w:szCs w:val="32"/>
          <w:lang w:val="en-US" w:eastAsia="zh-CN"/>
        </w:rPr>
        <w:t>0</w:t>
      </w:r>
      <w:r>
        <w:rPr>
          <w:rFonts w:hint="eastAsia" w:ascii="仿宋_GB2312" w:hAnsi="Times New Roman" w:eastAsia="仿宋_GB2312" w:cs="Times New Roman"/>
          <w:color w:val="auto"/>
          <w:sz w:val="32"/>
          <w:szCs w:val="32"/>
        </w:rPr>
        <w:t>万元，电费支出</w:t>
      </w:r>
      <w:r>
        <w:rPr>
          <w:rFonts w:hint="eastAsia" w:ascii="仿宋_GB2312" w:eastAsia="仿宋_GB2312" w:cs="Times New Roman"/>
          <w:color w:val="auto"/>
          <w:sz w:val="32"/>
          <w:szCs w:val="32"/>
          <w:lang w:val="en-US" w:eastAsia="zh-CN"/>
        </w:rPr>
        <w:t>6.05</w:t>
      </w:r>
      <w:r>
        <w:rPr>
          <w:rFonts w:hint="eastAsia" w:ascii="仿宋_GB2312" w:hAnsi="Times New Roman" w:eastAsia="仿宋_GB2312" w:cs="Times New Roman"/>
          <w:color w:val="auto"/>
          <w:sz w:val="32"/>
          <w:szCs w:val="32"/>
        </w:rPr>
        <w:t>万元。</w:t>
      </w:r>
    </w:p>
    <w:p>
      <w:pPr>
        <w:rPr>
          <w:rFonts w:hint="eastAsia" w:ascii="仿宋" w:hAnsi="仿宋" w:eastAsia="仿宋" w:cs="仿宋"/>
          <w:b/>
          <w:bCs/>
          <w:sz w:val="28"/>
          <w:szCs w:val="28"/>
          <w:lang w:val="zh-CN"/>
        </w:rPr>
      </w:pPr>
      <w:r>
        <w:rPr>
          <w:rFonts w:hint="eastAsia" w:ascii="仿宋" w:hAnsi="仿宋" w:eastAsia="仿宋" w:cs="仿宋"/>
          <w:b/>
          <w:bCs/>
          <w:sz w:val="28"/>
          <w:szCs w:val="28"/>
        </w:rPr>
        <w:t>2、</w:t>
      </w:r>
      <w:r>
        <w:rPr>
          <w:rFonts w:hint="eastAsia" w:ascii="仿宋" w:hAnsi="仿宋" w:eastAsia="仿宋" w:cs="仿宋"/>
          <w:b/>
          <w:bCs/>
          <w:sz w:val="28"/>
          <w:szCs w:val="28"/>
          <w:lang w:val="zh-CN"/>
        </w:rPr>
        <w:t>整体绩效。</w:t>
      </w:r>
    </w:p>
    <w:p>
      <w:pPr>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（1）职责履行</w:t>
      </w:r>
      <w:r>
        <w:rPr>
          <w:rFonts w:hint="eastAsia" w:ascii="仿宋_GB2312" w:hAnsi="Times New Roman" w:eastAsia="仿宋_GB2312" w:cs="Times New Roman"/>
          <w:sz w:val="32"/>
          <w:szCs w:val="32"/>
          <w:lang w:val="en-US" w:eastAsia="zh-CN"/>
        </w:rPr>
        <w:t>情况。在县委、政府的坚强领导下，双河镇紧紧围绕“稳中求进、好中求快”的总体要求，按照“四个年”建设目标任务，找准定位、发挥地理区域优势，确保全力打赢</w:t>
      </w:r>
      <w:r>
        <w:rPr>
          <w:rFonts w:hint="eastAsia" w:ascii="仿宋_GB2312" w:eastAsia="仿宋_GB2312" w:cs="Times New Roman"/>
          <w:sz w:val="32"/>
          <w:szCs w:val="32"/>
          <w:lang w:val="en-US" w:eastAsia="zh-CN"/>
        </w:rPr>
        <w:t>乡村振兴</w:t>
      </w:r>
      <w:r>
        <w:rPr>
          <w:rFonts w:hint="eastAsia" w:ascii="仿宋_GB2312" w:hAnsi="Times New Roman" w:eastAsia="仿宋_GB2312" w:cs="Times New Roman"/>
          <w:sz w:val="32"/>
          <w:szCs w:val="32"/>
          <w:lang w:val="en-US" w:eastAsia="zh-CN"/>
        </w:rPr>
        <w:t>、灾后重建、平安创建、党建提升等攻坚战。</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）项目资金管理情况。</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政府项目资金管理严格按照用款计划，分月、季度执行，按照项目资金管理办法实行专款专用。</w:t>
      </w:r>
    </w:p>
    <w:p>
      <w:pPr>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val="en-US" w:eastAsia="zh-CN"/>
        </w:rPr>
        <w:t>3</w:t>
      </w:r>
      <w:r>
        <w:rPr>
          <w:rFonts w:hint="eastAsia" w:ascii="仿宋_GB2312" w:hAnsi="Times New Roman" w:eastAsia="仿宋_GB2312" w:cs="Times New Roman"/>
          <w:sz w:val="32"/>
          <w:szCs w:val="32"/>
        </w:rPr>
        <w:t>）绩效目标完成情况。按照年初预算项目，实施完成后使全</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 xml:space="preserve">环境更优美、经济更稳定、社会更和谐，达到预期经济、社会目标。    </w:t>
      </w:r>
    </w:p>
    <w:p>
      <w:pPr>
        <w:rPr>
          <w:rFonts w:hint="eastAsia" w:ascii="仿宋" w:hAnsi="仿宋" w:eastAsia="仿宋" w:cs="仿宋"/>
          <w:b/>
          <w:bCs/>
          <w:sz w:val="28"/>
          <w:szCs w:val="28"/>
        </w:rPr>
      </w:pPr>
      <w:r>
        <w:rPr>
          <w:rFonts w:hint="eastAsia" w:ascii="仿宋" w:hAnsi="仿宋" w:eastAsia="仿宋" w:cs="仿宋"/>
          <w:b/>
          <w:bCs/>
          <w:sz w:val="28"/>
          <w:szCs w:val="28"/>
          <w:lang w:val="en-US" w:eastAsia="zh-CN"/>
        </w:rPr>
        <w:t xml:space="preserve"> 3、</w:t>
      </w:r>
      <w:r>
        <w:rPr>
          <w:rFonts w:hint="eastAsia" w:ascii="仿宋" w:hAnsi="仿宋" w:eastAsia="仿宋" w:cs="仿宋"/>
          <w:b/>
          <w:bCs/>
          <w:sz w:val="28"/>
          <w:szCs w:val="28"/>
        </w:rPr>
        <w:t>财务管理情况。</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政府按照岗位职责，严格执行机关财务管理制度，及时进行会计核算，对项目资金、政府采购进行公开公示，接受群众监督。</w:t>
      </w:r>
    </w:p>
    <w:p>
      <w:pPr>
        <w:rPr>
          <w:rFonts w:hint="eastAsia" w:ascii="仿宋" w:hAnsi="仿宋" w:eastAsia="仿宋" w:cs="仿宋"/>
          <w:b/>
          <w:bCs/>
          <w:sz w:val="28"/>
          <w:szCs w:val="28"/>
        </w:rPr>
      </w:pP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绩效管理工作开展情况。</w:t>
      </w:r>
    </w:p>
    <w:p>
      <w:pPr>
        <w:ind w:firstLine="320" w:firstLineChars="1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绩效管理严格按照上级部门要求，开展自评工作，对评价结果及时总结上报。</w:t>
      </w:r>
    </w:p>
    <w:p>
      <w:pPr>
        <w:autoSpaceDE w:val="0"/>
        <w:autoSpaceDN w:val="0"/>
        <w:adjustRightInd w:val="0"/>
        <w:spacing w:line="600" w:lineRule="exact"/>
        <w:jc w:val="left"/>
        <w:outlineLvl w:val="2"/>
        <w:rPr>
          <w:rFonts w:hint="eastAsia" w:ascii="仿宋" w:hAnsi="仿宋" w:eastAsia="仿宋" w:cs="Times New Roman"/>
          <w:b/>
          <w:sz w:val="32"/>
          <w:szCs w:val="32"/>
        </w:rPr>
      </w:pPr>
      <w:r>
        <w:rPr>
          <w:rFonts w:hint="eastAsia" w:ascii="仿宋" w:hAnsi="仿宋" w:eastAsia="仿宋" w:cs="Times New Roman"/>
          <w:b/>
          <w:sz w:val="32"/>
          <w:szCs w:val="32"/>
          <w:lang w:eastAsia="zh-CN"/>
        </w:rPr>
        <w:t>五、</w:t>
      </w:r>
      <w:r>
        <w:rPr>
          <w:rFonts w:hint="eastAsia" w:ascii="仿宋" w:hAnsi="仿宋" w:eastAsia="仿宋" w:cs="Times New Roman"/>
          <w:b/>
          <w:sz w:val="32"/>
          <w:szCs w:val="32"/>
        </w:rPr>
        <w:t>存在的主要问题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（一）评价结论。</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政府按照预算法按时完成预决算编制。在执行过程中有计划进行资金申报使用，完善资金管理及内部控制制度，确保资金安全，做到账款、账账、账实相符。为全</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经济和社会事业发展提供资金保障。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t>（二）存在问题。</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在资金使用计划和进度上有待进一步加强。</w:t>
      </w:r>
    </w:p>
    <w:p>
      <w:pPr>
        <w:autoSpaceDE w:val="0"/>
        <w:autoSpaceDN w:val="0"/>
        <w:adjustRightInd w:val="0"/>
        <w:spacing w:line="600" w:lineRule="exact"/>
        <w:jc w:val="left"/>
        <w:outlineLvl w:val="2"/>
        <w:rPr>
          <w:rFonts w:hint="eastAsia" w:ascii="仿宋" w:hAnsi="仿宋" w:eastAsia="仿宋" w:cs="Times New Roman"/>
          <w:b/>
          <w:sz w:val="32"/>
          <w:szCs w:val="32"/>
        </w:rPr>
      </w:pPr>
      <w:r>
        <w:rPr>
          <w:rFonts w:hint="eastAsia" w:ascii="仿宋" w:hAnsi="仿宋" w:eastAsia="仿宋" w:cs="Times New Roman"/>
          <w:b/>
          <w:sz w:val="32"/>
          <w:szCs w:val="32"/>
        </w:rPr>
        <w:t>六、改进措施和有关建议</w:t>
      </w:r>
    </w:p>
    <w:p>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在今后工作中，进一步提高工作效率，</w:t>
      </w:r>
      <w:r>
        <w:rPr>
          <w:rFonts w:hint="default" w:ascii="仿宋_GB2312" w:hAnsi="Times New Roman" w:eastAsia="仿宋_GB2312" w:cs="Times New Roman"/>
          <w:sz w:val="32"/>
          <w:szCs w:val="32"/>
        </w:rPr>
        <w:t>完善财务制度，规范财经纪律，</w:t>
      </w:r>
      <w:r>
        <w:rPr>
          <w:rFonts w:hint="eastAsia" w:ascii="仿宋_GB2312" w:hAnsi="Times New Roman" w:eastAsia="仿宋_GB2312" w:cs="Times New Roman"/>
          <w:sz w:val="32"/>
          <w:szCs w:val="32"/>
          <w:lang w:eastAsia="zh-CN"/>
        </w:rPr>
        <w:t>加大使用公务卡结算率，严格控制资金使用，</w:t>
      </w:r>
      <w:r>
        <w:rPr>
          <w:rFonts w:hint="eastAsia" w:ascii="仿宋_GB2312" w:hAnsi="Times New Roman" w:eastAsia="仿宋_GB2312" w:cs="Times New Roman"/>
          <w:sz w:val="32"/>
          <w:szCs w:val="32"/>
        </w:rPr>
        <w:t>把有限的资金用在刀忍上，</w:t>
      </w:r>
      <w:r>
        <w:rPr>
          <w:rFonts w:hint="eastAsia" w:ascii="仿宋_GB2312" w:hAnsi="Times New Roman" w:eastAsia="仿宋_GB2312" w:cs="Times New Roman"/>
          <w:sz w:val="32"/>
          <w:szCs w:val="32"/>
          <w:lang w:eastAsia="zh-CN"/>
        </w:rPr>
        <w:t>加强财务人员的培训，提高财务人员专业素质，</w:t>
      </w:r>
      <w:r>
        <w:rPr>
          <w:rFonts w:hint="eastAsia" w:ascii="仿宋_GB2312" w:hAnsi="Times New Roman" w:eastAsia="仿宋_GB2312" w:cs="Times New Roman"/>
          <w:sz w:val="32"/>
          <w:szCs w:val="32"/>
        </w:rPr>
        <w:t>为全</w:t>
      </w:r>
      <w:r>
        <w:rPr>
          <w:rFonts w:hint="eastAsia" w:ascii="仿宋_GB2312" w:hAnsi="Times New Roman" w:eastAsia="仿宋_GB2312" w:cs="Times New Roman"/>
          <w:sz w:val="32"/>
          <w:szCs w:val="32"/>
          <w:lang w:val="en-US" w:eastAsia="zh-CN"/>
        </w:rPr>
        <w:t>镇</w:t>
      </w:r>
      <w:r>
        <w:rPr>
          <w:rFonts w:hint="eastAsia" w:ascii="仿宋_GB2312" w:hAnsi="Times New Roman" w:eastAsia="仿宋_GB2312" w:cs="Times New Roman"/>
          <w:sz w:val="32"/>
          <w:szCs w:val="32"/>
        </w:rPr>
        <w:t>经济和社会事业发展更好地服好务。</w:t>
      </w:r>
    </w:p>
    <w:p>
      <w:pPr>
        <w:ind w:firstLine="640" w:firstLineChars="200"/>
        <w:rPr>
          <w:rFonts w:hint="eastAsia" w:ascii="仿宋_GB2312" w:hAnsi="Times New Roman" w:eastAsia="仿宋_GB2312" w:cs="Times New Roman"/>
          <w:sz w:val="32"/>
          <w:szCs w:val="32"/>
        </w:rPr>
      </w:pPr>
    </w:p>
    <w:p>
      <w:pPr>
        <w:ind w:firstLine="640" w:firstLineChars="200"/>
        <w:rPr>
          <w:rFonts w:hint="eastAsia" w:ascii="仿宋_GB2312" w:hAnsi="Times New Roman" w:eastAsia="仿宋_GB2312" w:cs="Times New Roman"/>
          <w:sz w:val="32"/>
          <w:szCs w:val="32"/>
        </w:rPr>
      </w:pPr>
    </w:p>
    <w:p>
      <w:pPr>
        <w:ind w:firstLine="640" w:firstLineChars="200"/>
        <w:rPr>
          <w:rFonts w:hint="eastAsia" w:ascii="仿宋_GB2312" w:hAnsi="Times New Roman" w:eastAsia="仿宋_GB2312" w:cs="Times New Roman"/>
          <w:sz w:val="32"/>
          <w:szCs w:val="32"/>
        </w:rPr>
      </w:pPr>
    </w:p>
    <w:p>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 xml:space="preserve">                               双河镇人民政府</w:t>
      </w:r>
    </w:p>
    <w:p>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 xml:space="preserve">                               202</w:t>
      </w:r>
      <w:r>
        <w:rPr>
          <w:rFonts w:hint="eastAsia" w:ascii="仿宋_GB2312" w:eastAsia="仿宋_GB2312" w:cs="Times New Roman"/>
          <w:sz w:val="32"/>
          <w:szCs w:val="32"/>
          <w:lang w:val="en-US" w:eastAsia="zh-CN"/>
        </w:rPr>
        <w:t>5</w:t>
      </w:r>
      <w:r>
        <w:rPr>
          <w:rFonts w:hint="eastAsia" w:ascii="仿宋_GB2312" w:hAnsi="Times New Roman" w:eastAsia="仿宋_GB2312" w:cs="Times New Roman"/>
          <w:sz w:val="32"/>
          <w:szCs w:val="32"/>
          <w:lang w:val="en-US" w:eastAsia="zh-CN"/>
        </w:rPr>
        <w:t>年</w:t>
      </w:r>
      <w:r>
        <w:rPr>
          <w:rFonts w:hint="eastAsia" w:ascii="仿宋_GB2312" w:eastAsia="仿宋_GB2312" w:cs="Times New Roman"/>
          <w:sz w:val="32"/>
          <w:szCs w:val="32"/>
          <w:lang w:val="en-US" w:eastAsia="zh-CN"/>
        </w:rPr>
        <w:t>10</w:t>
      </w:r>
      <w:r>
        <w:rPr>
          <w:rFonts w:hint="eastAsia" w:ascii="仿宋_GB2312" w:hAnsi="Times New Roman" w:eastAsia="仿宋_GB2312" w:cs="Times New Roman"/>
          <w:sz w:val="32"/>
          <w:szCs w:val="32"/>
          <w:lang w:val="en-US" w:eastAsia="zh-CN"/>
        </w:rPr>
        <w:t>月</w:t>
      </w:r>
      <w:r>
        <w:rPr>
          <w:rFonts w:hint="eastAsia" w:ascii="仿宋_GB2312" w:eastAsia="仿宋_GB2312" w:cs="Times New Roman"/>
          <w:sz w:val="32"/>
          <w:szCs w:val="32"/>
          <w:lang w:val="en-US" w:eastAsia="zh-CN"/>
        </w:rPr>
        <w:t>14</w:t>
      </w:r>
      <w:r>
        <w:rPr>
          <w:rFonts w:hint="eastAsia" w:ascii="仿宋_GB2312" w:hAnsi="Times New Roman" w:eastAsia="仿宋_GB2312" w:cs="Times New Roman"/>
          <w:sz w:val="32"/>
          <w:szCs w:val="32"/>
          <w:lang w:val="en-US" w:eastAsia="zh-CN"/>
        </w:rPr>
        <w:t>日</w:t>
      </w:r>
    </w:p>
    <w:p>
      <w:pPr>
        <w:rPr>
          <w:rFonts w:hint="default" w:ascii="Times New Roman"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sz w:val="32"/>
          <w:szCs w:val="32"/>
          <w:lang w:val="en-US" w:eastAsia="zh-CN"/>
        </w:rPr>
        <w:t>附表：</w:t>
      </w:r>
      <w:r>
        <w:rPr>
          <w:rFonts w:hint="default" w:ascii="仿宋_GB2312" w:hAnsi="Times New Roman" w:eastAsia="仿宋_GB2312" w:cs="Times New Roman"/>
          <w:sz w:val="32"/>
          <w:szCs w:val="32"/>
          <w:lang w:val="en-US" w:eastAsia="zh-CN"/>
        </w:rPr>
        <w:t>部门整体支出绩效目标完成情况自评表</w:t>
      </w:r>
      <w:r>
        <w:rPr>
          <w:rFonts w:hint="default" w:ascii="仿宋_GB2312" w:hAnsi="Times New Roman" w:eastAsia="仿宋_GB2312" w:cs="Times New Roman"/>
          <w:sz w:val="32"/>
          <w:szCs w:val="32"/>
          <w:lang w:val="en-US" w:eastAsia="zh-CN"/>
        </w:rPr>
        <w:br w:type="page"/>
      </w:r>
      <w:r>
        <w:rPr>
          <w:rFonts w:hint="eastAsia" w:ascii="黑体" w:hAnsi="黑体" w:eastAsia="黑体" w:cs="黑体"/>
          <w:kern w:val="2"/>
          <w:sz w:val="32"/>
          <w:szCs w:val="24"/>
          <w:highlight w:val="none"/>
          <w:lang w:val="en-US" w:eastAsia="zh-CN" w:bidi="ar-SA"/>
        </w:rPr>
        <w:t>附表</w:t>
      </w: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0"/>
        <w:gridCol w:w="892"/>
        <w:gridCol w:w="1286"/>
        <w:gridCol w:w="1384"/>
        <w:gridCol w:w="990"/>
        <w:gridCol w:w="1514"/>
        <w:gridCol w:w="990"/>
        <w:gridCol w:w="5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 w:hRule="atLeast"/>
        </w:trPr>
        <w:tc>
          <w:tcPr>
            <w:tcW w:w="0" w:type="auto"/>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C0C0C0"/>
                <w:sz w:val="20"/>
                <w:szCs w:val="20"/>
                <w:u w:val="none"/>
              </w:rPr>
            </w:pPr>
            <w:r>
              <w:rPr>
                <w:rFonts w:ascii="宋体" w:hAnsi="宋体" w:eastAsia="宋体" w:cs="宋体"/>
                <w:i w:val="0"/>
                <w:iCs w:val="0"/>
                <w:color w:val="C0C0C0"/>
                <w:kern w:val="0"/>
                <w:sz w:val="20"/>
                <w:szCs w:val="20"/>
                <w:u w:val="none"/>
                <w:lang w:val="en-US" w:eastAsia="zh-CN" w:bidi="ar"/>
              </w:rPr>
              <w:t>报表编号：510000_0013</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gridSpan w:val="3"/>
            <w:tcBorders>
              <w:top w:val="nil"/>
              <w:left w:val="nil"/>
              <w:bottom w:val="nil"/>
              <w:right w:val="nil"/>
            </w:tcBorders>
            <w:shd w:val="clear" w:color="auto" w:fill="auto"/>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9" w:hRule="atLeast"/>
        </w:trPr>
        <w:tc>
          <w:tcPr>
            <w:tcW w:w="0" w:type="auto"/>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 w:hRule="atLeast"/>
        </w:trPr>
        <w:tc>
          <w:tcPr>
            <w:tcW w:w="0" w:type="auto"/>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8"/>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双河镇政府部门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3848.3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3848.3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272.1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双河镇人民政府全面贯彻落实党和政府各项离线方针政策，促进经济发展、增加农民收入，强化公共服务、着力改善民生，加强社会管理、维护农村稳定，推进基层民主、促进农村和谐，全面推进全镇工作的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项目资金及其他</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乡镇安全生产工作经费、食堂伙食补助经费、纪委群团工作经费等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日常公用经费</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办公费、差旅费、车辆运行维护费等日常公用经费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职工工资福利、社会保险及住房公积金</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在职职工工资福利、社会保险及住房公积金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基层组织和公共服务运行经费</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双河镇14个行政村运行经费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工资发放人数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双河镇工作完成情况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工作完成时间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12月底之前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确保全镇工作顺利开展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全镇群众满意度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日常公用经费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474689.23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10768782.43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bl>
    <w:p>
      <w:pPr>
        <w:pStyle w:val="16"/>
        <w:ind w:left="0" w:leftChars="0" w:firstLine="0" w:firstLineChars="0"/>
        <w:rPr>
          <w:rFonts w:hint="default" w:ascii="Times New Roman" w:hAnsi="Times New Roman" w:eastAsia="黑体" w:cs="Times New Roman"/>
          <w:sz w:val="24"/>
          <w:szCs w:val="24"/>
          <w:highlight w:val="none"/>
          <w:lang w:val="en-US" w:eastAsia="zh-CN"/>
        </w:rPr>
      </w:pPr>
    </w:p>
    <w:p/>
    <w:p>
      <w:pPr>
        <w:pStyle w:val="3"/>
        <w:jc w:val="center"/>
        <w:rPr>
          <w:rFonts w:ascii="黑体" w:hAnsi="黑体" w:eastAsia="黑体"/>
        </w:rPr>
      </w:pPr>
      <w:r>
        <w:rPr>
          <w:rFonts w:hint="eastAsia" w:ascii="黑体" w:hAnsi="黑体" w:eastAsia="黑体"/>
        </w:rPr>
        <w:t>第五部分 附表</w:t>
      </w:r>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3F1AC"/>
    <w:multiLevelType w:val="singleLevel"/>
    <w:tmpl w:val="CEA3F1AC"/>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1MmM1OGNkMzEyOGEzZjUzNGQ5NDMyYTNjZDZjMDE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3BB4035"/>
    <w:rsid w:val="03E76624"/>
    <w:rsid w:val="066E0107"/>
    <w:rsid w:val="07996F6E"/>
    <w:rsid w:val="07DFD8BA"/>
    <w:rsid w:val="0A1F2B96"/>
    <w:rsid w:val="0A2032A3"/>
    <w:rsid w:val="0D35B1ED"/>
    <w:rsid w:val="0D7267ED"/>
    <w:rsid w:val="0E255778"/>
    <w:rsid w:val="0E7ED1F5"/>
    <w:rsid w:val="0F98263C"/>
    <w:rsid w:val="101860EC"/>
    <w:rsid w:val="10C055FF"/>
    <w:rsid w:val="118107EC"/>
    <w:rsid w:val="13D50BC4"/>
    <w:rsid w:val="13F5616D"/>
    <w:rsid w:val="16BB723D"/>
    <w:rsid w:val="17F9714D"/>
    <w:rsid w:val="1918F934"/>
    <w:rsid w:val="19DC54D5"/>
    <w:rsid w:val="1BE8440E"/>
    <w:rsid w:val="1D155CEE"/>
    <w:rsid w:val="1DFBC4B3"/>
    <w:rsid w:val="1E740ACF"/>
    <w:rsid w:val="1E744E68"/>
    <w:rsid w:val="1F19C781"/>
    <w:rsid w:val="1F33FCE5"/>
    <w:rsid w:val="1F7F7398"/>
    <w:rsid w:val="1FD2DB6F"/>
    <w:rsid w:val="1FF35744"/>
    <w:rsid w:val="1FF6BC77"/>
    <w:rsid w:val="1FF9236D"/>
    <w:rsid w:val="208655A2"/>
    <w:rsid w:val="20EB7194"/>
    <w:rsid w:val="2333840E"/>
    <w:rsid w:val="23860B96"/>
    <w:rsid w:val="23BC52C8"/>
    <w:rsid w:val="240371BF"/>
    <w:rsid w:val="24D22DA7"/>
    <w:rsid w:val="257C638F"/>
    <w:rsid w:val="26AB4FE3"/>
    <w:rsid w:val="271C503E"/>
    <w:rsid w:val="29FD04D3"/>
    <w:rsid w:val="2A623720"/>
    <w:rsid w:val="2A937AE4"/>
    <w:rsid w:val="2BFF7BC6"/>
    <w:rsid w:val="2C8870D9"/>
    <w:rsid w:val="2C8A61B5"/>
    <w:rsid w:val="2CD59C95"/>
    <w:rsid w:val="2DF04E50"/>
    <w:rsid w:val="2EFD05E5"/>
    <w:rsid w:val="2F040D46"/>
    <w:rsid w:val="2F4F95CE"/>
    <w:rsid w:val="2FACAFDD"/>
    <w:rsid w:val="2FAE5751"/>
    <w:rsid w:val="2FB1A395"/>
    <w:rsid w:val="2FCF0B76"/>
    <w:rsid w:val="2FD9A7D8"/>
    <w:rsid w:val="319F7F4E"/>
    <w:rsid w:val="3304709D"/>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20F79"/>
    <w:rsid w:val="3B7EF35A"/>
    <w:rsid w:val="3B9FDB6C"/>
    <w:rsid w:val="3BA90120"/>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1C537DA"/>
    <w:rsid w:val="42673CF1"/>
    <w:rsid w:val="434D3A87"/>
    <w:rsid w:val="443D5474"/>
    <w:rsid w:val="44E268DA"/>
    <w:rsid w:val="457F4F6B"/>
    <w:rsid w:val="4737FB58"/>
    <w:rsid w:val="47ECCB02"/>
    <w:rsid w:val="47FA6A3F"/>
    <w:rsid w:val="48B347F6"/>
    <w:rsid w:val="49D7AE48"/>
    <w:rsid w:val="4A3F6C7E"/>
    <w:rsid w:val="4A627F82"/>
    <w:rsid w:val="4B0E749A"/>
    <w:rsid w:val="4B2120A7"/>
    <w:rsid w:val="4B4F25DA"/>
    <w:rsid w:val="4BBB4781"/>
    <w:rsid w:val="4BD709A5"/>
    <w:rsid w:val="4BDD9BFF"/>
    <w:rsid w:val="4BE068DB"/>
    <w:rsid w:val="4CA27C80"/>
    <w:rsid w:val="4D577224"/>
    <w:rsid w:val="4DBF1CEB"/>
    <w:rsid w:val="4DBF6A6B"/>
    <w:rsid w:val="4DF6A672"/>
    <w:rsid w:val="4EAB630A"/>
    <w:rsid w:val="4ECE2238"/>
    <w:rsid w:val="4F7EA413"/>
    <w:rsid w:val="4FAB812F"/>
    <w:rsid w:val="4FE9BD67"/>
    <w:rsid w:val="4FEE4C07"/>
    <w:rsid w:val="4FFB052F"/>
    <w:rsid w:val="537E6D0A"/>
    <w:rsid w:val="53AB6B88"/>
    <w:rsid w:val="53F74C96"/>
    <w:rsid w:val="54F878CC"/>
    <w:rsid w:val="5583522D"/>
    <w:rsid w:val="57A35F14"/>
    <w:rsid w:val="57BD3DD4"/>
    <w:rsid w:val="57F9CD1E"/>
    <w:rsid w:val="5A4214BD"/>
    <w:rsid w:val="5AF92295"/>
    <w:rsid w:val="5AF9D8E9"/>
    <w:rsid w:val="5BDD38BD"/>
    <w:rsid w:val="5BDD79E6"/>
    <w:rsid w:val="5BEFC772"/>
    <w:rsid w:val="5BFF5DFC"/>
    <w:rsid w:val="5CC75845"/>
    <w:rsid w:val="5CD71FC4"/>
    <w:rsid w:val="5D1F11B5"/>
    <w:rsid w:val="5D3647F9"/>
    <w:rsid w:val="5DA644D4"/>
    <w:rsid w:val="5DAE1B18"/>
    <w:rsid w:val="5DE7D9E5"/>
    <w:rsid w:val="5ECEC941"/>
    <w:rsid w:val="5EFF8FC6"/>
    <w:rsid w:val="5F5BA39A"/>
    <w:rsid w:val="5F7D3B79"/>
    <w:rsid w:val="5F7F4610"/>
    <w:rsid w:val="5F8B27F6"/>
    <w:rsid w:val="5FBF9FF3"/>
    <w:rsid w:val="5FCD4E2C"/>
    <w:rsid w:val="5FEF394A"/>
    <w:rsid w:val="5FF67715"/>
    <w:rsid w:val="605F7185"/>
    <w:rsid w:val="61CA71D5"/>
    <w:rsid w:val="627EE9EA"/>
    <w:rsid w:val="63B23AA5"/>
    <w:rsid w:val="647F5392"/>
    <w:rsid w:val="64E322C4"/>
    <w:rsid w:val="652911A2"/>
    <w:rsid w:val="65FB93B9"/>
    <w:rsid w:val="6633C463"/>
    <w:rsid w:val="66EC78F4"/>
    <w:rsid w:val="67D55B77"/>
    <w:rsid w:val="67EE7F84"/>
    <w:rsid w:val="686F5F53"/>
    <w:rsid w:val="688D79FF"/>
    <w:rsid w:val="6AFFCEAF"/>
    <w:rsid w:val="6B96E9E6"/>
    <w:rsid w:val="6BCE57B5"/>
    <w:rsid w:val="6BFEA4DB"/>
    <w:rsid w:val="6BFFB662"/>
    <w:rsid w:val="6C445178"/>
    <w:rsid w:val="6C4A05C8"/>
    <w:rsid w:val="6CFF4FB8"/>
    <w:rsid w:val="6D6BD6E0"/>
    <w:rsid w:val="6D77E73C"/>
    <w:rsid w:val="6DBF5D50"/>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0502D3"/>
    <w:rsid w:val="7332FE48"/>
    <w:rsid w:val="73607435"/>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unhideWhenUsed/>
    <w:qFormat/>
    <w:uiPriority w:val="99"/>
    <w:rPr>
      <w:rFonts w:ascii="宋体" w:hAnsi="Courier New" w:cs="Courier New"/>
      <w:szCs w:val="21"/>
    </w:r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Body Text First Indent 2"/>
    <w:basedOn w:val="7"/>
    <w:unhideWhenUsed/>
    <w:qFormat/>
    <w:uiPriority w:val="99"/>
    <w:pPr>
      <w:ind w:firstLine="420" w:firstLine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0"/>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p0"/>
    <w:basedOn w:val="1"/>
    <w:qFormat/>
    <w:uiPriority w:val="0"/>
    <w:pPr>
      <w:widowControl/>
      <w:spacing w:line="365" w:lineRule="atLeast"/>
      <w:ind w:left="1"/>
      <w:textAlignment w:val="bottom"/>
    </w:pPr>
    <w:rPr>
      <w:kern w:val="0"/>
      <w:sz w:val="20"/>
      <w:szCs w:val="20"/>
    </w:rPr>
  </w:style>
  <w:style w:type="paragraph" w:customStyle="1" w:styleId="38">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12178</Words>
  <Characters>12997</Characters>
  <Lines>72</Lines>
  <Paragraphs>20</Paragraphs>
  <TotalTime>14</TotalTime>
  <ScaleCrop>false</ScaleCrop>
  <LinksUpToDate>false</LinksUpToDate>
  <CharactersWithSpaces>13104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Administrator</cp:lastModifiedBy>
  <cp:lastPrinted>2023-08-03T10:35:00Z</cp:lastPrinted>
  <dcterms:modified xsi:type="dcterms:W3CDTF">2026-03-12T03:45:01Z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82A611D1556948A081287C3DA13FFD41</vt:lpwstr>
  </property>
</Properties>
</file>