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四川省九寨沟县双河镇人民政府</w:t>
      </w:r>
      <w:r>
        <w:rPr>
          <w:rFonts w:hint="eastAsia" w:ascii="方正小标宋简体" w:hAnsi="黑体" w:eastAsia="方正小标宋简体"/>
          <w:sz w:val="84"/>
          <w:szCs w:val="84"/>
          <w:lang w:eastAsia="zh-CN"/>
        </w:rPr>
        <w:t>2026</w:t>
      </w:r>
      <w:r>
        <w:rPr>
          <w:rFonts w:hint="eastAsia" w:ascii="方正小标宋简体" w:hAnsi="黑体" w:eastAsia="方正小标宋简体"/>
          <w:sz w:val="84"/>
          <w:szCs w:val="84"/>
        </w:rPr>
        <w:t>年</w:t>
      </w: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部门预算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双河镇人民政府概况</w:t>
      </w:r>
    </w:p>
    <w:p>
      <w:pPr>
        <w:rPr>
          <w:rFonts w:ascii="仿宋_GB2312" w:hAnsi="仿宋" w:eastAsia="仿宋_GB2312"/>
          <w:sz w:val="32"/>
          <w:szCs w:val="32"/>
        </w:rPr>
      </w:pPr>
      <w:r>
        <w:rPr>
          <w:rFonts w:hint="eastAsia" w:ascii="仿宋_GB2312" w:hAnsi="仿宋" w:eastAsia="仿宋_GB2312"/>
          <w:sz w:val="32"/>
          <w:szCs w:val="32"/>
        </w:rPr>
        <w:t>一、基本职能及主要工作</w:t>
      </w:r>
    </w:p>
    <w:p>
      <w:pPr>
        <w:rPr>
          <w:rFonts w:ascii="仿宋_GB2312" w:hAnsi="仿宋" w:eastAsia="仿宋_GB2312"/>
          <w:sz w:val="32"/>
          <w:szCs w:val="32"/>
        </w:rPr>
      </w:pPr>
      <w:r>
        <w:rPr>
          <w:rFonts w:hint="eastAsia" w:ascii="仿宋_GB2312" w:hAnsi="仿宋" w:eastAsia="仿宋_GB2312"/>
          <w:sz w:val="32"/>
          <w:szCs w:val="32"/>
        </w:rPr>
        <w:t>二、部门预算单位构成</w:t>
      </w:r>
    </w:p>
    <w:p>
      <w:pPr>
        <w:rPr>
          <w:rFonts w:ascii="黑体" w:hAnsi="黑体" w:eastAsia="黑体"/>
          <w:sz w:val="32"/>
          <w:szCs w:val="32"/>
        </w:rPr>
      </w:pPr>
      <w:r>
        <w:rPr>
          <w:rFonts w:hint="eastAsia" w:ascii="黑体" w:hAnsi="黑体" w:eastAsia="黑体"/>
          <w:sz w:val="32"/>
          <w:szCs w:val="32"/>
        </w:rPr>
        <w:t>第二部分  双河镇人民政府</w:t>
      </w:r>
      <w:r>
        <w:rPr>
          <w:rFonts w:hint="eastAsia" w:ascii="黑体" w:hAnsi="黑体" w:eastAsia="黑体"/>
          <w:sz w:val="32"/>
          <w:szCs w:val="32"/>
          <w:lang w:eastAsia="zh-CN"/>
        </w:rPr>
        <w:t>2026</w:t>
      </w:r>
      <w:r>
        <w:rPr>
          <w:rFonts w:hint="eastAsia" w:ascii="黑体" w:hAnsi="黑体" w:eastAsia="黑体"/>
          <w:sz w:val="32"/>
          <w:szCs w:val="32"/>
        </w:rPr>
        <w:t>年部门预算表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pPr>
        <w:rPr>
          <w:rFonts w:ascii="仿宋_GB2312" w:hAnsi="仿宋" w:eastAsia="仿宋_GB2312"/>
          <w:sz w:val="32"/>
          <w:szCs w:val="32"/>
        </w:rPr>
      </w:pPr>
      <w:r>
        <w:rPr>
          <w:rFonts w:hint="eastAsia" w:ascii="仿宋_GB2312" w:hAnsi="仿宋" w:eastAsia="仿宋_GB2312"/>
          <w:sz w:val="32"/>
          <w:szCs w:val="32"/>
        </w:rPr>
        <w:t>十四、表</w:t>
      </w:r>
      <w:r>
        <w:rPr>
          <w:rFonts w:ascii="仿宋_GB2312" w:hAnsi="仿宋" w:eastAsia="仿宋_GB2312"/>
          <w:sz w:val="32"/>
          <w:szCs w:val="32"/>
        </w:rPr>
        <w:t xml:space="preserve">14 </w:t>
      </w:r>
      <w:r>
        <w:rPr>
          <w:rFonts w:hint="eastAsia" w:ascii="仿宋_GB2312" w:hAnsi="仿宋" w:eastAsia="仿宋_GB2312"/>
          <w:sz w:val="32"/>
          <w:szCs w:val="32"/>
        </w:rPr>
        <w:t>部门整体支出绩效目标表</w:t>
      </w:r>
    </w:p>
    <w:p>
      <w:pPr>
        <w:rPr>
          <w:rFonts w:ascii="黑体" w:hAnsi="黑体" w:eastAsia="黑体"/>
          <w:sz w:val="32"/>
          <w:szCs w:val="32"/>
        </w:rPr>
      </w:pPr>
      <w:r>
        <w:rPr>
          <w:rFonts w:hint="eastAsia" w:ascii="黑体" w:hAnsi="黑体" w:eastAsia="黑体"/>
          <w:sz w:val="32"/>
          <w:szCs w:val="32"/>
        </w:rPr>
        <w:t>第三部分  双河镇人民政府</w:t>
      </w:r>
      <w:r>
        <w:rPr>
          <w:rFonts w:hint="eastAsia" w:ascii="黑体" w:hAnsi="黑体" w:eastAsia="黑体"/>
          <w:sz w:val="32"/>
          <w:szCs w:val="32"/>
          <w:lang w:eastAsia="zh-CN"/>
        </w:rPr>
        <w:t>2026</w:t>
      </w:r>
      <w:r>
        <w:rPr>
          <w:rFonts w:hint="eastAsia" w:ascii="黑体" w:hAnsi="黑体" w:eastAsia="黑体"/>
          <w:sz w:val="32"/>
          <w:szCs w:val="32"/>
        </w:rPr>
        <w:t>年部门预算情况说明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黑体" w:hAnsi="黑体" w:eastAsia="黑体"/>
          <w:sz w:val="32"/>
          <w:szCs w:val="32"/>
        </w:rPr>
      </w:pPr>
      <w:r>
        <w:rPr>
          <w:rFonts w:hint="eastAsia" w:ascii="黑体" w:hAnsi="黑体" w:eastAsia="黑体"/>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双河镇人民政府概况</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、基本职能及主要工作</w:t>
      </w:r>
    </w:p>
    <w:p>
      <w:pPr>
        <w:pStyle w:val="3"/>
        <w:adjustRightInd w:val="0"/>
        <w:snapToGrid w:val="0"/>
        <w:spacing w:beforeLines="0" w:line="560" w:lineRule="exact"/>
        <w:ind w:firstLine="675" w:firstLineChars="210"/>
        <w:rPr>
          <w:rFonts w:ascii="楷体" w:hAnsi="楷体" w:eastAsia="楷体"/>
          <w:b/>
          <w:kern w:val="2"/>
          <w:sz w:val="32"/>
          <w:szCs w:val="32"/>
        </w:rPr>
      </w:pPr>
      <w:r>
        <w:rPr>
          <w:rFonts w:hint="eastAsia" w:ascii="楷体" w:hAnsi="楷体" w:eastAsia="楷体"/>
          <w:b/>
          <w:kern w:val="2"/>
          <w:sz w:val="32"/>
          <w:szCs w:val="32"/>
        </w:rPr>
        <w:t>（一）主要职能</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的经济和社会发展规划并组织协调督促各部门贯彻实施，切实保证各项计划、目标的完成；负责</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领导班子的自身建设和对干部进行选拔、培养、监督工作，完成县委交办的其它工作。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2.镇人大主席团主要职责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3.镇政府主要职责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执行上级和本级党委、人民代表大会的决议、决定及命令，加强对村民委员会的指导，提高、培育村民委员会自治能力；加强民政、教育、科技、文化、卫生、计划生育、安全生产、劳动保障、国土资源的保护利用和</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 xml:space="preserve">村规划建设的社会管理；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5.镇人民武装部主要职责</w:t>
      </w:r>
    </w:p>
    <w:p>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pPr>
        <w:ind w:firstLine="643" w:firstLineChars="200"/>
        <w:rPr>
          <w:rFonts w:ascii="楷体" w:hAnsi="楷体" w:eastAsia="楷体"/>
          <w:b/>
          <w:sz w:val="32"/>
          <w:szCs w:val="32"/>
        </w:rPr>
      </w:pPr>
      <w:r>
        <w:rPr>
          <w:rFonts w:hint="eastAsia" w:ascii="楷体" w:hAnsi="楷体" w:eastAsia="楷体"/>
          <w:b/>
          <w:sz w:val="32"/>
          <w:szCs w:val="32"/>
        </w:rPr>
        <w:t>（二）双河镇人民政府</w:t>
      </w:r>
      <w:r>
        <w:rPr>
          <w:rFonts w:hint="eastAsia" w:ascii="楷体" w:hAnsi="楷体" w:eastAsia="楷体"/>
          <w:b/>
          <w:sz w:val="32"/>
          <w:szCs w:val="32"/>
          <w:lang w:eastAsia="zh-CN"/>
        </w:rPr>
        <w:t>2026</w:t>
      </w:r>
      <w:r>
        <w:rPr>
          <w:rFonts w:hint="eastAsia" w:ascii="楷体" w:hAnsi="楷体" w:eastAsia="楷体"/>
          <w:b/>
          <w:sz w:val="32"/>
          <w:szCs w:val="32"/>
        </w:rPr>
        <w:t>年</w:t>
      </w:r>
      <w:r>
        <w:rPr>
          <w:rFonts w:ascii="楷体" w:hAnsi="楷体" w:eastAsia="楷体"/>
          <w:b/>
          <w:sz w:val="32"/>
          <w:szCs w:val="32"/>
        </w:rPr>
        <w:t>重点工作</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（一）强化政治建设。</w:t>
      </w:r>
      <w:r>
        <w:rPr>
          <w:rFonts w:hint="default" w:ascii="Times New Roman" w:hAnsi="Times New Roman" w:eastAsia="方正仿宋_GBK" w:cs="Times New Roman"/>
          <w:sz w:val="32"/>
          <w:szCs w:val="32"/>
          <w:lang w:val="en-US" w:eastAsia="zh-CN"/>
        </w:rPr>
        <w:t>以深入开展学习教育为契机，积极教育引导党员干部深刻领悟“两个确立”的决定性意义，增强“四个意识”、坚定“四个自信”、做到“两个维护”。教育党员干部增强感恩意识，知道恩从何来、恩向谁报，引导大家适应新形势新常态，树立“过紧日子”意识，执行“越来越严”要求。</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（二）建强班子队伍。</w:t>
      </w:r>
      <w:r>
        <w:rPr>
          <w:rFonts w:hint="default" w:ascii="Times New Roman" w:hAnsi="Times New Roman" w:eastAsia="方正仿宋_GBK" w:cs="Times New Roman"/>
          <w:sz w:val="32"/>
          <w:szCs w:val="32"/>
          <w:lang w:val="en-US" w:eastAsia="zh-CN"/>
        </w:rPr>
        <w:t>严格执行职工“积分考核”管理制度，树立担当作为和奖优罚劣的鲜明导向，激励大家积极干事创业。以巡察、审计整改为契机，加大干部队伍党风廉政和作风建设力度，营造风清气正干事氛围。将村级换届选举作为重中之重的工作，严格按照组织程序、摸清村情民意，选优配强村级班子。</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（三）推动产业发展。</w:t>
      </w:r>
      <w:r>
        <w:rPr>
          <w:rFonts w:hint="default" w:ascii="Times New Roman" w:hAnsi="Times New Roman" w:eastAsia="方正仿宋_GBK" w:cs="Times New Roman"/>
          <w:sz w:val="32"/>
          <w:szCs w:val="32"/>
          <w:lang w:val="en-US" w:eastAsia="zh-CN"/>
        </w:rPr>
        <w:t>持续加大葡萄、李子、蔬菜园区在基础设施和种植生产等方面的支持力度，帮助三个园区晋位升级。以全域旅游为切入点，打好农旅融合牌，积极构建以绿色生态产品为卖点，加快蔬菜、水果大棚建设，藏香猪、冷水鱼、高山雪菊种养殖，全力拓宽农旅消费渠道，积极做好罗依坝民宿建设工作，不断丰富旅游业态。</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（四）维护社会稳定。</w:t>
      </w:r>
      <w:r>
        <w:rPr>
          <w:rFonts w:hint="default" w:ascii="Times New Roman" w:hAnsi="Times New Roman" w:eastAsia="方正仿宋_GBK" w:cs="Times New Roman"/>
          <w:sz w:val="32"/>
          <w:szCs w:val="32"/>
          <w:lang w:val="en-US" w:eastAsia="zh-CN"/>
        </w:rPr>
        <w:t>采取会议宣讲、观看红色电影等方式教育引导党员干部和群众遵纪守法。坚持“消存量、控增量”原则，采取稳控吸附、调处化解等方式持续化解缠访闹访问题。加大九绵、双九路边角地、水毁地等遗留问题。</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楷体_GB2312" w:cs="Times New Roman"/>
          <w:b/>
          <w:bCs/>
          <w:sz w:val="32"/>
          <w:szCs w:val="32"/>
          <w:u w:val="none"/>
          <w:lang w:val="en-US" w:eastAsia="zh-CN"/>
        </w:rPr>
        <w:t>（五）加大环境整治。</w:t>
      </w:r>
      <w:r>
        <w:rPr>
          <w:rFonts w:hint="default" w:ascii="Times New Roman" w:hAnsi="Times New Roman" w:eastAsia="方正仿宋_GBK" w:cs="Times New Roman"/>
          <w:b w:val="0"/>
          <w:bCs w:val="0"/>
          <w:kern w:val="2"/>
          <w:sz w:val="32"/>
          <w:szCs w:val="32"/>
          <w:lang w:val="en-US" w:eastAsia="zh-CN" w:bidi="ar-SA"/>
        </w:rPr>
        <w:t>坚守“绿水青山就是金山银山”发展理念，持续做好生态环境保护，扎实开展区域环境整治工作，</w:t>
      </w:r>
      <w:r>
        <w:rPr>
          <w:rFonts w:hint="default" w:ascii="Times New Roman" w:hAnsi="Times New Roman" w:eastAsia="方正仿宋_GBK" w:cs="Times New Roman"/>
          <w:sz w:val="32"/>
          <w:szCs w:val="32"/>
          <w:lang w:val="en-US" w:eastAsia="zh-CN"/>
        </w:rPr>
        <w:t>充实环境卫生督查小组，严格落实“日巡查、周评比、月通报”奖励惩处机制，对全镇环境综合治理工作进行全面考评，“以点带线促面”督促整改，</w:t>
      </w:r>
      <w:r>
        <w:rPr>
          <w:rFonts w:hint="default" w:ascii="Times New Roman" w:hAnsi="Times New Roman" w:eastAsia="方正仿宋_GBK" w:cs="Times New Roman"/>
          <w:b w:val="0"/>
          <w:bCs w:val="0"/>
          <w:kern w:val="2"/>
          <w:sz w:val="32"/>
          <w:szCs w:val="32"/>
          <w:lang w:val="en-US" w:eastAsia="zh-CN" w:bidi="ar-SA"/>
        </w:rPr>
        <w:t>做好镇、村基础设施建设和风貌改造工作，打造“产业兴旺、生态宜居”美丽乡村。</w:t>
      </w:r>
    </w:p>
    <w:p>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ascii="仿宋_GB2312" w:hAnsi="仿宋" w:eastAsia="仿宋_GB2312"/>
          <w:sz w:val="32"/>
          <w:szCs w:val="32"/>
        </w:rPr>
      </w:pPr>
      <w:r>
        <w:rPr>
          <w:rFonts w:hint="default" w:ascii="Times New Roman" w:hAnsi="Times New Roman" w:eastAsia="楷体_GB2312" w:cs="Times New Roman"/>
          <w:b/>
          <w:bCs/>
          <w:sz w:val="32"/>
          <w:szCs w:val="32"/>
          <w:lang w:val="en-US" w:eastAsia="zh-CN"/>
        </w:rPr>
        <w:t>（六）坚守安全底线。</w:t>
      </w:r>
      <w:r>
        <w:rPr>
          <w:rFonts w:hint="default" w:ascii="Times New Roman" w:hAnsi="Times New Roman" w:eastAsia="方正仿宋_GBK" w:cs="Times New Roman"/>
          <w:sz w:val="32"/>
          <w:szCs w:val="32"/>
          <w:lang w:val="en-US" w:eastAsia="zh-CN"/>
        </w:rPr>
        <w:t>常态化深入在建工地、小餐馆、小旅馆、发电站、农业园区、中心站所等外来人口多、人员结构复杂场所，对食品安全、施工安全等检查并督促整改。持续关注预警信息、提前下沉力量、及时宣传引导，落实“三个紧急撤离”等工作要求，确保辖区群众、施工人员、过境游客生命财产安全。</w:t>
      </w: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pPr>
        <w:spacing w:line="560" w:lineRule="exact"/>
        <w:ind w:firstLine="640"/>
        <w:rPr>
          <w:rFonts w:ascii="仿宋_GB2312" w:eastAsia="仿宋_GB2312" w:cs="仿宋_GB2312"/>
          <w:bCs/>
          <w:kern w:val="0"/>
          <w:sz w:val="32"/>
          <w:szCs w:val="32"/>
          <w:lang w:val="zh-CN"/>
        </w:rPr>
      </w:pPr>
      <w:r>
        <w:rPr>
          <w:rFonts w:hint="eastAsia" w:ascii="仿宋_GB2312" w:eastAsia="仿宋_GB2312"/>
          <w:sz w:val="32"/>
          <w:szCs w:val="32"/>
          <w:lang w:eastAsia="zh-CN"/>
        </w:rPr>
        <w:t>2026</w:t>
      </w:r>
      <w:r>
        <w:rPr>
          <w:rFonts w:hint="eastAsia" w:ascii="仿宋_GB2312" w:eastAsia="仿宋_GB2312"/>
          <w:sz w:val="32"/>
          <w:szCs w:val="32"/>
        </w:rPr>
        <w:t>年单位机构数为</w:t>
      </w:r>
      <w:r>
        <w:rPr>
          <w:rFonts w:hint="eastAsia" w:ascii="仿宋_GB2312" w:eastAsia="仿宋_GB2312"/>
          <w:sz w:val="32"/>
          <w:szCs w:val="32"/>
          <w:lang w:val="en-US" w:eastAsia="zh-CN"/>
        </w:rPr>
        <w:t>10</w:t>
      </w:r>
      <w:r>
        <w:rPr>
          <w:rFonts w:hint="eastAsia" w:ascii="仿宋_GB2312" w:eastAsia="仿宋_GB2312"/>
          <w:sz w:val="32"/>
          <w:szCs w:val="32"/>
        </w:rPr>
        <w:t>个，其中行政机构7个，事业机构</w:t>
      </w:r>
      <w:r>
        <w:rPr>
          <w:rFonts w:hint="eastAsia" w:ascii="仿宋_GB2312" w:eastAsia="仿宋_GB2312"/>
          <w:sz w:val="32"/>
          <w:szCs w:val="32"/>
          <w:lang w:val="en-US" w:eastAsia="zh-CN"/>
        </w:rPr>
        <w:t>3</w:t>
      </w:r>
      <w:r>
        <w:rPr>
          <w:rFonts w:hint="eastAsia" w:ascii="仿宋_GB2312" w:eastAsia="仿宋_GB2312"/>
          <w:sz w:val="32"/>
          <w:szCs w:val="32"/>
        </w:rPr>
        <w:t>个；财政供养人员编制为57名，其中行政编制35名，工勤编制4名，事业编制18名；</w:t>
      </w:r>
      <w:r>
        <w:rPr>
          <w:rFonts w:hint="eastAsia" w:ascii="仿宋_GB2312" w:eastAsia="仿宋_GB2312" w:cs="仿宋_GB2312"/>
          <w:bCs/>
          <w:kern w:val="0"/>
          <w:sz w:val="32"/>
          <w:szCs w:val="32"/>
          <w:lang w:val="zh-CN"/>
        </w:rPr>
        <w:t>202</w:t>
      </w:r>
      <w:r>
        <w:rPr>
          <w:rFonts w:hint="eastAsia" w:ascii="仿宋_GB2312" w:eastAsia="仿宋_GB2312" w:cs="仿宋_GB2312"/>
          <w:bCs/>
          <w:kern w:val="0"/>
          <w:sz w:val="32"/>
          <w:szCs w:val="32"/>
          <w:lang w:val="en-US" w:eastAsia="zh-CN"/>
        </w:rPr>
        <w:t>5</w:t>
      </w:r>
      <w:r>
        <w:rPr>
          <w:rFonts w:hint="eastAsia" w:ascii="仿宋_GB2312" w:eastAsia="仿宋_GB2312" w:cs="仿宋_GB2312"/>
          <w:bCs/>
          <w:kern w:val="0"/>
          <w:sz w:val="32"/>
          <w:szCs w:val="32"/>
          <w:lang w:val="zh-CN"/>
        </w:rPr>
        <w:t>年底实际财政供养人员</w:t>
      </w:r>
      <w:r>
        <w:rPr>
          <w:rFonts w:hint="eastAsia" w:ascii="仿宋_GB2312" w:eastAsia="仿宋_GB2312" w:cs="仿宋_GB2312"/>
          <w:bCs/>
          <w:kern w:val="0"/>
          <w:sz w:val="32"/>
          <w:szCs w:val="32"/>
          <w:lang w:val="en-US" w:eastAsia="zh-CN"/>
        </w:rPr>
        <w:t>49</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lang w:val="en-US" w:eastAsia="zh-CN"/>
        </w:rPr>
        <w:t>31</w:t>
      </w:r>
      <w:r>
        <w:rPr>
          <w:rFonts w:hint="eastAsia" w:ascii="仿宋_GB2312" w:eastAsia="仿宋_GB2312" w:cs="仿宋_GB2312"/>
          <w:bCs/>
          <w:kern w:val="0"/>
          <w:sz w:val="32"/>
          <w:szCs w:val="32"/>
          <w:lang w:val="zh-CN"/>
        </w:rPr>
        <w:t>人，行政工勤</w:t>
      </w:r>
      <w:r>
        <w:rPr>
          <w:rFonts w:hint="eastAsia" w:ascii="仿宋_GB2312" w:eastAsia="仿宋_GB2312" w:cs="仿宋_GB2312"/>
          <w:bCs/>
          <w:kern w:val="0"/>
          <w:sz w:val="32"/>
          <w:szCs w:val="32"/>
        </w:rPr>
        <w:t>3</w:t>
      </w:r>
      <w:r>
        <w:rPr>
          <w:rFonts w:hint="eastAsia" w:ascii="仿宋_GB2312" w:eastAsia="仿宋_GB2312" w:cs="仿宋_GB2312"/>
          <w:bCs/>
          <w:kern w:val="0"/>
          <w:sz w:val="32"/>
          <w:szCs w:val="32"/>
          <w:lang w:val="zh-CN"/>
        </w:rPr>
        <w:t>人，事业</w:t>
      </w:r>
      <w:r>
        <w:rPr>
          <w:rFonts w:hint="eastAsia" w:ascii="仿宋_GB2312" w:eastAsia="仿宋_GB2312" w:cs="仿宋_GB2312"/>
          <w:bCs/>
          <w:kern w:val="0"/>
          <w:sz w:val="32"/>
          <w:szCs w:val="32"/>
          <w:lang w:val="en-US" w:eastAsia="zh-CN"/>
        </w:rPr>
        <w:t>15</w:t>
      </w:r>
      <w:r>
        <w:rPr>
          <w:rFonts w:hint="eastAsia" w:ascii="仿宋_GB2312" w:eastAsia="仿宋_GB2312" w:cs="仿宋_GB2312"/>
          <w:bCs/>
          <w:kern w:val="0"/>
          <w:sz w:val="32"/>
          <w:szCs w:val="32"/>
          <w:lang w:val="zh-CN"/>
        </w:rPr>
        <w:t>人。</w:t>
      </w: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8"/>
        <w:ind w:firstLine="880"/>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第二部分  双河镇人民政府</w:t>
      </w:r>
      <w:r>
        <w:rPr>
          <w:rFonts w:hint="eastAsia" w:ascii="方正小标宋简体" w:hAnsi="黑体" w:eastAsia="方正小标宋简体"/>
          <w:sz w:val="44"/>
          <w:szCs w:val="44"/>
          <w:lang w:eastAsia="zh-CN"/>
        </w:rPr>
        <w:t>2026</w:t>
      </w:r>
      <w:r>
        <w:rPr>
          <w:rFonts w:hint="eastAsia" w:ascii="方正小标宋简体" w:hAnsi="黑体" w:eastAsia="方正小标宋简体"/>
          <w:sz w:val="44"/>
          <w:szCs w:val="44"/>
        </w:rPr>
        <w:t>年</w:t>
      </w:r>
      <w:r>
        <w:rPr>
          <w:rFonts w:ascii="方正小标宋简体" w:hAnsi="黑体" w:eastAsia="方正小标宋简体"/>
          <w:sz w:val="44"/>
          <w:szCs w:val="44"/>
        </w:rPr>
        <w:t>部门</w:t>
      </w:r>
    </w:p>
    <w:p>
      <w:pPr>
        <w:jc w:val="center"/>
        <w:rPr>
          <w:rFonts w:ascii="方正小标宋简体" w:hAnsi="黑体" w:eastAsia="方正小标宋简体"/>
          <w:sz w:val="44"/>
          <w:szCs w:val="44"/>
        </w:rPr>
      </w:pPr>
      <w:r>
        <w:rPr>
          <w:rFonts w:ascii="方正小标宋简体" w:hAnsi="黑体" w:eastAsia="方正小标宋简体"/>
          <w:sz w:val="44"/>
          <w:szCs w:val="44"/>
        </w:rPr>
        <w:t>预算表</w:t>
      </w:r>
    </w:p>
    <w:p>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p>
      <w:pPr>
        <w:rPr>
          <w:rFonts w:ascii="方正小标宋简体" w:hAnsi="黑体" w:eastAsia="方正小标宋简体"/>
          <w:sz w:val="44"/>
          <w:szCs w:val="44"/>
        </w:rPr>
      </w:pPr>
    </w:p>
    <w:tbl>
      <w:tblPr>
        <w:tblStyle w:val="9"/>
        <w:tblW w:w="13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90"/>
        <w:gridCol w:w="1969"/>
        <w:gridCol w:w="4924"/>
        <w:gridCol w:w="1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3"/>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3"/>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1,492.28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1,492.28</w:t>
            </w:r>
          </w:p>
        </w:tc>
      </w:tr>
    </w:tbl>
    <w:p>
      <w:pPr>
        <w:pStyle w:val="8"/>
      </w:pPr>
    </w:p>
    <w:p>
      <w:pPr>
        <w:rPr>
          <w:rFonts w:ascii="方正小标宋简体" w:hAnsi="黑体" w:eastAsia="方正小标宋简体"/>
          <w:sz w:val="44"/>
          <w:szCs w:val="44"/>
        </w:rPr>
      </w:pPr>
      <w:r>
        <w:rPr>
          <w:rFonts w:ascii="方正小标宋简体" w:hAnsi="黑体" w:eastAsia="方正小标宋简体"/>
          <w:sz w:val="44"/>
          <w:szCs w:val="44"/>
        </w:rPr>
        <w:object>
          <v:shape id="_x0000_i1025" o:spt="75" type="#_x0000_t75" style="height:122.6pt;width:697.45pt;" o:ole="t" filled="f" o:preferrelative="t" stroked="f" coordsize="21600,21600">
            <v:path/>
            <v:fill on="f" focussize="0,0"/>
            <v:stroke on="f"/>
            <v:imagedata r:id="rId6" o:title=""/>
            <o:lock v:ext="edit" aspectratio="f"/>
            <w10:wrap type="none"/>
            <w10:anchorlock/>
          </v:shape>
          <o:OLEObject Type="Embed" ProgID="Excel.Sheet.12" ShapeID="_x0000_i1025" DrawAspect="Content" ObjectID="_1468075725" r:id="rId5">
            <o:LockedField>false</o:LockedField>
          </o:OLEObject>
        </w:object>
      </w:r>
    </w:p>
    <w:p>
      <w:pPr>
        <w:pStyle w:val="8"/>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8"/>
      </w:pPr>
    </w:p>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8"/>
        <w:ind w:firstLine="880"/>
        <w:rPr>
          <w:rFonts w:ascii="方正小标宋简体" w:hAnsi="黑体" w:eastAsia="方正小标宋简体"/>
          <w:sz w:val="44"/>
          <w:szCs w:val="44"/>
        </w:rPr>
      </w:pPr>
      <w:r>
        <w:rPr>
          <w:rFonts w:ascii="方正小标宋简体" w:hAnsi="黑体" w:eastAsia="方正小标宋简体"/>
          <w:sz w:val="44"/>
          <w:szCs w:val="44"/>
        </w:rPr>
        <w:object>
          <v:shape id="_x0000_i1026" o:spt="75" type="#_x0000_t75" style="height:415.25pt;width:607.45pt;" o:ole="t" filled="f" o:preferrelative="t" stroked="f" coordsize="21600,21600">
            <v:path/>
            <v:fill on="f" focussize="0,0"/>
            <v:stroke on="f"/>
            <v:imagedata r:id="rId8" o:title=""/>
            <o:lock v:ext="edit" aspectratio="f"/>
            <w10:wrap type="none"/>
            <w10:anchorlock/>
          </v:shape>
          <o:OLEObject Type="Embed" ProgID="Excel.Sheet.12" ShapeID="_x0000_i1026" DrawAspect="Content" ObjectID="_1468075726" r:id="rId7">
            <o:LockedField>false</o:LockedField>
          </o:OLEObject>
        </w:object>
      </w:r>
    </w:p>
    <w:p>
      <w:r>
        <w:object>
          <v:shape id="_x0000_i1027" o:spt="75" type="#_x0000_t75" style="height:414.1pt;width:697.25pt;" o:ole="t" filled="f" o:preferrelative="t" stroked="f" coordsize="21600,21600">
            <v:path/>
            <v:fill on="f" focussize="0,0"/>
            <v:stroke on="f"/>
            <v:imagedata r:id="rId10" o:title=""/>
            <o:lock v:ext="edit" aspectratio="f"/>
            <w10:wrap type="none"/>
            <w10:anchorlock/>
          </v:shape>
          <o:OLEObject Type="Embed" ProgID="Excel.Sheet.12" ShapeID="_x0000_i1027" DrawAspect="Content" ObjectID="_1468075727" r:id="rId9">
            <o:LockedField>false</o:LockedField>
          </o:OLEObject>
        </w:object>
      </w:r>
    </w:p>
    <w:p>
      <w:pPr>
        <w:rPr>
          <w:rFonts w:ascii="方正小标宋简体" w:hAnsi="黑体" w:eastAsia="方正小标宋简体"/>
          <w:sz w:val="44"/>
          <w:szCs w:val="44"/>
        </w:rPr>
      </w:pPr>
      <w:r>
        <w:rPr>
          <w:rFonts w:ascii="方正小标宋简体" w:hAnsi="黑体" w:eastAsia="方正小标宋简体"/>
          <w:sz w:val="44"/>
          <w:szCs w:val="44"/>
        </w:rPr>
        <w:object>
          <v:shape id="_x0000_i1028" o:spt="75" type="#_x0000_t75" style="height:151.6pt;width:697.25pt;" o:ole="t" filled="f" o:preferrelative="t" stroked="f" coordsize="21600,21600">
            <v:path/>
            <v:fill on="f" focussize="0,0"/>
            <v:stroke on="f"/>
            <v:imagedata r:id="rId12" o:title=""/>
            <o:lock v:ext="edit" aspectratio="f"/>
            <w10:wrap type="none"/>
            <w10:anchorlock/>
          </v:shape>
          <o:OLEObject Type="Embed" ProgID="Excel.Sheet.12" ShapeID="_x0000_i1028" DrawAspect="Content" ObjectID="_1468075728" r:id="rId11">
            <o:LockedField>false</o:LockedField>
          </o:OLEObject>
        </w:object>
      </w:r>
    </w:p>
    <w:p>
      <w:pPr>
        <w:rPr>
          <w:rFonts w:ascii="方正小标宋简体" w:hAnsi="黑体" w:eastAsia="方正小标宋简体"/>
          <w:sz w:val="44"/>
          <w:szCs w:val="44"/>
        </w:rPr>
      </w:pPr>
    </w:p>
    <w:p>
      <w:pPr>
        <w:pStyle w:val="8"/>
        <w:rPr>
          <w:rFonts w:ascii="方正小标宋简体" w:hAnsi="黑体" w:eastAsia="方正小标宋简体"/>
          <w:sz w:val="44"/>
          <w:szCs w:val="44"/>
        </w:rPr>
      </w:pPr>
    </w:p>
    <w:p/>
    <w:p>
      <w:pPr>
        <w:pStyle w:val="8"/>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8"/>
        <w:ind w:firstLine="880"/>
        <w:rPr>
          <w:rFonts w:ascii="方正小标宋简体" w:hAnsi="黑体" w:eastAsia="方正小标宋简体"/>
          <w:sz w:val="44"/>
          <w:szCs w:val="44"/>
        </w:rPr>
      </w:pPr>
    </w:p>
    <w:p/>
    <w:p>
      <w:pPr>
        <w:rPr>
          <w:rFonts w:ascii="方正小标宋简体" w:hAnsi="黑体" w:eastAsia="方正小标宋简体"/>
          <w:sz w:val="44"/>
          <w:szCs w:val="44"/>
        </w:rPr>
      </w:pPr>
      <w:r>
        <w:rPr>
          <w:rFonts w:ascii="方正小标宋简体" w:hAnsi="黑体" w:eastAsia="方正小标宋简体"/>
          <w:sz w:val="44"/>
          <w:szCs w:val="44"/>
        </w:rPr>
        <w:object>
          <v:shape id="_x0000_i1029" o:spt="75" type="#_x0000_t75" style="height:360.4pt;width:697.5pt;" o:ole="t" filled="f" o:preferrelative="t" stroked="f" coordsize="21600,21600">
            <v:path/>
            <v:fill on="f" focussize="0,0"/>
            <v:stroke on="f"/>
            <v:imagedata r:id="rId14" o:title=""/>
            <o:lock v:ext="edit" aspectratio="f"/>
            <w10:wrap type="none"/>
            <w10:anchorlock/>
          </v:shape>
          <o:OLEObject Type="Embed" ProgID="Excel.Sheet.12" ShapeID="_x0000_i1029" DrawAspect="Content" ObjectID="_1468075729" r:id="rId13">
            <o:LockedField>false</o:LockedField>
          </o:OLEObject>
        </w:object>
      </w:r>
      <w:r>
        <w:rPr>
          <w:rFonts w:ascii="方正小标宋简体" w:hAnsi="黑体" w:eastAsia="方正小标宋简体"/>
          <w:sz w:val="44"/>
          <w:szCs w:val="44"/>
        </w:rPr>
        <w:br w:type="page"/>
      </w:r>
    </w:p>
    <w:p>
      <w:pPr>
        <w:pStyle w:val="8"/>
      </w:pPr>
    </w:p>
    <w:p>
      <w:r>
        <w:object>
          <v:shape id="_x0000_i1030" o:spt="75" type="#_x0000_t75" style="height:363.15pt;width:697.5pt;" o:ole="t" filled="f" o:preferrelative="t" stroked="f" coordsize="21600,21600">
            <v:path/>
            <v:fill on="f" focussize="0,0"/>
            <v:stroke on="f"/>
            <v:imagedata r:id="rId16" o:title=""/>
            <o:lock v:ext="edit" aspectratio="f"/>
            <w10:wrap type="none"/>
            <w10:anchorlock/>
          </v:shape>
          <o:OLEObject Type="Embed" ProgID="Excel.Sheet.12" ShapeID="_x0000_i1030" DrawAspect="Content" ObjectID="_1468075730" r:id="rId15">
            <o:LockedField>false</o:LockedField>
          </o:OLEObject>
        </w:object>
      </w:r>
    </w:p>
    <w:p>
      <w:pPr>
        <w:pStyle w:val="8"/>
      </w:pPr>
    </w:p>
    <w:p/>
    <w:p>
      <w:pPr>
        <w:pStyle w:val="8"/>
      </w:pPr>
      <w:r>
        <w:object>
          <v:shape id="_x0000_i1031" o:spt="75" type="#_x0000_t75" style="height:266pt;width:697.5pt;" o:ole="t" filled="f" o:preferrelative="t" stroked="f" coordsize="21600,21600">
            <v:path/>
            <v:fill on="f" focussize="0,0"/>
            <v:stroke on="f"/>
            <v:imagedata r:id="rId18" o:title=""/>
            <o:lock v:ext="edit" aspectratio="f"/>
            <w10:wrap type="none"/>
            <w10:anchorlock/>
          </v:shape>
          <o:OLEObject Type="Embed" ProgID="Excel.Sheet.12" ShapeID="_x0000_i1031" DrawAspect="Content" ObjectID="_1468075731" r:id="rId17">
            <o:LockedField>false</o:LockedField>
          </o:OLEObject>
        </w:object>
      </w:r>
    </w:p>
    <w:p/>
    <w:p>
      <w:pPr>
        <w:pStyle w:val="8"/>
      </w:pPr>
    </w:p>
    <w:p/>
    <w:p>
      <w:pPr>
        <w:pStyle w:val="8"/>
      </w:pPr>
    </w:p>
    <w:p/>
    <w:p>
      <w:pPr>
        <w:pStyle w:val="8"/>
      </w:pPr>
    </w:p>
    <w:p/>
    <w:p>
      <w:pPr>
        <w:pStyle w:val="8"/>
      </w:pPr>
    </w:p>
    <w:p>
      <w:r>
        <w:object>
          <v:shape id="_x0000_i1032" o:spt="75" type="#_x0000_t75" style="height:307.35pt;width:697pt;" o:ole="t" filled="f" o:preferrelative="t" stroked="f" coordsize="21600,21600">
            <v:path/>
            <v:fill on="f" focussize="0,0"/>
            <v:stroke on="f"/>
            <v:imagedata r:id="rId20" o:title=""/>
            <o:lock v:ext="edit" aspectratio="f"/>
            <w10:wrap type="none"/>
            <w10:anchorlock/>
          </v:shape>
          <o:OLEObject Type="Embed" ProgID="Excel.Sheet.12" ShapeID="_x0000_i1032" DrawAspect="Content" ObjectID="_1468075732" r:id="rId19">
            <o:LockedField>false</o:LockedField>
          </o:OLEObject>
        </w:object>
      </w:r>
    </w:p>
    <w:p>
      <w:pPr>
        <w:pStyle w:val="8"/>
      </w:pPr>
    </w:p>
    <w:p/>
    <w:p>
      <w:pPr>
        <w:pStyle w:val="8"/>
      </w:pPr>
    </w:p>
    <w:p/>
    <w:p>
      <w:pPr>
        <w:pStyle w:val="8"/>
      </w:pPr>
      <w:r>
        <w:object>
          <v:shape id="_x0000_i1033" o:spt="75" type="#_x0000_t75" style="height:241pt;width:696.75pt;" o:ole="t" filled="f" o:preferrelative="t" stroked="f" coordsize="21600,21600">
            <v:path/>
            <v:fill on="f" focussize="0,0"/>
            <v:stroke on="f"/>
            <v:imagedata r:id="rId22" o:title=""/>
            <o:lock v:ext="edit" aspectratio="f"/>
            <w10:wrap type="none"/>
            <w10:anchorlock/>
          </v:shape>
          <o:OLEObject Type="Embed" ProgID="Excel.Sheet.12" ShapeID="_x0000_i1033" DrawAspect="Content" ObjectID="_1468075733" r:id="rId21">
            <o:LockedField>false</o:LockedField>
          </o:OLEObject>
        </w:object>
      </w:r>
    </w:p>
    <w:p/>
    <w:p>
      <w:pPr>
        <w:pStyle w:val="8"/>
      </w:pPr>
    </w:p>
    <w:p/>
    <w:p>
      <w:pPr>
        <w:pStyle w:val="8"/>
      </w:pPr>
    </w:p>
    <w:p/>
    <w:p>
      <w:pPr>
        <w:pStyle w:val="8"/>
      </w:pPr>
    </w:p>
    <w:p/>
    <w:p>
      <w:pPr>
        <w:pStyle w:val="8"/>
      </w:pPr>
    </w:p>
    <w:p/>
    <w:p>
      <w:pPr>
        <w:pStyle w:val="8"/>
      </w:pPr>
      <w:r>
        <w:object>
          <v:shape id="_x0000_i1034" o:spt="75" type="#_x0000_t75" style="height:128.4pt;width:697.15pt;" o:ole="t" filled="f" o:preferrelative="t" stroked="f" coordsize="21600,21600">
            <v:path/>
            <v:fill on="f" focussize="0,0"/>
            <v:stroke on="f"/>
            <v:imagedata r:id="rId24" o:title=""/>
            <o:lock v:ext="edit" aspectratio="f"/>
            <w10:wrap type="none"/>
            <w10:anchorlock/>
          </v:shape>
          <o:OLEObject Type="Embed" ProgID="Excel.Sheet.12" ShapeID="_x0000_i1034" DrawAspect="Content" ObjectID="_1468075734" r:id="rId23">
            <o:LockedField>false</o:LockedField>
          </o:OLEObject>
        </w:object>
      </w:r>
    </w:p>
    <w:p/>
    <w:p>
      <w:pPr>
        <w:pStyle w:val="8"/>
      </w:pPr>
    </w:p>
    <w:p/>
    <w:p>
      <w:pPr>
        <w:pStyle w:val="8"/>
      </w:pPr>
    </w:p>
    <w:p/>
    <w:p>
      <w:pPr>
        <w:pStyle w:val="8"/>
      </w:pPr>
    </w:p>
    <w:p/>
    <w:p>
      <w:pPr>
        <w:pStyle w:val="8"/>
      </w:pPr>
    </w:p>
    <w:p/>
    <w:p>
      <w:pPr>
        <w:pStyle w:val="8"/>
      </w:pPr>
    </w:p>
    <w:p/>
    <w:p>
      <w:pPr>
        <w:pStyle w:val="8"/>
      </w:pPr>
    </w:p>
    <w:p/>
    <w:p>
      <w:pPr>
        <w:pStyle w:val="8"/>
      </w:pPr>
    </w:p>
    <w:p/>
    <w:p>
      <w:pPr>
        <w:pStyle w:val="8"/>
      </w:pPr>
    </w:p>
    <w:p>
      <w:r>
        <w:object>
          <v:shape id="_x0000_i1035" o:spt="75" alt="" type="#_x0000_t75" style="height:135.1pt;width:697.15pt;" o:ole="t" filled="f" o:preferrelative="t" stroked="f" coordsize="21600,21600">
            <v:path/>
            <v:fill on="f" focussize="0,0"/>
            <v:stroke on="f"/>
            <v:imagedata r:id="rId26" o:title=""/>
            <o:lock v:ext="edit" aspectratio="f"/>
            <w10:wrap type="none"/>
            <w10:anchorlock/>
          </v:shape>
          <o:OLEObject Type="Embed" ProgID="Excel.Sheet.12" ShapeID="_x0000_i1035" DrawAspect="Content" ObjectID="_1468075735" r:id="rId25">
            <o:LockedField>false</o:LockedField>
          </o:OLEObject>
        </w:object>
      </w:r>
    </w:p>
    <w:p>
      <w:pPr>
        <w:pStyle w:val="8"/>
      </w:pPr>
    </w:p>
    <w:p/>
    <w:p>
      <w:pPr>
        <w:pStyle w:val="8"/>
      </w:pPr>
    </w:p>
    <w:p/>
    <w:p>
      <w:pPr>
        <w:pStyle w:val="8"/>
      </w:pPr>
    </w:p>
    <w:p/>
    <w:p>
      <w:pPr>
        <w:pStyle w:val="8"/>
      </w:pPr>
    </w:p>
    <w:p/>
    <w:p>
      <w:pPr>
        <w:pStyle w:val="8"/>
      </w:pPr>
    </w:p>
    <w:p>
      <w:pPr>
        <w:pStyle w:val="8"/>
        <w:ind w:left="0" w:leftChars="0" w:firstLine="0" w:firstLineChars="0"/>
      </w:pPr>
    </w:p>
    <w:p>
      <w:pPr>
        <w:pStyle w:val="8"/>
      </w:pPr>
    </w:p>
    <w:p>
      <w:pPr>
        <w:pStyle w:val="8"/>
      </w:pPr>
    </w:p>
    <w:p>
      <w:pPr>
        <w:pStyle w:val="8"/>
        <w:ind w:left="0" w:leftChars="0" w:firstLine="0" w:firstLineChars="0"/>
      </w:pPr>
    </w:p>
    <w:p>
      <w:pPr>
        <w:pStyle w:val="8"/>
      </w:pPr>
    </w:p>
    <w:p>
      <w:pPr>
        <w:pStyle w:val="8"/>
      </w:pPr>
    </w:p>
    <w:p>
      <w:pPr>
        <w:pStyle w:val="8"/>
      </w:pPr>
    </w:p>
    <w:p/>
    <w:p>
      <w:pPr>
        <w:rPr>
          <w:rFonts w:ascii="仿宋_GB2312" w:hAnsi="黑体" w:eastAsia="仿宋_GB2312"/>
          <w:sz w:val="32"/>
          <w:szCs w:val="32"/>
        </w:rPr>
      </w:pPr>
      <w:r>
        <w:rPr>
          <w:rFonts w:ascii="仿宋_GB2312" w:hAnsi="黑体" w:eastAsia="仿宋_GB2312"/>
          <w:sz w:val="32"/>
          <w:szCs w:val="32"/>
        </w:rPr>
        <w:object>
          <v:shape id="_x0000_i1036" o:spt="75" alt="" type="#_x0000_t75" style="height:157.3pt;width:697.1pt;" o:ole="t" filled="f" o:preferrelative="t" stroked="f" coordsize="21600,21600">
            <v:path/>
            <v:fill on="f" focussize="0,0"/>
            <v:stroke on="f"/>
            <v:imagedata r:id="rId28" o:title=""/>
            <o:lock v:ext="edit" aspectratio="f"/>
            <w10:wrap type="none"/>
            <w10:anchorlock/>
          </v:shape>
          <o:OLEObject Type="Embed" ProgID="Excel.Sheet.12" ShapeID="_x0000_i1036" DrawAspect="Content" ObjectID="_1468075736" r:id="rId27">
            <o:LockedField>false</o:LockedField>
          </o:OLEObject>
        </w:object>
      </w: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r>
        <w:rPr>
          <w:rFonts w:ascii="仿宋_GB2312" w:hAnsi="黑体" w:eastAsia="仿宋_GB2312"/>
          <w:sz w:val="32"/>
          <w:szCs w:val="32"/>
        </w:rPr>
        <w:object>
          <v:shape id="_x0000_i1037" o:spt="75" type="#_x0000_t75" style="height:491.75pt;width:697.85pt;" o:ole="t" filled="f" o:preferrelative="t" stroked="f" coordsize="21600,21600">
            <v:path/>
            <v:fill on="f" focussize="0,0"/>
            <v:stroke on="f"/>
            <v:imagedata r:id="rId30" o:title=""/>
            <o:lock v:ext="edit" aspectratio="f"/>
            <w10:wrap type="none"/>
            <w10:anchorlock/>
          </v:shape>
          <o:OLEObject Type="Embed" ProgID="Excel.Sheet.12" ShapeID="_x0000_i1037" DrawAspect="Content" ObjectID="_1468075737" r:id="rId29">
            <o:LockedField>false</o:LockedField>
          </o:OLEObject>
        </w:object>
      </w:r>
    </w:p>
    <w:p>
      <w:pPr>
        <w:pStyle w:val="2"/>
        <w:rPr>
          <w:rFonts w:ascii="仿宋_GB2312" w:hAnsi="黑体" w:eastAsia="仿宋_GB2312"/>
          <w:sz w:val="32"/>
          <w:szCs w:val="32"/>
        </w:rPr>
      </w:pPr>
      <w:r>
        <w:rPr>
          <w:rFonts w:ascii="仿宋_GB2312" w:hAnsi="黑体" w:eastAsia="仿宋_GB2312"/>
          <w:sz w:val="32"/>
          <w:szCs w:val="32"/>
        </w:rPr>
        <w:object>
          <v:shape id="_x0000_i1038" o:spt="75" type="#_x0000_t75" style="height:241.75pt;width:697.7pt;" o:ole="t" filled="f" o:preferrelative="t" stroked="f" coordsize="21600,21600">
            <v:path/>
            <v:fill on="f" focussize="0,0"/>
            <v:stroke on="f"/>
            <v:imagedata r:id="rId32" o:title=""/>
            <o:lock v:ext="edit" aspectratio="f"/>
            <w10:wrap type="none"/>
            <w10:anchorlock/>
          </v:shape>
          <o:OLEObject Type="Embed" ProgID="Excel.Sheet.12" ShapeID="_x0000_i1038" DrawAspect="Content" ObjectID="_1468075738" r:id="rId31">
            <o:LockedField>false</o:LockedField>
          </o:OLEObject>
        </w:object>
      </w: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r>
        <w:rPr>
          <w:rFonts w:ascii="仿宋_GB2312" w:hAnsi="黑体" w:eastAsia="仿宋_GB2312"/>
          <w:sz w:val="32"/>
          <w:szCs w:val="32"/>
        </w:rPr>
        <w:object>
          <v:shape id="_x0000_i1039" o:spt="75" type="#_x0000_t75" style="height:146.5pt;width:697.1pt;" o:ole="t" filled="f" o:preferrelative="t" stroked="f" coordsize="21600,21600">
            <v:path/>
            <v:fill on="f" focussize="0,0"/>
            <v:stroke on="f"/>
            <v:imagedata r:id="rId34" o:title=""/>
            <o:lock v:ext="edit" aspectratio="f"/>
            <w10:wrap type="none"/>
            <w10:anchorlock/>
          </v:shape>
          <o:OLEObject Type="Embed" ProgID="Excel.Sheet.12" ShapeID="_x0000_i1039" DrawAspect="Content" ObjectID="_1468075739" r:id="rId33">
            <o:LockedField>false</o:LockedField>
          </o:OLEObject>
        </w:object>
      </w: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r>
        <w:rPr>
          <w:rFonts w:ascii="仿宋_GB2312" w:hAnsi="黑体" w:eastAsia="仿宋_GB2312"/>
          <w:sz w:val="32"/>
          <w:szCs w:val="32"/>
        </w:rPr>
        <w:object>
          <v:shape id="_x0000_i1040" o:spt="75" alt="" type="#_x0000_t75" style="height:183.5pt;width:697.6pt;" o:ole="t" filled="f" o:preferrelative="t" stroked="f" coordsize="21600,21600">
            <v:path/>
            <v:fill on="f" focussize="0,0"/>
            <v:stroke on="f"/>
            <v:imagedata r:id="rId36" o:title=""/>
            <o:lock v:ext="edit" aspectratio="f"/>
            <w10:wrap type="none"/>
            <w10:anchorlock/>
          </v:shape>
          <o:OLEObject Type="Embed" ProgID="Excel.Sheet.12" ShapeID="_x0000_i1040" DrawAspect="Content" ObjectID="_1468075740" r:id="rId35">
            <o:LockedField>false</o:LockedField>
          </o:OLEObject>
        </w:object>
      </w: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r>
        <w:rPr>
          <w:rFonts w:ascii="仿宋_GB2312" w:hAnsi="黑体" w:eastAsia="仿宋_GB2312"/>
          <w:sz w:val="32"/>
          <w:szCs w:val="32"/>
        </w:rPr>
        <w:object>
          <v:shape id="_x0000_i1041" o:spt="75" alt="" type="#_x0000_t75" style="height:116.3pt;width:697.1pt;" o:ole="t" filled="f" o:preferrelative="t" stroked="f" coordsize="21600,21600">
            <v:path/>
            <v:fill on="f" focussize="0,0"/>
            <v:stroke on="f"/>
            <v:imagedata r:id="rId38" o:title=""/>
            <o:lock v:ext="edit" aspectratio="f"/>
            <w10:wrap type="none"/>
            <w10:anchorlock/>
          </v:shape>
          <o:OLEObject Type="Embed" ProgID="Excel.Sheet.12" ShapeID="_x0000_i1041" DrawAspect="Content" ObjectID="_1468075741" r:id="rId37">
            <o:LockedField>false</o:LockedField>
          </o:OLEObject>
        </w:object>
      </w: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p>
    <w:p>
      <w:pPr>
        <w:pStyle w:val="2"/>
        <w:rPr>
          <w:rFonts w:ascii="仿宋_GB2312" w:hAnsi="黑体" w:eastAsia="仿宋_GB2312"/>
          <w:sz w:val="32"/>
          <w:szCs w:val="32"/>
        </w:rPr>
      </w:pPr>
      <w:r>
        <w:rPr>
          <w:rFonts w:ascii="仿宋_GB2312" w:hAnsi="黑体" w:eastAsia="仿宋_GB2312"/>
          <w:sz w:val="32"/>
          <w:szCs w:val="32"/>
        </w:rPr>
        <w:object>
          <v:shape id="_x0000_i1042" o:spt="75" alt="" type="#_x0000_t75" style="height:183.5pt;width:697.6pt;" o:ole="t" filled="f" o:preferrelative="t" stroked="f" coordsize="21600,21600">
            <v:path/>
            <v:fill on="f" focussize="0,0"/>
            <v:stroke on="f"/>
            <v:imagedata r:id="rId40" o:title=""/>
            <o:lock v:ext="edit" aspectratio="f"/>
            <w10:wrap type="none"/>
            <w10:anchorlock/>
          </v:shape>
          <o:OLEObject Type="Embed" ProgID="Excel.Sheet.12" ShapeID="_x0000_i1042" DrawAspect="Content" ObjectID="_1468075742" r:id="rId39">
            <o:LockedField>false</o:LockedField>
          </o:OLEObject>
        </w:object>
      </w:r>
    </w:p>
    <w:p>
      <w:pPr>
        <w:bidi w:val="0"/>
      </w:pPr>
    </w:p>
    <w:p>
      <w:pPr>
        <w:bidi w:val="0"/>
      </w:pPr>
    </w:p>
    <w:p>
      <w:pPr>
        <w:bidi w:val="0"/>
      </w:pPr>
    </w:p>
    <w:p>
      <w:pPr>
        <w:bidi w:val="0"/>
      </w:pPr>
    </w:p>
    <w:p>
      <w:pPr>
        <w:bidi w:val="0"/>
      </w:pPr>
    </w:p>
    <w:p>
      <w:pPr>
        <w:bidi w:val="0"/>
      </w:pPr>
    </w:p>
    <w:p>
      <w:pPr>
        <w:bidi w:val="0"/>
      </w:pPr>
    </w:p>
    <w:p>
      <w:pPr>
        <w:bidi w:val="0"/>
      </w:pPr>
    </w:p>
    <w:p>
      <w:pPr>
        <w:bidi w:val="0"/>
      </w:pPr>
    </w:p>
    <w:p>
      <w:pPr>
        <w:tabs>
          <w:tab w:val="left" w:pos="3402"/>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3" o:spt="75" type="#_x0000_t75" style="height:320.4pt;width:697.6pt;" o:ole="t" filled="f" o:preferrelative="t" stroked="f" coordsize="21600,21600">
            <v:path/>
            <v:fill on="f" focussize="0,0"/>
            <v:stroke on="f"/>
            <v:imagedata r:id="rId42" o:title=""/>
            <o:lock v:ext="edit" aspectratio="f"/>
            <w10:wrap type="none"/>
            <w10:anchorlock/>
          </v:shape>
          <o:OLEObject Type="Embed" ProgID="Excel.Sheet.12" ShapeID="_x0000_i1043" DrawAspect="Content" ObjectID="_1468075743" r:id="rId41">
            <o:LockedField>false</o:LockedField>
          </o:OLEObject>
        </w:object>
      </w:r>
    </w:p>
    <w:p>
      <w:pPr>
        <w:bidi w:val="0"/>
        <w:jc w:val="left"/>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4" o:spt="75" type="#_x0000_t75" style="height:219pt;width:697.85pt;" o:ole="t" filled="f" o:preferrelative="t" stroked="f" coordsize="21600,21600">
            <v:path/>
            <v:fill on="f" focussize="0,0"/>
            <v:stroke on="f"/>
            <v:imagedata r:id="rId44" o:title=""/>
            <o:lock v:ext="edit" aspectratio="f"/>
            <w10:wrap type="none"/>
            <w10:anchorlock/>
          </v:shape>
          <o:OLEObject Type="Embed" ProgID="Excel.Sheet.12" ShapeID="_x0000_i1044" DrawAspect="Content" ObjectID="_1468075744" r:id="rId43">
            <o:LockedField>false</o:LockedField>
          </o:OLEObject>
        </w:object>
      </w:r>
    </w:p>
    <w:p>
      <w:pPr>
        <w:bidi w:val="0"/>
        <w:jc w:val="left"/>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1"/>
        <w:gridCol w:w="327"/>
        <w:gridCol w:w="327"/>
        <w:gridCol w:w="659"/>
        <w:gridCol w:w="1758"/>
        <w:gridCol w:w="550"/>
        <w:gridCol w:w="550"/>
        <w:gridCol w:w="438"/>
        <w:gridCol w:w="438"/>
        <w:gridCol w:w="438"/>
        <w:gridCol w:w="438"/>
        <w:gridCol w:w="438"/>
        <w:gridCol w:w="327"/>
        <w:gridCol w:w="327"/>
        <w:gridCol w:w="438"/>
        <w:gridCol w:w="548"/>
        <w:gridCol w:w="548"/>
        <w:gridCol w:w="327"/>
        <w:gridCol w:w="438"/>
        <w:gridCol w:w="438"/>
        <w:gridCol w:w="438"/>
        <w:gridCol w:w="327"/>
        <w:gridCol w:w="327"/>
        <w:gridCol w:w="327"/>
        <w:gridCol w:w="327"/>
        <w:gridCol w:w="327"/>
        <w:gridCol w:w="438"/>
        <w:gridCol w:w="438"/>
        <w:gridCol w:w="327"/>
        <w:gridCol w:w="327"/>
        <w:gridCol w:w="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49"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29" w:type="pct"/>
            <w:gridSpan w:val="26"/>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070"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3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790" w:type="pct"/>
            <w:gridSpan w:val="2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7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790" w:type="pct"/>
            <w:gridSpan w:val="25"/>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4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2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印刷费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手续费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水费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邮电费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取暖费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物业管理费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差旅费</w:t>
            </w:r>
          </w:p>
        </w:tc>
        <w:tc>
          <w:tcPr>
            <w:tcW w:w="1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维修（护）费</w:t>
            </w:r>
          </w:p>
        </w:tc>
        <w:tc>
          <w:tcPr>
            <w:tcW w:w="7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租赁费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会议费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培训费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8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专用材料费</w:t>
            </w:r>
          </w:p>
        </w:tc>
        <w:tc>
          <w:tcPr>
            <w:tcW w:w="8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被装购置费</w:t>
            </w:r>
          </w:p>
        </w:tc>
        <w:tc>
          <w:tcPr>
            <w:tcW w:w="8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专用燃料费</w:t>
            </w:r>
          </w:p>
        </w:tc>
        <w:tc>
          <w:tcPr>
            <w:tcW w:w="8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劳务费</w:t>
            </w:r>
          </w:p>
        </w:tc>
        <w:tc>
          <w:tcPr>
            <w:tcW w:w="8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委托业务费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工会经费</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c>
          <w:tcPr>
            <w:tcW w:w="12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其他交通费用</w:t>
            </w:r>
          </w:p>
        </w:tc>
        <w:tc>
          <w:tcPr>
            <w:tcW w:w="12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税金及附加费用</w:t>
            </w:r>
          </w:p>
        </w:tc>
        <w:tc>
          <w:tcPr>
            <w:tcW w:w="19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其他商品和服务支出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0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0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9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2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2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2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286.46</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236.66</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0.24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0.07</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4.65</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6.86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7.96</w:t>
            </w: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0.53</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3.58</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0.93</w:t>
            </w: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8.44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286.46</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236.66</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w:t>
            </w: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双河镇政府</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268.28</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231.93</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w:t>
            </w: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58.28</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21.93</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w:t>
            </w: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双河镇便民服务中心</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5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r>
    </w:tbl>
    <w:p>
      <w:pPr>
        <w:pStyle w:val="2"/>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2592"/>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5" o:spt="75" alt="" type="#_x0000_t75" style="height:128.95pt;width:696.95pt;" o:ole="t" filled="f" o:preferrelative="t" stroked="f" coordsize="21600,21600">
            <v:path/>
            <v:fill on="f" focussize="0,0"/>
            <v:stroke on="f"/>
            <v:imagedata r:id="rId46" o:title=""/>
            <o:lock v:ext="edit" aspectratio="f"/>
            <w10:wrap type="none"/>
            <w10:anchorlock/>
          </v:shape>
          <o:OLEObject Type="Embed" ProgID="Excel.Sheet.12" ShapeID="_x0000_i1045" DrawAspect="Content" ObjectID="_1468075745" r:id="rId45">
            <o:LockedField>false</o:LockedField>
          </o:OLEObject>
        </w:objec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5142"/>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6" o:spt="75" alt="" type="#_x0000_t75" style="height:156.45pt;width:697.2pt;" o:ole="t" filled="f" o:preferrelative="t" stroked="f" coordsize="21600,21600">
            <v:path/>
            <v:fill on="f" focussize="0,0"/>
            <v:stroke on="f"/>
            <v:imagedata r:id="rId48" o:title=""/>
            <o:lock v:ext="edit" aspectratio="f"/>
            <w10:wrap type="none"/>
            <w10:anchorlock/>
          </v:shape>
          <o:OLEObject Type="Embed" ProgID="Excel.Sheet.12" ShapeID="_x0000_i1046" DrawAspect="Content" ObjectID="_1468075746" r:id="rId47">
            <o:LockedField>false</o:LockedField>
          </o:OLEObject>
        </w:objec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2742"/>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7" o:spt="75" type="#_x0000_t75" style="height:270.75pt;width:681.75pt;" o:ole="t" filled="f" o:preferrelative="t" stroked="f" coordsize="21600,21600">
            <v:path/>
            <v:fill on="f" focussize="0,0"/>
            <v:stroke on="f"/>
            <v:imagedata r:id="rId50" o:title=""/>
            <o:lock v:ext="edit" aspectratio="f"/>
            <w10:wrap type="none"/>
            <w10:anchorlock/>
          </v:shape>
          <o:OLEObject Type="Embed" ProgID="Excel.Sheet.12" ShapeID="_x0000_i1047" DrawAspect="Content" ObjectID="_1468075747" r:id="rId49">
            <o:LockedField>false</o:LockedField>
          </o:OLEObject>
        </w:object>
      </w:r>
    </w:p>
    <w:p>
      <w:pPr>
        <w:bidi w:val="0"/>
        <w:jc w:val="left"/>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r>
        <w:rPr>
          <w:rFonts w:hint="eastAsia"/>
          <w:lang w:eastAsia="zh-CN"/>
        </w:rPr>
        <w:object>
          <v:shape id="_x0000_i1048" o:spt="75" alt="" type="#_x0000_t75" style="height:172.2pt;width:697.3pt;" o:ole="t" filled="f" o:preferrelative="t" stroked="f" coordsize="21600,21600">
            <v:path/>
            <v:fill on="f" focussize="0,0"/>
            <v:stroke on="f"/>
            <v:imagedata r:id="rId52" o:title=""/>
            <o:lock v:ext="edit" aspectratio="f"/>
            <w10:wrap type="none"/>
            <w10:anchorlock/>
          </v:shape>
          <o:OLEObject Type="Embed" ProgID="Excel.Sheet.12" ShapeID="_x0000_i1048" DrawAspect="Content" ObjectID="_1468075748" r:id="rId51">
            <o:LockedField>false</o:LockedField>
          </o:OLEObject>
        </w:objec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2307"/>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bookmarkStart w:id="0" w:name="_GoBack"/>
      <w:r>
        <w:rPr>
          <w:rFonts w:hint="eastAsia"/>
          <w:lang w:eastAsia="zh-CN"/>
        </w:rPr>
        <w:object>
          <v:shape id="_x0000_i1049" o:spt="75" alt="" type="#_x0000_t75" style="height:146.9pt;width:697.7pt;" o:ole="t" filled="f" o:preferrelative="t" stroked="f" coordsize="21600,21600">
            <v:path/>
            <v:fill on="f" focussize="0,0"/>
            <v:stroke on="f"/>
            <v:imagedata r:id="rId54" o:title=""/>
            <o:lock v:ext="edit" aspectratio="f"/>
            <w10:wrap type="none"/>
            <w10:anchorlock/>
          </v:shape>
          <o:OLEObject Type="Embed" ProgID="Excel.Sheet.12" ShapeID="_x0000_i1049" DrawAspect="Content" ObjectID="_1468075749" r:id="rId53">
            <o:LockedField>false</o:LockedField>
          </o:OLEObject>
        </w:object>
      </w:r>
      <w:bookmarkEnd w:id="0"/>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3792"/>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sectPr>
          <w:pgSz w:w="16838" w:h="11906" w:orient="landscape"/>
          <w:pgMar w:top="1800" w:right="1440" w:bottom="1800" w:left="1440" w:header="851" w:footer="992" w:gutter="0"/>
          <w:cols w:space="425" w:num="1"/>
          <w:docGrid w:type="lines" w:linePitch="312" w:charSpace="0"/>
        </w:sectPr>
      </w:pPr>
      <w:r>
        <w:rPr>
          <w:rFonts w:hint="eastAsia"/>
          <w:lang w:eastAsia="zh-CN"/>
        </w:rPr>
        <w:object>
          <v:shape id="_x0000_i1050" o:spt="75" type="#_x0000_t75" style="height:165.4pt;width:697.55pt;" o:ole="t" filled="f" o:preferrelative="t" stroked="f" coordsize="21600,21600">
            <v:path/>
            <v:fill on="f" focussize="0,0"/>
            <v:stroke on="f"/>
            <v:imagedata r:id="rId56" o:title=""/>
            <o:lock v:ext="edit" aspectratio="f"/>
            <w10:wrap type="none"/>
            <w10:anchorlock/>
          </v:shape>
          <o:OLEObject Type="Embed" ProgID="Excel.Sheet.12" ShapeID="_x0000_i1050" DrawAspect="Content" ObjectID="_1468075750" r:id="rId55">
            <o:LockedField>false</o:LockedField>
          </o:OLEObject>
        </w:objec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双河镇人民政府</w:t>
      </w:r>
      <w:r>
        <w:rPr>
          <w:rFonts w:hint="eastAsia" w:ascii="方正小标宋简体" w:hAnsi="黑体" w:eastAsia="方正小标宋简体"/>
          <w:sz w:val="44"/>
          <w:szCs w:val="44"/>
          <w:lang w:eastAsia="zh-CN"/>
        </w:rPr>
        <w:t>2026</w:t>
      </w:r>
      <w:r>
        <w:rPr>
          <w:rFonts w:hint="eastAsia" w:ascii="方正小标宋简体" w:hAnsi="黑体" w:eastAsia="方正小标宋简体"/>
          <w:sz w:val="44"/>
          <w:szCs w:val="44"/>
        </w:rPr>
        <w:t>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按照综合预算的原则，双河镇所有收入和支出均纳入部门预算管理。</w:t>
      </w:r>
      <w:r>
        <w:rPr>
          <w:rFonts w:hint="eastAsia" w:ascii="仿宋_GB2312" w:eastAsia="仿宋_GB2312"/>
          <w:sz w:val="32"/>
          <w:szCs w:val="32"/>
          <w:shd w:val="clear" w:color="auto" w:fill="FFFFFF"/>
        </w:rPr>
        <w:t>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1492.28</w:t>
      </w:r>
      <w:r>
        <w:rPr>
          <w:rFonts w:hint="eastAsia" w:ascii="仿宋_GB2312" w:eastAsia="仿宋_GB2312"/>
          <w:sz w:val="32"/>
          <w:szCs w:val="32"/>
          <w:shd w:val="clear" w:color="auto" w:fill="FFFFFF"/>
        </w:rPr>
        <w:t>万元。</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1254.28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84.05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15.95</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37.75</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732.25</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168.12</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62.37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86.53</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443.01万元</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1492.28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37.75</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732.25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49.07</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168.12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11.27</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62.37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4.18</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农林水支出443.01万元，占29.67%；</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86.53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5.81</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1.一般公共服务（类）政府办公厅（室）及相关机构事务（款）行政运行（项）: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524.45</w:t>
      </w:r>
      <w:r>
        <w:rPr>
          <w:rFonts w:hint="eastAsia" w:ascii="仿宋_GB2312" w:hAnsi="黑体" w:eastAsia="仿宋_GB2312"/>
          <w:sz w:val="32"/>
          <w:szCs w:val="32"/>
        </w:rPr>
        <w:t>万元，主要用于：包括行政人员基本工资、津贴补贴等人员经费以及办公费、印刷费、水电费等日常公用经费。　　</w:t>
      </w:r>
    </w:p>
    <w:p>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2.一般公共服务（类）政府办公厅（室）及相关机构事务（款）事业运行（项）: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207.80</w:t>
      </w:r>
      <w:r>
        <w:rPr>
          <w:rFonts w:hint="eastAsia" w:ascii="仿宋_GB2312" w:hAnsi="黑体" w:eastAsia="仿宋_GB2312"/>
          <w:sz w:val="32"/>
          <w:szCs w:val="32"/>
        </w:rPr>
        <w:t>万元，主要用于：包括事业人员基本工资、津贴补贴等人员经费以及办公费、印刷费、水电费等日常公用经费。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3.社会保障和就业（类）行政事业单位养老（款）机关事业单位基本养老保险缴费支出（项）: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101.10</w:t>
      </w:r>
      <w:r>
        <w:rPr>
          <w:rFonts w:hint="eastAsia" w:ascii="仿宋_GB2312" w:hAnsi="黑体" w:eastAsia="仿宋_GB2312"/>
          <w:sz w:val="32"/>
          <w:szCs w:val="32"/>
        </w:rPr>
        <w:t>万元，主要用于：实施养老保险制度后，部门按规定由单位缴纳的基本养老保险费支出。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4.社会保障和就业（类）行政事业单位养老（款）机关事业单位职业年金缴费支出（项）: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57.67</w:t>
      </w:r>
      <w:r>
        <w:rPr>
          <w:rFonts w:hint="eastAsia" w:ascii="仿宋_GB2312" w:hAnsi="黑体" w:eastAsia="仿宋_GB2312"/>
          <w:sz w:val="32"/>
          <w:szCs w:val="32"/>
        </w:rPr>
        <w:t>万元，主要用于：实施职业年金制度后，部门按规定由单位缴纳的职业年金支出。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5.卫生健康（类）行政事业单位医疗（款）行政单位医疗（项）: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35.30</w:t>
      </w:r>
      <w:r>
        <w:rPr>
          <w:rFonts w:hint="eastAsia" w:ascii="仿宋_GB2312" w:hAnsi="黑体" w:eastAsia="仿宋_GB2312"/>
          <w:sz w:val="32"/>
          <w:szCs w:val="32"/>
        </w:rPr>
        <w:t>万元，主要用于：机关及事业单位基本医疗保险缴费支出。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6.卫生健康（类）行政事业单位医疗（款）事业单位医疗（项）: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15.16</w:t>
      </w:r>
      <w:r>
        <w:rPr>
          <w:rFonts w:hint="eastAsia" w:ascii="仿宋_GB2312" w:hAnsi="黑体" w:eastAsia="仿宋_GB2312"/>
          <w:sz w:val="32"/>
          <w:szCs w:val="32"/>
        </w:rPr>
        <w:t>万元，主要用于：机关及事业单位基本医疗保险缴费支出。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7.卫生健康（类）行政事业单位医疗（款）公务员医疗补助（项）: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9.02</w:t>
      </w:r>
      <w:r>
        <w:rPr>
          <w:rFonts w:hint="eastAsia" w:ascii="仿宋_GB2312" w:hAnsi="黑体" w:eastAsia="仿宋_GB2312"/>
          <w:sz w:val="32"/>
          <w:szCs w:val="32"/>
        </w:rPr>
        <w:t>万元，主要用于：机关及事业单位集中缴纳公务员医疗补助支出。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8.住房保障（类）住房改革支出（款）住房公积金（项）:</w:t>
      </w:r>
      <w:r>
        <w:rPr>
          <w:rFonts w:hint="eastAsia" w:ascii="仿宋_GB2312" w:hAnsi="黑体" w:eastAsia="仿宋_GB2312"/>
          <w:sz w:val="32"/>
          <w:szCs w:val="32"/>
          <w:lang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86.53</w:t>
      </w:r>
      <w:r>
        <w:rPr>
          <w:rFonts w:hint="eastAsia" w:ascii="仿宋_GB2312" w:hAnsi="黑体" w:eastAsia="仿宋_GB2312"/>
          <w:sz w:val="32"/>
          <w:szCs w:val="32"/>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1254.28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1187.83</w:t>
      </w:r>
      <w:r>
        <w:rPr>
          <w:rFonts w:hint="eastAsia" w:ascii="仿宋_GB2312" w:hAnsi="黑体" w:eastAsia="仿宋_GB2312"/>
          <w:sz w:val="32"/>
          <w:szCs w:val="32"/>
        </w:rPr>
        <w:t>万元，主要包括：基本工资、津贴补贴、奖金、社会保险缴费、离休费、住房公积金、福利费、工会经费、其他交通费用等支出。</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66.46</w:t>
      </w:r>
      <w:r>
        <w:rPr>
          <w:rFonts w:hint="eastAsia" w:ascii="仿宋_GB2312" w:hAnsi="黑体" w:eastAsia="仿宋_GB2312"/>
          <w:sz w:val="32"/>
          <w:szCs w:val="32"/>
        </w:rPr>
        <w:t>万元，主要包括：</w:t>
      </w:r>
      <w:r>
        <w:rPr>
          <w:rFonts w:hint="eastAsia" w:ascii="仿宋_GB2312" w:eastAsia="仿宋_GB2312"/>
          <w:sz w:val="32"/>
          <w:szCs w:val="32"/>
          <w:shd w:val="clear" w:color="auto" w:fill="FFFFFF"/>
        </w:rPr>
        <w:t>办公费、印刷费、手续费、水费、电费、邮电费、差旅费、维修（护）费、会议费、培训费、劳务费、工会经费、福利费、其他交通费、其他商品和服务支出。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9.93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0.93</w:t>
      </w:r>
      <w:r>
        <w:rPr>
          <w:rFonts w:hint="eastAsia" w:ascii="仿宋_GB2312" w:hAnsi="黑体" w:eastAsia="仿宋_GB2312"/>
          <w:sz w:val="32"/>
          <w:szCs w:val="32"/>
        </w:rPr>
        <w:t>万元，公务用车购置及运行维护费9万元,因公出国（境）经费0万元。</w:t>
      </w:r>
    </w:p>
    <w:p>
      <w:pPr>
        <w:spacing w:line="560" w:lineRule="exact"/>
        <w:ind w:firstLine="652"/>
        <w:rPr>
          <w:rFonts w:ascii="仿宋_GB2312" w:eastAsia="仿宋_GB2312"/>
          <w:color w:val="FF0000"/>
          <w:sz w:val="32"/>
          <w:szCs w:val="32"/>
          <w:shd w:val="clear" w:color="auto" w:fill="FFFFFF"/>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5</w:t>
      </w:r>
      <w:r>
        <w:rPr>
          <w:rFonts w:hint="eastAsia" w:ascii="楷体" w:hAnsi="楷体" w:eastAsia="楷体"/>
          <w:b/>
          <w:sz w:val="32"/>
          <w:szCs w:val="32"/>
        </w:rPr>
        <w:t>年预算</w:t>
      </w:r>
      <w:r>
        <w:rPr>
          <w:rFonts w:hint="eastAsia" w:ascii="楷体" w:hAnsi="楷体" w:eastAsia="楷体"/>
          <w:b/>
          <w:sz w:val="32"/>
          <w:szCs w:val="32"/>
          <w:lang w:val="en-US" w:eastAsia="zh-CN"/>
        </w:rPr>
        <w:t>减少0.01万元</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66.46</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4.26</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ascii="方正小标宋简体" w:hAnsi="黑体" w:eastAsia="方正小标宋简体"/>
          <w:sz w:val="44"/>
          <w:szCs w:val="44"/>
        </w:rPr>
      </w:pPr>
      <w:r>
        <w:rPr>
          <w:rFonts w:hint="eastAsia" w:ascii="仿宋_GB2312" w:hAnsi="黑体" w:eastAsia="仿宋_GB2312"/>
          <w:sz w:val="32"/>
          <w:szCs w:val="32"/>
        </w:rPr>
        <w:t xml:space="preserve">    </w:t>
      </w:r>
      <w:r>
        <w:rPr>
          <w:rFonts w:hint="eastAsia" w:ascii="仿宋_GB2312" w:hAnsi="黑体" w:eastAsia="仿宋_GB2312"/>
          <w:sz w:val="32"/>
          <w:szCs w:val="32"/>
          <w:lang w:eastAsia="zh-CN"/>
        </w:rPr>
        <w:t>2026</w:t>
      </w:r>
      <w:r>
        <w:rPr>
          <w:rFonts w:hint="eastAsia" w:ascii="仿宋_GB2312" w:hAnsi="黑体" w:eastAsia="仿宋_GB2312"/>
          <w:sz w:val="32"/>
          <w:szCs w:val="32"/>
        </w:rPr>
        <w:t>年双河镇开展绩效目标管理的项目</w:t>
      </w:r>
      <w:r>
        <w:rPr>
          <w:rFonts w:hint="eastAsia" w:ascii="仿宋_GB2312" w:hAnsi="黑体" w:eastAsia="仿宋_GB2312"/>
          <w:sz w:val="32"/>
          <w:szCs w:val="32"/>
          <w:lang w:val="en-US" w:eastAsia="zh-CN"/>
        </w:rPr>
        <w:t>3</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万元。特定目标类项目</w:t>
      </w:r>
      <w:r>
        <w:rPr>
          <w:rFonts w:hint="eastAsia" w:ascii="仿宋_GB2312" w:hAnsi="黑体" w:eastAsia="仿宋_GB2312"/>
          <w:sz w:val="32"/>
          <w:szCs w:val="32"/>
          <w:lang w:val="en-US" w:eastAsia="zh-CN"/>
        </w:rPr>
        <w:t>3</w:t>
      </w:r>
      <w:r>
        <w:rPr>
          <w:rFonts w:hint="eastAsia" w:ascii="仿宋_GB2312" w:hAnsi="黑体" w:eastAsia="仿宋_GB2312"/>
          <w:sz w:val="32"/>
          <w:szCs w:val="32"/>
        </w:rPr>
        <w:t xml:space="preserve">个涉及预算 </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w:t>
      </w:r>
      <w:r>
        <w:rPr>
          <w:rFonts w:hint="eastAsia" w:ascii="仿宋_GB2312" w:hAnsi="黑体" w:eastAsia="仿宋_GB2312"/>
          <w:sz w:val="32"/>
          <w:szCs w:val="32"/>
        </w:rPr>
        <w:br w:type="page"/>
      </w:r>
    </w:p>
    <w:p>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object>
          <v:shape id="_x0000_i1051" o:spt="75" type="#_x0000_t75" style="height:581.5pt;width:415.25pt;" o:ole="t" filled="f" o:preferrelative="t" stroked="f" coordsize="21600,21600">
            <v:path/>
            <v:fill on="f" focussize="0,0"/>
            <v:stroke on="f"/>
            <v:imagedata r:id="rId58" o:title=""/>
            <o:lock v:ext="edit" aspectratio="f"/>
            <w10:wrap type="none"/>
            <w10:anchorlock/>
          </v:shape>
          <o:OLEObject Type="Embed" ProgID="Excel.Sheet.12" ShapeID="_x0000_i1051" DrawAspect="Content" ObjectID="_1468075751" r:id="rId57">
            <o:LockedField>false</o:LockedField>
          </o:OLEObject>
        </w:object>
      </w: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object>
          <v:shape id="_x0000_i1052" o:spt="75" type="#_x0000_t75" style="height:403.1pt;width:484.9pt;" o:ole="t" filled="f" o:preferrelative="t" stroked="f" coordsize="21600,21600">
            <v:path/>
            <v:fill on="f" focussize="0,0"/>
            <v:stroke on="f"/>
            <v:imagedata r:id="rId60" o:title=""/>
            <o:lock v:ext="edit" aspectratio="f"/>
            <w10:wrap type="none"/>
            <w10:anchorlock/>
          </v:shape>
          <o:OLEObject Type="Embed" ProgID="Excel.Sheet.12" ShapeID="_x0000_i1052" DrawAspect="Content" ObjectID="_1468075752" r:id="rId59">
            <o:LockedField>false</o:LockedField>
          </o:OLEObject>
        </w:object>
      </w: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both"/>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pPr>
        <w:ind w:firstLine="643" w:firstLineChars="200"/>
        <w:rPr>
          <w:rFonts w:ascii="仿宋" w:hAnsi="仿宋" w:eastAsia="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11"/>
        <w:rFonts w:eastAsia="宋体"/>
      </w:rPr>
    </w:pPr>
    <w:r>
      <w:rPr>
        <w:rStyle w:val="11"/>
        <w:rFonts w:hint="eastAsia" w:ascii="仿宋_GB2312" w:hAnsi="仿宋_GB2312" w:eastAsia="仿宋_GB2312" w:cs="仿宋_GB2312"/>
        <w:sz w:val="28"/>
      </w:rPr>
      <w:t>—</w:t>
    </w:r>
    <w:r>
      <w:rPr>
        <w:rFonts w:ascii="Times New Roman" w:hAnsi="Times New Roman" w:cs="Times New Roman"/>
        <w:sz w:val="28"/>
      </w:rPr>
      <w:fldChar w:fldCharType="begin"/>
    </w:r>
    <w:r>
      <w:rPr>
        <w:rStyle w:val="11"/>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1"/>
        <w:rFonts w:ascii="Times New Roman" w:hAnsi="Times New Roman" w:cs="Times New Roman"/>
        <w:sz w:val="28"/>
      </w:rPr>
      <w:t>61</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5"/>
      <w:ind w:right="360" w:firstLine="360"/>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0C06"/>
    <w:rsid w:val="000253C8"/>
    <w:rsid w:val="0008303D"/>
    <w:rsid w:val="0009191B"/>
    <w:rsid w:val="000B691F"/>
    <w:rsid w:val="000C1741"/>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594ADE"/>
    <w:rsid w:val="00617B77"/>
    <w:rsid w:val="00652FF7"/>
    <w:rsid w:val="00657D24"/>
    <w:rsid w:val="00666318"/>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20E67A2"/>
    <w:rsid w:val="021F0A20"/>
    <w:rsid w:val="044872DB"/>
    <w:rsid w:val="0AAF10BA"/>
    <w:rsid w:val="0BA96CFF"/>
    <w:rsid w:val="0BBC3935"/>
    <w:rsid w:val="0D554A33"/>
    <w:rsid w:val="0EC76855"/>
    <w:rsid w:val="11291BF9"/>
    <w:rsid w:val="113F4CD8"/>
    <w:rsid w:val="11666753"/>
    <w:rsid w:val="12436D97"/>
    <w:rsid w:val="128C6225"/>
    <w:rsid w:val="13773AC4"/>
    <w:rsid w:val="14832A52"/>
    <w:rsid w:val="171265F1"/>
    <w:rsid w:val="176D963B"/>
    <w:rsid w:val="195F5B71"/>
    <w:rsid w:val="1ADE35A0"/>
    <w:rsid w:val="1B7F798D"/>
    <w:rsid w:val="1D813062"/>
    <w:rsid w:val="1DFF4B37"/>
    <w:rsid w:val="1EFB714F"/>
    <w:rsid w:val="24553074"/>
    <w:rsid w:val="254E5663"/>
    <w:rsid w:val="27FB2020"/>
    <w:rsid w:val="281713B7"/>
    <w:rsid w:val="298B10AE"/>
    <w:rsid w:val="2A6E0274"/>
    <w:rsid w:val="2C1449A2"/>
    <w:rsid w:val="2C2734CE"/>
    <w:rsid w:val="2C886ED8"/>
    <w:rsid w:val="2DEF8D6A"/>
    <w:rsid w:val="2FBA91A6"/>
    <w:rsid w:val="31FDF41B"/>
    <w:rsid w:val="3257C860"/>
    <w:rsid w:val="32854478"/>
    <w:rsid w:val="33F4E35E"/>
    <w:rsid w:val="33FFF3CD"/>
    <w:rsid w:val="352A11F6"/>
    <w:rsid w:val="37A26EE3"/>
    <w:rsid w:val="37FE0A31"/>
    <w:rsid w:val="39D792D9"/>
    <w:rsid w:val="3ABE13F5"/>
    <w:rsid w:val="3CA52DCA"/>
    <w:rsid w:val="3DBE345E"/>
    <w:rsid w:val="3DF3E130"/>
    <w:rsid w:val="3EBFD5CF"/>
    <w:rsid w:val="3EDEA73B"/>
    <w:rsid w:val="3EED8CAE"/>
    <w:rsid w:val="3FB354BC"/>
    <w:rsid w:val="3FDF2925"/>
    <w:rsid w:val="3FE5F325"/>
    <w:rsid w:val="3FEF3B35"/>
    <w:rsid w:val="3FFADC58"/>
    <w:rsid w:val="44C66837"/>
    <w:rsid w:val="47FF5D5C"/>
    <w:rsid w:val="4CBE5C5C"/>
    <w:rsid w:val="4CC82DE6"/>
    <w:rsid w:val="4E395331"/>
    <w:rsid w:val="4EFF1A13"/>
    <w:rsid w:val="50D4CD38"/>
    <w:rsid w:val="50F85BE5"/>
    <w:rsid w:val="52A200E3"/>
    <w:rsid w:val="53A88E30"/>
    <w:rsid w:val="53FAD87A"/>
    <w:rsid w:val="543F3109"/>
    <w:rsid w:val="54FFF2CF"/>
    <w:rsid w:val="56DBADA4"/>
    <w:rsid w:val="59F96DEE"/>
    <w:rsid w:val="5A2614D5"/>
    <w:rsid w:val="5BE6CD66"/>
    <w:rsid w:val="5DECE95B"/>
    <w:rsid w:val="5DFFBFAA"/>
    <w:rsid w:val="5E161423"/>
    <w:rsid w:val="5EFEFE9A"/>
    <w:rsid w:val="5EFFDDE2"/>
    <w:rsid w:val="5F763C0F"/>
    <w:rsid w:val="5F7A982F"/>
    <w:rsid w:val="5FFBA1B4"/>
    <w:rsid w:val="62EC217A"/>
    <w:rsid w:val="63F5FE37"/>
    <w:rsid w:val="647F6670"/>
    <w:rsid w:val="64FD11BC"/>
    <w:rsid w:val="699625DF"/>
    <w:rsid w:val="6A4FC826"/>
    <w:rsid w:val="6AC25369"/>
    <w:rsid w:val="6ADF4B0D"/>
    <w:rsid w:val="6B95175B"/>
    <w:rsid w:val="6BE79D42"/>
    <w:rsid w:val="6C7B5F76"/>
    <w:rsid w:val="6D235CF7"/>
    <w:rsid w:val="6DDE03AF"/>
    <w:rsid w:val="6F8A1CA7"/>
    <w:rsid w:val="6F9558AD"/>
    <w:rsid w:val="6FED552A"/>
    <w:rsid w:val="6FF9921E"/>
    <w:rsid w:val="6FFC7CC5"/>
    <w:rsid w:val="6FFD7550"/>
    <w:rsid w:val="7004615D"/>
    <w:rsid w:val="73FF4953"/>
    <w:rsid w:val="743B76C0"/>
    <w:rsid w:val="757FB40B"/>
    <w:rsid w:val="75B7E1FE"/>
    <w:rsid w:val="76FF1A62"/>
    <w:rsid w:val="779BE033"/>
    <w:rsid w:val="77D7EAC5"/>
    <w:rsid w:val="77FF6978"/>
    <w:rsid w:val="77FFA2D4"/>
    <w:rsid w:val="78FF8B8B"/>
    <w:rsid w:val="795757FF"/>
    <w:rsid w:val="796979D4"/>
    <w:rsid w:val="7B6D3540"/>
    <w:rsid w:val="7B7E99B8"/>
    <w:rsid w:val="7BD32D96"/>
    <w:rsid w:val="7BE51F1C"/>
    <w:rsid w:val="7BF3F8E7"/>
    <w:rsid w:val="7C7D07A2"/>
    <w:rsid w:val="7CFFD8D7"/>
    <w:rsid w:val="7D174C4C"/>
    <w:rsid w:val="7D2FEEDE"/>
    <w:rsid w:val="7DFDFA62"/>
    <w:rsid w:val="7E39513C"/>
    <w:rsid w:val="7E974710"/>
    <w:rsid w:val="7EF34040"/>
    <w:rsid w:val="7EFC883D"/>
    <w:rsid w:val="7F2B6235"/>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1"/>
    </w:rPr>
  </w:style>
  <w:style w:type="paragraph" w:styleId="3">
    <w:name w:val="Body Text"/>
    <w:basedOn w:val="1"/>
    <w:unhideWhenUsed/>
    <w:qFormat/>
    <w:uiPriority w:val="99"/>
    <w:pPr>
      <w:spacing w:beforeLines="30"/>
    </w:pPr>
    <w:rPr>
      <w:rFonts w:ascii="仿宋_GB2312" w:eastAsia="仿宋_GB2312"/>
      <w:kern w:val="0"/>
      <w:sz w:val="30"/>
    </w:rPr>
  </w:style>
  <w:style w:type="paragraph" w:styleId="4">
    <w:name w:val="Body Text Indent"/>
    <w:basedOn w:val="1"/>
    <w:unhideWhenUsed/>
    <w:qFormat/>
    <w:uiPriority w:val="99"/>
    <w:pPr>
      <w:spacing w:after="120"/>
      <w:ind w:left="420" w:leftChars="2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paragraph" w:styleId="8">
    <w:name w:val="Body Text First Indent 2"/>
    <w:basedOn w:val="4"/>
    <w:next w:val="1"/>
    <w:unhideWhenUsed/>
    <w:qFormat/>
    <w:uiPriority w:val="99"/>
    <w:pPr>
      <w:widowControl/>
      <w:spacing w:after="0"/>
      <w:ind w:left="0" w:leftChars="0" w:firstLine="420" w:firstLineChars="200"/>
    </w:pPr>
    <w:rPr>
      <w:kern w:val="0"/>
    </w:rPr>
  </w:style>
  <w:style w:type="character" w:styleId="11">
    <w:name w:val="page number"/>
    <w:basedOn w:val="10"/>
    <w:qFormat/>
    <w:uiPriority w:val="0"/>
  </w:style>
  <w:style w:type="paragraph" w:customStyle="1" w:styleId="12">
    <w:name w:val="列出段落1"/>
    <w:basedOn w:val="1"/>
    <w:qFormat/>
    <w:uiPriority w:val="34"/>
    <w:pPr>
      <w:ind w:firstLine="420" w:firstLineChars="200"/>
    </w:p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font31"/>
    <w:basedOn w:val="10"/>
    <w:qFormat/>
    <w:uiPriority w:val="0"/>
    <w:rPr>
      <w:rFonts w:hint="eastAsia" w:ascii="宋体" w:hAnsi="宋体" w:eastAsia="宋体" w:cs="宋体"/>
      <w:color w:val="000000"/>
      <w:sz w:val="22"/>
      <w:szCs w:val="22"/>
      <w:u w:val="none"/>
    </w:rPr>
  </w:style>
  <w:style w:type="character" w:customStyle="1" w:styleId="16">
    <w:name w:val="font01"/>
    <w:basedOn w:val="10"/>
    <w:qFormat/>
    <w:uiPriority w:val="0"/>
    <w:rPr>
      <w:rFonts w:hint="eastAsia" w:ascii="宋体" w:hAnsi="宋体" w:eastAsia="宋体" w:cs="宋体"/>
      <w:b/>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2"/>
      <w:szCs w:val="22"/>
      <w:u w:val="none"/>
    </w:rPr>
  </w:style>
  <w:style w:type="character" w:customStyle="1" w:styleId="18">
    <w:name w:val="font11"/>
    <w:basedOn w:val="10"/>
    <w:qFormat/>
    <w:uiPriority w:val="0"/>
    <w:rPr>
      <w:rFonts w:hint="eastAsia" w:ascii="宋体" w:hAnsi="宋体" w:eastAsia="宋体" w:cs="宋体"/>
      <w:color w:val="000000"/>
      <w:sz w:val="18"/>
      <w:szCs w:val="18"/>
      <w:u w:val="none"/>
    </w:rPr>
  </w:style>
  <w:style w:type="character" w:customStyle="1" w:styleId="19">
    <w:name w:val="font71"/>
    <w:basedOn w:val="10"/>
    <w:qFormat/>
    <w:uiPriority w:val="0"/>
    <w:rPr>
      <w:rFonts w:ascii="Dialog . plain" w:hAnsi="Dialog . plain" w:eastAsia="Dialog . plain" w:cs="Dialog . plain"/>
      <w:color w:val="000000"/>
      <w:sz w:val="22"/>
      <w:szCs w:val="22"/>
      <w:u w:val="none"/>
    </w:rPr>
  </w:style>
  <w:style w:type="character" w:customStyle="1" w:styleId="20">
    <w:name w:val="font81"/>
    <w:basedOn w:val="10"/>
    <w:qFormat/>
    <w:uiPriority w:val="0"/>
    <w:rPr>
      <w:rFonts w:ascii="Dialog . bold" w:hAnsi="Dialog . bold" w:eastAsia="Dialog . bold" w:cs="Dialog . bold"/>
      <w:b/>
      <w:bCs/>
      <w:color w:val="000000"/>
      <w:sz w:val="22"/>
      <w:szCs w:val="22"/>
      <w:u w:val="none"/>
    </w:rPr>
  </w:style>
  <w:style w:type="character" w:customStyle="1" w:styleId="21">
    <w:name w:val="font61"/>
    <w:basedOn w:val="10"/>
    <w:qFormat/>
    <w:uiPriority w:val="0"/>
    <w:rPr>
      <w:rFonts w:ascii="Dialog . plain" w:hAnsi="Dialog . plain" w:eastAsia="Dialog . plain" w:cs="Dialog . plain"/>
      <w:color w:val="000000"/>
      <w:sz w:val="22"/>
      <w:szCs w:val="22"/>
      <w:u w:val="none"/>
    </w:rPr>
  </w:style>
  <w:style w:type="character" w:customStyle="1" w:styleId="22">
    <w:name w:val="font51"/>
    <w:basedOn w:val="10"/>
    <w:qFormat/>
    <w:uiPriority w:val="0"/>
    <w:rPr>
      <w:rFonts w:ascii="Dialog . plain" w:hAnsi="Dialog . plain" w:eastAsia="Dialog . plain" w:cs="Dialog . plain"/>
      <w:color w:val="000000"/>
      <w:sz w:val="22"/>
      <w:szCs w:val="22"/>
      <w:u w:val="none"/>
    </w:rPr>
  </w:style>
  <w:style w:type="character" w:customStyle="1" w:styleId="23">
    <w:name w:val="font91"/>
    <w:basedOn w:val="10"/>
    <w:qFormat/>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1" Type="http://schemas.openxmlformats.org/officeDocument/2006/relationships/fontTable" Target="fontTable.xml"/><Relationship Id="rId60" Type="http://schemas.openxmlformats.org/officeDocument/2006/relationships/image" Target="media/image28.emf"/><Relationship Id="rId6" Type="http://schemas.openxmlformats.org/officeDocument/2006/relationships/image" Target="media/image1.emf"/><Relationship Id="rId59" Type="http://schemas.openxmlformats.org/officeDocument/2006/relationships/oleObject" Target="embeddings/oleObject28.bin"/><Relationship Id="rId58" Type="http://schemas.openxmlformats.org/officeDocument/2006/relationships/image" Target="media/image27.emf"/><Relationship Id="rId57" Type="http://schemas.openxmlformats.org/officeDocument/2006/relationships/oleObject" Target="embeddings/oleObject27.bin"/><Relationship Id="rId56" Type="http://schemas.openxmlformats.org/officeDocument/2006/relationships/image" Target="media/image26.emf"/><Relationship Id="rId55" Type="http://schemas.openxmlformats.org/officeDocument/2006/relationships/oleObject" Target="embeddings/oleObject26.bin"/><Relationship Id="rId54" Type="http://schemas.openxmlformats.org/officeDocument/2006/relationships/image" Target="media/image25.emf"/><Relationship Id="rId53" Type="http://schemas.openxmlformats.org/officeDocument/2006/relationships/oleObject" Target="embeddings/oleObject25.bin"/><Relationship Id="rId52" Type="http://schemas.openxmlformats.org/officeDocument/2006/relationships/image" Target="media/image24.emf"/><Relationship Id="rId51" Type="http://schemas.openxmlformats.org/officeDocument/2006/relationships/oleObject" Target="embeddings/oleObject24.bin"/><Relationship Id="rId50" Type="http://schemas.openxmlformats.org/officeDocument/2006/relationships/image" Target="media/image23.emf"/><Relationship Id="rId5" Type="http://schemas.openxmlformats.org/officeDocument/2006/relationships/oleObject" Target="embeddings/oleObject1.bin"/><Relationship Id="rId49" Type="http://schemas.openxmlformats.org/officeDocument/2006/relationships/oleObject" Target="embeddings/oleObject23.bin"/><Relationship Id="rId48" Type="http://schemas.openxmlformats.org/officeDocument/2006/relationships/image" Target="media/image22.emf"/><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46</Pages>
  <Words>5528</Words>
  <Characters>6258</Characters>
  <Lines>165</Lines>
  <Paragraphs>46</Paragraphs>
  <TotalTime>1</TotalTime>
  <ScaleCrop>false</ScaleCrop>
  <LinksUpToDate>false</LinksUpToDate>
  <CharactersWithSpaces>6397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2023-03-15T07:52:00Z</dcterms:created>
  <dc:creator>ASUS</dc:creator>
  <cp:lastModifiedBy>Administrator</cp:lastModifiedBy>
  <dcterms:modified xsi:type="dcterms:W3CDTF">2026-03-26T03:05:07Z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666B43E6ADF34C61A1643CFA4851194D_13</vt:lpwstr>
  </property>
  <property fmtid="{D5CDD505-2E9C-101B-9397-08002B2CF9AE}" pid="4" name="KSOTemplateDocerSaveRecord">
    <vt:lpwstr>eyJoZGlkIjoiOTc1MmM1OGNkMzEyOGEzZjUzNGQ5NDMyYTNjZDZjMDEifQ==</vt:lpwstr>
  </property>
</Properties>
</file>