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rPr>
      </w:pPr>
      <w:bookmarkStart w:id="0" w:name="_Toc15306267"/>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adjustRightInd w:val="0"/>
        <w:snapToGrid w:val="0"/>
        <w:spacing w:line="360" w:lineRule="auto"/>
        <w:jc w:val="center"/>
        <w:outlineLvl w:val="0"/>
        <w:rPr>
          <w:rFonts w:ascii="方正小标宋简体" w:hAnsi="宋体" w:eastAsia="方正小标宋简体"/>
          <w:color w:val="auto"/>
          <w:sz w:val="72"/>
          <w:szCs w:val="72"/>
        </w:rPr>
      </w:pPr>
      <w:bookmarkStart w:id="1" w:name="_Toc15378441"/>
      <w:bookmarkStart w:id="2" w:name="_Toc15377425"/>
      <w:bookmarkStart w:id="3" w:name="_Toc15396475"/>
      <w:bookmarkStart w:id="4" w:name="_Toc15377193"/>
      <w:bookmarkStart w:id="5" w:name="_Toc15396597"/>
      <w:r>
        <w:rPr>
          <w:rFonts w:ascii="黑体" w:hAnsi="黑体" w:eastAsia="黑体"/>
          <w:color w:val="auto"/>
          <w:sz w:val="72"/>
          <w:szCs w:val="72"/>
        </w:rPr>
        <w:t>201</w:t>
      </w:r>
      <w:r>
        <w:rPr>
          <w:rFonts w:hint="eastAsia" w:ascii="黑体" w:hAnsi="黑体" w:eastAsia="黑体"/>
          <w:color w:val="auto"/>
          <w:sz w:val="72"/>
          <w:szCs w:val="72"/>
        </w:rPr>
        <w:t>9</w:t>
      </w:r>
      <w:r>
        <w:rPr>
          <w:rFonts w:hint="eastAsia" w:ascii="方正小标宋简体" w:hAnsi="宋体" w:eastAsia="方正小标宋简体"/>
          <w:color w:val="auto"/>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auto"/>
          <w:sz w:val="72"/>
          <w:szCs w:val="72"/>
        </w:rPr>
      </w:pPr>
      <w:bookmarkStart w:id="6" w:name="_Toc15396598"/>
      <w:bookmarkStart w:id="7" w:name="_Toc15378442"/>
      <w:bookmarkStart w:id="8" w:name="_Toc15396476"/>
      <w:bookmarkStart w:id="9" w:name="_Toc15377194"/>
      <w:bookmarkStart w:id="10" w:name="_Toc15377426"/>
      <w:r>
        <w:rPr>
          <w:rFonts w:hint="eastAsia" w:ascii="方正小标宋简体" w:hAnsi="宋体" w:eastAsia="方正小标宋简体"/>
          <w:color w:val="auto"/>
          <w:sz w:val="72"/>
          <w:szCs w:val="72"/>
        </w:rPr>
        <w:t>四川省阿坝州</w:t>
      </w:r>
      <w:bookmarkEnd w:id="0"/>
      <w:bookmarkStart w:id="11" w:name="_Toc15306268"/>
      <w:r>
        <w:rPr>
          <w:rFonts w:hint="eastAsia" w:ascii="方正小标宋简体" w:hAnsi="宋体" w:eastAsia="方正小标宋简体"/>
          <w:color w:val="auto"/>
          <w:sz w:val="72"/>
          <w:szCs w:val="72"/>
          <w:lang w:eastAsia="zh-CN"/>
        </w:rPr>
        <w:t>九寨沟县玉瓦乡人民政府</w:t>
      </w:r>
      <w:r>
        <w:rPr>
          <w:rFonts w:hint="eastAsia" w:ascii="方正小标宋简体" w:hAnsi="宋体" w:eastAsia="方正小标宋简体"/>
          <w:color w:val="auto"/>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autoSpaceDE w:val="0"/>
        <w:autoSpaceDN w:val="0"/>
        <w:adjustRightInd w:val="0"/>
        <w:ind w:firstLine="1276"/>
        <w:jc w:val="left"/>
        <w:rPr>
          <w:rFonts w:eastAsia="仿宋_GB2312"/>
          <w:color w:val="auto"/>
          <w:sz w:val="32"/>
          <w:szCs w:val="32"/>
        </w:rPr>
      </w:pPr>
      <w:r>
        <w:rPr>
          <w:rFonts w:hint="eastAsia" w:ascii="仿宋_GB2312" w:hAnsi="Calibri" w:eastAsia="仿宋_GB2312" w:cs="仿宋_GB2312"/>
          <w:color w:val="auto"/>
          <w:sz w:val="32"/>
          <w:szCs w:val="32"/>
        </w:rPr>
        <w:t>保密审查情况：已审查，内容审定</w:t>
      </w:r>
    </w:p>
    <w:p>
      <w:pPr>
        <w:autoSpaceDE w:val="0"/>
        <w:autoSpaceDN w:val="0"/>
        <w:adjustRightInd w:val="0"/>
        <w:ind w:firstLine="1276"/>
        <w:jc w:val="left"/>
        <w:rPr>
          <w:rFonts w:eastAsia="仿宋_GB2312"/>
          <w:color w:val="auto"/>
          <w:sz w:val="32"/>
          <w:szCs w:val="32"/>
        </w:rPr>
      </w:pPr>
      <w:r>
        <w:rPr>
          <w:rFonts w:hint="eastAsia" w:ascii="仿宋_GB2312" w:eastAsia="仿宋_GB2312" w:cs="仿宋_GB2312"/>
          <w:color w:val="auto"/>
          <w:sz w:val="32"/>
          <w:szCs w:val="32"/>
        </w:rPr>
        <w:t>部门主要负责人审签情况：已审签</w:t>
      </w:r>
      <w:r>
        <w:rPr>
          <w:rFonts w:hint="eastAsia" w:ascii="仿宋_GB2312" w:hAnsi="Calibri" w:eastAsia="仿宋_GB2312" w:cs="仿宋_GB2312"/>
          <w:color w:val="auto"/>
          <w:sz w:val="32"/>
          <w:szCs w:val="32"/>
        </w:rPr>
        <w:t>，同意对外公开</w:t>
      </w:r>
    </w:p>
    <w:p>
      <w:pPr>
        <w:widowControl/>
        <w:jc w:val="center"/>
        <w:rPr>
          <w:rFonts w:ascii="方正小标宋简体" w:hAnsi="宋体" w:eastAsia="方正小标宋简体"/>
          <w:color w:val="auto"/>
          <w:sz w:val="36"/>
          <w:szCs w:val="36"/>
        </w:rPr>
      </w:pPr>
    </w:p>
    <w:p>
      <w:pPr>
        <w:widowControl/>
        <w:jc w:val="center"/>
        <w:rPr>
          <w:rFonts w:ascii="黑体" w:hAnsi="黑体" w:eastAsia="黑体"/>
          <w:color w:val="auto"/>
          <w:sz w:val="48"/>
          <w:szCs w:val="48"/>
        </w:rPr>
      </w:pPr>
      <w:r>
        <w:rPr>
          <w:rFonts w:ascii="方正小标宋简体" w:hAnsi="宋体" w:eastAsia="方正小标宋简体"/>
          <w:color w:val="auto"/>
          <w:sz w:val="36"/>
          <w:szCs w:val="36"/>
        </w:rPr>
        <w:br w:type="page"/>
      </w:r>
      <w:r>
        <w:rPr>
          <w:rFonts w:hint="eastAsia" w:ascii="黑体" w:hAnsi="黑体" w:eastAsia="黑体"/>
          <w:color w:val="auto"/>
          <w:sz w:val="48"/>
          <w:szCs w:val="48"/>
        </w:rPr>
        <w:t>目录</w:t>
      </w:r>
    </w:p>
    <w:p>
      <w:pPr>
        <w:widowControl/>
        <w:jc w:val="center"/>
        <w:rPr>
          <w:rFonts w:ascii="黑体" w:hAnsi="黑体" w:eastAsia="黑体" w:cstheme="minorBidi"/>
          <w:color w:val="auto"/>
          <w:sz w:val="28"/>
          <w:szCs w:val="28"/>
        </w:rPr>
      </w:pPr>
    </w:p>
    <w:p>
      <w:pPr>
        <w:pStyle w:val="14"/>
        <w:rPr>
          <w:color w:val="auto"/>
        </w:rPr>
      </w:pPr>
      <w:r>
        <w:rPr>
          <w:rFonts w:hint="eastAsia"/>
          <w:color w:val="auto"/>
        </w:rPr>
        <w:t>公开时间：2020年</w:t>
      </w:r>
      <w:r>
        <w:rPr>
          <w:rFonts w:hint="eastAsia"/>
          <w:color w:val="auto"/>
          <w:lang w:val="en-US" w:eastAsia="zh-CN"/>
        </w:rPr>
        <w:t>8</w:t>
      </w:r>
      <w:r>
        <w:rPr>
          <w:rFonts w:hint="eastAsia"/>
          <w:color w:val="auto"/>
        </w:rPr>
        <w:t>月</w:t>
      </w:r>
      <w:r>
        <w:rPr>
          <w:color w:val="auto"/>
        </w:rPr>
        <w:t>25</w:t>
      </w:r>
      <w:r>
        <w:rPr>
          <w:rFonts w:hint="eastAsia"/>
          <w:color w:val="auto"/>
        </w:rPr>
        <w:t>日</w:t>
      </w:r>
    </w:p>
    <w:p>
      <w:pPr>
        <w:rPr>
          <w:color w:val="auto"/>
        </w:rPr>
      </w:pPr>
    </w:p>
    <w:p>
      <w:pPr>
        <w:pStyle w:val="14"/>
        <w:adjustRightInd w:val="0"/>
        <w:snapToGrid w:val="0"/>
        <w:spacing w:before="0" w:line="440" w:lineRule="exact"/>
        <w:jc w:val="left"/>
        <w:rPr>
          <w:rFonts w:cstheme="minorBidi"/>
          <w:color w:val="auto"/>
          <w:sz w:val="24"/>
          <w:szCs w:val="24"/>
        </w:rPr>
      </w:pPr>
      <w:r>
        <w:rPr>
          <w:rFonts w:hint="eastAsia"/>
          <w:color w:val="auto"/>
          <w:sz w:val="24"/>
        </w:rPr>
        <w:t>第一部分</w:t>
      </w:r>
      <w:r>
        <w:rPr>
          <w:color w:val="auto"/>
          <w:sz w:val="24"/>
        </w:rPr>
        <w:t xml:space="preserve"> </w:t>
      </w:r>
      <w:r>
        <w:rPr>
          <w:rFonts w:hint="eastAsia"/>
          <w:color w:val="auto"/>
          <w:sz w:val="24"/>
        </w:rPr>
        <w:t>部门概况</w:t>
      </w:r>
    </w:p>
    <w:p>
      <w:pPr>
        <w:pStyle w:val="15"/>
        <w:adjustRightInd w:val="0"/>
        <w:snapToGrid w:val="0"/>
        <w:spacing w:line="440" w:lineRule="exact"/>
        <w:jc w:val="left"/>
        <w:rPr>
          <w:rFonts w:hint="default" w:ascii="仿宋" w:hAnsi="仿宋" w:eastAsia="宋体"/>
          <w:color w:val="auto"/>
          <w:sz w:val="24"/>
          <w:lang w:val="en-US" w:eastAsia="zh-CN"/>
        </w:rPr>
      </w:pPr>
      <w:r>
        <w:rPr>
          <w:rFonts w:hint="eastAsia"/>
          <w:color w:val="auto"/>
          <w:sz w:val="24"/>
        </w:rPr>
        <w:t>一、基本职能及主要工作</w:t>
      </w:r>
      <w:r>
        <w:rPr>
          <w:rFonts w:hint="eastAsia"/>
          <w:color w:val="auto"/>
          <w:sz w:val="24"/>
          <w:lang w:val="en-US" w:eastAsia="zh-CN"/>
        </w:rPr>
        <w:t>................................................................................4-10</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二、机构设置</w:t>
      </w:r>
      <w:r>
        <w:rPr>
          <w:rFonts w:hint="eastAsia"/>
          <w:color w:val="auto"/>
          <w:sz w:val="24"/>
          <w:lang w:val="en-US" w:eastAsia="zh-CN"/>
        </w:rPr>
        <w:t>...................................................................................................10</w:t>
      </w:r>
    </w:p>
    <w:p>
      <w:pPr>
        <w:pStyle w:val="14"/>
        <w:adjustRightInd w:val="0"/>
        <w:snapToGrid w:val="0"/>
        <w:spacing w:before="0" w:line="440" w:lineRule="exact"/>
        <w:jc w:val="left"/>
        <w:rPr>
          <w:color w:val="auto"/>
          <w:sz w:val="24"/>
          <w:szCs w:val="24"/>
        </w:rPr>
      </w:pPr>
      <w:r>
        <w:rPr>
          <w:rFonts w:hint="eastAsia"/>
          <w:color w:val="auto"/>
          <w:sz w:val="24"/>
        </w:rPr>
        <w:t>第二部分度部门决算情况说明</w:t>
      </w:r>
    </w:p>
    <w:p>
      <w:pPr>
        <w:pStyle w:val="15"/>
        <w:adjustRightInd w:val="0"/>
        <w:snapToGrid w:val="0"/>
        <w:spacing w:line="440" w:lineRule="exact"/>
        <w:jc w:val="left"/>
        <w:rPr>
          <w:rFonts w:ascii="仿宋" w:hAnsi="仿宋" w:eastAsia="仿宋" w:cstheme="minorBidi"/>
          <w:color w:val="auto"/>
          <w:sz w:val="24"/>
        </w:rPr>
      </w:pPr>
      <w:r>
        <w:rPr>
          <w:rFonts w:hint="eastAsia"/>
          <w:color w:val="auto"/>
          <w:sz w:val="24"/>
        </w:rPr>
        <w:t>一、收入支出决算总体情况说明</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二、收入决算情况说明</w:t>
      </w:r>
      <w:r>
        <w:rPr>
          <w:rFonts w:hint="eastAsia"/>
          <w:color w:val="auto"/>
          <w:sz w:val="24"/>
          <w:lang w:val="en-US" w:eastAsia="zh-CN"/>
        </w:rPr>
        <w:t>..................................................................................11</w:t>
      </w:r>
    </w:p>
    <w:p>
      <w:pPr>
        <w:pStyle w:val="15"/>
        <w:adjustRightInd w:val="0"/>
        <w:snapToGrid w:val="0"/>
        <w:spacing w:line="440" w:lineRule="exact"/>
        <w:jc w:val="left"/>
        <w:rPr>
          <w:rFonts w:ascii="仿宋" w:hAnsi="仿宋" w:eastAsia="仿宋" w:cstheme="minorBidi"/>
          <w:color w:val="auto"/>
          <w:sz w:val="24"/>
        </w:rPr>
      </w:pPr>
      <w:r>
        <w:rPr>
          <w:rFonts w:hint="eastAsia"/>
          <w:color w:val="auto"/>
          <w:sz w:val="24"/>
        </w:rPr>
        <w:t>三、支出决算情况说明</w:t>
      </w:r>
      <w:r>
        <w:rPr>
          <w:rFonts w:hint="eastAsia"/>
          <w:color w:val="auto"/>
          <w:sz w:val="24"/>
          <w:lang w:val="en-US" w:eastAsia="zh-CN"/>
        </w:rPr>
        <w:t>..................................................................................11</w:t>
      </w:r>
    </w:p>
    <w:p>
      <w:pPr>
        <w:pStyle w:val="15"/>
        <w:adjustRightInd w:val="0"/>
        <w:snapToGrid w:val="0"/>
        <w:spacing w:line="440" w:lineRule="exact"/>
        <w:jc w:val="left"/>
        <w:rPr>
          <w:rFonts w:hint="default" w:ascii="仿宋" w:hAnsi="仿宋" w:eastAsia="仿宋" w:cstheme="minorBidi"/>
          <w:color w:val="auto"/>
          <w:sz w:val="24"/>
          <w:lang w:val="en-US"/>
        </w:rPr>
      </w:pPr>
      <w:r>
        <w:rPr>
          <w:rFonts w:hint="eastAsia"/>
          <w:color w:val="auto"/>
          <w:sz w:val="24"/>
        </w:rPr>
        <w:t>四、财政拨款收入支出决算总体情况说明</w:t>
      </w:r>
      <w:r>
        <w:rPr>
          <w:rFonts w:hint="eastAsia"/>
          <w:color w:val="auto"/>
          <w:sz w:val="24"/>
          <w:lang w:val="en-US" w:eastAsia="zh-CN"/>
        </w:rPr>
        <w:t>..................................................11-12</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五、一般公共预算财政拨款支出决算情况说明</w:t>
      </w:r>
      <w:r>
        <w:rPr>
          <w:rFonts w:hint="eastAsia"/>
          <w:color w:val="auto"/>
          <w:sz w:val="24"/>
          <w:lang w:val="en-US" w:eastAsia="zh-CN"/>
        </w:rPr>
        <w:t>...........................................12-16</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六、一般公共预算财政拨款基本支出决算情况说明</w:t>
      </w:r>
      <w:r>
        <w:rPr>
          <w:rFonts w:hint="eastAsia"/>
          <w:color w:val="auto"/>
          <w:sz w:val="24"/>
          <w:lang w:val="en-US" w:eastAsia="zh-CN"/>
        </w:rPr>
        <w:t>..................................16</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七、</w:t>
      </w:r>
      <w:r>
        <w:rPr>
          <w:color w:val="auto"/>
          <w:sz w:val="24"/>
        </w:rPr>
        <w:t>“</w:t>
      </w:r>
      <w:r>
        <w:rPr>
          <w:rFonts w:hint="eastAsia"/>
          <w:color w:val="auto"/>
          <w:sz w:val="24"/>
        </w:rPr>
        <w:t>三公”经费财政拨款支出决算情况说明</w:t>
      </w:r>
      <w:r>
        <w:rPr>
          <w:rFonts w:hint="eastAsia"/>
          <w:color w:val="auto"/>
          <w:sz w:val="24"/>
          <w:lang w:val="en-US" w:eastAsia="zh-CN"/>
        </w:rPr>
        <w:t>...............................................16-17</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八、政府性基金预算支出决算情况说明</w:t>
      </w:r>
      <w:r>
        <w:rPr>
          <w:rFonts w:hint="eastAsia"/>
          <w:color w:val="auto"/>
          <w:sz w:val="24"/>
          <w:lang w:val="en-US" w:eastAsia="zh-CN"/>
        </w:rPr>
        <w:t>......................................................17</w:t>
      </w:r>
    </w:p>
    <w:p>
      <w:pPr>
        <w:pStyle w:val="15"/>
        <w:adjustRightInd w:val="0"/>
        <w:snapToGrid w:val="0"/>
        <w:spacing w:line="440" w:lineRule="exact"/>
        <w:ind w:leftChars="0"/>
        <w:jc w:val="left"/>
        <w:rPr>
          <w:rFonts w:hint="default" w:ascii="仿宋" w:hAnsi="仿宋" w:eastAsia="宋体"/>
          <w:color w:val="auto"/>
          <w:sz w:val="24"/>
          <w:lang w:val="en-US" w:eastAsia="zh-CN"/>
        </w:rPr>
      </w:pPr>
      <w:r>
        <w:rPr>
          <w:rFonts w:hint="eastAsia" w:ascii="仿宋" w:hAnsi="仿宋" w:eastAsia="仿宋"/>
          <w:color w:val="auto"/>
          <w:sz w:val="24"/>
        </w:rPr>
        <w:t>九、</w:t>
      </w:r>
      <w:r>
        <w:rPr>
          <w:color w:val="auto"/>
          <w:sz w:val="24"/>
        </w:rPr>
        <w:t xml:space="preserve"> 国</w:t>
      </w:r>
      <w:r>
        <w:rPr>
          <w:rFonts w:hint="eastAsia"/>
          <w:color w:val="auto"/>
          <w:sz w:val="24"/>
        </w:rPr>
        <w:t>有资本经营预算支出决算情况说明</w:t>
      </w:r>
      <w:r>
        <w:rPr>
          <w:rFonts w:hint="eastAsia"/>
          <w:color w:val="auto"/>
          <w:sz w:val="24"/>
          <w:lang w:val="en-US" w:eastAsia="zh-CN"/>
        </w:rPr>
        <w:t>................................................17-18</w:t>
      </w:r>
    </w:p>
    <w:p>
      <w:pPr>
        <w:adjustRightInd w:val="0"/>
        <w:snapToGrid w:val="0"/>
        <w:spacing w:line="440" w:lineRule="exact"/>
        <w:ind w:firstLine="480" w:firstLineChars="200"/>
        <w:jc w:val="left"/>
        <w:rPr>
          <w:rFonts w:ascii="仿宋" w:hAnsi="仿宋" w:eastAsia="仿宋" w:cstheme="minorBidi"/>
          <w:color w:val="auto"/>
          <w:sz w:val="24"/>
        </w:rPr>
      </w:pPr>
      <w:r>
        <w:rPr>
          <w:rStyle w:val="20"/>
          <w:rFonts w:hint="eastAsia" w:ascii="仿宋" w:hAnsi="仿宋" w:eastAsia="仿宋"/>
          <w:color w:val="auto"/>
          <w:sz w:val="24"/>
          <w:u w:val="none"/>
        </w:rPr>
        <w:t>十、</w:t>
      </w:r>
      <w:r>
        <w:rPr>
          <w:rFonts w:hint="eastAsia"/>
          <w:color w:val="auto"/>
          <w:sz w:val="24"/>
        </w:rPr>
        <w:t>其他重要事项的情况说明</w:t>
      </w:r>
      <w:r>
        <w:rPr>
          <w:rFonts w:hint="eastAsia"/>
          <w:color w:val="auto"/>
          <w:sz w:val="24"/>
          <w:lang w:val="en-US" w:eastAsia="zh-CN"/>
        </w:rPr>
        <w:t>.....................................................................18-24</w:t>
      </w:r>
      <w:r>
        <w:rPr>
          <w:rFonts w:ascii="仿宋" w:hAnsi="仿宋" w:eastAsia="仿宋"/>
          <w:color w:val="auto"/>
          <w:sz w:val="24"/>
        </w:rPr>
        <w:tab/>
      </w:r>
    </w:p>
    <w:p>
      <w:pPr>
        <w:pStyle w:val="14"/>
        <w:adjustRightInd w:val="0"/>
        <w:snapToGrid w:val="0"/>
        <w:spacing w:before="0" w:line="440" w:lineRule="exact"/>
        <w:jc w:val="left"/>
        <w:rPr>
          <w:rFonts w:hint="default" w:ascii="Times New Roman" w:hAnsi="Times New Roman" w:eastAsia="宋体" w:cs="Times New Roman"/>
          <w:color w:val="auto"/>
          <w:kern w:val="2"/>
          <w:sz w:val="24"/>
          <w:szCs w:val="24"/>
          <w:lang w:val="en-US" w:eastAsia="zh-CN" w:bidi="ar-SA"/>
        </w:rPr>
      </w:pPr>
      <w:r>
        <w:rPr>
          <w:rFonts w:hint="eastAsia"/>
          <w:color w:val="auto"/>
          <w:sz w:val="24"/>
        </w:rPr>
        <w:t>第三部分</w:t>
      </w:r>
      <w:r>
        <w:rPr>
          <w:color w:val="auto"/>
          <w:sz w:val="24"/>
        </w:rPr>
        <w:t xml:space="preserve"> </w:t>
      </w:r>
      <w:r>
        <w:rPr>
          <w:rFonts w:hint="eastAsia"/>
          <w:color w:val="auto"/>
          <w:sz w:val="24"/>
        </w:rPr>
        <w:t>名词解释</w:t>
      </w:r>
      <w:r>
        <w:rPr>
          <w:rFonts w:hint="eastAsia" w:ascii="Times New Roman" w:hAnsi="Times New Roman" w:eastAsia="宋体" w:cs="Times New Roman"/>
          <w:color w:val="auto"/>
          <w:kern w:val="2"/>
          <w:sz w:val="24"/>
          <w:szCs w:val="24"/>
          <w:lang w:val="en-US" w:eastAsia="zh-CN" w:bidi="ar-SA"/>
        </w:rPr>
        <w:t>........................................................................................,......25-30</w:t>
      </w:r>
    </w:p>
    <w:p>
      <w:pPr>
        <w:pStyle w:val="14"/>
        <w:adjustRightInd w:val="0"/>
        <w:snapToGrid w:val="0"/>
        <w:spacing w:before="0" w:line="440" w:lineRule="exact"/>
        <w:jc w:val="left"/>
        <w:rPr>
          <w:rFonts w:cstheme="minorBidi"/>
          <w:color w:val="auto"/>
          <w:sz w:val="24"/>
          <w:szCs w:val="24"/>
        </w:rPr>
      </w:pPr>
      <w:r>
        <w:rPr>
          <w:rFonts w:hint="eastAsia"/>
          <w:color w:val="auto"/>
          <w:sz w:val="24"/>
        </w:rPr>
        <w:t>第四部分</w:t>
      </w:r>
      <w:r>
        <w:rPr>
          <w:color w:val="auto"/>
          <w:sz w:val="24"/>
        </w:rPr>
        <w:t xml:space="preserve"> </w:t>
      </w:r>
      <w:r>
        <w:rPr>
          <w:rFonts w:hint="eastAsia"/>
          <w:color w:val="auto"/>
          <w:sz w:val="24"/>
        </w:rPr>
        <w:t>附件</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附件</w:t>
      </w:r>
      <w:r>
        <w:rPr>
          <w:color w:val="auto"/>
          <w:sz w:val="24"/>
        </w:rPr>
        <w:t>1</w:t>
      </w:r>
      <w:r>
        <w:rPr>
          <w:rFonts w:hint="eastAsia"/>
          <w:color w:val="auto"/>
          <w:sz w:val="24"/>
          <w:lang w:val="en-US" w:eastAsia="zh-CN"/>
        </w:rPr>
        <w:t>..............................................................................................................31-38</w:t>
      </w:r>
    </w:p>
    <w:p>
      <w:pPr>
        <w:pStyle w:val="15"/>
        <w:adjustRightInd w:val="0"/>
        <w:snapToGrid w:val="0"/>
        <w:spacing w:line="440" w:lineRule="exact"/>
        <w:jc w:val="left"/>
        <w:rPr>
          <w:rFonts w:hint="default" w:ascii="仿宋" w:hAnsi="仿宋" w:eastAsia="宋体" w:cstheme="minorBidi"/>
          <w:color w:val="auto"/>
          <w:sz w:val="24"/>
          <w:lang w:val="en-US" w:eastAsia="zh-CN"/>
        </w:rPr>
      </w:pPr>
      <w:r>
        <w:rPr>
          <w:rFonts w:hint="eastAsia"/>
          <w:color w:val="auto"/>
          <w:sz w:val="24"/>
        </w:rPr>
        <w:t>附件</w:t>
      </w:r>
      <w:r>
        <w:rPr>
          <w:color w:val="auto"/>
          <w:sz w:val="24"/>
        </w:rPr>
        <w:t>2</w:t>
      </w:r>
      <w:r>
        <w:rPr>
          <w:rFonts w:hint="eastAsia"/>
          <w:color w:val="auto"/>
          <w:sz w:val="24"/>
          <w:lang w:val="en-US" w:eastAsia="zh-CN"/>
        </w:rPr>
        <w:t>..............................................................................................................38-40</w:t>
      </w:r>
    </w:p>
    <w:p>
      <w:pPr>
        <w:pStyle w:val="14"/>
        <w:adjustRightInd w:val="0"/>
        <w:snapToGrid w:val="0"/>
        <w:spacing w:before="0" w:line="440" w:lineRule="exact"/>
        <w:jc w:val="left"/>
        <w:rPr>
          <w:rFonts w:cstheme="minorBidi"/>
          <w:color w:val="auto"/>
          <w:sz w:val="24"/>
          <w:szCs w:val="24"/>
        </w:rPr>
      </w:pPr>
      <w:r>
        <w:rPr>
          <w:rFonts w:hint="eastAsia"/>
          <w:color w:val="auto"/>
          <w:sz w:val="24"/>
        </w:rPr>
        <w:t>第五部分</w:t>
      </w:r>
      <w:r>
        <w:rPr>
          <w:color w:val="auto"/>
          <w:sz w:val="24"/>
        </w:rPr>
        <w:t xml:space="preserve"> </w:t>
      </w:r>
      <w:r>
        <w:rPr>
          <w:rFonts w:hint="eastAsia"/>
          <w:color w:val="auto"/>
          <w:sz w:val="24"/>
        </w:rPr>
        <w:t>附表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一、</w:t>
      </w:r>
      <w:r>
        <w:rPr>
          <w:rFonts w:hint="eastAsia"/>
          <w:color w:val="auto"/>
          <w:sz w:val="24"/>
        </w:rPr>
        <w:t>收入支出决算总表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二、</w:t>
      </w:r>
      <w:r>
        <w:rPr>
          <w:rFonts w:hint="eastAsia"/>
          <w:color w:val="auto"/>
          <w:sz w:val="24"/>
        </w:rPr>
        <w:t>收入</w:t>
      </w:r>
      <w:r>
        <w:rPr>
          <w:rFonts w:hint="eastAsia" w:ascii="仿宋" w:hAnsi="仿宋" w:eastAsia="仿宋"/>
          <w:color w:val="auto"/>
          <w:sz w:val="24"/>
        </w:rPr>
        <w:t>决算</w:t>
      </w:r>
      <w:r>
        <w:rPr>
          <w:rFonts w:hint="eastAsia"/>
          <w:color w:val="auto"/>
          <w:sz w:val="24"/>
        </w:rPr>
        <w:t>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三、</w:t>
      </w:r>
      <w:r>
        <w:rPr>
          <w:rFonts w:hint="eastAsia"/>
          <w:color w:val="auto"/>
          <w:sz w:val="24"/>
        </w:rPr>
        <w:t>支出</w:t>
      </w:r>
      <w:r>
        <w:rPr>
          <w:rFonts w:hint="eastAsia" w:ascii="仿宋" w:hAnsi="仿宋" w:eastAsia="仿宋"/>
          <w:color w:val="auto"/>
          <w:sz w:val="24"/>
        </w:rPr>
        <w:t>决算</w:t>
      </w:r>
      <w:r>
        <w:rPr>
          <w:rFonts w:hint="eastAsia"/>
          <w:color w:val="auto"/>
          <w:sz w:val="24"/>
        </w:rPr>
        <w:t>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四、</w:t>
      </w:r>
      <w:r>
        <w:rPr>
          <w:rFonts w:hint="eastAsia"/>
          <w:color w:val="auto"/>
          <w:sz w:val="24"/>
        </w:rPr>
        <w:t>财政拨款收入支出决算总表</w:t>
      </w:r>
    </w:p>
    <w:p>
      <w:pPr>
        <w:pStyle w:val="15"/>
        <w:adjustRightInd w:val="0"/>
        <w:snapToGrid w:val="0"/>
        <w:spacing w:line="440" w:lineRule="exact"/>
        <w:jc w:val="left"/>
        <w:rPr>
          <w:rFonts w:ascii="仿宋" w:hAnsi="仿宋" w:eastAsia="仿宋"/>
          <w:color w:val="auto"/>
          <w:sz w:val="24"/>
        </w:rPr>
      </w:pPr>
      <w:r>
        <w:rPr>
          <w:rFonts w:hint="eastAsia" w:ascii="仿宋" w:hAnsi="仿宋" w:eastAsia="仿宋"/>
          <w:color w:val="auto"/>
          <w:sz w:val="24"/>
        </w:rPr>
        <w:t>五、财政拨款支出决算明细表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六、</w:t>
      </w:r>
      <w:r>
        <w:rPr>
          <w:rFonts w:hint="eastAsia"/>
          <w:color w:val="auto"/>
          <w:sz w:val="24"/>
        </w:rPr>
        <w:t>一般公共预算财政拨款支出决算表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七、</w:t>
      </w:r>
      <w:r>
        <w:rPr>
          <w:rFonts w:hint="eastAsia"/>
          <w:color w:val="auto"/>
          <w:sz w:val="24"/>
        </w:rPr>
        <w:t>一般公共预算财政拨款支出决算明细表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八、</w:t>
      </w:r>
      <w:r>
        <w:rPr>
          <w:rFonts w:hint="eastAsia"/>
          <w:color w:val="auto"/>
          <w:sz w:val="24"/>
        </w:rPr>
        <w:t>一般公共预算财政拨款基本支出决算表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九、</w:t>
      </w:r>
      <w:r>
        <w:rPr>
          <w:rFonts w:hint="eastAsia"/>
          <w:color w:val="auto"/>
          <w:sz w:val="24"/>
        </w:rPr>
        <w:t>一般公共预算财政拨款项目支出决算表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十、</w:t>
      </w:r>
      <w:r>
        <w:rPr>
          <w:rFonts w:hint="eastAsia"/>
          <w:color w:val="auto"/>
          <w:sz w:val="24"/>
        </w:rPr>
        <w:t>一般公共预算财政拨款“三公”经费支出决算表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十一、</w:t>
      </w:r>
      <w:r>
        <w:rPr>
          <w:rFonts w:hint="eastAsia"/>
          <w:color w:val="auto"/>
          <w:sz w:val="24"/>
        </w:rPr>
        <w:t>政府性基金预算财政拨款收入支出决算表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十二、</w:t>
      </w:r>
      <w:r>
        <w:rPr>
          <w:rFonts w:hint="eastAsia"/>
          <w:color w:val="auto"/>
          <w:sz w:val="24"/>
        </w:rPr>
        <w:t>政府性基金预算财政拨款“三公”经费支出决算表</w:t>
      </w:r>
    </w:p>
    <w:p>
      <w:pPr>
        <w:pStyle w:val="15"/>
        <w:adjustRightInd w:val="0"/>
        <w:snapToGrid w:val="0"/>
        <w:spacing w:line="440" w:lineRule="exact"/>
        <w:jc w:val="left"/>
        <w:rPr>
          <w:rFonts w:ascii="仿宋" w:hAnsi="仿宋" w:eastAsia="仿宋" w:cstheme="minorBidi"/>
          <w:color w:val="auto"/>
          <w:sz w:val="24"/>
        </w:rPr>
      </w:pPr>
      <w:r>
        <w:rPr>
          <w:rFonts w:hint="eastAsia" w:ascii="仿宋" w:hAnsi="仿宋" w:eastAsia="仿宋"/>
          <w:color w:val="auto"/>
          <w:sz w:val="24"/>
        </w:rPr>
        <w:t>十三、</w:t>
      </w:r>
      <w:r>
        <w:rPr>
          <w:rFonts w:hint="eastAsia"/>
          <w:color w:val="auto"/>
          <w:sz w:val="24"/>
        </w:rPr>
        <w:t>国有资本经营预算支出决算表</w:t>
      </w:r>
    </w:p>
    <w:p>
      <w:pPr>
        <w:widowControl/>
        <w:spacing w:line="440" w:lineRule="exact"/>
        <w:jc w:val="left"/>
        <w:rPr>
          <w:rFonts w:ascii="仿宋" w:hAnsi="仿宋" w:eastAsia="仿宋"/>
          <w:bCs/>
          <w:color w:val="auto"/>
          <w:kern w:val="44"/>
          <w:sz w:val="24"/>
        </w:rPr>
      </w:pPr>
      <w:bookmarkStart w:id="12" w:name="_Toc15377196"/>
      <w:bookmarkStart w:id="13" w:name="_Toc15396599"/>
      <w:r>
        <w:rPr>
          <w:rFonts w:ascii="仿宋" w:hAnsi="仿宋" w:eastAsia="仿宋"/>
          <w:b/>
          <w:color w:val="auto"/>
          <w:sz w:val="24"/>
        </w:rPr>
        <w:br w:type="page"/>
      </w:r>
    </w:p>
    <w:p>
      <w:pPr>
        <w:pStyle w:val="3"/>
        <w:jc w:val="center"/>
        <w:rPr>
          <w:rStyle w:val="29"/>
          <w:rFonts w:ascii="黑体" w:hAnsi="黑体" w:eastAsia="黑体"/>
          <w:b/>
          <w:bCs w:val="0"/>
          <w:color w:val="auto"/>
        </w:rPr>
      </w:pPr>
      <w:r>
        <w:rPr>
          <w:rFonts w:hint="eastAsia" w:ascii="黑体" w:hAnsi="黑体" w:eastAsia="黑体"/>
          <w:b w:val="0"/>
          <w:color w:val="auto"/>
        </w:rPr>
        <w:t xml:space="preserve">第一部分 </w:t>
      </w:r>
      <w:r>
        <w:rPr>
          <w:rStyle w:val="29"/>
          <w:rFonts w:hint="eastAsia" w:ascii="黑体" w:hAnsi="黑体" w:eastAsia="黑体"/>
          <w:b w:val="0"/>
          <w:bCs w:val="0"/>
          <w:color w:val="auto"/>
        </w:rPr>
        <w:t>部门概况</w:t>
      </w:r>
      <w:bookmarkEnd w:id="12"/>
      <w:bookmarkEnd w:id="13"/>
    </w:p>
    <w:p>
      <w:pPr>
        <w:widowControl/>
        <w:jc w:val="left"/>
        <w:rPr>
          <w:rFonts w:ascii="黑体" w:eastAsia="黑体"/>
          <w:color w:val="auto"/>
          <w:sz w:val="32"/>
          <w:szCs w:val="32"/>
        </w:rPr>
      </w:pPr>
    </w:p>
    <w:p>
      <w:pPr>
        <w:pStyle w:val="4"/>
        <w:rPr>
          <w:rStyle w:val="30"/>
          <w:rFonts w:ascii="仿宋" w:hAnsi="仿宋" w:eastAsia="仿宋"/>
          <w:b w:val="0"/>
          <w:bCs w:val="0"/>
          <w:color w:val="auto"/>
        </w:rPr>
      </w:pPr>
      <w:bookmarkStart w:id="14" w:name="_Toc15377197"/>
      <w:bookmarkStart w:id="15" w:name="_Toc15396600"/>
      <w:r>
        <w:rPr>
          <w:rFonts w:hint="eastAsia" w:ascii="黑体" w:hAnsi="黑体" w:eastAsia="黑体"/>
          <w:b w:val="0"/>
          <w:color w:val="auto"/>
        </w:rPr>
        <w:t>一、基</w:t>
      </w:r>
      <w:r>
        <w:rPr>
          <w:rStyle w:val="30"/>
          <w:rFonts w:hint="eastAsia" w:ascii="黑体" w:hAnsi="黑体" w:eastAsia="黑体"/>
          <w:b w:val="0"/>
          <w:bCs w:val="0"/>
          <w:color w:val="auto"/>
        </w:rPr>
        <w:t>本职能及主要工作</w:t>
      </w:r>
      <w:bookmarkEnd w:id="14"/>
      <w:bookmarkEnd w:id="15"/>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 w:hAnsi="仿宋" w:eastAsia="仿宋"/>
          <w:bCs/>
          <w:color w:val="auto"/>
          <w:sz w:val="32"/>
          <w:szCs w:val="32"/>
        </w:rPr>
      </w:pPr>
      <w:bookmarkStart w:id="16" w:name="_Toc15378445"/>
      <w:bookmarkStart w:id="17" w:name="_Toc15377198"/>
      <w:r>
        <w:rPr>
          <w:rFonts w:hint="eastAsia" w:ascii="仿宋" w:hAnsi="仿宋" w:eastAsia="仿宋"/>
          <w:bCs/>
          <w:color w:val="auto"/>
          <w:sz w:val="32"/>
          <w:szCs w:val="32"/>
        </w:rPr>
        <w:t>（一）主要职能。</w:t>
      </w:r>
      <w:bookmarkEnd w:id="16"/>
      <w:bookmarkEnd w:id="17"/>
      <w:bookmarkStart w:id="18" w:name="_Toc15378446"/>
      <w:bookmarkStart w:id="19" w:name="_Toc15377199"/>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en-US" w:eastAsia="zh-CN"/>
        </w:rPr>
        <w:t>玉瓦乡</w:t>
      </w:r>
      <w:r>
        <w:rPr>
          <w:rFonts w:hint="eastAsia" w:ascii="仿宋_GB2312" w:hAnsi="仿宋_GB2312" w:eastAsia="仿宋_GB2312" w:cs="仿宋_GB2312"/>
          <w:color w:val="auto"/>
          <w:kern w:val="0"/>
          <w:sz w:val="32"/>
          <w:szCs w:val="32"/>
          <w:lang w:val="zh-CN"/>
        </w:rPr>
        <w:t>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eastAsia="仿宋_GB2312" w:cs="仿宋_GB2312"/>
          <w:color w:val="auto"/>
          <w:kern w:val="0"/>
          <w:sz w:val="32"/>
          <w:szCs w:val="32"/>
          <w:lang w:val="en-US" w:eastAsia="zh-CN"/>
        </w:rPr>
        <w:t>玉瓦乡</w:t>
      </w:r>
      <w:r>
        <w:rPr>
          <w:rFonts w:hint="eastAsia" w:ascii="仿宋_GB2312" w:hAnsi="仿宋_GB2312" w:eastAsia="仿宋_GB2312" w:cs="仿宋_GB2312"/>
          <w:color w:val="auto"/>
          <w:kern w:val="0"/>
          <w:sz w:val="32"/>
          <w:szCs w:val="32"/>
          <w:lang w:val="zh-CN"/>
        </w:rPr>
        <w:t>党委、政府重点履行以下职能：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1.</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党委主要职责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 xml:space="preserve"> 积极宣传、贯彻执行党的路线、方针、政策，负责领导本地区的工作，支持和保护行政组织、经济组织和群众自治组织充分行使职权；领导制定本</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的经济和社会发展规划并组织协调督促各部门贯彻实施，切实保证各项计划、目标的完成；负责</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领导班子的自身建设和对干部进行选拔、培养、使用、考核、监督工作；负责抓好党员的发展、教育、管理；严肃党纪，端正党风，抓好党的组织建设、作风建设、制度建设和思想建设；加强对村支部、</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企业支部、村民委员会的领导、监督和检查工作，充分发挥他们的作用；负责本地区的社会治安综合治理、精神文明建设、廉政工作和政治思想工作；负责本地区社会主义民主法治建设；负责对</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共青团、妇联和民兵工作的领导；协助管理上级有关部门驻</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干部；完成县委交办的其它工作。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eastAsia="zh-CN"/>
        </w:rPr>
        <w:t>2.</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 xml:space="preserve">人大主席团主要职责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检查、督促宪法、法律、法规及本级和上级人民代表大会决议、决定在本</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遵守、执行；在职权范围内通过和发布决议；健全和完善</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人民代表大会制度，使人大工作逐步实现制度化、规范化、法制化；充分行使</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人民代表大会的职权，听取和审议本级政府社会经济工作情况的报告，并监督本级人民政府工作；决定本行政区域内的经济、文化、公共事业的建设计划；负责组织人大代表开展对</w:t>
      </w:r>
      <w:r>
        <w:rPr>
          <w:rFonts w:hint="eastAsia" w:ascii="仿宋_GB2312" w:hAnsi="仿宋_GB2312" w:eastAsia="仿宋_GB2312" w:cs="仿宋_GB2312"/>
          <w:color w:val="auto"/>
          <w:kern w:val="0"/>
          <w:sz w:val="32"/>
          <w:szCs w:val="32"/>
          <w:lang w:val="en-US" w:eastAsia="zh-CN"/>
        </w:rPr>
        <w:t>乡政府</w:t>
      </w:r>
      <w:r>
        <w:rPr>
          <w:rFonts w:hint="eastAsia" w:ascii="仿宋_GB2312" w:hAnsi="仿宋_GB2312" w:eastAsia="仿宋_GB2312" w:cs="仿宋_GB2312"/>
          <w:color w:val="auto"/>
          <w:kern w:val="0"/>
          <w:sz w:val="32"/>
          <w:szCs w:val="32"/>
          <w:lang w:val="zh-CN"/>
        </w:rPr>
        <w:t>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3.</w:t>
      </w:r>
      <w:r>
        <w:rPr>
          <w:rFonts w:hint="eastAsia" w:ascii="仿宋_GB2312" w:hAnsi="仿宋_GB2312" w:eastAsia="仿宋_GB2312" w:cs="仿宋_GB2312"/>
          <w:color w:val="auto"/>
          <w:kern w:val="0"/>
          <w:sz w:val="32"/>
          <w:szCs w:val="32"/>
          <w:lang w:val="en-US" w:eastAsia="zh-CN"/>
        </w:rPr>
        <w:t>乡政府</w:t>
      </w:r>
      <w:r>
        <w:rPr>
          <w:rFonts w:hint="eastAsia" w:ascii="仿宋_GB2312" w:hAnsi="仿宋_GB2312" w:eastAsia="仿宋_GB2312" w:cs="仿宋_GB2312"/>
          <w:color w:val="auto"/>
          <w:kern w:val="0"/>
          <w:sz w:val="32"/>
          <w:szCs w:val="32"/>
          <w:lang w:val="zh-CN"/>
        </w:rPr>
        <w:t>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4.</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纪委主要职责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协助党委对全</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领导干部廉洁自律工作，对选拔任用党政领导干部工作实行检查监督；完成党委和上级纪委、监察局交办的其它工作。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5.</w:t>
      </w:r>
      <w:r>
        <w:rPr>
          <w:rFonts w:hint="eastAsia" w:ascii="仿宋_GB2312" w:hAnsi="仿宋_GB2312" w:eastAsia="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人民武装部主要职责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 w:hAnsi="仿宋" w:eastAsia="仿宋"/>
          <w:bCs/>
          <w:color w:val="auto"/>
          <w:sz w:val="32"/>
          <w:szCs w:val="32"/>
        </w:rPr>
      </w:pPr>
      <w:r>
        <w:rPr>
          <w:rFonts w:hint="eastAsia" w:ascii="仿宋_GB2312" w:hAnsi="仿宋_GB2312" w:eastAsia="仿宋_GB2312" w:cs="仿宋_GB2312"/>
          <w:color w:val="auto"/>
          <w:kern w:val="0"/>
          <w:sz w:val="32"/>
          <w:szCs w:val="32"/>
          <w:lang w:val="zh-CN"/>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7"/>
        <w:adjustRightInd w:val="0"/>
        <w:snapToGrid w:val="0"/>
        <w:spacing w:before="93" w:line="600" w:lineRule="exact"/>
        <w:ind w:firstLine="675" w:firstLineChars="210"/>
        <w:outlineLvl w:val="2"/>
        <w:rPr>
          <w:rFonts w:hint="eastAsia" w:ascii="仿宋" w:hAnsi="仿宋" w:eastAsia="仿宋"/>
          <w:b/>
          <w:bCs w:val="0"/>
          <w:color w:val="auto"/>
          <w:sz w:val="32"/>
          <w:szCs w:val="32"/>
        </w:rPr>
      </w:pPr>
      <w:r>
        <w:rPr>
          <w:rFonts w:hint="eastAsia" w:ascii="仿宋" w:hAnsi="仿宋" w:eastAsia="仿宋"/>
          <w:b/>
          <w:bCs w:val="0"/>
          <w:color w:val="auto"/>
          <w:sz w:val="32"/>
          <w:szCs w:val="32"/>
        </w:rPr>
        <w:t>（二）</w:t>
      </w:r>
      <w:r>
        <w:rPr>
          <w:rFonts w:ascii="仿宋" w:hAnsi="仿宋" w:eastAsia="仿宋"/>
          <w:b/>
          <w:bCs w:val="0"/>
          <w:color w:val="auto"/>
          <w:sz w:val="32"/>
          <w:szCs w:val="32"/>
        </w:rPr>
        <w:t>201</w:t>
      </w:r>
      <w:r>
        <w:rPr>
          <w:rFonts w:hint="eastAsia" w:ascii="仿宋" w:hAnsi="仿宋" w:eastAsia="仿宋"/>
          <w:b/>
          <w:bCs w:val="0"/>
          <w:color w:val="auto"/>
          <w:sz w:val="32"/>
          <w:szCs w:val="32"/>
        </w:rPr>
        <w:t>9年重点工作完成情况。</w:t>
      </w:r>
      <w:bookmarkEnd w:id="18"/>
      <w:bookmarkEnd w:id="19"/>
    </w:p>
    <w:p>
      <w:pPr>
        <w:keepNext w:val="0"/>
        <w:keepLines w:val="0"/>
        <w:pageBreakBefore w:val="0"/>
        <w:numPr>
          <w:ilvl w:val="0"/>
          <w:numId w:val="1"/>
        </w:numPr>
        <w:kinsoku/>
        <w:wordWrap/>
        <w:overflowPunct/>
        <w:topLinePunct w:val="0"/>
        <w:autoSpaceDE/>
        <w:bidi w:val="0"/>
        <w:adjustRightInd/>
        <w:snapToGrid/>
        <w:spacing w:line="560" w:lineRule="exact"/>
        <w:ind w:firstLine="562"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
          <w:bCs w:val="0"/>
          <w:color w:val="000000"/>
          <w:sz w:val="28"/>
          <w:szCs w:val="28"/>
          <w:lang w:val="en-US" w:eastAsia="zh-CN"/>
        </w:rPr>
        <w:t>持续用力抓脱贫。</w:t>
      </w:r>
    </w:p>
    <w:p>
      <w:pPr>
        <w:keepNext w:val="0"/>
        <w:keepLines w:val="0"/>
        <w:pageBreakBefore w:val="0"/>
        <w:numPr>
          <w:ilvl w:val="0"/>
          <w:numId w:val="0"/>
        </w:numPr>
        <w:kinsoku/>
        <w:wordWrap/>
        <w:overflowPunct/>
        <w:topLinePunct w:val="0"/>
        <w:autoSpaceDE/>
        <w:bidi w:val="0"/>
        <w:adjustRightInd/>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 w:val="0"/>
          <w:bCs/>
          <w:color w:val="000000"/>
          <w:sz w:val="28"/>
          <w:szCs w:val="28"/>
          <w:lang w:val="en-US" w:eastAsia="zh-CN"/>
        </w:rPr>
        <w:t>一是全面抓好巡视整改。对省</w:t>
      </w:r>
      <w:r>
        <w:rPr>
          <w:rFonts w:hint="eastAsia" w:ascii="仿宋_GB2312" w:hAnsi="仿宋_GB2312" w:eastAsia="仿宋_GB2312" w:cs="仿宋_GB2312"/>
          <w:color w:val="000000"/>
          <w:sz w:val="28"/>
          <w:szCs w:val="28"/>
          <w:lang w:val="en-US" w:eastAsia="zh-CN"/>
        </w:rPr>
        <w:t>委、县委脱贫攻坚专项巡视巡察反馈的问题照单全收，认真分解任务、严格落实责任、明确划定时限，坚持动态研究、动态跟踪，坚持在整改中自查，在自查中整改，确保所有问题的整改到位。针对省委专项巡视反馈玉瓦的5方面7个问题，认真从严从实重点抓整改，对相关责任人均给予了相应处分，整改成效明显。二是健全驻村帮扶常态机制。整合“五个一”驻村帮扶工作力量，坚持“一月一联席会，季度一‘回头看’”等机制，结合“两联一进”群众工作全覆盖，确保驻村帮扶高质量推进。各帮扶力量定期到村到户走访，协调解决困难问题，全年共计调处矛盾纠纷45件，开展政策法规宣讲24次，共同开展主题党日活动16次，争取资金300万元提升非贫困村产业基础建设水平，确保了帮扶有实招，脱贫有实效。三是着力提升集体经济水平。积极做好玉瓦寨村藏香猪扩大化养殖，巩固好四道城村百亩优质苹果基地建设，用好爱德基金会300万援建资金，在石门村、八郎村发展560亩芍药基地，借助100万集体经济发展资金，完成羊足山村牦牛养殖项目建设。认真落实智波书记到乡调研指示精神，积极推动石蜡景观点打造，目前已完成前期设计等工作，力争2020年5月前完成景观点打造。</w:t>
      </w:r>
    </w:p>
    <w:p>
      <w:pPr>
        <w:pStyle w:val="2"/>
        <w:rPr>
          <w:rFonts w:hint="eastAsia"/>
        </w:rPr>
      </w:pPr>
    </w:p>
    <w:p>
      <w:pPr>
        <w:keepNext w:val="0"/>
        <w:keepLines w:val="0"/>
        <w:pageBreakBefore w:val="0"/>
        <w:numPr>
          <w:ilvl w:val="0"/>
          <w:numId w:val="1"/>
        </w:numPr>
        <w:kinsoku/>
        <w:wordWrap/>
        <w:overflowPunct/>
        <w:topLinePunct w:val="0"/>
        <w:autoSpaceDE/>
        <w:bidi w:val="0"/>
        <w:adjustRightInd/>
        <w:snapToGrid/>
        <w:spacing w:line="560" w:lineRule="exact"/>
        <w:ind w:left="0" w:leftChars="0" w:firstLine="562" w:firstLineChars="200"/>
        <w:rPr>
          <w:rFonts w:hint="eastAsia" w:ascii="仿宋_GB2312" w:hAnsi="仿宋_GB2312" w:eastAsia="仿宋_GB2312" w:cs="仿宋_GB2312"/>
          <w:color w:val="000000"/>
          <w:sz w:val="28"/>
          <w:szCs w:val="28"/>
          <w:lang w:val="en-US" w:eastAsia="zh-CN"/>
        </w:rPr>
      </w:pPr>
      <w:bookmarkStart w:id="20" w:name="_Toc15396601"/>
      <w:bookmarkStart w:id="21" w:name="_Toc15377200"/>
      <w:r>
        <w:rPr>
          <w:rFonts w:hint="eastAsia" w:ascii="仿宋_GB2312" w:hAnsi="仿宋_GB2312" w:eastAsia="仿宋_GB2312" w:cs="仿宋_GB2312"/>
          <w:b/>
          <w:bCs/>
          <w:color w:val="000000"/>
          <w:sz w:val="28"/>
          <w:szCs w:val="28"/>
          <w:lang w:val="en-US" w:eastAsia="zh-CN"/>
        </w:rPr>
        <w:t>集中力量攻难点。</w:t>
      </w:r>
    </w:p>
    <w:p>
      <w:pPr>
        <w:keepNext w:val="0"/>
        <w:keepLines w:val="0"/>
        <w:pageBreakBefore w:val="0"/>
        <w:numPr>
          <w:ilvl w:val="0"/>
          <w:numId w:val="0"/>
        </w:numPr>
        <w:kinsoku/>
        <w:wordWrap/>
        <w:overflowPunct/>
        <w:topLinePunct w:val="0"/>
        <w:autoSpaceDE/>
        <w:bidi w:val="0"/>
        <w:adjustRightInd/>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是全面推动项目建设。2019年，玉瓦乡共实施涉农补短项目8个，总投资641万，其中农户自建项目1个、基础建设项目7个，现已全面竣工完成验收，资金拨付比例达91.16%。项目建设始终坚持和完善公示公告制度，坚持将涉农资金项目完成情况与脱贫成效考核挂钩，乡纪委牵头全程进行监督检查，确保项目建设始终在阳光下运行。二是扎实推动人居环境整治。坚持生态保护重点，落实乡村两级“河长制”，完善村“两委”环保监督、《玉瓦乡生态护林员管理制度》等一系列制度。开展全覆盖、拉网式环境卫生专项整治6次，全乡公路沿线、河道沿线、农田周边环境卫生质量得到明显提升。组建工作专班对“九若</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路、第三工区等施工单位乱堆乱放、乱搭乱建、工地扬尘等环境突出问题进行专项整顿4次，并签订城乡环境综合治理责任书，持续构建</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环境美、人居美</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的生产生活环境。三是地企联动护航重点工程。以三道城、四道城、玉杏3个“九若”路施工战线长，土地房屋征拆数量大，矛盾隐患较突出的村为主体，采取地企共建的形式，组织3村党支部与四川路桥“九若”路项目部党支部开展支部共建，建立矛盾纠纷联处、支部活动联办等4项机制，共同调处道路建设纠纷6件，有效确保了县委，县政府重点工程项目的有序推进。</w:t>
      </w:r>
    </w:p>
    <w:p>
      <w:pPr>
        <w:keepNext w:val="0"/>
        <w:keepLines w:val="0"/>
        <w:pageBreakBefore w:val="0"/>
        <w:numPr>
          <w:ilvl w:val="0"/>
          <w:numId w:val="1"/>
        </w:numPr>
        <w:kinsoku/>
        <w:wordWrap/>
        <w:overflowPunct/>
        <w:topLinePunct w:val="0"/>
        <w:autoSpaceDE/>
        <w:bidi w:val="0"/>
        <w:adjustRightInd/>
        <w:snapToGrid/>
        <w:spacing w:line="560" w:lineRule="exact"/>
        <w:ind w:left="0" w:leftChars="0" w:firstLine="562"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严密防范保平安。</w:t>
      </w:r>
    </w:p>
    <w:p>
      <w:pPr>
        <w:keepNext w:val="0"/>
        <w:keepLines w:val="0"/>
        <w:pageBreakBefore w:val="0"/>
        <w:numPr>
          <w:ilvl w:val="0"/>
          <w:numId w:val="0"/>
        </w:numPr>
        <w:kinsoku/>
        <w:wordWrap/>
        <w:overflowPunct/>
        <w:topLinePunct w:val="0"/>
        <w:autoSpaceDE/>
        <w:bidi w:val="0"/>
        <w:adjustRightInd/>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是强化群众宣传教育。紧紧抓住冬季护林防火、项目开工建设、春耕生产和汛期等重要时间节点，通过村“两委”会、党员大会、“农民夜校”、村民大会、地企共建活动等契机，累计开展安全生产、消防、地震、防汛等各类安全知识宣讲48场次。同时着重强化施工一线安全生产宣传教育和督导检查，有力保障辖区项目建设、道路交通、群众生命财产安全。二是全力打好防汛攻坚战。全覆盖对乡内39个隐患点进行排查治理，组织乡村及辖区各单位累计开展防汛应急演练</w:t>
      </w:r>
    </w:p>
    <w:p>
      <w:pPr>
        <w:keepNext w:val="0"/>
        <w:keepLines w:val="0"/>
        <w:pageBreakBefore w:val="0"/>
        <w:kinsoku/>
        <w:wordWrap/>
        <w:overflowPunct/>
        <w:topLinePunct w:val="0"/>
        <w:autoSpaceDE/>
        <w:bidi w:val="0"/>
        <w:adjustRightInd/>
        <w:snapToGrid/>
        <w:spacing w:line="560" w:lineRule="exac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24次，添置编织袋、铁铲、照明灯、柴油发电机组等设备，全力备战防汛抢险。与路桥“九若”路项目部成立联合应急小组，成功对三道城村桥梁水毁等乡内3处险情及时进行排险，有效保障了群众生命财产安全，应急处置能力大幅提升。三是全面做好疫情防控。着力打好非洲猪瘟防范攻坚战，通过召开村民大会、养殖户大会等方式对“非洲猪瘟”疫情防控进行专题宣传12次，组织各村兽防员定期对村内牲畜养殖场所全面进行消毒，在石门村、玉瓦寨村、班藏村3处主干道设置关卡，对进出乡猪肉、泔水严格进行检查排查。同时，制定妥善防控预案，成立疫情应急预备队，积极采购防疫物资，为应对突发疫情做好充分准备。</w:t>
      </w:r>
    </w:p>
    <w:p>
      <w:pPr>
        <w:keepNext w:val="0"/>
        <w:keepLines w:val="0"/>
        <w:pageBreakBefore w:val="0"/>
        <w:numPr>
          <w:ilvl w:val="0"/>
          <w:numId w:val="1"/>
        </w:numPr>
        <w:kinsoku/>
        <w:wordWrap/>
        <w:overflowPunct/>
        <w:topLinePunct w:val="0"/>
        <w:autoSpaceDE/>
        <w:bidi w:val="0"/>
        <w:adjustRightInd/>
        <w:snapToGrid/>
        <w:spacing w:line="560" w:lineRule="exact"/>
        <w:ind w:left="0" w:leftChars="0" w:firstLine="562" w:firstLineChars="200"/>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从严从实夯基础。</w:t>
      </w:r>
    </w:p>
    <w:p>
      <w:pPr>
        <w:keepNext w:val="0"/>
        <w:keepLines w:val="0"/>
        <w:pageBreakBefore w:val="0"/>
        <w:numPr>
          <w:ilvl w:val="0"/>
          <w:numId w:val="0"/>
        </w:numPr>
        <w:kinsoku/>
        <w:wordWrap/>
        <w:overflowPunct/>
        <w:topLinePunct w:val="0"/>
        <w:autoSpaceDE/>
        <w:bidi w:val="0"/>
        <w:adjustRightInd/>
        <w:snapToGrid/>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一是认真开展主题教育。乡党政班子带头开展“不忘初心、牢记使命”主题教育，围绕“守初心、担使命、找差距、抓落实”总体要求，集中组织开展学习8次，查找整改问题48项，解决群众反映强烈的民生问题6个，班子成员围绕各自分工认真开展专题调研，分别形式高质量调研报告，为推动落实全乡下一步各项工作找准了方向，理清了脉络。二是深入推动转化提升。按照州委、县委关于“乡村分类转化提升行动”总体安排部署，组织各村紧紧对标对表“五强五优”“五好五实”标准，认真梳理存在的问题，制定有针对性的巩固提升 </w:t>
      </w:r>
    </w:p>
    <w:p>
      <w:pPr>
        <w:keepNext w:val="0"/>
        <w:keepLines w:val="0"/>
        <w:pageBreakBefore w:val="0"/>
        <w:kinsoku/>
        <w:wordWrap/>
        <w:overflowPunct/>
        <w:topLinePunct w:val="0"/>
        <w:autoSpaceDE/>
        <w:bidi w:val="0"/>
        <w:adjustRightInd/>
        <w:snapToGrid/>
        <w:spacing w:line="560" w:lineRule="exac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措施，形成分类定级管理台账，并严格按步骤、按要求抓好工作落实。积极开展第三届“象鼻山民俗文化节”暨州级民族团结示范乡创建活动，试点开展“阳光问廉”现场会，工作基础、干群基础、组织基础得到同步加强。三是牢牢抓好意识形态。认真履行党委书记抓意识形态</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第一责任人</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职责，坚持每月进行</w:t>
      </w:r>
      <w:r>
        <w:rPr>
          <w:rFonts w:hint="default"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val="en-US" w:eastAsia="zh-CN"/>
        </w:rPr>
        <w:t>次专题研究，每季度进行</w:t>
      </w:r>
      <w:r>
        <w:rPr>
          <w:rFonts w:hint="default"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val="en-US" w:eastAsia="zh-CN"/>
        </w:rPr>
        <w:t>次集中研判，全面完成省委巡视反馈意识形态方面相关问题整改。结合</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不忘初心、牢记使命</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主题教育，着力强化党员干部队伍思想政治教育，推动</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四个意识</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四个自信</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两个维护</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成为坚定的思想行动自觉。充分发挥各村民情直报员、网格管理员作用，维护了重点时节、敏感时期乡村和谐稳定。创新工作方法，以</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主题党日</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身边好人</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十星文明户</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等表彰活动为载体，积极倡导</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孝、善、和、美</w:t>
      </w: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文明新风，牢牢把握住了意识形态工作主导权。四是着力强化队伍建设。顺利完成八郎村支部书记超龄撤换及“一肩挑”计划任务，培养农民工村后备干部16人，发展农民工党员6人，开展“换届回头看”及“两委”干部资格联审，持续将扫黑除恶专项斗争引向深入。严格执行落实《玉瓦乡干部管理制度》，抓好乡村干部监督管理，对违反会议纪律及不假外出的4名村干部，违反工作纪律的3名机关干部，由乡纪委分别谈话批评，并在乡村干部中予以点名通报，乡村干部工作作风持续好转。</w:t>
      </w:r>
    </w:p>
    <w:p>
      <w:pPr>
        <w:pStyle w:val="2"/>
        <w:numPr>
          <w:ilvl w:val="0"/>
          <w:numId w:val="1"/>
        </w:numPr>
        <w:ind w:left="0" w:leftChars="0" w:firstLine="562" w:firstLineChars="200"/>
        <w:rPr>
          <w:rFonts w:hint="default" w:ascii="仿宋_GB2312" w:hAnsi="仿宋_GB2312" w:eastAsia="仿宋_GB2312" w:cs="仿宋_GB2312"/>
          <w:b/>
          <w:bCs/>
          <w:color w:val="000000"/>
          <w:sz w:val="28"/>
          <w:szCs w:val="28"/>
          <w:lang w:val="en-US" w:eastAsia="zh-CN"/>
        </w:rPr>
      </w:pPr>
      <w:r>
        <w:rPr>
          <w:rFonts w:hint="default" w:ascii="仿宋_GB2312" w:hAnsi="仿宋_GB2312" w:eastAsia="仿宋_GB2312" w:cs="仿宋_GB2312"/>
          <w:b/>
          <w:bCs/>
          <w:color w:val="000000"/>
          <w:sz w:val="28"/>
          <w:szCs w:val="28"/>
          <w:lang w:val="en-US" w:eastAsia="zh-CN"/>
        </w:rPr>
        <w:t>强化工作举措，扎实补齐扶贫“短板”。</w:t>
      </w:r>
    </w:p>
    <w:p>
      <w:pPr>
        <w:keepNext w:val="0"/>
        <w:keepLines w:val="0"/>
        <w:pageBreakBefore w:val="0"/>
        <w:kinsoku/>
        <w:wordWrap/>
        <w:overflowPunct/>
        <w:topLinePunct w:val="0"/>
        <w:autoSpaceDE/>
        <w:bidi w:val="0"/>
        <w:adjustRightInd/>
        <w:snapToGrid/>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kern w:val="2"/>
          <w:sz w:val="28"/>
          <w:szCs w:val="28"/>
          <w:lang w:val="en-US" w:eastAsia="zh-CN" w:bidi="ar-SA"/>
        </w:rPr>
        <w:t>一是及早动员部署。开年以来，玉瓦乡针对实际情况，主动分析研判，认真梳理扶贫领域存在的短板，进行科学研判，制定切实可行的方案措施，为全年工作有序推进奠定扎实基础。二是强化责任担当。为确保省检和国检抽查万无一失，玉瓦乡始终坚持将脱贫攻坚作为头等大事，结合“两联一进”、“大走访大排查回头看”等工作契机，全面开展民情民意和扶贫工作情况走访摸排，并及时查漏补短，确保整体工作稳中有进。三是全面抓好巡视整改。主动对省委、县委脱贫攻坚专项巡视反馈的问题照单全收，认真分解任务、严格落实责任、明确划定时限，并定期召开整改工作推进会，做到动态研究</w:t>
      </w:r>
      <w:r>
        <w:rPr>
          <w:rFonts w:hint="eastAsia" w:ascii="仿宋_GB2312" w:hAnsi="仿宋_GB2312" w:eastAsia="仿宋_GB2312" w:cs="仿宋_GB2312"/>
          <w:color w:val="000000"/>
          <w:kern w:val="2"/>
          <w:sz w:val="28"/>
          <w:szCs w:val="28"/>
          <w:lang w:val="en-US" w:eastAsia="zh-CN" w:bidi="ar-SA"/>
        </w:rPr>
        <w:t>、</w:t>
      </w:r>
      <w:r>
        <w:rPr>
          <w:rFonts w:hint="default" w:ascii="仿宋_GB2312" w:hAnsi="仿宋_GB2312" w:eastAsia="仿宋_GB2312" w:cs="仿宋_GB2312"/>
          <w:color w:val="000000"/>
          <w:sz w:val="28"/>
          <w:szCs w:val="28"/>
          <w:lang w:val="en-US" w:eastAsia="zh-CN"/>
        </w:rPr>
        <w:t>动态跟踪，坚持在整改中再次自查，在自查中举一反三，抓好整改，确保所有问题的整改到位。</w:t>
      </w:r>
    </w:p>
    <w:p>
      <w:pPr>
        <w:keepNext w:val="0"/>
        <w:keepLines w:val="0"/>
        <w:pageBreakBefore w:val="0"/>
        <w:numPr>
          <w:ilvl w:val="0"/>
          <w:numId w:val="1"/>
        </w:numPr>
        <w:kinsoku/>
        <w:wordWrap/>
        <w:overflowPunct/>
        <w:topLinePunct w:val="0"/>
        <w:autoSpaceDE/>
        <w:bidi w:val="0"/>
        <w:adjustRightInd/>
        <w:snapToGrid/>
        <w:spacing w:line="560" w:lineRule="exact"/>
        <w:ind w:left="0" w:leftChars="0" w:firstLine="562"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b/>
          <w:bCs/>
          <w:color w:val="000000"/>
          <w:sz w:val="28"/>
          <w:szCs w:val="28"/>
          <w:lang w:val="en-US" w:eastAsia="zh-CN"/>
        </w:rPr>
        <w:t>落实主体责任，全力推进乡村振兴。</w:t>
      </w:r>
    </w:p>
    <w:p>
      <w:pPr>
        <w:keepNext w:val="0"/>
        <w:keepLines w:val="0"/>
        <w:pageBreakBefore w:val="0"/>
        <w:numPr>
          <w:ilvl w:val="0"/>
          <w:numId w:val="0"/>
        </w:numPr>
        <w:kinsoku/>
        <w:wordWrap/>
        <w:overflowPunct/>
        <w:topLinePunct w:val="0"/>
        <w:autoSpaceDE/>
        <w:bidi w:val="0"/>
        <w:adjustRightInd/>
        <w:snapToGrid/>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一是健全工作机制。坚持以生态保护为重点，切实落实好“乡村两级河长制”，完善“村两委”环保监督、《玉瓦乡生态护林员管理制度》等一系列制度。二是扎实推动人居环境卫生专项治理。以人居环境整治为推动乡村振兴的着力点，开展全覆盖、拉网式环境卫生专项整治4次，全乡公路沿线、河道沿线、农田周边环境卫生质量得到明显提升。三是严格管控建设乱象。组建工作专班对“九若”路、第三工区等施工单位乱堆乱放、乱搭乱建、工地扬尘等环境突出问题进行督查整顿，并签订城乡环境综合治理责任书，明确施工过程中需要履行的环保职责以及违反条约需承担的责任。</w:t>
      </w:r>
    </w:p>
    <w:p>
      <w:pPr>
        <w:pStyle w:val="2"/>
        <w:numPr>
          <w:ilvl w:val="0"/>
          <w:numId w:val="1"/>
        </w:numPr>
        <w:ind w:left="0" w:leftChars="0" w:firstLine="562" w:firstLineChars="200"/>
        <w:rPr>
          <w:rFonts w:hint="default" w:ascii="仿宋_GB2312" w:hAnsi="仿宋_GB2312" w:eastAsia="仿宋_GB2312" w:cs="仿宋_GB2312"/>
          <w:b/>
          <w:bCs/>
          <w:color w:val="000000"/>
          <w:sz w:val="28"/>
          <w:szCs w:val="28"/>
          <w:lang w:val="en-US" w:eastAsia="zh-CN"/>
        </w:rPr>
      </w:pPr>
      <w:r>
        <w:rPr>
          <w:rFonts w:hint="default" w:ascii="仿宋_GB2312" w:hAnsi="仿宋_GB2312" w:eastAsia="仿宋_GB2312" w:cs="仿宋_GB2312"/>
          <w:b/>
          <w:bCs/>
          <w:color w:val="000000"/>
          <w:sz w:val="28"/>
          <w:szCs w:val="28"/>
          <w:lang w:val="en-US" w:eastAsia="zh-CN"/>
        </w:rPr>
        <w:t>严把质量进度，有序推进项目建设。</w:t>
      </w:r>
    </w:p>
    <w:p>
      <w:pPr>
        <w:pStyle w:val="2"/>
        <w:numPr>
          <w:ilvl w:val="0"/>
          <w:numId w:val="0"/>
        </w:numPr>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w:t>
      </w:r>
      <w:r>
        <w:rPr>
          <w:rFonts w:hint="default" w:ascii="仿宋_GB2312" w:hAnsi="仿宋_GB2312" w:eastAsia="仿宋_GB2312" w:cs="仿宋_GB2312"/>
          <w:color w:val="000000"/>
          <w:sz w:val="28"/>
          <w:szCs w:val="28"/>
          <w:lang w:val="en-US" w:eastAsia="zh-CN"/>
        </w:rPr>
        <w:t>是项目总体情况。2019年玉瓦乡涉及项目8个，总投资599.23万元，其中农户自建项目1个、基础建设项目7个。基础建设项目中涉及管材等采购项目3个，通过民办公助、竞争性谈判、公开比选等方式落实，农户自建项目以补助形式发放资金村民自建实施。二是项目推进情况。八郎村水神沟人畜饮水提升、玉瓦乡羊足山村村容村貌整治、玉瓦乡八郎村农村安全饮水、玉瓦乡玉杏村农村安全饮水</w:t>
      </w:r>
      <w:r>
        <w:rPr>
          <w:rFonts w:hint="eastAsia" w:ascii="仿宋_GB2312" w:hAnsi="仿宋_GB2312" w:eastAsia="仿宋_GB2312" w:cs="仿宋_GB2312"/>
          <w:color w:val="000000"/>
          <w:sz w:val="28"/>
          <w:szCs w:val="28"/>
          <w:lang w:val="en-US" w:eastAsia="zh-CN"/>
        </w:rPr>
        <w:t>、</w:t>
      </w:r>
      <w:r>
        <w:rPr>
          <w:rFonts w:hint="default" w:ascii="仿宋_GB2312" w:hAnsi="仿宋_GB2312" w:eastAsia="仿宋_GB2312" w:cs="仿宋_GB2312"/>
          <w:color w:val="000000"/>
          <w:sz w:val="28"/>
          <w:szCs w:val="28"/>
          <w:lang w:val="en-US" w:eastAsia="zh-CN"/>
        </w:rPr>
        <w:t>玉瓦乡三道城酒坊组石洞坝三面光灌溉水渠建设、玉瓦寨村卫生厕所改造项目</w:t>
      </w:r>
      <w:r>
        <w:rPr>
          <w:rFonts w:hint="eastAsia" w:ascii="仿宋_GB2312" w:hAnsi="仿宋_GB2312" w:eastAsia="仿宋_GB2312" w:cs="仿宋_GB2312"/>
          <w:color w:val="000000"/>
          <w:sz w:val="28"/>
          <w:szCs w:val="28"/>
          <w:lang w:val="en-US" w:eastAsia="zh-CN"/>
        </w:rPr>
        <w:t>、</w:t>
      </w:r>
      <w:r>
        <w:rPr>
          <w:rFonts w:hint="default" w:ascii="仿宋_GB2312" w:hAnsi="仿宋_GB2312" w:eastAsia="仿宋_GB2312" w:cs="仿宋_GB2312"/>
          <w:color w:val="000000"/>
          <w:sz w:val="28"/>
          <w:szCs w:val="28"/>
          <w:lang w:val="en-US" w:eastAsia="zh-CN"/>
        </w:rPr>
        <w:t>九寨沟县玉瓦乡石门村村寨内基础设施建设项目、羊足山村休闲农业项目</w:t>
      </w:r>
      <w:r>
        <w:rPr>
          <w:rFonts w:hint="eastAsia" w:ascii="仿宋_GB2312" w:hAnsi="仿宋_GB2312" w:eastAsia="仿宋_GB2312" w:cs="仿宋_GB2312"/>
          <w:color w:val="000000"/>
          <w:sz w:val="28"/>
          <w:szCs w:val="28"/>
          <w:lang w:val="en-US" w:eastAsia="zh-CN"/>
        </w:rPr>
        <w:t>都已完工。</w:t>
      </w:r>
      <w:r>
        <w:rPr>
          <w:rFonts w:hint="default" w:ascii="仿宋_GB2312" w:hAnsi="仿宋_GB2312" w:eastAsia="仿宋_GB2312" w:cs="仿宋_GB2312"/>
          <w:color w:val="000000"/>
          <w:sz w:val="28"/>
          <w:szCs w:val="28"/>
          <w:lang w:val="en-US" w:eastAsia="zh-CN"/>
        </w:rPr>
        <w:t>三是强化监督检查。健全公示公告，坚持和完善项目公示公告制度，实施所有项目在乡村公示栏进行公告公示。坚持将涉农资金项目完成情况与脱贫成效挂钩，乡纪委牵头对实施项目工程全程进行监督检查，确保项目建设全程在阳光下运行。</w:t>
      </w:r>
    </w:p>
    <w:p>
      <w:pPr>
        <w:numPr>
          <w:ilvl w:val="0"/>
          <w:numId w:val="1"/>
        </w:numPr>
        <w:ind w:left="0" w:leftChars="0" w:firstLine="562" w:firstLineChars="200"/>
        <w:rPr>
          <w:rFonts w:hint="default" w:ascii="仿宋_GB2312" w:hAnsi="仿宋_GB2312" w:eastAsia="仿宋_GB2312" w:cs="仿宋_GB2312"/>
          <w:b/>
          <w:bCs/>
          <w:color w:val="000000"/>
          <w:sz w:val="28"/>
          <w:szCs w:val="28"/>
          <w:lang w:val="en-US" w:eastAsia="zh-CN"/>
        </w:rPr>
      </w:pPr>
      <w:r>
        <w:rPr>
          <w:rFonts w:hint="default" w:ascii="仿宋_GB2312" w:hAnsi="仿宋_GB2312" w:eastAsia="仿宋_GB2312" w:cs="仿宋_GB2312"/>
          <w:b/>
          <w:bCs/>
          <w:color w:val="000000"/>
          <w:sz w:val="28"/>
          <w:szCs w:val="28"/>
          <w:lang w:val="en-US" w:eastAsia="zh-CN"/>
        </w:rPr>
        <w:t>强化安全意识，提升安全防控能力。</w:t>
      </w:r>
    </w:p>
    <w:p>
      <w:pPr>
        <w:numPr>
          <w:ilvl w:val="0"/>
          <w:numId w:val="0"/>
        </w:numPr>
        <w:ind w:firstLine="560" w:firstLineChars="200"/>
        <w:rPr>
          <w:rFonts w:hint="eastAsia"/>
          <w:color w:val="auto"/>
          <w:lang w:val="en-US" w:eastAsia="zh-CN"/>
        </w:rPr>
      </w:pPr>
      <w:r>
        <w:rPr>
          <w:rFonts w:hint="default" w:ascii="仿宋_GB2312" w:hAnsi="仿宋_GB2312" w:eastAsia="仿宋_GB2312" w:cs="仿宋_GB2312"/>
          <w:color w:val="000000"/>
          <w:sz w:val="28"/>
          <w:szCs w:val="28"/>
          <w:lang w:val="en-US" w:eastAsia="zh-CN"/>
        </w:rPr>
        <w:t>一是全面提升群众安全意识。紧紧抓住</w:t>
      </w:r>
      <w:r>
        <w:rPr>
          <w:rFonts w:hint="eastAsia" w:ascii="仿宋_GB2312" w:hAnsi="仿宋_GB2312" w:eastAsia="仿宋_GB2312" w:cs="仿宋_GB2312"/>
          <w:color w:val="000000"/>
          <w:sz w:val="28"/>
          <w:szCs w:val="28"/>
          <w:lang w:val="en-US" w:eastAsia="zh-CN"/>
        </w:rPr>
        <w:t>冬季</w:t>
      </w:r>
      <w:r>
        <w:rPr>
          <w:rFonts w:hint="default" w:ascii="仿宋_GB2312" w:hAnsi="仿宋_GB2312" w:eastAsia="仿宋_GB2312" w:cs="仿宋_GB2312"/>
          <w:color w:val="000000"/>
          <w:sz w:val="28"/>
          <w:szCs w:val="28"/>
          <w:lang w:val="en-US" w:eastAsia="zh-CN"/>
        </w:rPr>
        <w:t>护林防火、项目开工建设、春耕生产和汛期等重要时间节点，通过召开职工</w:t>
      </w:r>
      <w:r>
        <w:rPr>
          <w:rFonts w:hint="eastAsia" w:ascii="仿宋_GB2312" w:hAnsi="仿宋_GB2312" w:eastAsia="仿宋_GB2312" w:cs="仿宋_GB2312"/>
          <w:color w:val="000000"/>
          <w:sz w:val="28"/>
          <w:szCs w:val="28"/>
          <w:lang w:val="en-US" w:eastAsia="zh-CN"/>
        </w:rPr>
        <w:t>会</w:t>
      </w:r>
      <w:r>
        <w:rPr>
          <w:rFonts w:hint="default" w:ascii="仿宋_GB2312" w:hAnsi="仿宋_GB2312" w:eastAsia="仿宋_GB2312" w:cs="仿宋_GB2312"/>
          <w:color w:val="000000"/>
          <w:sz w:val="28"/>
          <w:szCs w:val="28"/>
          <w:lang w:val="en-US" w:eastAsia="zh-CN"/>
        </w:rPr>
        <w:t>和“村两委”大会、农民夜校、村民大会、地企共建活动等契机，累计开展安全生产、消防、地震、防汛等知识宣传达48场次，全面提升群众安全意识。二是扎实开展应急演练。乡党委、政府在汛期到来之前，组织乡全体干部职工、“村两委”负责人、卫生院、森林公安、小学等单位开展1次全方位的地质灾害综合应急演练，同时指导各村开展演练合计24次，群众防灾避险能力大幅提升。三是强化排查检查。对辖区内施工、地灾、道路安全、食品安全等各项隐患坚持定期排查，建立检查台账、隐患问题台账、问题整改台账，始终聚焦薄弱环节，进一</w:t>
      </w:r>
      <w:r>
        <w:rPr>
          <w:rFonts w:hint="default" w:ascii="仿宋_GB2312" w:hAnsi="仿宋_GB2312" w:eastAsia="仿宋_GB2312" w:cs="仿宋_GB2312"/>
          <w:color w:val="auto"/>
          <w:sz w:val="28"/>
          <w:szCs w:val="28"/>
          <w:lang w:val="en-US" w:eastAsia="zh-CN"/>
        </w:rPr>
        <w:t>步抓好整改，切实筑牢安全防线。</w:t>
      </w:r>
    </w:p>
    <w:p>
      <w:pPr>
        <w:keepNext w:val="0"/>
        <w:keepLines w:val="0"/>
        <w:pageBreakBefore w:val="0"/>
        <w:numPr>
          <w:ilvl w:val="0"/>
          <w:numId w:val="0"/>
        </w:numPr>
        <w:kinsoku/>
        <w:wordWrap/>
        <w:overflowPunct/>
        <w:topLinePunct w:val="0"/>
        <w:autoSpaceDE/>
        <w:bidi w:val="0"/>
        <w:adjustRightInd/>
        <w:snapToGrid/>
        <w:spacing w:line="560" w:lineRule="exact"/>
        <w:ind w:leftChars="200"/>
        <w:rPr>
          <w:rStyle w:val="30"/>
          <w:b w:val="0"/>
          <w:bCs w:val="0"/>
          <w:color w:val="auto"/>
        </w:rPr>
      </w:pPr>
      <w:r>
        <w:rPr>
          <w:rStyle w:val="30"/>
          <w:rFonts w:hint="eastAsia" w:ascii="黑体" w:hAnsi="黑体" w:eastAsia="黑体"/>
          <w:b w:val="0"/>
          <w:bCs w:val="0"/>
          <w:color w:val="auto"/>
        </w:rPr>
        <w:t>二、机构设置</w:t>
      </w:r>
    </w:p>
    <w:bookmarkEnd w:id="20"/>
    <w:bookmarkEnd w:id="21"/>
    <w:p>
      <w:pPr>
        <w:widowControl/>
        <w:ind w:firstLine="640" w:firstLineChars="200"/>
        <w:jc w:val="left"/>
        <w:rPr>
          <w:rFonts w:ascii="仿宋" w:hAnsi="仿宋" w:eastAsia="仿宋"/>
          <w:color w:val="auto"/>
          <w:kern w:val="0"/>
          <w:sz w:val="32"/>
          <w:szCs w:val="32"/>
        </w:rPr>
      </w:pPr>
      <w:bookmarkStart w:id="22" w:name="ole_link1"/>
      <w:r>
        <w:rPr>
          <w:rFonts w:hint="eastAsia" w:ascii="仿宋_GB2312" w:hAnsi="仿宋_GB2312" w:eastAsia="仿宋_GB2312" w:cs="仿宋_GB2312"/>
          <w:color w:val="auto"/>
          <w:kern w:val="0"/>
          <w:sz w:val="32"/>
          <w:szCs w:val="32"/>
          <w:lang w:val="en-US" w:eastAsia="zh-CN" w:bidi="ar"/>
        </w:rPr>
        <w:t>20</w:t>
      </w:r>
      <w:bookmarkEnd w:id="22"/>
      <w:r>
        <w:rPr>
          <w:rFonts w:hint="eastAsia" w:ascii="仿宋_GB2312" w:hAnsi="仿宋_GB2312" w:eastAsia="仿宋_GB2312" w:cs="仿宋_GB2312"/>
          <w:color w:val="auto"/>
          <w:kern w:val="0"/>
          <w:sz w:val="32"/>
          <w:szCs w:val="32"/>
          <w:lang w:val="en-US" w:eastAsia="zh-CN" w:bidi="ar"/>
        </w:rPr>
        <w:t>19</w:t>
      </w:r>
      <w:r>
        <w:rPr>
          <w:rFonts w:hint="default" w:ascii="仿宋_GB2312" w:hAnsi="仿宋_GB2312" w:eastAsia="仿宋_GB2312" w:cs="仿宋_GB2312"/>
          <w:color w:val="auto"/>
          <w:kern w:val="0"/>
          <w:sz w:val="32"/>
          <w:szCs w:val="32"/>
          <w:lang w:val="en-US" w:eastAsia="zh-CN" w:bidi="ar"/>
        </w:rPr>
        <w:t>年单位机构数为</w:t>
      </w:r>
      <w:r>
        <w:rPr>
          <w:rFonts w:hint="eastAsia" w:ascii="仿宋_GB2312" w:hAnsi="仿宋_GB2312" w:eastAsia="仿宋_GB2312" w:cs="仿宋_GB2312"/>
          <w:color w:val="auto"/>
          <w:kern w:val="0"/>
          <w:sz w:val="32"/>
          <w:szCs w:val="32"/>
          <w:lang w:val="en-US" w:eastAsia="zh-CN" w:bidi="ar"/>
        </w:rPr>
        <w:t>6</w:t>
      </w:r>
      <w:r>
        <w:rPr>
          <w:rFonts w:hint="default" w:ascii="仿宋_GB2312" w:hAnsi="仿宋_GB2312" w:eastAsia="仿宋_GB2312" w:cs="仿宋_GB2312"/>
          <w:color w:val="auto"/>
          <w:kern w:val="0"/>
          <w:sz w:val="32"/>
          <w:szCs w:val="32"/>
          <w:lang w:val="en-US" w:eastAsia="zh-CN" w:bidi="ar"/>
        </w:rPr>
        <w:t>个，其中行政机构</w:t>
      </w:r>
      <w:r>
        <w:rPr>
          <w:rFonts w:hint="eastAsia" w:ascii="仿宋_GB2312" w:hAnsi="仿宋_GB2312" w:eastAsia="仿宋_GB2312" w:cs="仿宋_GB2312"/>
          <w:color w:val="auto"/>
          <w:kern w:val="0"/>
          <w:sz w:val="32"/>
          <w:szCs w:val="32"/>
          <w:lang w:val="en-US" w:eastAsia="zh-CN" w:bidi="ar"/>
        </w:rPr>
        <w:t>3</w:t>
      </w:r>
      <w:r>
        <w:rPr>
          <w:rFonts w:hint="default" w:ascii="仿宋_GB2312" w:hAnsi="仿宋_GB2312" w:eastAsia="仿宋_GB2312" w:cs="仿宋_GB2312"/>
          <w:color w:val="auto"/>
          <w:kern w:val="0"/>
          <w:sz w:val="32"/>
          <w:szCs w:val="32"/>
          <w:lang w:val="en-US" w:eastAsia="zh-CN" w:bidi="ar"/>
        </w:rPr>
        <w:t>个，事业机构3个；财政供养人员编制为</w:t>
      </w:r>
      <w:r>
        <w:rPr>
          <w:rFonts w:hint="eastAsia" w:ascii="仿宋_GB2312" w:hAnsi="仿宋_GB2312" w:eastAsia="仿宋_GB2312" w:cs="仿宋_GB2312"/>
          <w:color w:val="auto"/>
          <w:kern w:val="0"/>
          <w:sz w:val="32"/>
          <w:szCs w:val="32"/>
          <w:lang w:val="en-US" w:eastAsia="zh-CN" w:bidi="ar"/>
        </w:rPr>
        <w:t>28</w:t>
      </w:r>
      <w:r>
        <w:rPr>
          <w:rFonts w:hint="default" w:ascii="仿宋_GB2312" w:hAnsi="仿宋_GB2312" w:eastAsia="仿宋_GB2312" w:cs="仿宋_GB2312"/>
          <w:color w:val="auto"/>
          <w:kern w:val="0"/>
          <w:sz w:val="32"/>
          <w:szCs w:val="32"/>
          <w:lang w:val="en-US" w:eastAsia="zh-CN" w:bidi="ar"/>
        </w:rPr>
        <w:t>名，其中行政编制</w:t>
      </w:r>
      <w:r>
        <w:rPr>
          <w:rFonts w:hint="eastAsia" w:ascii="仿宋_GB2312" w:hAnsi="仿宋_GB2312" w:eastAsia="仿宋_GB2312" w:cs="仿宋_GB2312"/>
          <w:color w:val="auto"/>
          <w:kern w:val="0"/>
          <w:sz w:val="32"/>
          <w:szCs w:val="32"/>
          <w:lang w:val="en-US" w:eastAsia="zh-CN" w:bidi="ar"/>
        </w:rPr>
        <w:t>19</w:t>
      </w:r>
      <w:r>
        <w:rPr>
          <w:rFonts w:hint="default" w:ascii="仿宋_GB2312" w:hAnsi="仿宋_GB2312" w:eastAsia="仿宋_GB2312" w:cs="仿宋_GB2312"/>
          <w:color w:val="auto"/>
          <w:kern w:val="0"/>
          <w:sz w:val="32"/>
          <w:szCs w:val="32"/>
          <w:lang w:val="en-US" w:eastAsia="zh-CN" w:bidi="ar"/>
        </w:rPr>
        <w:t>名，行政工勤编制2名，事业编制</w:t>
      </w:r>
      <w:r>
        <w:rPr>
          <w:rFonts w:hint="eastAsia" w:ascii="仿宋_GB2312" w:hAnsi="仿宋_GB2312" w:eastAsia="仿宋_GB2312" w:cs="仿宋_GB2312"/>
          <w:color w:val="auto"/>
          <w:kern w:val="0"/>
          <w:sz w:val="32"/>
          <w:szCs w:val="32"/>
          <w:lang w:val="en-US" w:eastAsia="zh-CN" w:bidi="ar"/>
        </w:rPr>
        <w:t>7</w:t>
      </w:r>
      <w:r>
        <w:rPr>
          <w:rFonts w:hint="default" w:ascii="仿宋_GB2312" w:hAnsi="仿宋_GB2312" w:eastAsia="仿宋_GB2312" w:cs="仿宋_GB2312"/>
          <w:color w:val="auto"/>
          <w:kern w:val="0"/>
          <w:sz w:val="32"/>
          <w:szCs w:val="32"/>
          <w:lang w:val="en-US" w:eastAsia="zh-CN" w:bidi="ar"/>
        </w:rPr>
        <w:t>名；201</w:t>
      </w:r>
      <w:r>
        <w:rPr>
          <w:rFonts w:hint="eastAsia" w:ascii="仿宋_GB2312" w:hAnsi="仿宋_GB2312" w:eastAsia="仿宋_GB2312" w:cs="仿宋_GB2312"/>
          <w:color w:val="auto"/>
          <w:kern w:val="0"/>
          <w:sz w:val="32"/>
          <w:szCs w:val="32"/>
          <w:lang w:val="en-US" w:eastAsia="zh-CN" w:bidi="ar"/>
        </w:rPr>
        <w:t>9</w:t>
      </w:r>
      <w:r>
        <w:rPr>
          <w:rFonts w:hint="default" w:ascii="仿宋_GB2312" w:hAnsi="仿宋_GB2312" w:eastAsia="仿宋_GB2312" w:cs="仿宋_GB2312"/>
          <w:color w:val="auto"/>
          <w:kern w:val="0"/>
          <w:sz w:val="32"/>
          <w:szCs w:val="32"/>
          <w:lang w:val="en-US" w:eastAsia="zh-CN" w:bidi="ar"/>
        </w:rPr>
        <w:t>年实际财政供养人员</w:t>
      </w:r>
      <w:r>
        <w:rPr>
          <w:rFonts w:hint="eastAsia" w:ascii="仿宋_GB2312" w:hAnsi="仿宋_GB2312" w:eastAsia="仿宋_GB2312" w:cs="仿宋_GB2312"/>
          <w:color w:val="auto"/>
          <w:kern w:val="0"/>
          <w:sz w:val="32"/>
          <w:szCs w:val="32"/>
          <w:lang w:val="en-US" w:eastAsia="zh-CN" w:bidi="ar"/>
        </w:rPr>
        <w:t>25</w:t>
      </w:r>
      <w:r>
        <w:rPr>
          <w:rFonts w:hint="default" w:ascii="仿宋_GB2312" w:hAnsi="仿宋_GB2312" w:eastAsia="仿宋_GB2312" w:cs="仿宋_GB2312"/>
          <w:color w:val="auto"/>
          <w:kern w:val="0"/>
          <w:sz w:val="32"/>
          <w:szCs w:val="32"/>
          <w:lang w:val="en-US" w:eastAsia="zh-CN" w:bidi="ar"/>
        </w:rPr>
        <w:t>人。</w:t>
      </w:r>
      <w:r>
        <w:rPr>
          <w:rFonts w:ascii="仿宋" w:hAnsi="仿宋" w:eastAsia="仿宋"/>
          <w:color w:val="auto"/>
          <w:sz w:val="32"/>
          <w:szCs w:val="32"/>
        </w:rPr>
        <w:br w:type="page"/>
      </w:r>
    </w:p>
    <w:p>
      <w:pPr>
        <w:pStyle w:val="3"/>
        <w:ind w:right="440"/>
        <w:jc w:val="right"/>
        <w:rPr>
          <w:rStyle w:val="29"/>
          <w:rFonts w:ascii="黑体" w:hAnsi="黑体" w:eastAsia="黑体"/>
          <w:b w:val="0"/>
          <w:bCs w:val="0"/>
          <w:color w:val="auto"/>
        </w:rPr>
      </w:pPr>
      <w:bookmarkStart w:id="23" w:name="_Toc15377204"/>
      <w:bookmarkStart w:id="24" w:name="_Toc15396602"/>
      <w:r>
        <w:rPr>
          <w:rFonts w:hint="eastAsia" w:ascii="黑体" w:hAnsi="黑体" w:eastAsia="黑体"/>
          <w:b w:val="0"/>
          <w:color w:val="auto"/>
        </w:rPr>
        <w:t>第二部分</w:t>
      </w:r>
      <w:r>
        <w:rPr>
          <w:rFonts w:hint="eastAsia" w:ascii="黑体" w:hAnsi="黑体" w:eastAsia="黑体"/>
          <w:color w:val="auto"/>
        </w:rPr>
        <w:t xml:space="preserve"> </w:t>
      </w:r>
      <w:r>
        <w:rPr>
          <w:rStyle w:val="29"/>
          <w:rFonts w:hint="eastAsia" w:ascii="黑体" w:hAnsi="黑体" w:eastAsia="黑体"/>
          <w:b w:val="0"/>
          <w:bCs w:val="0"/>
          <w:color w:val="auto"/>
        </w:rPr>
        <w:t>2019年度部门决算情况说明</w:t>
      </w:r>
      <w:bookmarkEnd w:id="23"/>
      <w:bookmarkEnd w:id="24"/>
    </w:p>
    <w:p>
      <w:pPr>
        <w:rPr>
          <w:color w:val="auto"/>
        </w:rPr>
      </w:pPr>
    </w:p>
    <w:p>
      <w:pPr>
        <w:pStyle w:val="28"/>
        <w:numPr>
          <w:ilvl w:val="0"/>
          <w:numId w:val="2"/>
        </w:numPr>
        <w:spacing w:line="600" w:lineRule="exact"/>
        <w:ind w:firstLineChars="0"/>
        <w:outlineLvl w:val="1"/>
        <w:rPr>
          <w:rStyle w:val="30"/>
          <w:rFonts w:ascii="黑体" w:hAnsi="黑体" w:eastAsia="黑体"/>
          <w:b w:val="0"/>
          <w:color w:val="auto"/>
        </w:rPr>
      </w:pPr>
      <w:bookmarkStart w:id="25" w:name="_Toc15396603"/>
      <w:bookmarkStart w:id="26" w:name="_Toc15377205"/>
      <w:r>
        <w:rPr>
          <w:rFonts w:hint="eastAsia" w:ascii="黑体" w:hAnsi="黑体" w:eastAsia="黑体"/>
          <w:color w:val="auto"/>
          <w:sz w:val="32"/>
          <w:szCs w:val="32"/>
        </w:rPr>
        <w:t>收</w:t>
      </w:r>
      <w:r>
        <w:rPr>
          <w:rStyle w:val="30"/>
          <w:rFonts w:hint="eastAsia" w:ascii="黑体" w:hAnsi="黑体" w:eastAsia="黑体"/>
          <w:b w:val="0"/>
          <w:color w:val="auto"/>
        </w:rPr>
        <w:t>入支出决算总体情况说明</w:t>
      </w:r>
      <w:bookmarkEnd w:id="25"/>
      <w:bookmarkEnd w:id="26"/>
    </w:p>
    <w:p>
      <w:pPr>
        <w:spacing w:line="600" w:lineRule="exact"/>
        <w:ind w:firstLine="640" w:firstLineChars="200"/>
        <w:jc w:val="left"/>
        <w:rPr>
          <w:rFonts w:ascii="仿宋_GB2312" w:eastAsia="仿宋_GB2312"/>
          <w:color w:val="auto"/>
          <w:sz w:val="32"/>
          <w:szCs w:val="32"/>
        </w:rPr>
      </w:pPr>
      <w:r>
        <w:rPr>
          <w:rFonts w:hint="eastAsia"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年度收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1394.14万元，</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1394.14</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减少262</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18.79%</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项目减少，项目经费减少。</w:t>
      </w:r>
      <w:r>
        <w:rPr>
          <w:rFonts w:hint="eastAsia" w:ascii="仿宋" w:hAnsi="仿宋" w:eastAsia="仿宋"/>
          <w:color w:val="auto"/>
          <w:sz w:val="32"/>
          <w:szCs w:val="32"/>
        </w:rPr>
        <w:t>与201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w:t>
      </w:r>
      <w:r>
        <w:rPr>
          <w:rFonts w:hint="eastAsia" w:ascii="仿宋" w:hAnsi="仿宋" w:eastAsia="仿宋"/>
          <w:color w:val="auto"/>
          <w:sz w:val="32"/>
          <w:szCs w:val="32"/>
          <w:lang w:eastAsia="zh-CN"/>
        </w:rPr>
        <w:t>支出减少</w:t>
      </w:r>
      <w:r>
        <w:rPr>
          <w:rFonts w:hint="eastAsia" w:ascii="仿宋" w:hAnsi="仿宋" w:eastAsia="仿宋"/>
          <w:color w:val="auto"/>
          <w:sz w:val="32"/>
          <w:szCs w:val="32"/>
          <w:lang w:val="en-US" w:eastAsia="zh-CN"/>
        </w:rPr>
        <w:t>262万元</w:t>
      </w:r>
      <w:r>
        <w:rPr>
          <w:rFonts w:hint="eastAsia" w:ascii="仿宋" w:hAnsi="仿宋" w:eastAsia="仿宋"/>
          <w:color w:val="auto"/>
          <w:sz w:val="32"/>
          <w:szCs w:val="32"/>
        </w:rPr>
        <w:t>，</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18.79%</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项目经费支出减少。</w:t>
      </w:r>
    </w:p>
    <w:p>
      <w:pPr>
        <w:pStyle w:val="28"/>
        <w:numPr>
          <w:ilvl w:val="0"/>
          <w:numId w:val="2"/>
        </w:numPr>
        <w:spacing w:line="600" w:lineRule="exact"/>
        <w:ind w:firstLineChars="0"/>
        <w:outlineLvl w:val="1"/>
        <w:rPr>
          <w:rStyle w:val="30"/>
          <w:rFonts w:ascii="黑体" w:hAnsi="黑体" w:eastAsia="黑体"/>
          <w:b w:val="0"/>
          <w:color w:val="auto"/>
        </w:rPr>
      </w:pPr>
      <w:bookmarkStart w:id="27" w:name="_Toc15377206"/>
      <w:bookmarkStart w:id="28" w:name="_Toc15396604"/>
      <w:r>
        <w:rPr>
          <w:rFonts w:hint="eastAsia" w:ascii="黑体" w:hAnsi="黑体" w:eastAsia="黑体"/>
          <w:color w:val="auto"/>
          <w:sz w:val="32"/>
          <w:szCs w:val="32"/>
        </w:rPr>
        <w:t>收</w:t>
      </w:r>
      <w:r>
        <w:rPr>
          <w:rStyle w:val="30"/>
          <w:rFonts w:hint="eastAsia" w:ascii="黑体" w:hAnsi="黑体" w:eastAsia="黑体"/>
          <w:b w:val="0"/>
          <w:color w:val="auto"/>
        </w:rPr>
        <w:t>入决算情况说明</w:t>
      </w:r>
      <w:bookmarkEnd w:id="27"/>
      <w:bookmarkEnd w:id="28"/>
    </w:p>
    <w:p>
      <w:pPr>
        <w:spacing w:line="600" w:lineRule="exact"/>
        <w:ind w:firstLine="640" w:firstLineChars="200"/>
        <w:outlineLvl w:val="1"/>
        <w:rPr>
          <w:rFonts w:ascii="仿宋_GB2312" w:eastAsia="仿宋_GB2312"/>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9年本年收入合计</w:t>
      </w:r>
      <w:r>
        <w:rPr>
          <w:rFonts w:hint="eastAsia" w:ascii="仿宋" w:hAnsi="仿宋" w:eastAsia="仿宋"/>
          <w:color w:val="auto"/>
          <w:sz w:val="32"/>
          <w:szCs w:val="32"/>
          <w:lang w:val="en-US" w:eastAsia="zh-CN"/>
        </w:rPr>
        <w:t>1394.14</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741.84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53.21</w:t>
      </w:r>
      <w:r>
        <w:rPr>
          <w:rFonts w:ascii="仿宋" w:hAnsi="仿宋" w:eastAsia="仿宋"/>
          <w:color w:val="auto"/>
          <w:sz w:val="32"/>
          <w:szCs w:val="32"/>
        </w:rPr>
        <w:t>%</w:t>
      </w:r>
      <w:r>
        <w:rPr>
          <w:rFonts w:hint="eastAsia" w:ascii="仿宋" w:hAnsi="仿宋" w:eastAsia="仿宋"/>
          <w:color w:val="auto"/>
          <w:sz w:val="32"/>
          <w:szCs w:val="32"/>
        </w:rPr>
        <w:t>；政府性基金预算财政拨款收入</w:t>
      </w:r>
      <w:r>
        <w:rPr>
          <w:rFonts w:hint="eastAsia" w:ascii="仿宋" w:hAnsi="仿宋" w:eastAsia="仿宋"/>
          <w:color w:val="auto"/>
          <w:sz w:val="32"/>
          <w:szCs w:val="32"/>
          <w:lang w:val="en-US" w:eastAsia="zh-CN"/>
        </w:rPr>
        <w:t>5.4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0.39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color w:val="auto"/>
          <w:sz w:val="32"/>
          <w:szCs w:val="32"/>
          <w:lang w:eastAsia="zh-CN"/>
        </w:rPr>
        <w:t>结转结余</w:t>
      </w:r>
      <w:r>
        <w:rPr>
          <w:rFonts w:hint="eastAsia" w:ascii="仿宋" w:hAnsi="仿宋" w:eastAsia="仿宋"/>
          <w:color w:val="auto"/>
          <w:sz w:val="32"/>
          <w:szCs w:val="32"/>
          <w:lang w:val="en-US" w:eastAsia="zh-CN"/>
        </w:rPr>
        <w:t>646.9万元，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46.4</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上级补助收入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；事业收入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；附属单位上缴收入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p>
    <w:p>
      <w:pPr>
        <w:pStyle w:val="28"/>
        <w:numPr>
          <w:ilvl w:val="0"/>
          <w:numId w:val="2"/>
        </w:numPr>
        <w:spacing w:line="600" w:lineRule="exact"/>
        <w:ind w:firstLineChars="0"/>
        <w:outlineLvl w:val="1"/>
        <w:rPr>
          <w:rStyle w:val="30"/>
          <w:rFonts w:ascii="黑体" w:hAnsi="黑体" w:eastAsia="黑体"/>
          <w:b w:val="0"/>
          <w:color w:val="auto"/>
        </w:rPr>
      </w:pPr>
      <w:bookmarkStart w:id="29" w:name="_Toc15396605"/>
      <w:bookmarkStart w:id="30" w:name="_Toc15377207"/>
      <w:r>
        <w:rPr>
          <w:rFonts w:hint="eastAsia" w:ascii="黑体" w:hAnsi="黑体" w:eastAsia="黑体"/>
          <w:color w:val="auto"/>
          <w:sz w:val="32"/>
          <w:szCs w:val="32"/>
        </w:rPr>
        <w:t>支</w:t>
      </w:r>
      <w:r>
        <w:rPr>
          <w:rStyle w:val="30"/>
          <w:rFonts w:hint="eastAsia" w:ascii="黑体" w:hAnsi="黑体" w:eastAsia="黑体"/>
          <w:b w:val="0"/>
          <w:color w:val="auto"/>
        </w:rPr>
        <w:t>出决算情况说明</w:t>
      </w:r>
      <w:bookmarkEnd w:id="29"/>
      <w:bookmarkEnd w:id="30"/>
    </w:p>
    <w:p>
      <w:pPr>
        <w:spacing w:line="600" w:lineRule="exact"/>
        <w:ind w:firstLine="640" w:firstLineChars="200"/>
        <w:outlineLvl w:val="1"/>
        <w:rPr>
          <w:rFonts w:ascii="仿宋_GB2312" w:eastAsia="仿宋_GB2312"/>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9年本年支出合计</w:t>
      </w:r>
      <w:r>
        <w:rPr>
          <w:rFonts w:hint="eastAsia" w:ascii="仿宋" w:hAnsi="仿宋" w:eastAsia="仿宋"/>
          <w:color w:val="auto"/>
          <w:sz w:val="32"/>
          <w:szCs w:val="32"/>
          <w:lang w:val="en-US" w:eastAsia="zh-CN"/>
        </w:rPr>
        <w:t>1394.14</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388.91</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27.9</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877.77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62.96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color w:val="auto"/>
          <w:sz w:val="32"/>
          <w:szCs w:val="32"/>
          <w:lang w:eastAsia="zh-CN"/>
        </w:rPr>
        <w:t>结转结余</w:t>
      </w:r>
      <w:r>
        <w:rPr>
          <w:rFonts w:hint="eastAsia" w:ascii="仿宋" w:hAnsi="仿宋" w:eastAsia="仿宋"/>
          <w:color w:val="auto"/>
          <w:sz w:val="32"/>
          <w:szCs w:val="32"/>
          <w:lang w:val="en-US" w:eastAsia="zh-CN"/>
        </w:rPr>
        <w:t>127.46万元，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9.14</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上缴上级支出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；对附属单位补助支出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outlineLvl w:val="1"/>
        <w:rPr>
          <w:rStyle w:val="30"/>
          <w:rFonts w:ascii="黑体" w:hAnsi="黑体" w:eastAsia="黑体"/>
          <w:b w:val="0"/>
          <w:color w:val="auto"/>
        </w:rPr>
      </w:pPr>
      <w:bookmarkStart w:id="31" w:name="_Toc15396606"/>
      <w:bookmarkStart w:id="32" w:name="_Toc15377208"/>
      <w:r>
        <w:rPr>
          <w:rFonts w:hint="eastAsia" w:ascii="黑体" w:hAnsi="黑体" w:eastAsia="黑体"/>
          <w:color w:val="auto"/>
          <w:sz w:val="32"/>
          <w:szCs w:val="32"/>
        </w:rPr>
        <w:t>四、财</w:t>
      </w:r>
      <w:r>
        <w:rPr>
          <w:rStyle w:val="30"/>
          <w:rFonts w:hint="eastAsia" w:ascii="黑体" w:hAnsi="黑体" w:eastAsia="黑体"/>
          <w:b w:val="0"/>
          <w:color w:val="auto"/>
        </w:rPr>
        <w:t>政拨款收入支出决算总体情况说明</w:t>
      </w:r>
      <w:bookmarkEnd w:id="31"/>
      <w:bookmarkEnd w:id="32"/>
    </w:p>
    <w:p>
      <w:pPr>
        <w:spacing w:line="600" w:lineRule="exact"/>
        <w:ind w:firstLine="640" w:firstLineChars="200"/>
        <w:jc w:val="left"/>
        <w:rPr>
          <w:rFonts w:ascii="仿宋" w:hAnsi="仿宋" w:eastAsia="仿宋"/>
          <w:b/>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9年财政拨款收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1394.14万元，</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1394.14</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减少262</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18.79%</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项目减少，项目经费减少。</w:t>
      </w:r>
      <w:r>
        <w:rPr>
          <w:rFonts w:hint="eastAsia" w:ascii="仿宋" w:hAnsi="仿宋" w:eastAsia="仿宋"/>
          <w:color w:val="auto"/>
          <w:sz w:val="32"/>
          <w:szCs w:val="32"/>
        </w:rPr>
        <w:t>与201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w:t>
      </w:r>
      <w:r>
        <w:rPr>
          <w:rFonts w:hint="eastAsia" w:ascii="仿宋" w:hAnsi="仿宋" w:eastAsia="仿宋"/>
          <w:color w:val="auto"/>
          <w:sz w:val="32"/>
          <w:szCs w:val="32"/>
          <w:lang w:eastAsia="zh-CN"/>
        </w:rPr>
        <w:t>支出减少</w:t>
      </w:r>
      <w:r>
        <w:rPr>
          <w:rFonts w:hint="eastAsia" w:ascii="仿宋" w:hAnsi="仿宋" w:eastAsia="仿宋"/>
          <w:color w:val="auto"/>
          <w:sz w:val="32"/>
          <w:szCs w:val="32"/>
          <w:lang w:val="en-US" w:eastAsia="zh-CN"/>
        </w:rPr>
        <w:t>262万元</w:t>
      </w:r>
      <w:r>
        <w:rPr>
          <w:rFonts w:hint="eastAsia" w:ascii="仿宋" w:hAnsi="仿宋" w:eastAsia="仿宋"/>
          <w:color w:val="auto"/>
          <w:sz w:val="32"/>
          <w:szCs w:val="32"/>
        </w:rPr>
        <w:t>，</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18.79%</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项目经费支出减少。</w:t>
      </w:r>
    </w:p>
    <w:p>
      <w:pPr>
        <w:spacing w:line="600" w:lineRule="exact"/>
        <w:ind w:firstLine="640" w:firstLineChars="200"/>
        <w:outlineLvl w:val="1"/>
        <w:rPr>
          <w:rStyle w:val="30"/>
          <w:rFonts w:ascii="黑体" w:hAnsi="黑体" w:eastAsia="黑体"/>
          <w:b w:val="0"/>
          <w:color w:val="auto"/>
        </w:rPr>
      </w:pPr>
      <w:bookmarkStart w:id="33" w:name="_Toc15377209"/>
      <w:bookmarkStart w:id="34" w:name="_Toc15396607"/>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30"/>
          <w:rFonts w:hint="eastAsia" w:ascii="黑体" w:hAnsi="黑体" w:eastAsia="黑体"/>
          <w:b w:val="0"/>
          <w:color w:val="auto"/>
        </w:rPr>
        <w:t>般公共预算财政拨款支出决算情况说明</w:t>
      </w:r>
      <w:bookmarkEnd w:id="33"/>
      <w:bookmarkEnd w:id="34"/>
    </w:p>
    <w:p>
      <w:pPr>
        <w:spacing w:line="600" w:lineRule="exact"/>
        <w:ind w:firstLine="643" w:firstLineChars="200"/>
        <w:outlineLvl w:val="2"/>
        <w:rPr>
          <w:rFonts w:ascii="仿宋" w:hAnsi="仿宋" w:eastAsia="仿宋"/>
          <w:b/>
          <w:color w:val="auto"/>
          <w:sz w:val="32"/>
          <w:szCs w:val="32"/>
        </w:rPr>
      </w:pPr>
      <w:bookmarkStart w:id="35" w:name="_Toc15377210"/>
      <w:r>
        <w:rPr>
          <w:rFonts w:hint="eastAsia" w:ascii="仿宋" w:hAnsi="仿宋" w:eastAsia="仿宋"/>
          <w:b/>
          <w:color w:val="auto"/>
          <w:sz w:val="32"/>
          <w:szCs w:val="32"/>
        </w:rPr>
        <w:t>（一）一般公共预算财政拨款支出决算总体情况</w:t>
      </w:r>
      <w:bookmarkEnd w:id="35"/>
    </w:p>
    <w:p>
      <w:pPr>
        <w:spacing w:line="600" w:lineRule="exact"/>
        <w:ind w:firstLine="640" w:firstLineChars="200"/>
        <w:jc w:val="left"/>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9年一般公共预算财政拨款支出</w:t>
      </w:r>
      <w:r>
        <w:rPr>
          <w:rFonts w:hint="eastAsia" w:ascii="仿宋" w:hAnsi="仿宋" w:eastAsia="仿宋"/>
          <w:color w:val="auto"/>
          <w:sz w:val="32"/>
          <w:szCs w:val="32"/>
          <w:lang w:val="en-US" w:eastAsia="zh-CN"/>
        </w:rPr>
        <w:t>1261.29</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8年相比，一般公共预算财政拨款</w:t>
      </w:r>
      <w:r>
        <w:rPr>
          <w:rFonts w:hint="eastAsia" w:ascii="仿宋" w:hAnsi="仿宋" w:eastAsia="仿宋"/>
          <w:color w:val="auto"/>
          <w:sz w:val="32"/>
          <w:szCs w:val="32"/>
          <w:lang w:val="en-US" w:eastAsia="zh-CN"/>
        </w:rPr>
        <w:t>减少211.81</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16.79%</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项目减少，项目经费减少。</w:t>
      </w:r>
    </w:p>
    <w:p>
      <w:pPr>
        <w:spacing w:line="600" w:lineRule="exact"/>
        <w:ind w:firstLine="643" w:firstLineChars="200"/>
        <w:outlineLvl w:val="2"/>
        <w:rPr>
          <w:rFonts w:ascii="仿宋" w:hAnsi="仿宋" w:eastAsia="仿宋"/>
          <w:b/>
          <w:color w:val="auto"/>
          <w:sz w:val="32"/>
          <w:szCs w:val="32"/>
        </w:rPr>
      </w:pPr>
      <w:bookmarkStart w:id="36" w:name="_Toc15377211"/>
      <w:r>
        <w:rPr>
          <w:rFonts w:hint="eastAsia" w:ascii="仿宋" w:hAnsi="仿宋" w:eastAsia="仿宋"/>
          <w:b/>
          <w:color w:val="auto"/>
          <w:sz w:val="32"/>
          <w:szCs w:val="32"/>
        </w:rPr>
        <w:t>（二）一般公共预算财政拨款支出决算结构情况</w:t>
      </w:r>
      <w:bookmarkEnd w:id="36"/>
    </w:p>
    <w:p>
      <w:pPr>
        <w:keepNext w:val="0"/>
        <w:keepLines w:val="0"/>
        <w:pageBreakBefore w:val="0"/>
        <w:kinsoku/>
        <w:overflowPunct/>
        <w:topLinePunct w:val="0"/>
        <w:bidi w:val="0"/>
        <w:spacing w:afterAutospacing="0" w:line="440" w:lineRule="atLeast"/>
        <w:ind w:left="0" w:leftChars="0" w:right="0" w:rightChars="0" w:firstLine="640" w:firstLineChars="200"/>
        <w:textAlignment w:val="auto"/>
        <w:outlineLvl w:val="9"/>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1261.29</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一般公共服务</w:t>
      </w:r>
      <w:r>
        <w:rPr>
          <w:rFonts w:hint="eastAsia" w:ascii="仿宋" w:hAnsi="仿宋" w:eastAsia="仿宋"/>
          <w:b/>
          <w:color w:val="auto"/>
          <w:sz w:val="32"/>
          <w:szCs w:val="32"/>
          <w:lang w:val="en-US" w:eastAsia="zh-CN"/>
        </w:rPr>
        <w:t>(201)</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361.4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28.65</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eastAsia="zh-CN"/>
        </w:rPr>
        <w:t>公共安全</w:t>
      </w:r>
      <w:r>
        <w:rPr>
          <w:rFonts w:hint="eastAsia" w:ascii="仿宋" w:hAnsi="仿宋" w:eastAsia="仿宋"/>
          <w:b/>
          <w:color w:val="auto"/>
          <w:sz w:val="32"/>
          <w:szCs w:val="32"/>
        </w:rPr>
        <w:t>支出</w:t>
      </w:r>
      <w:r>
        <w:rPr>
          <w:rFonts w:hint="eastAsia" w:ascii="仿宋" w:hAnsi="仿宋" w:eastAsia="仿宋"/>
          <w:b/>
          <w:color w:val="auto"/>
          <w:sz w:val="32"/>
          <w:szCs w:val="32"/>
          <w:lang w:val="en-US" w:eastAsia="zh-CN"/>
        </w:rPr>
        <w:t>(204)</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0.15</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w:t>
      </w:r>
      <w:r>
        <w:rPr>
          <w:rFonts w:hint="eastAsia" w:ascii="仿宋" w:hAnsi="仿宋" w:eastAsia="仿宋"/>
          <w:b/>
          <w:color w:val="auto"/>
          <w:sz w:val="32"/>
          <w:szCs w:val="32"/>
          <w:lang w:val="en-US" w:eastAsia="zh-CN"/>
        </w:rPr>
        <w:t>(208)</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36.3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2.88</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医疗卫生支出</w:t>
      </w:r>
      <w:r>
        <w:rPr>
          <w:rFonts w:hint="eastAsia" w:ascii="仿宋" w:hAnsi="仿宋" w:eastAsia="仿宋"/>
          <w:b/>
          <w:bCs/>
          <w:color w:val="auto"/>
          <w:sz w:val="32"/>
          <w:szCs w:val="32"/>
          <w:lang w:val="en-US" w:eastAsia="zh-CN"/>
        </w:rPr>
        <w:t>(210)</w:t>
      </w:r>
      <w:r>
        <w:rPr>
          <w:rFonts w:hint="eastAsia" w:ascii="仿宋" w:hAnsi="仿宋" w:eastAsia="仿宋"/>
          <w:color w:val="auto"/>
          <w:sz w:val="32"/>
          <w:szCs w:val="32"/>
          <w:lang w:val="en-US" w:eastAsia="zh-CN"/>
        </w:rPr>
        <w:t>27.66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2.19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lang w:val="en-US" w:eastAsia="zh-CN"/>
        </w:rPr>
        <w:t>节能环保支出(210)</w:t>
      </w:r>
      <w:r>
        <w:rPr>
          <w:rFonts w:hint="eastAsia" w:ascii="仿宋" w:hAnsi="仿宋" w:eastAsia="仿宋"/>
          <w:color w:val="auto"/>
          <w:sz w:val="32"/>
          <w:szCs w:val="32"/>
          <w:highlight w:val="none"/>
          <w:lang w:val="en-US" w:eastAsia="zh-CN"/>
        </w:rPr>
        <w:t>7.82</w:t>
      </w:r>
      <w:r>
        <w:rPr>
          <w:rFonts w:hint="eastAsia" w:ascii="仿宋" w:hAnsi="仿宋" w:eastAsia="仿宋"/>
          <w:color w:val="auto"/>
          <w:sz w:val="32"/>
          <w:szCs w:val="32"/>
          <w:lang w:val="en-US" w:eastAsia="zh-CN"/>
        </w:rPr>
        <w:t>万元，占0.62%；</w:t>
      </w:r>
      <w:r>
        <w:rPr>
          <w:rStyle w:val="19"/>
          <w:rFonts w:hint="eastAsia" w:ascii="仿宋_GB2312" w:hAnsi="仿宋_GB2312" w:eastAsia="仿宋_GB2312" w:cs="仿宋_GB2312"/>
          <w:b w:val="0"/>
          <w:bCs w:val="0"/>
          <w:color w:val="auto"/>
          <w:sz w:val="32"/>
          <w:szCs w:val="32"/>
        </w:rPr>
        <w:t>城乡社区支出</w:t>
      </w:r>
      <w:r>
        <w:rPr>
          <w:rStyle w:val="19"/>
          <w:rFonts w:hint="eastAsia" w:ascii="仿宋_GB2312" w:hAnsi="仿宋_GB2312" w:eastAsia="仿宋_GB2312" w:cs="仿宋_GB2312"/>
          <w:b w:val="0"/>
          <w:bCs w:val="0"/>
          <w:color w:val="auto"/>
          <w:sz w:val="32"/>
          <w:szCs w:val="32"/>
          <w:lang w:eastAsia="zh-CN"/>
        </w:rPr>
        <w:t>（</w:t>
      </w:r>
      <w:r>
        <w:rPr>
          <w:rStyle w:val="19"/>
          <w:rFonts w:hint="eastAsia" w:ascii="仿宋_GB2312" w:hAnsi="仿宋_GB2312" w:eastAsia="仿宋_GB2312" w:cs="仿宋_GB2312"/>
          <w:b w:val="0"/>
          <w:bCs w:val="0"/>
          <w:color w:val="auto"/>
          <w:sz w:val="32"/>
          <w:szCs w:val="32"/>
          <w:lang w:val="en-US" w:eastAsia="zh-CN"/>
        </w:rPr>
        <w:t>212</w:t>
      </w:r>
      <w:r>
        <w:rPr>
          <w:rStyle w:val="19"/>
          <w:rFonts w:hint="eastAsia" w:ascii="仿宋_GB2312" w:hAnsi="仿宋_GB2312" w:eastAsia="仿宋_GB2312" w:cs="仿宋_GB2312"/>
          <w:b w:val="0"/>
          <w:bCs w:val="0"/>
          <w:color w:val="auto"/>
          <w:sz w:val="32"/>
          <w:szCs w:val="32"/>
          <w:lang w:eastAsia="zh-CN"/>
        </w:rPr>
        <w:t>）</w:t>
      </w:r>
      <w:r>
        <w:rPr>
          <w:rStyle w:val="19"/>
          <w:rFonts w:hint="eastAsia" w:ascii="仿宋_GB2312" w:hAnsi="仿宋_GB2312" w:eastAsia="仿宋_GB2312" w:cs="仿宋_GB2312"/>
          <w:b w:val="0"/>
          <w:bCs w:val="0"/>
          <w:color w:val="auto"/>
          <w:sz w:val="32"/>
          <w:szCs w:val="32"/>
          <w:lang w:val="en-US" w:eastAsia="zh-CN"/>
        </w:rPr>
        <w:t>4.5</w:t>
      </w:r>
      <w:r>
        <w:rPr>
          <w:rStyle w:val="19"/>
          <w:rFonts w:hint="eastAsia" w:ascii="仿宋_GB2312" w:hAnsi="仿宋_GB2312" w:eastAsia="仿宋_GB2312" w:cs="仿宋_GB2312"/>
          <w:b w:val="0"/>
          <w:bCs w:val="0"/>
          <w:color w:val="auto"/>
          <w:sz w:val="32"/>
          <w:szCs w:val="32"/>
        </w:rPr>
        <w:t>万元，占</w:t>
      </w:r>
      <w:r>
        <w:rPr>
          <w:rStyle w:val="19"/>
          <w:rFonts w:hint="eastAsia" w:ascii="仿宋_GB2312" w:hAnsi="仿宋_GB2312" w:eastAsia="仿宋_GB2312" w:cs="仿宋_GB2312"/>
          <w:b w:val="0"/>
          <w:bCs w:val="0"/>
          <w:color w:val="auto"/>
          <w:sz w:val="32"/>
          <w:szCs w:val="32"/>
          <w:lang w:val="en-US" w:eastAsia="zh-CN"/>
        </w:rPr>
        <w:t>0.36</w:t>
      </w:r>
      <w:r>
        <w:rPr>
          <w:rStyle w:val="19"/>
          <w:rFonts w:hint="eastAsia" w:ascii="仿宋_GB2312" w:hAnsi="仿宋_GB2312" w:eastAsia="仿宋_GB2312" w:cs="仿宋_GB2312"/>
          <w:b w:val="0"/>
          <w:bCs w:val="0"/>
          <w:color w:val="auto"/>
          <w:sz w:val="32"/>
          <w:szCs w:val="32"/>
        </w:rPr>
        <w:t>%；</w:t>
      </w:r>
      <w:r>
        <w:rPr>
          <w:rFonts w:hint="eastAsia" w:ascii="仿宋" w:hAnsi="仿宋" w:eastAsia="仿宋" w:cs="仿宋"/>
          <w:b/>
          <w:bCs/>
          <w:color w:val="auto"/>
          <w:sz w:val="32"/>
          <w:szCs w:val="32"/>
          <w:lang w:val="en-US" w:eastAsia="zh-CN"/>
        </w:rPr>
        <w:t>农林水支出(213)</w:t>
      </w:r>
      <w:r>
        <w:rPr>
          <w:rFonts w:hint="eastAsia" w:ascii="仿宋" w:hAnsi="仿宋" w:eastAsia="仿宋" w:cs="仿宋"/>
          <w:b w:val="0"/>
          <w:bCs w:val="0"/>
          <w:color w:val="auto"/>
          <w:sz w:val="32"/>
          <w:szCs w:val="32"/>
          <w:lang w:val="en-US" w:eastAsia="zh-CN"/>
        </w:rPr>
        <w:t>791.5万元</w:t>
      </w:r>
      <w:r>
        <w:rPr>
          <w:rFonts w:hint="eastAsia" w:ascii="仿宋" w:hAnsi="仿宋" w:eastAsia="仿宋" w:cs="仿宋"/>
          <w:color w:val="auto"/>
          <w:sz w:val="32"/>
          <w:szCs w:val="32"/>
          <w:lang w:val="en-US" w:eastAsia="zh-CN"/>
        </w:rPr>
        <w:t>，占62.76%;</w:t>
      </w:r>
      <w:r>
        <w:rPr>
          <w:rFonts w:hint="eastAsia" w:ascii="仿宋" w:hAnsi="仿宋" w:eastAsia="仿宋" w:cs="仿宋"/>
          <w:b/>
          <w:bCs/>
          <w:color w:val="auto"/>
          <w:sz w:val="32"/>
          <w:szCs w:val="32"/>
        </w:rPr>
        <w:t>住房保障支出</w:t>
      </w:r>
      <w:r>
        <w:rPr>
          <w:rFonts w:hint="eastAsia" w:ascii="仿宋" w:hAnsi="仿宋" w:eastAsia="仿宋" w:cs="仿宋"/>
          <w:b/>
          <w:bCs/>
          <w:color w:val="auto"/>
          <w:sz w:val="32"/>
          <w:szCs w:val="32"/>
          <w:lang w:val="en-US" w:eastAsia="zh-CN"/>
        </w:rPr>
        <w:t>(221)</w:t>
      </w:r>
      <w:r>
        <w:rPr>
          <w:rFonts w:hint="eastAsia" w:ascii="仿宋" w:hAnsi="仿宋" w:eastAsia="仿宋" w:cs="仿宋"/>
          <w:color w:val="auto"/>
          <w:sz w:val="32"/>
          <w:szCs w:val="32"/>
          <w:lang w:val="en-US" w:eastAsia="zh-CN"/>
        </w:rPr>
        <w:t>29.6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2.35</w:t>
      </w:r>
      <w:r>
        <w:rPr>
          <w:rFonts w:hint="eastAsia" w:ascii="仿宋" w:hAnsi="仿宋" w:eastAsia="仿宋" w:cs="仿宋"/>
          <w:color w:val="auto"/>
          <w:sz w:val="32"/>
          <w:szCs w:val="32"/>
        </w:rPr>
        <w:t>%；</w:t>
      </w:r>
      <w:r>
        <w:rPr>
          <w:rFonts w:hint="eastAsia" w:ascii="仿宋" w:hAnsi="仿宋" w:eastAsia="仿宋" w:cs="仿宋"/>
          <w:b/>
          <w:bCs/>
          <w:color w:val="auto"/>
          <w:sz w:val="32"/>
          <w:szCs w:val="32"/>
          <w:lang w:eastAsia="zh-CN"/>
        </w:rPr>
        <w:t>灾害防治及应急管理支出</w:t>
      </w:r>
      <w:r>
        <w:rPr>
          <w:rFonts w:hint="eastAsia" w:ascii="仿宋" w:hAnsi="仿宋" w:eastAsia="仿宋" w:cs="仿宋"/>
          <w:b/>
          <w:bCs/>
          <w:color w:val="auto"/>
          <w:sz w:val="32"/>
          <w:szCs w:val="32"/>
          <w:lang w:val="en-US" w:eastAsia="zh-CN"/>
        </w:rPr>
        <w:t>(224)</w:t>
      </w:r>
      <w:r>
        <w:rPr>
          <w:rFonts w:hint="eastAsia" w:ascii="仿宋" w:hAnsi="仿宋" w:eastAsia="仿宋" w:cs="仿宋"/>
          <w:color w:val="auto"/>
          <w:sz w:val="32"/>
          <w:szCs w:val="32"/>
          <w:lang w:val="en-US" w:eastAsia="zh-CN"/>
        </w:rPr>
        <w:t>0.5万元，占0.04%。</w:t>
      </w:r>
    </w:p>
    <w:p>
      <w:pPr>
        <w:spacing w:line="600" w:lineRule="exact"/>
        <w:ind w:firstLine="643" w:firstLineChars="200"/>
        <w:outlineLvl w:val="2"/>
        <w:rPr>
          <w:rFonts w:ascii="仿宋" w:hAnsi="仿宋" w:eastAsia="仿宋"/>
          <w:b/>
          <w:color w:val="auto"/>
          <w:sz w:val="32"/>
          <w:szCs w:val="32"/>
        </w:rPr>
      </w:pPr>
      <w:bookmarkStart w:id="37" w:name="_Toc15377212"/>
      <w:r>
        <w:rPr>
          <w:rFonts w:hint="eastAsia" w:ascii="仿宋" w:hAnsi="仿宋" w:eastAsia="仿宋"/>
          <w:b/>
          <w:color w:val="auto"/>
          <w:sz w:val="32"/>
          <w:szCs w:val="32"/>
        </w:rPr>
        <w:t>（三）一般公共预算财政拨款支出决算具体情况</w:t>
      </w:r>
      <w:bookmarkEnd w:id="37"/>
    </w:p>
    <w:p>
      <w:pPr>
        <w:spacing w:line="600" w:lineRule="exact"/>
        <w:ind w:firstLine="643" w:firstLineChars="200"/>
        <w:outlineLvl w:val="2"/>
        <w:rPr>
          <w:rStyle w:val="19"/>
          <w:rFonts w:hint="eastAsia" w:ascii="仿宋" w:hAnsi="仿宋" w:eastAsia="仿宋"/>
          <w:bCs/>
          <w:color w:val="auto"/>
          <w:sz w:val="32"/>
          <w:szCs w:val="32"/>
        </w:rPr>
      </w:pPr>
      <w:bookmarkStart w:id="38" w:name="_Toc15377444"/>
      <w:bookmarkStart w:id="39" w:name="_Toc15378460"/>
      <w:bookmarkStart w:id="40" w:name="_Toc15377213"/>
      <w:r>
        <w:rPr>
          <w:rFonts w:hint="eastAsia" w:ascii="仿宋" w:hAnsi="仿宋" w:eastAsia="仿宋"/>
          <w:b/>
          <w:color w:val="auto"/>
          <w:sz w:val="32"/>
          <w:szCs w:val="32"/>
        </w:rPr>
        <w:t>2019年般公共预算支出决算数为</w:t>
      </w:r>
      <w:r>
        <w:rPr>
          <w:rFonts w:hint="eastAsia" w:ascii="仿宋" w:hAnsi="仿宋" w:eastAsia="仿宋"/>
          <w:color w:val="auto"/>
          <w:sz w:val="32"/>
          <w:szCs w:val="32"/>
          <w:lang w:val="en-US" w:eastAsia="zh-CN"/>
        </w:rPr>
        <w:t>1261.29</w:t>
      </w:r>
      <w:r>
        <w:rPr>
          <w:rFonts w:hint="eastAsia" w:ascii="仿宋" w:hAnsi="仿宋" w:eastAsia="仿宋"/>
          <w:b/>
          <w:color w:val="auto"/>
          <w:sz w:val="32"/>
          <w:szCs w:val="32"/>
          <w:lang w:val="en-US" w:eastAsia="zh-CN"/>
        </w:rPr>
        <w:t>万元</w:t>
      </w:r>
      <w:r>
        <w:rPr>
          <w:rFonts w:hint="eastAsia" w:ascii="仿宋" w:hAnsi="仿宋" w:eastAsia="仿宋"/>
          <w:color w:val="auto"/>
          <w:sz w:val="32"/>
          <w:szCs w:val="32"/>
        </w:rPr>
        <w:t>，</w:t>
      </w:r>
      <w:r>
        <w:rPr>
          <w:rStyle w:val="19"/>
          <w:rFonts w:hint="eastAsia" w:ascii="仿宋" w:hAnsi="仿宋" w:eastAsia="仿宋"/>
          <w:bCs/>
          <w:color w:val="auto"/>
          <w:sz w:val="32"/>
          <w:szCs w:val="32"/>
        </w:rPr>
        <w:t>完成预算</w:t>
      </w:r>
      <w:r>
        <w:rPr>
          <w:rStyle w:val="19"/>
          <w:rFonts w:hint="eastAsia" w:ascii="仿宋" w:hAnsi="仿宋" w:eastAsia="仿宋"/>
          <w:bCs/>
          <w:color w:val="auto"/>
          <w:sz w:val="32"/>
          <w:szCs w:val="32"/>
          <w:lang w:val="en-US" w:eastAsia="zh-CN"/>
        </w:rPr>
        <w:t>100</w:t>
      </w:r>
      <w:r>
        <w:rPr>
          <w:rStyle w:val="19"/>
          <w:rFonts w:ascii="仿宋" w:hAnsi="仿宋" w:eastAsia="仿宋"/>
          <w:bCs/>
          <w:color w:val="auto"/>
          <w:sz w:val="32"/>
          <w:szCs w:val="32"/>
        </w:rPr>
        <w:t>%</w:t>
      </w:r>
      <w:r>
        <w:rPr>
          <w:rStyle w:val="19"/>
          <w:rFonts w:hint="eastAsia" w:ascii="仿宋" w:hAnsi="仿宋" w:eastAsia="仿宋"/>
          <w:bCs/>
          <w:color w:val="auto"/>
          <w:sz w:val="32"/>
          <w:szCs w:val="32"/>
        </w:rPr>
        <w:t>。其中：</w:t>
      </w:r>
      <w:bookmarkEnd w:id="38"/>
      <w:bookmarkEnd w:id="39"/>
      <w:bookmarkEnd w:id="40"/>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bookmarkStart w:id="41" w:name="_Toc15396608"/>
      <w:bookmarkStart w:id="42" w:name="_Toc15377214"/>
      <w:r>
        <w:rPr>
          <w:rStyle w:val="19"/>
          <w:rFonts w:hint="eastAsia" w:ascii="仿宋" w:hAnsi="仿宋" w:eastAsia="仿宋" w:cs="仿宋"/>
          <w:color w:val="auto"/>
          <w:sz w:val="32"/>
          <w:szCs w:val="32"/>
        </w:rPr>
        <w:t>1.一般公共服务</w:t>
      </w:r>
      <w:r>
        <w:rPr>
          <w:rStyle w:val="19"/>
          <w:rFonts w:hint="eastAsia" w:ascii="仿宋" w:hAnsi="仿宋" w:eastAsia="仿宋" w:cs="仿宋"/>
          <w:color w:val="auto"/>
          <w:sz w:val="32"/>
          <w:szCs w:val="32"/>
          <w:lang w:eastAsia="zh-CN"/>
        </w:rPr>
        <w:t>支出（</w:t>
      </w:r>
      <w:r>
        <w:rPr>
          <w:rStyle w:val="19"/>
          <w:rFonts w:hint="eastAsia" w:ascii="仿宋" w:hAnsi="仿宋" w:eastAsia="仿宋" w:cs="仿宋"/>
          <w:color w:val="auto"/>
          <w:sz w:val="32"/>
          <w:szCs w:val="32"/>
          <w:lang w:val="en-US" w:eastAsia="zh-CN"/>
        </w:rPr>
        <w:t>201</w:t>
      </w:r>
      <w:r>
        <w:rPr>
          <w:rStyle w:val="19"/>
          <w:rFonts w:hint="eastAsia" w:ascii="仿宋" w:hAnsi="仿宋" w:eastAsia="仿宋" w:cs="仿宋"/>
          <w:color w:val="auto"/>
          <w:sz w:val="32"/>
          <w:szCs w:val="32"/>
          <w:lang w:eastAsia="zh-CN"/>
        </w:rPr>
        <w:t>）人大事务（</w:t>
      </w:r>
      <w:r>
        <w:rPr>
          <w:rStyle w:val="19"/>
          <w:rFonts w:hint="eastAsia" w:ascii="仿宋" w:hAnsi="仿宋" w:eastAsia="仿宋" w:cs="仿宋"/>
          <w:color w:val="auto"/>
          <w:sz w:val="32"/>
          <w:szCs w:val="32"/>
          <w:lang w:val="en-US" w:eastAsia="zh-CN"/>
        </w:rPr>
        <w:t>01</w:t>
      </w:r>
      <w:r>
        <w:rPr>
          <w:rStyle w:val="19"/>
          <w:rFonts w:hint="eastAsia" w:ascii="仿宋" w:hAnsi="仿宋" w:eastAsia="仿宋" w:cs="仿宋"/>
          <w:color w:val="auto"/>
          <w:sz w:val="32"/>
          <w:szCs w:val="32"/>
          <w:lang w:eastAsia="zh-CN"/>
        </w:rPr>
        <w:t>）行政运行（</w:t>
      </w:r>
      <w:r>
        <w:rPr>
          <w:rStyle w:val="19"/>
          <w:rFonts w:hint="eastAsia" w:ascii="仿宋" w:hAnsi="仿宋" w:eastAsia="仿宋" w:cs="仿宋"/>
          <w:color w:val="auto"/>
          <w:sz w:val="32"/>
          <w:szCs w:val="32"/>
          <w:lang w:val="en-US" w:eastAsia="zh-CN"/>
        </w:rPr>
        <w:t>01</w:t>
      </w:r>
      <w:r>
        <w:rPr>
          <w:rStyle w:val="19"/>
          <w:rFonts w:hint="eastAsia" w:ascii="仿宋" w:hAnsi="仿宋" w:eastAsia="仿宋" w:cs="仿宋"/>
          <w:color w:val="auto"/>
          <w:sz w:val="32"/>
          <w:szCs w:val="32"/>
          <w:lang w:eastAsia="zh-CN"/>
        </w:rPr>
        <w:t>）</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9.23</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2</w:t>
      </w:r>
      <w:r>
        <w:rPr>
          <w:rStyle w:val="19"/>
          <w:rFonts w:hint="eastAsia" w:ascii="仿宋" w:hAnsi="仿宋" w:eastAsia="仿宋" w:cs="仿宋"/>
          <w:color w:val="auto"/>
          <w:sz w:val="32"/>
          <w:szCs w:val="32"/>
        </w:rPr>
        <w:t>.一般公共服务</w:t>
      </w:r>
      <w:r>
        <w:rPr>
          <w:rStyle w:val="19"/>
          <w:rFonts w:hint="eastAsia" w:ascii="仿宋" w:hAnsi="仿宋" w:eastAsia="仿宋" w:cs="仿宋"/>
          <w:color w:val="auto"/>
          <w:sz w:val="32"/>
          <w:szCs w:val="32"/>
          <w:lang w:eastAsia="zh-CN"/>
        </w:rPr>
        <w:t>支出（</w:t>
      </w:r>
      <w:r>
        <w:rPr>
          <w:rStyle w:val="19"/>
          <w:rFonts w:hint="eastAsia" w:ascii="仿宋" w:hAnsi="仿宋" w:eastAsia="仿宋" w:cs="仿宋"/>
          <w:color w:val="auto"/>
          <w:sz w:val="32"/>
          <w:szCs w:val="32"/>
          <w:lang w:val="en-US" w:eastAsia="zh-CN"/>
        </w:rPr>
        <w:t>201</w:t>
      </w:r>
      <w:r>
        <w:rPr>
          <w:rStyle w:val="19"/>
          <w:rFonts w:hint="eastAsia" w:ascii="仿宋" w:hAnsi="仿宋" w:eastAsia="仿宋" w:cs="仿宋"/>
          <w:color w:val="auto"/>
          <w:sz w:val="32"/>
          <w:szCs w:val="32"/>
          <w:lang w:eastAsia="zh-CN"/>
        </w:rPr>
        <w:t>）政府办公厅及相关机构事务（</w:t>
      </w:r>
      <w:r>
        <w:rPr>
          <w:rStyle w:val="19"/>
          <w:rFonts w:hint="eastAsia" w:ascii="仿宋" w:hAnsi="仿宋" w:eastAsia="仿宋" w:cs="仿宋"/>
          <w:color w:val="auto"/>
          <w:sz w:val="32"/>
          <w:szCs w:val="32"/>
          <w:lang w:val="en-US" w:eastAsia="zh-CN"/>
        </w:rPr>
        <w:t>03</w:t>
      </w:r>
      <w:r>
        <w:rPr>
          <w:rStyle w:val="19"/>
          <w:rFonts w:hint="eastAsia" w:ascii="仿宋" w:hAnsi="仿宋" w:eastAsia="仿宋" w:cs="仿宋"/>
          <w:color w:val="auto"/>
          <w:sz w:val="32"/>
          <w:szCs w:val="32"/>
          <w:lang w:eastAsia="zh-CN"/>
        </w:rPr>
        <w:t>）行政运行（</w:t>
      </w:r>
      <w:r>
        <w:rPr>
          <w:rStyle w:val="19"/>
          <w:rFonts w:hint="eastAsia" w:ascii="仿宋" w:hAnsi="仿宋" w:eastAsia="仿宋" w:cs="仿宋"/>
          <w:color w:val="auto"/>
          <w:sz w:val="32"/>
          <w:szCs w:val="32"/>
          <w:lang w:val="en-US" w:eastAsia="zh-CN"/>
        </w:rPr>
        <w:t>01</w:t>
      </w:r>
      <w:r>
        <w:rPr>
          <w:rStyle w:val="19"/>
          <w:rFonts w:hint="eastAsia" w:ascii="仿宋" w:hAnsi="仿宋" w:eastAsia="仿宋" w:cs="仿宋"/>
          <w:color w:val="auto"/>
          <w:sz w:val="32"/>
          <w:szCs w:val="32"/>
          <w:lang w:eastAsia="zh-CN"/>
        </w:rPr>
        <w:t>）</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289.53</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3</w:t>
      </w:r>
      <w:r>
        <w:rPr>
          <w:rStyle w:val="19"/>
          <w:rFonts w:hint="eastAsia" w:ascii="仿宋" w:hAnsi="仿宋" w:eastAsia="仿宋" w:cs="仿宋"/>
          <w:color w:val="auto"/>
          <w:sz w:val="32"/>
          <w:szCs w:val="32"/>
        </w:rPr>
        <w:t>.一般公共服务（</w:t>
      </w:r>
      <w:r>
        <w:rPr>
          <w:rStyle w:val="19"/>
          <w:rFonts w:hint="eastAsia" w:ascii="仿宋" w:hAnsi="仿宋" w:eastAsia="仿宋" w:cs="仿宋"/>
          <w:color w:val="auto"/>
          <w:sz w:val="32"/>
          <w:szCs w:val="32"/>
          <w:lang w:val="en-US" w:eastAsia="zh-CN"/>
        </w:rPr>
        <w:t>201</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eastAsia="zh-CN"/>
        </w:rPr>
        <w:t>政府办公厅及相关机构事务支出</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03</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eastAsia="zh-CN"/>
        </w:rPr>
        <w:t>其他政府办公厅及相关机构事务支出</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99</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47.28</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4</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一般公共服务支出（201）群众团体事务（29）其他群众团体事务支出（99）：</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2万</w:t>
      </w:r>
      <w:r>
        <w:rPr>
          <w:rFonts w:hint="eastAsia" w:ascii="仿宋" w:hAnsi="仿宋" w:eastAsia="仿宋" w:cs="仿宋"/>
          <w:color w:val="auto"/>
          <w:sz w:val="32"/>
          <w:szCs w:val="32"/>
        </w:rPr>
        <w:t>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5</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一般公共服务支出（201）党政办公厅及相关机构事务（31）行政运行（01）：</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color w:val="auto"/>
        </w:rPr>
      </w:pPr>
      <w:r>
        <w:rPr>
          <w:rStyle w:val="19"/>
          <w:rFonts w:hint="eastAsia" w:ascii="仿宋" w:hAnsi="仿宋" w:eastAsia="仿宋" w:cs="仿宋"/>
          <w:color w:val="auto"/>
          <w:sz w:val="32"/>
          <w:szCs w:val="32"/>
          <w:lang w:val="en-US" w:eastAsia="zh-CN"/>
        </w:rPr>
        <w:t>6</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一般公共服务支出（201）党政办公厅及相关机构事务（31）其他党政办公厅及相关机构事务（99）：</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b/>
          <w:bCs w:val="0"/>
          <w:color w:val="auto"/>
          <w:sz w:val="32"/>
          <w:szCs w:val="32"/>
          <w:lang w:val="en-US" w:eastAsia="zh-CN"/>
        </w:rPr>
        <w:t>7</w:t>
      </w:r>
      <w:r>
        <w:rPr>
          <w:rStyle w:val="19"/>
          <w:rFonts w:hint="eastAsia" w:ascii="仿宋" w:hAnsi="仿宋" w:eastAsia="仿宋" w:cs="仿宋"/>
          <w:b/>
          <w:bCs w:val="0"/>
          <w:color w:val="auto"/>
          <w:sz w:val="32"/>
          <w:szCs w:val="32"/>
        </w:rPr>
        <w:t>.</w:t>
      </w:r>
      <w:r>
        <w:rPr>
          <w:rFonts w:hint="eastAsia" w:ascii="仿宋_GB2312" w:eastAsia="仿宋_GB2312"/>
          <w:b/>
          <w:bCs w:val="0"/>
          <w:color w:val="auto"/>
          <w:sz w:val="32"/>
          <w:szCs w:val="32"/>
          <w:lang w:val="en-US" w:eastAsia="zh-CN"/>
        </w:rPr>
        <w:t>一般公共服务支出（201）宗教事务(34）宗教事务支出（04）</w:t>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2.36`</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8.公共安全支出（204）公安（04）一般行政管理事务（02）：</w:t>
      </w:r>
      <w:r>
        <w:rPr>
          <w:rFonts w:hint="eastAsia" w:ascii="仿宋" w:hAnsi="仿宋" w:eastAsia="仿宋" w:cs="仿宋"/>
          <w:color w:val="auto"/>
          <w:sz w:val="32"/>
          <w:szCs w:val="32"/>
          <w:lang w:eastAsia="zh-CN"/>
        </w:rPr>
        <w:t>2018</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lang w:val="en-US" w:eastAsia="zh-CN"/>
        </w:rPr>
        <w:t xml:space="preserve">   </w:t>
      </w:r>
      <w:r>
        <w:rPr>
          <w:rStyle w:val="19"/>
          <w:rFonts w:hint="eastAsia" w:ascii="仿宋" w:hAnsi="仿宋" w:eastAsia="仿宋" w:cs="仿宋"/>
          <w:color w:val="auto"/>
          <w:sz w:val="32"/>
          <w:szCs w:val="32"/>
          <w:lang w:val="en-US" w:eastAsia="zh-CN"/>
        </w:rPr>
        <w:t>9</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社会保障和就业支出（208）行政事业单位离退休（05）机关事业单位基本养老保险缴费支出（05）</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28.03万</w:t>
      </w:r>
      <w:r>
        <w:rPr>
          <w:rFonts w:hint="eastAsia" w:ascii="仿宋" w:hAnsi="仿宋" w:eastAsia="仿宋" w:cs="仿宋"/>
          <w:color w:val="auto"/>
          <w:sz w:val="32"/>
          <w:szCs w:val="32"/>
        </w:rPr>
        <w:t>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10</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社会保障和就业支出（208）抚恤（08）死亡抚恤支出（01）</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0.66万</w:t>
      </w:r>
      <w:r>
        <w:rPr>
          <w:rFonts w:hint="eastAsia" w:ascii="仿宋" w:hAnsi="仿宋" w:eastAsia="仿宋" w:cs="仿宋"/>
          <w:color w:val="auto"/>
          <w:sz w:val="32"/>
          <w:szCs w:val="32"/>
        </w:rPr>
        <w:t>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12</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社会保障和就业支出（208）社会福利（10）其他社会福利支出（99）</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1万</w:t>
      </w:r>
      <w:r>
        <w:rPr>
          <w:rFonts w:hint="eastAsia" w:ascii="仿宋" w:hAnsi="仿宋" w:eastAsia="仿宋" w:cs="仿宋"/>
          <w:color w:val="auto"/>
          <w:sz w:val="32"/>
          <w:szCs w:val="32"/>
        </w:rPr>
        <w:t>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color w:val="auto"/>
        </w:rPr>
      </w:pPr>
      <w:r>
        <w:rPr>
          <w:rStyle w:val="19"/>
          <w:rFonts w:hint="eastAsia" w:ascii="仿宋" w:hAnsi="仿宋" w:eastAsia="仿宋" w:cs="仿宋"/>
          <w:color w:val="auto"/>
          <w:sz w:val="32"/>
          <w:szCs w:val="32"/>
          <w:lang w:val="en-US" w:eastAsia="zh-CN"/>
        </w:rPr>
        <w:t>13</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社会保障和就业支出（208）特困人员救助供养（21）农村特困人员救助供养支出（02）</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3.73万</w:t>
      </w:r>
      <w:r>
        <w:rPr>
          <w:rFonts w:hint="eastAsia" w:ascii="仿宋" w:hAnsi="仿宋" w:eastAsia="仿宋" w:cs="仿宋"/>
          <w:color w:val="auto"/>
          <w:sz w:val="32"/>
          <w:szCs w:val="32"/>
        </w:rPr>
        <w:t>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14</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社会保障和就业支出（208）其他社会保障和就业支出（99）其他社会保障和就业支出（01）</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2.88万</w:t>
      </w:r>
      <w:r>
        <w:rPr>
          <w:rFonts w:hint="eastAsia" w:ascii="仿宋" w:hAnsi="仿宋" w:eastAsia="仿宋" w:cs="仿宋"/>
          <w:color w:val="auto"/>
          <w:sz w:val="32"/>
          <w:szCs w:val="32"/>
        </w:rPr>
        <w:t>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lang w:val="en-US" w:eastAsia="zh-CN"/>
        </w:rPr>
        <w:t xml:space="preserve">    </w:t>
      </w:r>
      <w:r>
        <w:rPr>
          <w:rStyle w:val="19"/>
          <w:rFonts w:hint="eastAsia" w:ascii="仿宋" w:hAnsi="仿宋" w:eastAsia="仿宋" w:cs="仿宋"/>
          <w:color w:val="auto"/>
          <w:sz w:val="32"/>
          <w:szCs w:val="32"/>
          <w:lang w:val="en-US" w:eastAsia="zh-CN"/>
        </w:rPr>
        <w:t>15.医疗卫生与计划生育支出（210）卫生健康管理事务（01）其他卫生健康管理事务（99）</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3.22</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pStyle w:val="6"/>
        <w:rPr>
          <w:rFonts w:hint="eastAsia" w:ascii="仿宋" w:hAnsi="仿宋" w:eastAsia="仿宋" w:cs="仿宋"/>
          <w:color w:val="auto"/>
          <w:sz w:val="32"/>
          <w:szCs w:val="32"/>
        </w:rPr>
      </w:pPr>
      <w:r>
        <w:rPr>
          <w:rFonts w:hint="eastAsia" w:ascii="仿宋" w:hAnsi="仿宋" w:eastAsia="仿宋" w:cs="仿宋"/>
          <w:color w:val="auto"/>
          <w:sz w:val="32"/>
          <w:szCs w:val="32"/>
        </w:rPr>
        <w:t>　</w:t>
      </w:r>
      <w:r>
        <w:rPr>
          <w:rStyle w:val="19"/>
          <w:rFonts w:hint="eastAsia" w:ascii="仿宋" w:hAnsi="仿宋" w:eastAsia="仿宋" w:cs="仿宋"/>
          <w:color w:val="auto"/>
          <w:sz w:val="32"/>
          <w:szCs w:val="32"/>
          <w:lang w:val="en-US" w:eastAsia="zh-CN"/>
        </w:rPr>
        <w:t>16</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医疗卫生与计划生育支出（210）计划生育事务（07）其他计划生育事务支出（99）</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1.92</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pStyle w:val="6"/>
        <w:rPr>
          <w:rFonts w:hint="eastAsia" w:ascii="仿宋" w:hAnsi="仿宋" w:eastAsia="仿宋" w:cs="仿宋"/>
          <w:color w:val="auto"/>
          <w:sz w:val="32"/>
          <w:szCs w:val="32"/>
        </w:rPr>
      </w:pPr>
      <w:r>
        <w:rPr>
          <w:rFonts w:hint="eastAsia" w:ascii="仿宋" w:hAnsi="仿宋" w:eastAsia="仿宋" w:cs="仿宋"/>
          <w:color w:val="auto"/>
          <w:sz w:val="32"/>
          <w:szCs w:val="32"/>
        </w:rPr>
        <w:t>　</w:t>
      </w:r>
      <w:r>
        <w:rPr>
          <w:rStyle w:val="19"/>
          <w:rFonts w:hint="eastAsia" w:ascii="仿宋" w:hAnsi="仿宋" w:eastAsia="仿宋" w:cs="仿宋"/>
          <w:color w:val="auto"/>
          <w:sz w:val="32"/>
          <w:szCs w:val="32"/>
          <w:lang w:val="en-US" w:eastAsia="zh-CN"/>
        </w:rPr>
        <w:t>17.医疗卫生与计划生育支出（210）行政单位医疗（11）行政单位医疗（01）</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17.84</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pStyle w:val="6"/>
        <w:ind w:left="0" w:leftChars="0" w:firstLine="643" w:firstLineChars="200"/>
        <w:rPr>
          <w:rFonts w:hint="eastAsia" w:ascii="仿宋" w:hAnsi="仿宋" w:eastAsia="仿宋" w:cs="仿宋"/>
          <w:b/>
          <w:bCs/>
          <w:color w:val="auto"/>
          <w:sz w:val="32"/>
          <w:szCs w:val="32"/>
          <w:lang w:val="en-US" w:eastAsia="zh-CN"/>
        </w:rPr>
      </w:pPr>
      <w:r>
        <w:rPr>
          <w:rStyle w:val="19"/>
          <w:rFonts w:hint="eastAsia" w:ascii="仿宋" w:hAnsi="仿宋" w:eastAsia="仿宋" w:cs="仿宋"/>
          <w:color w:val="auto"/>
          <w:sz w:val="32"/>
          <w:szCs w:val="32"/>
          <w:lang w:val="en-US" w:eastAsia="zh-CN"/>
        </w:rPr>
        <w:t>18</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医疗卫生与计划生育支出（210）行政单位医疗支出（11）公务员医疗补助（03）</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4.26</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pStyle w:val="6"/>
        <w:ind w:left="0" w:leftChars="0" w:firstLine="643" w:firstLineChars="200"/>
        <w:rPr>
          <w:rFonts w:hint="eastAsia" w:ascii="仿宋" w:hAnsi="仿宋" w:eastAsia="仿宋" w:cs="仿宋"/>
          <w:color w:val="auto"/>
          <w:sz w:val="32"/>
          <w:szCs w:val="32"/>
        </w:rPr>
      </w:pPr>
      <w:r>
        <w:rPr>
          <w:rStyle w:val="19"/>
          <w:rFonts w:hint="eastAsia" w:ascii="仿宋" w:hAnsi="仿宋" w:eastAsia="仿宋" w:cs="仿宋"/>
          <w:color w:val="auto"/>
          <w:sz w:val="32"/>
          <w:szCs w:val="32"/>
          <w:lang w:val="en-US" w:eastAsia="zh-CN"/>
        </w:rPr>
        <w:t>19</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val="en-US" w:eastAsia="zh-CN"/>
        </w:rPr>
        <w:t>医疗卫生与计划生育支出(210)行政单位医疗支出(11)其他行政单位医疗支出(99)</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0.42</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pStyle w:val="6"/>
        <w:ind w:left="0" w:leftChars="0" w:firstLine="643" w:firstLineChars="200"/>
        <w:rPr>
          <w:rFonts w:hint="eastAsia" w:ascii="仿宋" w:hAnsi="仿宋" w:eastAsia="仿宋" w:cs="仿宋"/>
          <w:color w:val="auto"/>
          <w:sz w:val="32"/>
          <w:szCs w:val="32"/>
          <w:lang w:val="en-US" w:eastAsia="zh-CN"/>
        </w:rPr>
      </w:pPr>
      <w:r>
        <w:rPr>
          <w:rStyle w:val="19"/>
          <w:rFonts w:hint="eastAsia" w:ascii="仿宋" w:hAnsi="仿宋" w:eastAsia="仿宋" w:cs="仿宋"/>
          <w:color w:val="auto"/>
          <w:sz w:val="32"/>
          <w:szCs w:val="32"/>
          <w:lang w:val="en-US" w:eastAsia="zh-CN"/>
        </w:rPr>
        <w:t>20</w:t>
      </w:r>
      <w:r>
        <w:rPr>
          <w:rStyle w:val="19"/>
          <w:rFonts w:hint="eastAsia" w:ascii="仿宋" w:hAnsi="仿宋" w:eastAsia="仿宋" w:cs="仿宋"/>
          <w:color w:val="auto"/>
          <w:sz w:val="32"/>
          <w:szCs w:val="32"/>
        </w:rPr>
        <w:t>.</w:t>
      </w:r>
      <w:r>
        <w:rPr>
          <w:rStyle w:val="19"/>
          <w:rFonts w:hint="eastAsia" w:ascii="仿宋" w:hAnsi="仿宋" w:eastAsia="仿宋" w:cs="仿宋"/>
          <w:color w:val="auto"/>
          <w:sz w:val="32"/>
          <w:szCs w:val="32"/>
          <w:lang w:eastAsia="zh-CN"/>
        </w:rPr>
        <w:t>节能环保</w:t>
      </w:r>
      <w:r>
        <w:rPr>
          <w:rStyle w:val="19"/>
          <w:rFonts w:hint="eastAsia" w:ascii="仿宋" w:hAnsi="仿宋" w:eastAsia="仿宋" w:cs="仿宋"/>
          <w:color w:val="auto"/>
          <w:sz w:val="32"/>
          <w:szCs w:val="32"/>
          <w:lang w:val="en-US" w:eastAsia="zh-CN"/>
        </w:rPr>
        <w:t>支出(211)环境保护管理事务(01)其他环境保护管理事务支出(99)</w:t>
      </w:r>
      <w:r>
        <w:rPr>
          <w:rStyle w:val="19"/>
          <w:rFonts w:hint="eastAsia" w:ascii="仿宋" w:hAnsi="仿宋" w:eastAsia="仿宋" w:cs="仿宋"/>
          <w:color w:val="auto"/>
          <w:sz w:val="32"/>
          <w:szCs w:val="32"/>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7.82</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21.城乡社区支出（212）城乡环境卫生（05）城乡环境卫生（01）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4.5</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22.农林水支出（213）农业（01）其他农业支出（99）</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140.5</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23.农林水支出（213）水利（03）防汛支出（14）</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0.66</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24.</w:t>
      </w:r>
      <w:r>
        <w:rPr>
          <w:rFonts w:hint="eastAsia" w:ascii="仿宋_GB2312" w:eastAsia="仿宋_GB2312"/>
          <w:b/>
          <w:bCs/>
          <w:color w:val="auto"/>
          <w:sz w:val="32"/>
          <w:szCs w:val="32"/>
          <w:lang w:val="en-US" w:eastAsia="zh-CN"/>
        </w:rPr>
        <w:t>农林水支出（213）扶贫（05）农村基础设施建设（04）</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341.7</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color w:val="auto"/>
        </w:rPr>
      </w:pPr>
      <w:r>
        <w:rPr>
          <w:rFonts w:hint="eastAsia" w:ascii="仿宋" w:hAnsi="仿宋" w:eastAsia="仿宋" w:cs="仿宋"/>
          <w:b/>
          <w:bCs/>
          <w:color w:val="auto"/>
          <w:sz w:val="32"/>
          <w:szCs w:val="32"/>
          <w:lang w:val="en-US" w:eastAsia="zh-CN"/>
        </w:rPr>
        <w:t>25.</w:t>
      </w:r>
      <w:r>
        <w:rPr>
          <w:rFonts w:hint="eastAsia" w:ascii="仿宋_GB2312" w:eastAsia="仿宋_GB2312"/>
          <w:b/>
          <w:bCs/>
          <w:color w:val="auto"/>
          <w:sz w:val="32"/>
          <w:szCs w:val="32"/>
          <w:lang w:val="en-US" w:eastAsia="zh-CN"/>
        </w:rPr>
        <w:t>农林水支出（213）扶贫（05）生产发展（05）</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4.86</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26.农林水支出（213）扶贫（05）其他扶贫支出（99）</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51.46</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27.农林水支出（213）农村综合改革(07)对村民委员会和村党支部的补助(05)</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252.32</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28.住房保障支出（221）住房改革支出（02）住房公积金（01）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:29.6</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pStyle w:val="6"/>
        <w:ind w:left="0" w:leftChars="0" w:firstLine="643" w:firstLineChars="200"/>
        <w:rPr>
          <w:color w:val="auto"/>
        </w:rPr>
      </w:pPr>
      <w:r>
        <w:rPr>
          <w:rFonts w:hint="eastAsia" w:ascii="仿宋" w:hAnsi="仿宋" w:eastAsia="仿宋" w:cs="仿宋"/>
          <w:b/>
          <w:bCs/>
          <w:color w:val="auto"/>
          <w:sz w:val="32"/>
          <w:szCs w:val="32"/>
          <w:lang w:val="en-US" w:eastAsia="zh-CN"/>
        </w:rPr>
        <w:t>29.灾害防治及应急管理支出（224）应急管理事务（01）安全监管（06）</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年决算数为</w:t>
      </w:r>
      <w:r>
        <w:rPr>
          <w:rFonts w:hint="eastAsia" w:ascii="仿宋" w:hAnsi="仿宋" w:eastAsia="仿宋" w:cs="仿宋"/>
          <w:color w:val="auto"/>
          <w:sz w:val="32"/>
          <w:szCs w:val="32"/>
          <w:lang w:val="en-US" w:eastAsia="zh-CN"/>
        </w:rPr>
        <w:t>:0.5</w:t>
      </w:r>
      <w:r>
        <w:rPr>
          <w:rFonts w:hint="eastAsia" w:ascii="仿宋" w:hAnsi="仿宋" w:eastAsia="仿宋" w:cs="仿宋"/>
          <w:color w:val="auto"/>
          <w:sz w:val="32"/>
          <w:szCs w:val="32"/>
        </w:rPr>
        <w:t>万元，完成预算</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tabs>
          <w:tab w:val="right" w:pos="8306"/>
        </w:tabs>
        <w:spacing w:line="600" w:lineRule="exact"/>
        <w:ind w:firstLine="640"/>
        <w:outlineLvl w:val="1"/>
        <w:rPr>
          <w:rStyle w:val="30"/>
          <w:color w:val="auto"/>
        </w:rPr>
      </w:pPr>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30"/>
          <w:rFonts w:hint="eastAsia" w:ascii="黑体" w:hAnsi="黑体" w:eastAsia="黑体"/>
          <w:b w:val="0"/>
          <w:color w:val="auto"/>
        </w:rPr>
        <w:t>般公共预算财政拨款基本支出决算情况说明</w:t>
      </w:r>
      <w:bookmarkEnd w:id="41"/>
      <w:bookmarkEnd w:id="42"/>
      <w:r>
        <w:rPr>
          <w:rStyle w:val="30"/>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9年一般公共预算财政拨款基本支出</w:t>
      </w:r>
      <w:r>
        <w:rPr>
          <w:rFonts w:hint="eastAsia" w:ascii="仿宋" w:hAnsi="仿宋" w:eastAsia="仿宋"/>
          <w:color w:val="auto"/>
          <w:sz w:val="32"/>
          <w:szCs w:val="32"/>
          <w:lang w:val="en-US" w:eastAsia="zh-CN"/>
        </w:rPr>
        <w:t>1394.16</w:t>
      </w:r>
      <w:r>
        <w:rPr>
          <w:rFonts w:hint="eastAsia" w:ascii="仿宋" w:hAnsi="仿宋" w:eastAsia="仿宋"/>
          <w:color w:val="auto"/>
          <w:sz w:val="32"/>
          <w:szCs w:val="32"/>
        </w:rPr>
        <w:t>万元，其中：人员经费</w:t>
      </w:r>
      <w:r>
        <w:rPr>
          <w:rFonts w:hint="eastAsia" w:ascii="仿宋" w:hAnsi="仿宋" w:eastAsia="仿宋"/>
          <w:color w:val="auto"/>
          <w:sz w:val="32"/>
          <w:szCs w:val="32"/>
          <w:lang w:val="en-US" w:eastAsia="zh-CN"/>
        </w:rPr>
        <w:t>350.13</w:t>
      </w:r>
      <w:r>
        <w:rPr>
          <w:rFonts w:hint="eastAsia" w:ascii="仿宋" w:hAnsi="仿宋" w:eastAsia="仿宋"/>
          <w:color w:val="auto"/>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auto"/>
          <w:sz w:val="32"/>
          <w:szCs w:val="32"/>
        </w:rPr>
        <w:br w:type="textWrapping"/>
      </w:r>
      <w:r>
        <w:rPr>
          <w:rFonts w:hint="eastAsia" w:ascii="仿宋" w:hAnsi="仿宋" w:eastAsia="仿宋"/>
          <w:color w:val="auto"/>
          <w:sz w:val="32"/>
          <w:szCs w:val="32"/>
        </w:rPr>
        <w:t>　　日常公用经费</w:t>
      </w:r>
      <w:r>
        <w:rPr>
          <w:rFonts w:hint="eastAsia" w:ascii="仿宋" w:hAnsi="仿宋" w:eastAsia="仿宋"/>
          <w:color w:val="auto"/>
          <w:sz w:val="32"/>
          <w:szCs w:val="32"/>
          <w:lang w:val="en-US" w:eastAsia="zh-CN"/>
        </w:rPr>
        <w:t>38.78</w:t>
      </w:r>
      <w:r>
        <w:rPr>
          <w:rFonts w:hint="eastAsia" w:ascii="仿宋" w:hAnsi="仿宋" w:eastAsia="仿宋"/>
          <w:color w:val="auto"/>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0"/>
          <w:rFonts w:ascii="黑体" w:hAnsi="黑体" w:eastAsia="黑体"/>
          <w:b w:val="0"/>
          <w:color w:val="auto"/>
        </w:rPr>
      </w:pPr>
      <w:bookmarkStart w:id="43" w:name="_Toc15377215"/>
      <w:bookmarkStart w:id="44" w:name="_Toc15396609"/>
      <w:r>
        <w:rPr>
          <w:rFonts w:hint="eastAsia" w:ascii="黑体" w:eastAsia="黑体"/>
          <w:color w:val="auto"/>
          <w:sz w:val="32"/>
          <w:szCs w:val="32"/>
        </w:rPr>
        <w:t>七、</w:t>
      </w:r>
      <w:r>
        <w:rPr>
          <w:rStyle w:val="30"/>
          <w:rFonts w:hint="eastAsia" w:ascii="黑体" w:hAnsi="黑体" w:eastAsia="黑体"/>
          <w:color w:val="auto"/>
        </w:rPr>
        <w:t>“</w:t>
      </w:r>
      <w:r>
        <w:rPr>
          <w:rStyle w:val="30"/>
          <w:rFonts w:hint="eastAsia" w:ascii="黑体" w:hAnsi="黑体" w:eastAsia="黑体"/>
          <w:b w:val="0"/>
          <w:color w:val="auto"/>
        </w:rPr>
        <w:t>三公”经费财政拨款支出决算情况说明</w:t>
      </w:r>
      <w:bookmarkEnd w:id="43"/>
      <w:bookmarkEnd w:id="44"/>
    </w:p>
    <w:p>
      <w:pPr>
        <w:spacing w:line="600" w:lineRule="exact"/>
        <w:ind w:firstLine="640"/>
        <w:outlineLvl w:val="2"/>
        <w:rPr>
          <w:rFonts w:ascii="仿宋" w:hAnsi="仿宋" w:eastAsia="仿宋"/>
          <w:b/>
          <w:color w:val="auto"/>
          <w:sz w:val="32"/>
          <w:szCs w:val="32"/>
        </w:rPr>
      </w:pPr>
      <w:bookmarkStart w:id="45" w:name="_Toc15377216"/>
      <w:r>
        <w:rPr>
          <w:rFonts w:hint="eastAsia" w:ascii="仿宋" w:hAnsi="仿宋" w:eastAsia="仿宋"/>
          <w:b/>
          <w:color w:val="auto"/>
          <w:sz w:val="32"/>
          <w:szCs w:val="32"/>
        </w:rPr>
        <w:t>（一）“三公”经费财政拨款支出决算总体情况说明</w:t>
      </w:r>
      <w:bookmarkEnd w:id="4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9年“三公”经费财政拨款支出决算为</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outlineLvl w:val="2"/>
        <w:rPr>
          <w:rFonts w:ascii="仿宋" w:hAnsi="仿宋" w:eastAsia="仿宋"/>
          <w:b/>
          <w:color w:val="auto"/>
          <w:sz w:val="32"/>
          <w:szCs w:val="32"/>
        </w:rPr>
      </w:pPr>
      <w:bookmarkStart w:id="46" w:name="_Toc15377217"/>
      <w:r>
        <w:rPr>
          <w:rFonts w:hint="eastAsia" w:ascii="仿宋" w:hAnsi="仿宋" w:eastAsia="仿宋"/>
          <w:b/>
          <w:color w:val="auto"/>
          <w:sz w:val="32"/>
          <w:szCs w:val="32"/>
        </w:rPr>
        <w:t>（二）“三公”经费财政拨款支出决算具体情况说明</w:t>
      </w:r>
      <w:bookmarkEnd w:id="46"/>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。具体情况如下：</w:t>
      </w:r>
    </w:p>
    <w:p>
      <w:pPr>
        <w:numPr>
          <w:ilvl w:val="0"/>
          <w:numId w:val="3"/>
        </w:numPr>
        <w:spacing w:line="600" w:lineRule="exact"/>
        <w:ind w:firstLine="640"/>
        <w:rPr>
          <w:rFonts w:hint="eastAsia" w:ascii="仿宋_GB2312" w:eastAsia="仿宋_GB2312"/>
          <w:color w:val="auto"/>
          <w:sz w:val="32"/>
          <w:szCs w:val="32"/>
        </w:rPr>
      </w:pPr>
      <w:r>
        <w:rPr>
          <w:rFonts w:hint="eastAsia" w:ascii="仿宋_GB2312" w:eastAsia="仿宋_GB2312"/>
          <w:b/>
          <w:color w:val="auto"/>
          <w:sz w:val="32"/>
          <w:szCs w:val="32"/>
        </w:rPr>
        <w:t>因公出国（境）经费支出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19"/>
          <w:rFonts w:hint="eastAsia" w:ascii="仿宋" w:hAnsi="仿宋" w:eastAsia="仿宋"/>
          <w:b w:val="0"/>
          <w:bCs/>
          <w:color w:val="auto"/>
          <w:sz w:val="32"/>
          <w:szCs w:val="32"/>
        </w:rPr>
        <w:t>完成预算</w:t>
      </w:r>
      <w:r>
        <w:rPr>
          <w:rStyle w:val="19"/>
          <w:rFonts w:hint="eastAsia" w:ascii="仿宋" w:hAnsi="仿宋" w:eastAsia="仿宋"/>
          <w:b w:val="0"/>
          <w:bCs/>
          <w:color w:val="auto"/>
          <w:sz w:val="32"/>
          <w:szCs w:val="32"/>
          <w:lang w:val="en-US" w:eastAsia="zh-CN"/>
        </w:rPr>
        <w:t>0</w:t>
      </w:r>
      <w:r>
        <w:rPr>
          <w:rStyle w:val="19"/>
          <w:rFonts w:ascii="仿宋" w:hAnsi="仿宋" w:eastAsia="仿宋"/>
          <w:b w:val="0"/>
          <w:bCs/>
          <w:color w:val="auto"/>
          <w:sz w:val="32"/>
          <w:szCs w:val="32"/>
        </w:rPr>
        <w:t>%</w:t>
      </w:r>
      <w:r>
        <w:rPr>
          <w:rStyle w:val="19"/>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w:t>
      </w:r>
    </w:p>
    <w:p>
      <w:pPr>
        <w:numPr>
          <w:ilvl w:val="0"/>
          <w:numId w:val="3"/>
        </w:numPr>
        <w:spacing w:line="600" w:lineRule="exact"/>
        <w:ind w:left="0" w:leftChars="0" w:firstLine="640" w:firstLineChars="0"/>
        <w:rPr>
          <w:rFonts w:hint="default" w:ascii="仿宋_GB2312" w:eastAsia="仿宋_GB2312"/>
          <w:color w:val="auto"/>
          <w:sz w:val="32"/>
          <w:szCs w:val="32"/>
          <w:lang w:val="en-US" w:eastAsia="zh-CN"/>
        </w:rPr>
      </w:pPr>
      <w:r>
        <w:rPr>
          <w:rFonts w:hint="eastAsia" w:ascii="仿宋_GB2312" w:eastAsia="仿宋_GB2312"/>
          <w:b/>
          <w:color w:val="auto"/>
          <w:sz w:val="32"/>
          <w:szCs w:val="32"/>
        </w:rPr>
        <w:t>公务用车购置及运行维护费支出</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万元,</w:t>
      </w:r>
      <w:r>
        <w:rPr>
          <w:rStyle w:val="19"/>
          <w:rFonts w:hint="eastAsia" w:ascii="仿宋" w:hAnsi="仿宋" w:eastAsia="仿宋"/>
          <w:b w:val="0"/>
          <w:bCs/>
          <w:color w:val="auto"/>
          <w:sz w:val="32"/>
          <w:szCs w:val="32"/>
        </w:rPr>
        <w:t>完成预算</w:t>
      </w:r>
      <w:r>
        <w:rPr>
          <w:rStyle w:val="19"/>
          <w:rFonts w:hint="eastAsia" w:ascii="仿宋" w:hAnsi="仿宋" w:eastAsia="仿宋"/>
          <w:b w:val="0"/>
          <w:bCs/>
          <w:color w:val="auto"/>
          <w:sz w:val="32"/>
          <w:szCs w:val="32"/>
          <w:lang w:val="en-US" w:eastAsia="zh-CN"/>
        </w:rPr>
        <w:t>100</w:t>
      </w:r>
      <w:r>
        <w:rPr>
          <w:rStyle w:val="19"/>
          <w:rFonts w:ascii="仿宋" w:hAnsi="仿宋" w:eastAsia="仿宋"/>
          <w:b w:val="0"/>
          <w:bCs/>
          <w:color w:val="auto"/>
          <w:sz w:val="32"/>
          <w:szCs w:val="32"/>
        </w:rPr>
        <w:t>%</w:t>
      </w:r>
      <w:r>
        <w:rPr>
          <w:rStyle w:val="19"/>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rPr>
        <w:t>8年减少</w:t>
      </w:r>
      <w:r>
        <w:rPr>
          <w:rFonts w:hint="eastAsia" w:ascii="仿宋_GB2312" w:eastAsia="仿宋_GB2312"/>
          <w:color w:val="auto"/>
          <w:sz w:val="32"/>
          <w:szCs w:val="32"/>
          <w:lang w:val="en-US" w:eastAsia="zh-CN"/>
        </w:rPr>
        <w:t>26.56</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531</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2018年购置新车。</w:t>
      </w:r>
    </w:p>
    <w:p>
      <w:pPr>
        <w:numPr>
          <w:ilvl w:val="0"/>
          <w:numId w:val="0"/>
        </w:numPr>
        <w:spacing w:line="600" w:lineRule="exact"/>
        <w:ind w:left="640" w:leftChars="0"/>
        <w:rPr>
          <w:rFonts w:hint="eastAsia" w:ascii="仿宋_GB2312" w:eastAsia="仿宋_GB2312"/>
          <w:b/>
          <w:color w:val="auto"/>
          <w:sz w:val="32"/>
          <w:szCs w:val="32"/>
          <w:lang w:eastAsia="zh-CN"/>
        </w:rPr>
      </w:pPr>
      <w:r>
        <w:rPr>
          <w:rFonts w:hint="eastAsia" w:ascii="仿宋_GB2312" w:eastAsia="仿宋_GB2312"/>
          <w:color w:val="auto"/>
          <w:sz w:val="32"/>
          <w:szCs w:val="32"/>
          <w:lang w:eastAsia="zh-CN"/>
        </w:rPr>
        <w:t>其中：</w:t>
      </w:r>
    </w:p>
    <w:p>
      <w:pPr>
        <w:spacing w:line="600" w:lineRule="exact"/>
        <w:ind w:firstLine="64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三辆公车</w:t>
      </w:r>
      <w:r>
        <w:rPr>
          <w:rFonts w:hint="eastAsia" w:ascii="仿宋_GB2312" w:eastAsia="仿宋_GB2312"/>
          <w:color w:val="auto"/>
          <w:sz w:val="32"/>
          <w:szCs w:val="32"/>
        </w:rPr>
        <w:t>所需的公务用车燃料费、维修费、过路过桥费、保险费等支出。</w:t>
      </w:r>
    </w:p>
    <w:p>
      <w:pPr>
        <w:numPr>
          <w:ilvl w:val="0"/>
          <w:numId w:val="3"/>
        </w:numPr>
        <w:spacing w:line="600" w:lineRule="exact"/>
        <w:ind w:left="0" w:leftChars="0" w:firstLine="640" w:firstLineChars="0"/>
        <w:outlineLvl w:val="1"/>
        <w:rPr>
          <w:rStyle w:val="19"/>
          <w:rFonts w:hint="eastAsia" w:ascii="仿宋" w:hAnsi="仿宋" w:eastAsia="仿宋"/>
          <w:b w:val="0"/>
          <w:bCs/>
          <w:color w:val="auto"/>
          <w:sz w:val="32"/>
          <w:szCs w:val="32"/>
        </w:rPr>
      </w:pP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19"/>
          <w:rFonts w:hint="eastAsia" w:ascii="仿宋" w:hAnsi="仿宋" w:eastAsia="仿宋"/>
          <w:b w:val="0"/>
          <w:bCs/>
          <w:color w:val="auto"/>
          <w:sz w:val="32"/>
          <w:szCs w:val="32"/>
        </w:rPr>
        <w:t>完成预算</w:t>
      </w:r>
      <w:r>
        <w:rPr>
          <w:rStyle w:val="19"/>
          <w:rFonts w:hint="eastAsia" w:ascii="仿宋" w:hAnsi="仿宋" w:eastAsia="仿宋"/>
          <w:b w:val="0"/>
          <w:bCs/>
          <w:color w:val="auto"/>
          <w:sz w:val="32"/>
          <w:szCs w:val="32"/>
          <w:lang w:val="en-US" w:eastAsia="zh-CN"/>
        </w:rPr>
        <w:t>0</w:t>
      </w:r>
      <w:r>
        <w:rPr>
          <w:rStyle w:val="19"/>
          <w:rFonts w:ascii="仿宋" w:hAnsi="仿宋" w:eastAsia="仿宋"/>
          <w:b w:val="0"/>
          <w:bCs/>
          <w:color w:val="auto"/>
          <w:sz w:val="32"/>
          <w:szCs w:val="32"/>
        </w:rPr>
        <w:t>%</w:t>
      </w:r>
      <w:r>
        <w:rPr>
          <w:rStyle w:val="19"/>
          <w:rFonts w:hint="eastAsia" w:ascii="仿宋" w:hAnsi="仿宋" w:eastAsia="仿宋"/>
          <w:b w:val="0"/>
          <w:bCs/>
          <w:color w:val="auto"/>
          <w:sz w:val="32"/>
          <w:szCs w:val="32"/>
        </w:rPr>
        <w:t>。</w:t>
      </w:r>
      <w:bookmarkStart w:id="47" w:name="_Toc15396610"/>
      <w:bookmarkStart w:id="48" w:name="_Toc15377218"/>
    </w:p>
    <w:p>
      <w:pPr>
        <w:numPr>
          <w:ilvl w:val="0"/>
          <w:numId w:val="0"/>
        </w:numPr>
        <w:spacing w:line="600" w:lineRule="exact"/>
        <w:ind w:left="640" w:leftChars="0"/>
        <w:outlineLvl w:val="1"/>
        <w:rPr>
          <w:rStyle w:val="30"/>
          <w:rFonts w:ascii="黑体" w:hAnsi="黑体" w:eastAsia="黑体"/>
          <w:color w:val="auto"/>
        </w:rPr>
      </w:pPr>
      <w:r>
        <w:rPr>
          <w:rFonts w:hint="eastAsia" w:ascii="黑体" w:eastAsia="黑体"/>
          <w:color w:val="auto"/>
          <w:sz w:val="32"/>
          <w:szCs w:val="32"/>
        </w:rPr>
        <w:t>八、</w:t>
      </w:r>
      <w:r>
        <w:rPr>
          <w:rStyle w:val="30"/>
          <w:rFonts w:hint="eastAsia" w:ascii="黑体" w:hAnsi="黑体" w:eastAsia="黑体"/>
          <w:b w:val="0"/>
          <w:color w:val="auto"/>
        </w:rPr>
        <w:t>政府性基金预算支出决算情况说明</w:t>
      </w:r>
      <w:bookmarkEnd w:id="47"/>
      <w:bookmarkEnd w:id="48"/>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9年政府性基金预算拨款支出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spacing w:line="600" w:lineRule="exact"/>
        <w:ind w:firstLine="640"/>
        <w:rPr>
          <w:rFonts w:ascii="仿宋_GB2312" w:eastAsia="仿宋_GB2312"/>
          <w:color w:val="auto"/>
          <w:sz w:val="32"/>
          <w:szCs w:val="32"/>
        </w:rPr>
      </w:pPr>
    </w:p>
    <w:p>
      <w:pPr>
        <w:numPr>
          <w:ilvl w:val="0"/>
          <w:numId w:val="4"/>
        </w:numPr>
        <w:spacing w:line="600" w:lineRule="exact"/>
        <w:ind w:firstLine="640"/>
        <w:outlineLvl w:val="1"/>
        <w:rPr>
          <w:rStyle w:val="30"/>
          <w:rFonts w:ascii="黑体" w:hAnsi="黑体" w:eastAsia="黑体"/>
          <w:b w:val="0"/>
          <w:color w:val="auto"/>
        </w:rPr>
      </w:pPr>
      <w:bookmarkStart w:id="49" w:name="_Toc15396611"/>
      <w:bookmarkStart w:id="50" w:name="_Toc15377219"/>
      <w:r>
        <w:rPr>
          <w:rStyle w:val="30"/>
          <w:rFonts w:hint="eastAsia" w:ascii="黑体" w:hAnsi="黑体" w:eastAsia="黑体"/>
          <w:b w:val="0"/>
          <w:color w:val="auto"/>
        </w:rPr>
        <w:t>国有资本经营预算支出决算情况说明</w:t>
      </w:r>
      <w:bookmarkEnd w:id="49"/>
      <w:bookmarkEnd w:id="50"/>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9年国有资本经营预算拨款支出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spacing w:line="580" w:lineRule="exact"/>
        <w:jc w:val="center"/>
        <w:rPr>
          <w:rFonts w:ascii="方正小标宋简体" w:hAnsi="方正小标宋简体" w:eastAsia="方正小标宋简体" w:cs="方正小标宋简体"/>
          <w:color w:val="auto"/>
          <w:sz w:val="44"/>
          <w:szCs w:val="44"/>
        </w:rPr>
      </w:pPr>
    </w:p>
    <w:p>
      <w:pPr>
        <w:spacing w:line="600" w:lineRule="exact"/>
        <w:ind w:firstLine="800" w:firstLineChars="250"/>
        <w:outlineLvl w:val="1"/>
        <w:rPr>
          <w:rStyle w:val="30"/>
          <w:rFonts w:ascii="黑体" w:hAnsi="黑体" w:eastAsia="黑体"/>
          <w:color w:val="auto"/>
        </w:rPr>
      </w:pPr>
      <w:bookmarkStart w:id="51" w:name="_Toc15377221"/>
      <w:bookmarkStart w:id="52" w:name="_Toc15396612"/>
      <w:r>
        <w:rPr>
          <w:rFonts w:hint="eastAsia" w:ascii="黑体" w:hAnsi="黑体" w:eastAsia="黑体"/>
          <w:color w:val="auto"/>
          <w:sz w:val="32"/>
          <w:szCs w:val="32"/>
        </w:rPr>
        <w:t>十</w:t>
      </w:r>
      <w:r>
        <w:rPr>
          <w:rStyle w:val="30"/>
          <w:rFonts w:hint="eastAsia" w:ascii="黑体" w:hAnsi="黑体" w:eastAsia="黑体"/>
          <w:color w:val="auto"/>
        </w:rPr>
        <w:t>、</w:t>
      </w:r>
      <w:r>
        <w:rPr>
          <w:rStyle w:val="30"/>
          <w:rFonts w:hint="eastAsia" w:ascii="黑体" w:hAnsi="黑体" w:eastAsia="黑体"/>
          <w:b w:val="0"/>
          <w:color w:val="auto"/>
        </w:rPr>
        <w:t>其他重要事项的情况说明</w:t>
      </w:r>
      <w:bookmarkEnd w:id="51"/>
      <w:bookmarkEnd w:id="52"/>
    </w:p>
    <w:p>
      <w:pPr>
        <w:spacing w:line="600" w:lineRule="exact"/>
        <w:ind w:firstLine="643" w:firstLineChars="200"/>
        <w:outlineLvl w:val="2"/>
        <w:rPr>
          <w:rFonts w:ascii="仿宋" w:hAnsi="仿宋" w:eastAsia="仿宋"/>
          <w:color w:val="auto"/>
          <w:sz w:val="32"/>
          <w:szCs w:val="32"/>
        </w:rPr>
      </w:pPr>
      <w:bookmarkStart w:id="53" w:name="_Toc15377222"/>
      <w:r>
        <w:rPr>
          <w:rFonts w:hint="eastAsia" w:ascii="仿宋" w:hAnsi="仿宋" w:eastAsia="仿宋"/>
          <w:b/>
          <w:color w:val="auto"/>
          <w:sz w:val="32"/>
          <w:szCs w:val="32"/>
        </w:rPr>
        <w:t>（一）机关运行经费支出情况</w:t>
      </w:r>
      <w:bookmarkEnd w:id="53"/>
    </w:p>
    <w:p>
      <w:pPr>
        <w:spacing w:line="600" w:lineRule="exact"/>
        <w:ind w:firstLine="640" w:firstLineChars="200"/>
        <w:rPr>
          <w:rFonts w:hint="eastAsia" w:ascii="仿宋_GB2312" w:eastAsia="仿宋_GB2312"/>
          <w:color w:val="auto"/>
          <w:sz w:val="32"/>
          <w:szCs w:val="32"/>
          <w:lang w:eastAsia="zh-CN"/>
        </w:rPr>
      </w:pPr>
      <w:r>
        <w:rPr>
          <w:rFonts w:ascii="仿宋_GB2312" w:eastAsia="仿宋_GB2312"/>
          <w:color w:val="auto"/>
          <w:sz w:val="32"/>
          <w:szCs w:val="32"/>
        </w:rPr>
        <w:t>201</w:t>
      </w:r>
      <w:r>
        <w:rPr>
          <w:rFonts w:hint="eastAsia" w:ascii="仿宋_GB2312" w:eastAsia="仿宋_GB2312"/>
          <w:color w:val="auto"/>
          <w:sz w:val="32"/>
          <w:szCs w:val="32"/>
        </w:rPr>
        <w:t>9年，</w:t>
      </w:r>
      <w:r>
        <w:rPr>
          <w:rFonts w:hint="eastAsia" w:ascii="仿宋_GB2312" w:eastAsia="仿宋_GB2312"/>
          <w:color w:val="auto"/>
          <w:sz w:val="32"/>
          <w:szCs w:val="32"/>
          <w:lang w:eastAsia="zh-CN"/>
        </w:rPr>
        <w:t>玉瓦乡人民政府</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54" w:name="_Toc15377224"/>
      <w:r>
        <w:rPr>
          <w:rFonts w:hint="eastAsia" w:ascii="仿宋" w:hAnsi="仿宋" w:eastAsia="仿宋"/>
          <w:b/>
          <w:color w:val="auto"/>
          <w:sz w:val="32"/>
          <w:szCs w:val="32"/>
        </w:rPr>
        <w:t>（</w:t>
      </w:r>
      <w:r>
        <w:rPr>
          <w:rFonts w:hint="eastAsia" w:ascii="仿宋" w:hAnsi="仿宋" w:eastAsia="仿宋"/>
          <w:b/>
          <w:color w:val="auto"/>
          <w:sz w:val="32"/>
          <w:szCs w:val="32"/>
          <w:lang w:eastAsia="zh-CN"/>
        </w:rPr>
        <w:t>二</w:t>
      </w:r>
      <w:r>
        <w:rPr>
          <w:rFonts w:hint="eastAsia" w:ascii="仿宋" w:hAnsi="仿宋" w:eastAsia="仿宋"/>
          <w:b/>
          <w:color w:val="auto"/>
          <w:sz w:val="32"/>
          <w:szCs w:val="32"/>
        </w:rPr>
        <w:t>）国有资产占有使用情况</w:t>
      </w:r>
      <w:bookmarkEnd w:id="54"/>
    </w:p>
    <w:p>
      <w:pPr>
        <w:autoSpaceDE w:val="0"/>
        <w:autoSpaceDN w:val="0"/>
        <w:adjustRightInd w:val="0"/>
        <w:spacing w:line="600" w:lineRule="exact"/>
        <w:ind w:firstLine="640" w:firstLineChars="200"/>
        <w:jc w:val="left"/>
        <w:rPr>
          <w:rFonts w:ascii="仿宋" w:hAnsi="仿宋" w:eastAsia="仿宋"/>
          <w:b/>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9年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玉瓦乡人民政府</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辆，其中：主要领导干部用车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辆、其他用车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其他用车主要是用于</w:t>
      </w:r>
      <w:r>
        <w:rPr>
          <w:rFonts w:hint="eastAsia" w:ascii="仿宋_GB2312" w:eastAsia="仿宋_GB2312"/>
          <w:color w:val="auto"/>
          <w:sz w:val="32"/>
          <w:szCs w:val="32"/>
          <w:lang w:eastAsia="zh-CN"/>
        </w:rPr>
        <w:t>乡政府日常使用。</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eastAsia="zh-CN"/>
        </w:rPr>
        <w:t>玉瓦乡部门整体支出以及工程</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个项目开展了绩效目标完成情况梳理填报。</w:t>
      </w:r>
    </w:p>
    <w:p>
      <w:pPr>
        <w:numPr>
          <w:ilvl w:val="0"/>
          <w:numId w:val="0"/>
        </w:num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年部门整体支出开展绩效自评，从评价情况来看</w:t>
      </w:r>
    </w:p>
    <w:p>
      <w:pPr>
        <w:numPr>
          <w:ilvl w:val="0"/>
          <w:numId w:val="0"/>
        </w:numPr>
        <w:spacing w:line="560" w:lineRule="exact"/>
        <w:ind w:firstLine="640" w:firstLineChars="200"/>
        <w:rPr>
          <w:rFonts w:hint="default" w:ascii="仿宋_GB2312" w:hAnsi="仿宋_GB2312" w:eastAsia="仿宋_GB2312" w:cs="仿宋_GB2312"/>
          <w:bCs/>
          <w:color w:val="auto"/>
          <w:sz w:val="32"/>
          <w:szCs w:val="32"/>
        </w:rPr>
      </w:pPr>
      <w:r>
        <w:rPr>
          <w:rFonts w:hint="default" w:ascii="仿宋_GB2312" w:hAnsi="仿宋_GB2312" w:eastAsia="仿宋_GB2312" w:cs="仿宋_GB2312"/>
          <w:bCs/>
          <w:color w:val="auto"/>
          <w:sz w:val="32"/>
          <w:szCs w:val="32"/>
        </w:rPr>
        <w:t>1、预算执行。(1)在职人员控制率，</w:t>
      </w:r>
      <w:r>
        <w:rPr>
          <w:rFonts w:hint="eastAsia" w:ascii="仿宋_GB2312" w:hAnsi="仿宋_GB2312" w:eastAsia="仿宋_GB2312" w:cs="仿宋_GB2312"/>
          <w:bCs/>
          <w:color w:val="auto"/>
          <w:sz w:val="32"/>
          <w:szCs w:val="32"/>
          <w:lang w:val="en-US" w:eastAsia="zh-CN"/>
        </w:rPr>
        <w:t>本单位</w:t>
      </w:r>
      <w:r>
        <w:rPr>
          <w:rFonts w:hint="default" w:ascii="仿宋_GB2312" w:hAnsi="仿宋_GB2312" w:eastAsia="仿宋_GB2312" w:cs="仿宋_GB2312"/>
          <w:bCs/>
          <w:color w:val="auto"/>
          <w:sz w:val="32"/>
          <w:szCs w:val="32"/>
        </w:rPr>
        <w:t>编制人</w:t>
      </w:r>
      <w:r>
        <w:rPr>
          <w:rFonts w:hint="default" w:ascii="仿宋_GB2312" w:hAnsi="仿宋_GB2312" w:eastAsia="仿宋_GB2312" w:cs="仿宋_GB2312"/>
          <w:bCs/>
          <w:color w:val="auto"/>
          <w:sz w:val="32"/>
          <w:szCs w:val="32"/>
          <w:highlight w:val="none"/>
        </w:rPr>
        <w:t>数为</w:t>
      </w:r>
      <w:r>
        <w:rPr>
          <w:rFonts w:hint="eastAsia" w:ascii="仿宋_GB2312" w:hAnsi="仿宋_GB2312" w:eastAsia="仿宋_GB2312" w:cs="仿宋_GB2312"/>
          <w:bCs/>
          <w:color w:val="auto"/>
          <w:sz w:val="32"/>
          <w:szCs w:val="32"/>
          <w:highlight w:val="none"/>
          <w:lang w:val="en-US" w:eastAsia="zh-CN"/>
        </w:rPr>
        <w:t>28</w:t>
      </w:r>
      <w:r>
        <w:rPr>
          <w:rFonts w:hint="default" w:ascii="仿宋_GB2312" w:hAnsi="仿宋_GB2312" w:eastAsia="仿宋_GB2312" w:cs="仿宋_GB2312"/>
          <w:bCs/>
          <w:color w:val="auto"/>
          <w:sz w:val="32"/>
          <w:szCs w:val="32"/>
          <w:highlight w:val="none"/>
        </w:rPr>
        <w:t>人。</w:t>
      </w:r>
      <w:r>
        <w:rPr>
          <w:rFonts w:hint="default" w:ascii="仿宋_GB2312" w:hAnsi="仿宋_GB2312" w:eastAsia="仿宋_GB2312" w:cs="仿宋_GB2312"/>
          <w:bCs/>
          <w:color w:val="auto"/>
          <w:sz w:val="32"/>
          <w:szCs w:val="32"/>
        </w:rPr>
        <w:t>年末实有人数为</w:t>
      </w:r>
      <w:r>
        <w:rPr>
          <w:rFonts w:hint="eastAsia" w:ascii="仿宋_GB2312" w:hAnsi="仿宋_GB2312" w:eastAsia="仿宋_GB2312" w:cs="仿宋_GB2312"/>
          <w:bCs/>
          <w:color w:val="auto"/>
          <w:sz w:val="32"/>
          <w:szCs w:val="32"/>
          <w:lang w:val="en-US" w:eastAsia="zh-CN"/>
        </w:rPr>
        <w:t>25</w:t>
      </w:r>
      <w:r>
        <w:rPr>
          <w:rFonts w:hint="default" w:ascii="仿宋_GB2312" w:hAnsi="仿宋_GB2312" w:eastAsia="仿宋_GB2312" w:cs="仿宋_GB2312"/>
          <w:bCs/>
          <w:color w:val="auto"/>
          <w:sz w:val="32"/>
          <w:szCs w:val="32"/>
        </w:rPr>
        <w:t>人，控制率为100%，没有超编现象。(2)预算完成率100%，年初预算收支</w:t>
      </w:r>
      <w:r>
        <w:rPr>
          <w:rFonts w:hint="eastAsia" w:ascii="仿宋_GB2312" w:hAnsi="仿宋_GB2312" w:eastAsia="仿宋_GB2312" w:cs="仿宋_GB2312"/>
          <w:bCs/>
          <w:color w:val="auto"/>
          <w:sz w:val="32"/>
          <w:szCs w:val="32"/>
          <w:lang w:val="en-US" w:eastAsia="zh-CN"/>
        </w:rPr>
        <w:t>1394.14</w:t>
      </w:r>
      <w:r>
        <w:rPr>
          <w:rFonts w:hint="default" w:ascii="仿宋_GB2312" w:hAnsi="仿宋_GB2312" w:eastAsia="仿宋_GB2312" w:cs="仿宋_GB2312"/>
          <w:bCs/>
          <w:color w:val="auto"/>
          <w:sz w:val="32"/>
          <w:szCs w:val="32"/>
        </w:rPr>
        <w:t>万元，实际收支为</w:t>
      </w:r>
      <w:r>
        <w:rPr>
          <w:rFonts w:hint="eastAsia" w:ascii="仿宋_GB2312" w:hAnsi="仿宋_GB2312" w:eastAsia="仿宋_GB2312" w:cs="仿宋_GB2312"/>
          <w:bCs/>
          <w:color w:val="auto"/>
          <w:sz w:val="32"/>
          <w:szCs w:val="32"/>
          <w:lang w:val="en-US" w:eastAsia="zh-CN"/>
        </w:rPr>
        <w:t>1394.14</w:t>
      </w:r>
      <w:r>
        <w:rPr>
          <w:rFonts w:hint="default" w:ascii="仿宋_GB2312" w:hAnsi="仿宋_GB2312" w:eastAsia="仿宋_GB2312" w:cs="仿宋_GB2312"/>
          <w:bCs/>
          <w:color w:val="auto"/>
          <w:sz w:val="32"/>
          <w:szCs w:val="32"/>
        </w:rPr>
        <w:t>万元，实现了年度收支平衡。</w:t>
      </w:r>
    </w:p>
    <w:p>
      <w:pPr>
        <w:numPr>
          <w:ilvl w:val="0"/>
          <w:numId w:val="0"/>
        </w:numPr>
        <w:spacing w:line="560" w:lineRule="exact"/>
        <w:ind w:firstLine="640" w:firstLineChars="200"/>
        <w:rPr>
          <w:rFonts w:hint="default" w:ascii="仿宋_GB2312" w:hAnsi="仿宋_GB2312" w:eastAsia="仿宋_GB2312" w:cs="仿宋_GB2312"/>
          <w:bCs/>
          <w:color w:val="auto"/>
          <w:sz w:val="32"/>
          <w:szCs w:val="32"/>
        </w:rPr>
      </w:pPr>
      <w:r>
        <w:rPr>
          <w:rFonts w:hint="default" w:ascii="仿宋_GB2312" w:hAnsi="仿宋_GB2312" w:eastAsia="仿宋_GB2312" w:cs="仿宋_GB2312"/>
          <w:bCs/>
          <w:color w:val="auto"/>
          <w:sz w:val="32"/>
          <w:szCs w:val="32"/>
        </w:rPr>
        <w:t>2、预算管理。(1)控制日常公用经费开支，年日常公用经费</w:t>
      </w:r>
      <w:r>
        <w:rPr>
          <w:rFonts w:hint="eastAsia" w:ascii="仿宋_GB2312" w:hAnsi="仿宋_GB2312" w:eastAsia="仿宋_GB2312" w:cs="仿宋_GB2312"/>
          <w:bCs/>
          <w:color w:val="auto"/>
          <w:sz w:val="32"/>
          <w:szCs w:val="32"/>
          <w:lang w:val="en-US" w:eastAsia="zh-CN"/>
        </w:rPr>
        <w:t>38.78</w:t>
      </w:r>
      <w:r>
        <w:rPr>
          <w:rFonts w:hint="default" w:ascii="仿宋_GB2312" w:hAnsi="仿宋_GB2312" w:eastAsia="仿宋_GB2312" w:cs="仿宋_GB2312"/>
          <w:bCs/>
          <w:color w:val="auto"/>
          <w:sz w:val="32"/>
          <w:szCs w:val="32"/>
        </w:rPr>
        <w:t>万元，主要用于办公电脑及耗材、办公室日常用品、设备维修及保养等开支。(2)“三公”经费控制率100%，“三公”经费支出年初预算</w:t>
      </w:r>
      <w:r>
        <w:rPr>
          <w:rFonts w:hint="eastAsia" w:ascii="仿宋_GB2312" w:hAnsi="仿宋_GB2312" w:eastAsia="仿宋_GB2312" w:cs="仿宋_GB2312"/>
          <w:bCs/>
          <w:color w:val="auto"/>
          <w:sz w:val="32"/>
          <w:szCs w:val="32"/>
          <w:lang w:val="en-US" w:eastAsia="zh-CN"/>
        </w:rPr>
        <w:t>5</w:t>
      </w:r>
      <w:r>
        <w:rPr>
          <w:rFonts w:hint="default" w:ascii="仿宋_GB2312" w:hAnsi="仿宋_GB2312" w:eastAsia="仿宋_GB2312" w:cs="仿宋_GB2312"/>
          <w:bCs/>
          <w:color w:val="auto"/>
          <w:sz w:val="32"/>
          <w:szCs w:val="32"/>
        </w:rPr>
        <w:t>万元，本年度“三公”经费实际支出</w:t>
      </w:r>
      <w:r>
        <w:rPr>
          <w:rFonts w:hint="eastAsia" w:ascii="仿宋_GB2312" w:hAnsi="仿宋_GB2312" w:eastAsia="仿宋_GB2312" w:cs="仿宋_GB2312"/>
          <w:bCs/>
          <w:color w:val="auto"/>
          <w:sz w:val="32"/>
          <w:szCs w:val="32"/>
          <w:lang w:val="en-US" w:eastAsia="zh-CN"/>
        </w:rPr>
        <w:t>5</w:t>
      </w:r>
      <w:r>
        <w:rPr>
          <w:rFonts w:hint="default" w:ascii="仿宋_GB2312" w:hAnsi="仿宋_GB2312" w:eastAsia="仿宋_GB2312" w:cs="仿宋_GB2312"/>
          <w:bCs/>
          <w:color w:val="auto"/>
          <w:sz w:val="32"/>
          <w:szCs w:val="32"/>
        </w:rPr>
        <w:t>万元。(3)管理制度健全，按照县财政有关文件，201</w:t>
      </w:r>
      <w:r>
        <w:rPr>
          <w:rFonts w:hint="eastAsia" w:ascii="仿宋_GB2312" w:hAnsi="仿宋_GB2312" w:eastAsia="仿宋_GB2312" w:cs="仿宋_GB2312"/>
          <w:bCs/>
          <w:color w:val="auto"/>
          <w:sz w:val="32"/>
          <w:szCs w:val="32"/>
          <w:lang w:val="en-US" w:eastAsia="zh-CN"/>
        </w:rPr>
        <w:t>8</w:t>
      </w:r>
      <w:r>
        <w:rPr>
          <w:rFonts w:hint="default" w:ascii="仿宋_GB2312" w:hAnsi="仿宋_GB2312" w:eastAsia="仿宋_GB2312" w:cs="仿宋_GB2312"/>
          <w:bCs/>
          <w:color w:val="auto"/>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pPr>
        <w:widowControl/>
        <w:autoSpaceDE w:val="0"/>
        <w:spacing w:line="576" w:lineRule="exact"/>
        <w:ind w:firstLine="640"/>
        <w:rPr>
          <w:rFonts w:hint="eastAsia"/>
          <w:color w:val="auto"/>
          <w:sz w:val="32"/>
          <w:szCs w:val="32"/>
        </w:rPr>
      </w:pPr>
      <w:r>
        <w:rPr>
          <w:rFonts w:hint="default" w:ascii="仿宋_GB2312" w:hAnsi="仿宋_GB2312" w:eastAsia="仿宋_GB2312" w:cs="仿宋_GB2312"/>
          <w:bCs/>
          <w:color w:val="auto"/>
          <w:sz w:val="32"/>
          <w:szCs w:val="32"/>
        </w:rPr>
        <w:t>3、职责履行。(1)按照县委县政府要求，制定全</w:t>
      </w:r>
      <w:r>
        <w:rPr>
          <w:rFonts w:hint="eastAsia" w:ascii="仿宋_GB2312" w:hAnsi="仿宋_GB2312" w:eastAsia="仿宋_GB2312" w:cs="仿宋_GB2312"/>
          <w:bCs/>
          <w:color w:val="auto"/>
          <w:sz w:val="32"/>
          <w:szCs w:val="32"/>
          <w:lang w:val="en-US" w:eastAsia="zh-CN"/>
        </w:rPr>
        <w:t>乡</w:t>
      </w:r>
      <w:r>
        <w:rPr>
          <w:rFonts w:hint="default" w:ascii="仿宋_GB2312" w:hAnsi="仿宋_GB2312" w:eastAsia="仿宋_GB2312" w:cs="仿宋_GB2312"/>
          <w:bCs/>
          <w:color w:val="auto"/>
          <w:sz w:val="32"/>
          <w:szCs w:val="32"/>
        </w:rPr>
        <w:t>指导性计划</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积极宣传、贯彻执行党的路线、方针、政策，负责领导本地区的工作</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val="en-US" w:eastAsia="zh-CN"/>
        </w:rPr>
        <w:t>2</w:t>
      </w:r>
      <w:r>
        <w:rPr>
          <w:rFonts w:hint="default" w:ascii="仿宋_GB2312" w:hAnsi="仿宋_GB2312" w:eastAsia="仿宋_GB2312" w:cs="仿宋_GB2312"/>
          <w:bCs/>
          <w:color w:val="auto"/>
          <w:sz w:val="32"/>
          <w:szCs w:val="32"/>
        </w:rPr>
        <w:t>)</w:t>
      </w:r>
      <w:r>
        <w:rPr>
          <w:rFonts w:hint="eastAsia" w:ascii="仿宋_GB2312" w:hAnsi="仿宋_GB2312" w:eastAsia="仿宋_GB2312" w:cs="仿宋_GB2312"/>
          <w:color w:val="auto"/>
          <w:sz w:val="32"/>
          <w:szCs w:val="32"/>
        </w:rPr>
        <w:t>加快特色产业升级换代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充分</w:t>
      </w:r>
      <w:r>
        <w:rPr>
          <w:rFonts w:hint="eastAsia" w:ascii="仿宋_GB2312" w:hAnsi="仿宋_GB2312" w:eastAsia="仿宋_GB2312" w:cs="仿宋_GB2312"/>
          <w:color w:val="auto"/>
          <w:sz w:val="32"/>
          <w:szCs w:val="32"/>
        </w:rPr>
        <w:t>分发挥合作社和各村集体经济合作社作用，鼓励引导致富能手参与特色产业发展，带动广大群众增收致富。加强农业服务体系建设</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val="en-US" w:eastAsia="zh-CN"/>
        </w:rPr>
        <w:t>3</w:t>
      </w:r>
      <w:r>
        <w:rPr>
          <w:rFonts w:hint="default" w:ascii="仿宋_GB2312" w:hAnsi="仿宋_GB2312" w:eastAsia="仿宋_GB2312" w:cs="仿宋_GB2312"/>
          <w:bCs/>
          <w:color w:val="auto"/>
          <w:sz w:val="32"/>
          <w:szCs w:val="32"/>
        </w:rPr>
        <w:t>)</w:t>
      </w:r>
      <w:r>
        <w:rPr>
          <w:rFonts w:hint="eastAsia" w:ascii="仿宋_GB2312" w:hAnsi="仿宋_GB2312" w:eastAsia="仿宋_GB2312" w:cs="仿宋_GB2312"/>
          <w:color w:val="auto"/>
          <w:sz w:val="32"/>
          <w:szCs w:val="32"/>
        </w:rPr>
        <w:t>坚持规划先行、因村施策、彰显特色，切实改善基础设施，提升村居环境，发展优势产业，加强精神文明建设。深入巩固全乡“四好村”建设成果，以改善农民生活环境，提高生活质量为目标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以加强政府建设为己任，提高施政能力服务水平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大力开展脱贫攻坚，进一步压实脱贫攻坚工作责任，全面落实扶贫政策。</w:t>
      </w:r>
      <w:r>
        <w:rPr>
          <w:rFonts w:hint="default" w:ascii="仿宋_GB2312" w:hAnsi="仿宋_GB2312" w:eastAsia="仿宋_GB2312" w:cs="仿宋_GB2312"/>
          <w:bCs/>
          <w:color w:val="auto"/>
          <w:sz w:val="32"/>
          <w:szCs w:val="32"/>
        </w:rPr>
        <w:t>通过一年的努力工作</w:t>
      </w:r>
      <w:r>
        <w:rPr>
          <w:rFonts w:hint="eastAsia" w:ascii="仿宋_GB2312" w:hAnsi="仿宋_GB2312" w:eastAsia="仿宋_GB2312" w:cs="仿宋_GB2312"/>
          <w:bCs/>
          <w:color w:val="auto"/>
          <w:sz w:val="32"/>
          <w:szCs w:val="32"/>
          <w:lang w:val="en-US" w:eastAsia="zh-CN"/>
        </w:rPr>
        <w:t>我乡</w:t>
      </w:r>
      <w:r>
        <w:rPr>
          <w:rFonts w:hint="default" w:ascii="仿宋_GB2312" w:hAnsi="仿宋_GB2312" w:eastAsia="仿宋_GB2312" w:cs="仿宋_GB2312"/>
          <w:bCs/>
          <w:color w:val="auto"/>
          <w:sz w:val="32"/>
          <w:szCs w:val="32"/>
        </w:rPr>
        <w:t>系统干部切实转变工作作风，提高办事效率，使全县的</w:t>
      </w:r>
      <w:r>
        <w:rPr>
          <w:rFonts w:hint="eastAsia" w:ascii="仿宋_GB2312" w:hAnsi="仿宋_GB2312" w:eastAsia="仿宋_GB2312" w:cs="仿宋_GB2312"/>
          <w:bCs/>
          <w:color w:val="auto"/>
          <w:sz w:val="32"/>
          <w:szCs w:val="32"/>
          <w:lang w:val="en-US" w:eastAsia="zh-CN"/>
        </w:rPr>
        <w:t>社会、</w:t>
      </w:r>
      <w:r>
        <w:rPr>
          <w:rFonts w:hint="default" w:ascii="仿宋_GB2312" w:hAnsi="仿宋_GB2312" w:eastAsia="仿宋_GB2312" w:cs="仿宋_GB2312"/>
          <w:bCs/>
          <w:color w:val="auto"/>
          <w:sz w:val="32"/>
          <w:szCs w:val="32"/>
        </w:rPr>
        <w:t>生态经济效益得到有效提高。</w:t>
      </w:r>
    </w:p>
    <w:p>
      <w:pPr>
        <w:spacing w:line="58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本部门还自行组织了</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个项目绩效评价，从评价情况来看</w:t>
      </w:r>
      <w:r>
        <w:rPr>
          <w:rFonts w:hint="eastAsia" w:ascii="仿宋_GB2312" w:hAnsi="仿宋_GB2312" w:eastAsia="仿宋_GB2312" w:cs="仿宋_GB2312"/>
          <w:color w:val="auto"/>
          <w:sz w:val="32"/>
          <w:szCs w:val="32"/>
          <w:lang w:eastAsia="zh-CN"/>
        </w:rPr>
        <w:t>项目绩效完成情况较好，所有项目按照方案开展，资金有效及时支付。</w:t>
      </w:r>
    </w:p>
    <w:p>
      <w:pPr>
        <w:numPr>
          <w:ilvl w:val="0"/>
          <w:numId w:val="5"/>
        </w:numPr>
        <w:spacing w:line="580" w:lineRule="exact"/>
        <w:ind w:firstLine="640" w:firstLineChars="200"/>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项目绩效目标完成情况。</w:t>
      </w:r>
      <w:r>
        <w:rPr>
          <w:rFonts w:hint="eastAsia" w:ascii="楷体_GB2312" w:hAnsi="楷体_GB2312" w:eastAsia="楷体_GB2312" w:cs="楷体_GB2312"/>
          <w:color w:val="auto"/>
          <w:sz w:val="32"/>
          <w:szCs w:val="32"/>
        </w:rPr>
        <w:br w:type="textWrapping"/>
      </w:r>
      <w:r>
        <w:rPr>
          <w:rFonts w:hint="eastAsia" w:ascii="仿宋_GB2312" w:hAnsi="仿宋_GB2312" w:eastAsia="仿宋_GB2312" w:cs="仿宋_GB2312"/>
          <w:color w:val="auto"/>
          <w:sz w:val="32"/>
          <w:szCs w:val="32"/>
        </w:rPr>
        <w:t xml:space="preserve">    本部门在2019年度部门决算中反映“</w:t>
      </w:r>
      <w:r>
        <w:rPr>
          <w:rFonts w:hint="eastAsia" w:ascii="仿宋_GB2312" w:hAnsi="仿宋_GB2312" w:eastAsia="仿宋_GB2312" w:cs="仿宋_GB2312"/>
          <w:color w:val="auto"/>
          <w:sz w:val="32"/>
          <w:szCs w:val="32"/>
          <w:lang w:eastAsia="zh-CN"/>
        </w:rPr>
        <w:t>九寨沟县玉瓦乡八郎村安全饮水项目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九寨沟县玉瓦乡三道城村酒坊组石洞坝三面光水渠建设项目</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个项目绩效目标实际完成情况。</w:t>
      </w:r>
    </w:p>
    <w:p>
      <w:pPr>
        <w:numPr>
          <w:ilvl w:val="0"/>
          <w:numId w:val="5"/>
        </w:numPr>
        <w:spacing w:line="580" w:lineRule="exact"/>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九寨沟县玉瓦乡八郎村安全饮水项目绩效目标完成情况综述。项目全年预算数</w:t>
      </w:r>
      <w:r>
        <w:rPr>
          <w:rFonts w:hint="eastAsia" w:ascii="仿宋_GB2312" w:hAnsi="仿宋_GB2312" w:eastAsia="仿宋_GB2312" w:cs="仿宋_GB2312"/>
          <w:color w:val="auto"/>
          <w:sz w:val="32"/>
          <w:szCs w:val="32"/>
          <w:lang w:val="en-US" w:eastAsia="zh-CN"/>
        </w:rPr>
        <w:t>35</w:t>
      </w:r>
      <w:r>
        <w:rPr>
          <w:rFonts w:hint="eastAsia" w:ascii="仿宋_GB2312" w:hAnsi="仿宋_GB2312" w:eastAsia="仿宋_GB2312" w:cs="仿宋_GB2312"/>
          <w:color w:val="auto"/>
          <w:sz w:val="32"/>
          <w:szCs w:val="32"/>
          <w:lang w:eastAsia="zh-CN"/>
        </w:rPr>
        <w:t>万元，执行数为</w:t>
      </w:r>
      <w:r>
        <w:rPr>
          <w:rFonts w:hint="eastAsia" w:ascii="仿宋_GB2312" w:hAnsi="仿宋_GB2312" w:eastAsia="仿宋_GB2312" w:cs="仿宋_GB2312"/>
          <w:color w:val="auto"/>
          <w:sz w:val="32"/>
          <w:szCs w:val="32"/>
          <w:lang w:val="en-US" w:eastAsia="zh-CN"/>
        </w:rPr>
        <w:t>22.56</w:t>
      </w:r>
      <w:r>
        <w:rPr>
          <w:rFonts w:hint="eastAsia" w:ascii="仿宋_GB2312" w:hAnsi="仿宋_GB2312" w:eastAsia="仿宋_GB2312" w:cs="仿宋_GB2312"/>
          <w:color w:val="auto"/>
          <w:sz w:val="32"/>
          <w:szCs w:val="32"/>
          <w:lang w:eastAsia="zh-CN"/>
        </w:rPr>
        <w:t>万元，完成预算的</w:t>
      </w:r>
      <w:r>
        <w:rPr>
          <w:rFonts w:hint="eastAsia" w:ascii="仿宋_GB2312" w:hAnsi="仿宋_GB2312" w:eastAsia="仿宋_GB2312" w:cs="仿宋_GB2312"/>
          <w:color w:val="auto"/>
          <w:sz w:val="32"/>
          <w:szCs w:val="32"/>
          <w:lang w:val="en-US" w:eastAsia="zh-CN"/>
        </w:rPr>
        <w:t>64.46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eastAsia="zh-CN"/>
        </w:rPr>
        <w:t>通过项目实施，美化了村民生产生活环境，改善了村民灌溉条件，拓展了农户增收的渠道和致富的门路，项目助推产业扶贫，真正让群众实现自我发展、自我致富。</w:t>
      </w:r>
    </w:p>
    <w:p>
      <w:pPr>
        <w:numPr>
          <w:ilvl w:val="0"/>
          <w:numId w:val="5"/>
        </w:numPr>
        <w:spacing w:line="58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九寨沟县玉瓦乡三道城村酒坊组石洞坝三面光水渠建设项目绩效目标完成情况综述。项目全年预算数</w:t>
      </w:r>
      <w:r>
        <w:rPr>
          <w:rFonts w:hint="eastAsia" w:ascii="仿宋_GB2312" w:hAnsi="仿宋_GB2312" w:eastAsia="仿宋_GB2312" w:cs="仿宋_GB2312"/>
          <w:color w:val="auto"/>
          <w:sz w:val="32"/>
          <w:szCs w:val="32"/>
          <w:lang w:val="en-US" w:eastAsia="zh-CN"/>
        </w:rPr>
        <w:t>33.55</w:t>
      </w:r>
      <w:r>
        <w:rPr>
          <w:rFonts w:hint="eastAsia" w:ascii="仿宋_GB2312" w:hAnsi="仿宋_GB2312" w:eastAsia="仿宋_GB2312" w:cs="仿宋_GB2312"/>
          <w:color w:val="auto"/>
          <w:sz w:val="32"/>
          <w:szCs w:val="32"/>
          <w:lang w:eastAsia="zh-CN"/>
        </w:rPr>
        <w:t>万元，执行数为</w:t>
      </w:r>
      <w:r>
        <w:rPr>
          <w:rFonts w:hint="eastAsia" w:ascii="仿宋_GB2312" w:hAnsi="仿宋_GB2312" w:eastAsia="仿宋_GB2312" w:cs="仿宋_GB2312"/>
          <w:color w:val="auto"/>
          <w:sz w:val="32"/>
          <w:szCs w:val="32"/>
          <w:lang w:val="en-US" w:eastAsia="zh-CN"/>
        </w:rPr>
        <w:t>26.229328</w:t>
      </w:r>
      <w:r>
        <w:rPr>
          <w:rFonts w:hint="eastAsia" w:ascii="仿宋_GB2312" w:hAnsi="仿宋_GB2312" w:eastAsia="仿宋_GB2312" w:cs="仿宋_GB2312"/>
          <w:color w:val="auto"/>
          <w:sz w:val="32"/>
          <w:szCs w:val="32"/>
          <w:lang w:eastAsia="zh-CN"/>
        </w:rPr>
        <w:t>万元，完成预算的</w:t>
      </w:r>
      <w:r>
        <w:rPr>
          <w:rFonts w:hint="eastAsia" w:ascii="仿宋_GB2312" w:hAnsi="仿宋_GB2312" w:eastAsia="仿宋_GB2312" w:cs="仿宋_GB2312"/>
          <w:color w:val="auto"/>
          <w:sz w:val="32"/>
          <w:szCs w:val="32"/>
          <w:lang w:val="en-US" w:eastAsia="zh-CN"/>
        </w:rPr>
        <w:t>78.18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eastAsia="zh-CN"/>
        </w:rPr>
        <w:t>通过项目实施，美化了村民生产生活环境，改善了村民灌溉条件，拓展了农户增收的渠道和致富的门路，项目助推产业扶贫，真正让群众实现自我发展、自我致富</w:t>
      </w:r>
    </w:p>
    <w:p>
      <w:pPr>
        <w:spacing w:line="580" w:lineRule="exact"/>
        <w:ind w:firstLine="640" w:firstLineChars="200"/>
        <w:rPr>
          <w:rFonts w:ascii="仿宋_GB2312" w:hAnsi="仿宋_GB2312" w:eastAsia="仿宋_GB2312" w:cs="仿宋_GB2312"/>
          <w:color w:val="auto"/>
          <w:sz w:val="32"/>
          <w:szCs w:val="32"/>
        </w:rPr>
      </w:pPr>
    </w:p>
    <w:p>
      <w:pPr>
        <w:pStyle w:val="6"/>
        <w:rPr>
          <w:rFonts w:ascii="仿宋_GB2312" w:hAnsi="仿宋_GB2312" w:eastAsia="仿宋_GB2312" w:cs="仿宋_GB2312"/>
          <w:color w:val="auto"/>
          <w:sz w:val="32"/>
          <w:szCs w:val="32"/>
        </w:rPr>
      </w:pPr>
    </w:p>
    <w:p>
      <w:pPr>
        <w:pStyle w:val="6"/>
        <w:rPr>
          <w:rFonts w:ascii="仿宋_GB2312" w:hAnsi="仿宋_GB2312" w:eastAsia="仿宋_GB2312" w:cs="仿宋_GB2312"/>
          <w:color w:val="C00000"/>
          <w:sz w:val="32"/>
          <w:szCs w:val="32"/>
        </w:rPr>
      </w:pPr>
    </w:p>
    <w:p>
      <w:pPr>
        <w:pStyle w:val="6"/>
        <w:rPr>
          <w:rFonts w:ascii="仿宋_GB2312" w:hAnsi="仿宋_GB2312" w:eastAsia="仿宋_GB2312" w:cs="仿宋_GB2312"/>
          <w:color w:val="C00000"/>
          <w:sz w:val="32"/>
          <w:szCs w:val="32"/>
        </w:rPr>
      </w:pPr>
    </w:p>
    <w:p>
      <w:pPr>
        <w:pStyle w:val="6"/>
        <w:rPr>
          <w:rFonts w:ascii="仿宋_GB2312" w:hAnsi="仿宋_GB2312" w:eastAsia="仿宋_GB2312" w:cs="仿宋_GB2312"/>
          <w:color w:val="C00000"/>
          <w:sz w:val="32"/>
          <w:szCs w:val="32"/>
        </w:rPr>
      </w:pPr>
    </w:p>
    <w:p>
      <w:pPr>
        <w:pStyle w:val="6"/>
        <w:rPr>
          <w:rFonts w:ascii="仿宋_GB2312" w:hAnsi="仿宋_GB2312" w:eastAsia="仿宋_GB2312" w:cs="仿宋_GB2312"/>
          <w:color w:val="C00000"/>
          <w:sz w:val="32"/>
          <w:szCs w:val="32"/>
        </w:rPr>
      </w:pPr>
    </w:p>
    <w:p>
      <w:pPr>
        <w:pStyle w:val="6"/>
        <w:ind w:left="0" w:leftChars="0" w:firstLine="0" w:firstLineChars="0"/>
        <w:rPr>
          <w:rFonts w:ascii="仿宋_GB2312" w:hAnsi="仿宋_GB2312" w:eastAsia="仿宋_GB2312" w:cs="仿宋_GB2312"/>
          <w:color w:val="C00000"/>
          <w:sz w:val="32"/>
          <w:szCs w:val="32"/>
        </w:rPr>
      </w:pP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34"/>
        <w:gridCol w:w="2183"/>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auto"/>
                <w:sz w:val="36"/>
                <w:szCs w:val="36"/>
              </w:rPr>
            </w:pPr>
            <w:r>
              <w:rPr>
                <w:rFonts w:hint="eastAsia" w:ascii="宋体" w:hAnsi="宋体" w:cs="宋体"/>
                <w:b/>
                <w:bCs/>
                <w:color w:val="auto"/>
                <w:kern w:val="0"/>
                <w:sz w:val="36"/>
                <w:szCs w:val="36"/>
              </w:rPr>
              <w:t>项目绩效目标完成情况表</w:t>
            </w:r>
            <w:r>
              <w:rPr>
                <w:rFonts w:hint="eastAsia" w:ascii="宋体" w:hAnsi="宋体" w:cs="宋体"/>
                <w:b/>
                <w:bCs/>
                <w:color w:val="auto"/>
                <w:kern w:val="0"/>
                <w:sz w:val="36"/>
                <w:szCs w:val="36"/>
              </w:rPr>
              <w:br w:type="textWrapping"/>
            </w:r>
            <w:r>
              <w:rPr>
                <w:rFonts w:hint="eastAsia" w:ascii="宋体" w:hAnsi="宋体" w:cs="宋体"/>
                <w:color w:val="auto"/>
                <w:kern w:val="0"/>
                <w:sz w:val="36"/>
                <w:szCs w:val="36"/>
              </w:rPr>
              <w:t>(2019 年度)</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项目名称</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eastAsia="仿宋_GB2312"/>
                <w:color w:val="auto"/>
                <w:sz w:val="24"/>
                <w:szCs w:val="21"/>
                <w:u w:val="none"/>
                <w:lang w:eastAsia="zh-CN"/>
              </w:rPr>
              <w:t>九寨沟县玉瓦乡八郎村安全饮水项目</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预算单位</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玉瓦乡人民政府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预算执行情况(万元)</w:t>
            </w: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预算数:</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eastAsia="仿宋_GB2312"/>
                <w:color w:val="auto"/>
                <w:sz w:val="24"/>
                <w:lang w:val="en-US" w:eastAsia="zh-CN"/>
              </w:rPr>
              <w:t>35</w:t>
            </w:r>
            <w:r>
              <w:rPr>
                <w:rFonts w:hint="eastAsia" w:ascii="宋体" w:hAnsi="宋体" w:cs="宋体"/>
                <w:color w:val="auto"/>
                <w:sz w:val="24"/>
                <w:lang w:val="en-US" w:eastAsia="zh-CN"/>
              </w:rPr>
              <w:t>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eastAsia="仿宋_GB2312"/>
                <w:color w:val="auto"/>
                <w:sz w:val="24"/>
                <w:lang w:val="en-US" w:eastAsia="zh-CN"/>
              </w:rPr>
              <w:t>22.56</w:t>
            </w:r>
            <w:r>
              <w:rPr>
                <w:rFonts w:hint="eastAsia" w:ascii="宋体" w:hAnsi="宋体" w:cs="宋体"/>
                <w:color w:val="auto"/>
                <w:sz w:val="24"/>
                <w:lang w:val="en-US" w:eastAsia="zh-CN"/>
              </w:rPr>
              <w:t>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35万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22.56万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val="0"/>
                <w:bCs w:val="0"/>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lang w:eastAsia="zh-CN"/>
              </w:rPr>
              <w:t>新建蓄水池</w:t>
            </w:r>
            <w:r>
              <w:rPr>
                <w:rFonts w:hint="eastAsia" w:eastAsia="仿宋_GB2312"/>
                <w:b w:val="0"/>
                <w:bCs w:val="0"/>
                <w:color w:val="auto"/>
                <w:sz w:val="24"/>
                <w:lang w:val="en-US" w:eastAsia="zh-CN"/>
              </w:rPr>
              <w:t>40.m³、取水口10m³、过滤池10m³，管道4500米，采购63#2000米、25#250米。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lang w:eastAsia="zh-CN"/>
              </w:rPr>
              <w:t>新建蓄水池</w:t>
            </w:r>
            <w:r>
              <w:rPr>
                <w:rFonts w:hint="eastAsia" w:eastAsia="仿宋_GB2312"/>
                <w:b w:val="0"/>
                <w:bCs w:val="0"/>
                <w:color w:val="auto"/>
                <w:sz w:val="24"/>
                <w:lang w:val="en-US" w:eastAsia="zh-CN"/>
              </w:rPr>
              <w:t>40.m³、取水口10m³、过滤池10m³，管道4500米，采购63#2000米、25#250米。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一级指标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二级指标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val="0"/>
                <w:bCs w:val="0"/>
                <w:color w:val="auto"/>
                <w:sz w:val="24"/>
                <w:lang w:eastAsia="zh-CN"/>
              </w:rPr>
            </w:pPr>
            <w:r>
              <w:rPr>
                <w:rFonts w:hint="eastAsia" w:ascii="宋体" w:hAnsi="宋体" w:cs="宋体"/>
                <w:b w:val="0"/>
                <w:bCs w:val="0"/>
                <w:color w:val="auto"/>
                <w:sz w:val="24"/>
                <w:lang w:eastAsia="zh-CN"/>
              </w:rPr>
              <w:t>数量指标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sz w:val="24"/>
                <w:lang w:eastAsia="zh-CN"/>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lang w:eastAsia="zh-CN"/>
              </w:rPr>
              <w:t>新建蓄水池</w:t>
            </w:r>
            <w:r>
              <w:rPr>
                <w:rFonts w:hint="eastAsia" w:eastAsia="仿宋_GB2312"/>
                <w:b w:val="0"/>
                <w:bCs w:val="0"/>
                <w:color w:val="auto"/>
                <w:sz w:val="24"/>
                <w:lang w:val="en-US" w:eastAsia="zh-CN"/>
              </w:rPr>
              <w:t>40.m³、取水口10m³、过滤池10m³，管道4500米，采购63#2000米、25#250米。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lang w:eastAsia="zh-CN"/>
              </w:rPr>
              <w:t>新建蓄水池</w:t>
            </w:r>
            <w:r>
              <w:rPr>
                <w:rFonts w:hint="eastAsia" w:eastAsia="仿宋_GB2312"/>
                <w:b w:val="0"/>
                <w:bCs w:val="0"/>
                <w:color w:val="auto"/>
                <w:sz w:val="24"/>
                <w:lang w:val="en-US" w:eastAsia="zh-CN"/>
              </w:rPr>
              <w:t>40.m³、取水口10m³、过滤池10m³，管道4500米，采购63#2000米、25#250米。</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ascii="宋体" w:hAnsi="宋体" w:cs="宋体"/>
                <w:b w:val="0"/>
                <w:bCs w:val="0"/>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rPr>
              <w:t>质量指标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lang w:eastAsia="zh-CN"/>
              </w:rPr>
              <w:t>新建蓄水池</w:t>
            </w:r>
            <w:r>
              <w:rPr>
                <w:rFonts w:hint="eastAsia" w:eastAsia="仿宋_GB2312"/>
                <w:b w:val="0"/>
                <w:bCs w:val="0"/>
                <w:color w:val="auto"/>
                <w:sz w:val="24"/>
                <w:lang w:val="en-US" w:eastAsia="zh-CN"/>
              </w:rPr>
              <w:t>40.m³、取水口10m³、过滤池10m³，管道4500米，采购63#2000米、25#250米。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val="0"/>
                <w:bCs w:val="0"/>
                <w:color w:val="auto"/>
                <w:sz w:val="24"/>
              </w:rPr>
            </w:pPr>
            <w:r>
              <w:rPr>
                <w:rFonts w:hint="eastAsia" w:eastAsia="仿宋_GB2312"/>
                <w:b w:val="0"/>
                <w:bCs w:val="0"/>
                <w:color w:val="auto"/>
                <w:sz w:val="24"/>
                <w:lang w:eastAsia="zh-CN"/>
              </w:rPr>
              <w:t>新建蓄水池</w:t>
            </w:r>
            <w:r>
              <w:rPr>
                <w:rFonts w:hint="eastAsia" w:eastAsia="仿宋_GB2312"/>
                <w:b w:val="0"/>
                <w:bCs w:val="0"/>
                <w:color w:val="auto"/>
                <w:sz w:val="24"/>
                <w:lang w:val="en-US" w:eastAsia="zh-CN"/>
              </w:rPr>
              <w:t>40.m³、取水口10m³、过滤池10m³，管道4500米，采购63#2000米、25#250米。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auto"/>
                <w:kern w:val="2"/>
                <w:sz w:val="24"/>
                <w:szCs w:val="24"/>
                <w:lang w:val="en-US" w:eastAsia="zh-CN" w:bidi="ar-SA"/>
              </w:rPr>
            </w:pPr>
            <w:r>
              <w:rPr>
                <w:rFonts w:hint="eastAsia" w:eastAsia="仿宋_GB2312"/>
                <w:color w:val="auto"/>
                <w:sz w:val="24"/>
              </w:rPr>
              <w:t>时效指标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eastAsia="仿宋_GB2312"/>
                <w:color w:val="auto"/>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eastAsia="仿宋_GB2312"/>
                <w:color w:val="auto"/>
                <w:sz w:val="24"/>
                <w:lang w:val="en-US" w:eastAsia="zh-CN"/>
              </w:rPr>
              <w:t>3个月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auto"/>
                <w:kern w:val="2"/>
                <w:sz w:val="24"/>
                <w:szCs w:val="24"/>
                <w:lang w:val="en-US" w:eastAsia="zh-CN" w:bidi="ar-SA"/>
              </w:rPr>
            </w:pPr>
            <w:r>
              <w:rPr>
                <w:rFonts w:hint="eastAsia" w:eastAsia="仿宋_GB2312"/>
                <w:color w:val="auto"/>
                <w:sz w:val="24"/>
                <w:lang w:val="en-US" w:eastAsia="zh-CN"/>
              </w:rPr>
              <w:t>3个月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rPr>
            </w:pPr>
            <w:r>
              <w:rPr>
                <w:rFonts w:hint="eastAsia" w:ascii="宋体" w:hAnsi="宋体" w:cs="宋体"/>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auto"/>
                <w:kern w:val="2"/>
                <w:sz w:val="24"/>
                <w:szCs w:val="24"/>
                <w:lang w:val="en-US" w:eastAsia="zh-CN" w:bidi="ar-SA"/>
              </w:rPr>
            </w:pPr>
            <w:r>
              <w:rPr>
                <w:rFonts w:hint="eastAsia" w:eastAsia="仿宋_GB2312"/>
                <w:color w:val="auto"/>
                <w:sz w:val="24"/>
              </w:rPr>
              <w:t>成本指标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eastAsia="仿宋_GB2312"/>
                <w:color w:val="auto"/>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ascii="宋体" w:hAnsi="宋体" w:cs="宋体"/>
                <w:color w:val="auto"/>
                <w:sz w:val="24"/>
                <w:lang w:val="en-US" w:eastAsia="zh-CN"/>
              </w:rPr>
              <w:t>22.56万元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auto"/>
                <w:kern w:val="2"/>
                <w:sz w:val="24"/>
                <w:szCs w:val="24"/>
                <w:lang w:val="en-US" w:eastAsia="zh-CN" w:bidi="ar-SA"/>
              </w:rPr>
            </w:pPr>
            <w:r>
              <w:rPr>
                <w:rFonts w:hint="eastAsia" w:ascii="宋体" w:hAnsi="宋体" w:cs="宋体"/>
                <w:color w:val="auto"/>
                <w:sz w:val="24"/>
                <w:lang w:val="en-US" w:eastAsia="zh-CN"/>
              </w:rPr>
              <w:t>22.56</w:t>
            </w:r>
            <w:r>
              <w:rPr>
                <w:rFonts w:hint="eastAsia" w:eastAsia="仿宋_GB2312"/>
                <w:color w:val="auto"/>
                <w:sz w:val="24"/>
                <w:lang w:val="en-US" w:eastAsia="zh-CN"/>
              </w:rPr>
              <w:t>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kern w:val="0"/>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auto"/>
                <w:sz w:val="24"/>
              </w:rPr>
            </w:pPr>
            <w:r>
              <w:rPr>
                <w:rFonts w:hint="eastAsia" w:eastAsia="仿宋_GB2312"/>
                <w:color w:val="auto"/>
                <w:sz w:val="24"/>
              </w:rPr>
              <w:t>经济效益</w:t>
            </w:r>
          </w:p>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auto"/>
                <w:sz w:val="24"/>
              </w:rPr>
            </w:pPr>
            <w:r>
              <w:rPr>
                <w:rFonts w:hint="eastAsia" w:eastAsia="仿宋_GB2312"/>
                <w:color w:val="auto"/>
                <w:sz w:val="24"/>
              </w:rPr>
              <w:t>经济效益</w:t>
            </w:r>
          </w:p>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zh-CN"/>
              </w:rPr>
              <w:t>通过</w:t>
            </w:r>
            <w:r>
              <w:rPr>
                <w:rFonts w:hint="eastAsia" w:ascii="Times New Roman" w:hAnsi="Times New Roman" w:eastAsia="仿宋_GB2312" w:cs="Times New Roman"/>
                <w:color w:val="auto"/>
                <w:sz w:val="21"/>
                <w:szCs w:val="21"/>
                <w:lang w:val="zh-CN" w:eastAsia="zh-CN"/>
              </w:rPr>
              <w:t>项目实施，美化了村民生产生活环境，改善了村民灌溉条件，拓展了农户</w:t>
            </w:r>
            <w:r>
              <w:rPr>
                <w:rFonts w:hint="eastAsia" w:ascii="Times New Roman" w:hAnsi="Times New Roman" w:eastAsia="仿宋_GB2312" w:cs="Times New Roman"/>
                <w:color w:val="auto"/>
                <w:sz w:val="21"/>
                <w:szCs w:val="21"/>
                <w:lang w:val="zh-CN"/>
              </w:rPr>
              <w:t>增收的渠道和致富的门路，项目</w:t>
            </w:r>
            <w:r>
              <w:rPr>
                <w:rFonts w:hint="eastAsia" w:ascii="Times New Roman" w:hAnsi="Times New Roman" w:eastAsia="仿宋_GB2312" w:cs="Times New Roman"/>
                <w:color w:val="auto"/>
                <w:sz w:val="21"/>
                <w:szCs w:val="21"/>
                <w:lang w:val="zh-CN" w:eastAsia="zh-CN"/>
              </w:rPr>
              <w:t>助推</w:t>
            </w:r>
            <w:r>
              <w:rPr>
                <w:rFonts w:hint="eastAsia" w:ascii="Times New Roman" w:hAnsi="Times New Roman" w:eastAsia="仿宋_GB2312" w:cs="Times New Roman"/>
                <w:color w:val="auto"/>
                <w:sz w:val="21"/>
                <w:szCs w:val="21"/>
                <w:lang w:val="zh-CN"/>
              </w:rPr>
              <w:t>产业扶贫，真正让群众实现自我发展、自我致富。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zh-CN"/>
              </w:rPr>
              <w:t>通过</w:t>
            </w:r>
            <w:r>
              <w:rPr>
                <w:rFonts w:hint="eastAsia" w:ascii="Times New Roman" w:hAnsi="Times New Roman" w:eastAsia="仿宋_GB2312" w:cs="Times New Roman"/>
                <w:color w:val="auto"/>
                <w:sz w:val="21"/>
                <w:szCs w:val="21"/>
                <w:lang w:val="zh-CN" w:eastAsia="zh-CN"/>
              </w:rPr>
              <w:t>项目实施，美化了村民生产生活环境，改善了村民灌溉条件，拓展了农户</w:t>
            </w:r>
            <w:r>
              <w:rPr>
                <w:rFonts w:hint="eastAsia" w:ascii="Times New Roman" w:hAnsi="Times New Roman" w:eastAsia="仿宋_GB2312" w:cs="Times New Roman"/>
                <w:color w:val="auto"/>
                <w:sz w:val="21"/>
                <w:szCs w:val="21"/>
                <w:lang w:val="zh-CN"/>
              </w:rPr>
              <w:t>增收的渠道和致富的门路，项目</w:t>
            </w:r>
            <w:r>
              <w:rPr>
                <w:rFonts w:hint="eastAsia" w:ascii="Times New Roman" w:hAnsi="Times New Roman" w:eastAsia="仿宋_GB2312" w:cs="Times New Roman"/>
                <w:color w:val="auto"/>
                <w:sz w:val="21"/>
                <w:szCs w:val="21"/>
                <w:lang w:val="zh-CN" w:eastAsia="zh-CN"/>
              </w:rPr>
              <w:t>助推</w:t>
            </w:r>
            <w:r>
              <w:rPr>
                <w:rFonts w:hint="eastAsia" w:ascii="Times New Roman" w:hAnsi="Times New Roman" w:eastAsia="仿宋_GB2312" w:cs="Times New Roman"/>
                <w:color w:val="auto"/>
                <w:sz w:val="21"/>
                <w:szCs w:val="21"/>
                <w:lang w:val="zh-CN"/>
              </w:rPr>
              <w:t>产业扶贫，真正让群众实现自我发展、自我致富。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auto"/>
                <w:sz w:val="24"/>
              </w:rPr>
            </w:pPr>
            <w:r>
              <w:rPr>
                <w:rFonts w:hint="eastAsia" w:eastAsia="仿宋_GB2312"/>
                <w:color w:val="auto"/>
                <w:sz w:val="24"/>
              </w:rPr>
              <w:t>社会效益</w:t>
            </w:r>
          </w:p>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auto"/>
                <w:sz w:val="24"/>
              </w:rPr>
            </w:pPr>
            <w:r>
              <w:rPr>
                <w:rFonts w:hint="eastAsia" w:eastAsia="仿宋_GB2312"/>
                <w:color w:val="auto"/>
                <w:sz w:val="24"/>
              </w:rPr>
              <w:t>社会效益</w:t>
            </w:r>
          </w:p>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zh-CN"/>
              </w:rPr>
              <w:t>达到改善农村生态环境和人居环境，全面提升幸福美丽新村建设水平，让广大农村群众住上好房子、过上好日子、养成好习惯、形成好风气</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zh-CN"/>
              </w:rPr>
              <w:t>达到改善农村生态环境和人居环境，全面提升幸福美丽新村建设水平，让广大农村群众住上好房子、过上好日子、养成好习惯、形成好风气</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auto"/>
                <w:sz w:val="24"/>
              </w:rPr>
            </w:pPr>
            <w:r>
              <w:rPr>
                <w:rFonts w:hint="eastAsia" w:eastAsia="仿宋_GB2312"/>
                <w:color w:val="auto"/>
                <w:sz w:val="24"/>
              </w:rPr>
              <w:t>生态效益</w:t>
            </w:r>
          </w:p>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auto"/>
                <w:sz w:val="24"/>
              </w:rPr>
            </w:pPr>
            <w:r>
              <w:rPr>
                <w:rFonts w:hint="eastAsia" w:eastAsia="仿宋_GB2312"/>
                <w:color w:val="auto"/>
                <w:sz w:val="24"/>
              </w:rPr>
              <w:t>生态效益</w:t>
            </w:r>
          </w:p>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zh-CN"/>
              </w:rPr>
              <w:t>通过项目实施，环境可以得到显著改善和优化，最大限度地利用现代科学技术，协调生态环境、资源利用与环境保护之间的矛盾，形成生态与经济的良性循环。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zh-CN"/>
              </w:rPr>
              <w:t>通过项目实施，环境可以得到显著改善和优化，最大限度地利用现代科学技术，协调生态环境、资源利用与环境保护之间的矛盾，形成生态与经济的良性循环。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kern w:val="0"/>
                <w:sz w:val="24"/>
                <w:lang w:eastAsia="zh-CN"/>
              </w:rPr>
              <w:t>满意度指标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服务对象满意度指标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ascii="仿宋_GB2312" w:hAnsi="仿宋_GB2312" w:eastAsia="仿宋_GB2312" w:cs="仿宋_GB2312"/>
                <w:color w:val="auto"/>
                <w:sz w:val="24"/>
                <w:szCs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color w:val="auto"/>
                <w:kern w:val="2"/>
                <w:sz w:val="24"/>
                <w:szCs w:val="24"/>
                <w:lang w:val="en-US" w:eastAsia="zh-CN" w:bidi="ar-SA"/>
              </w:rPr>
            </w:pPr>
            <w:r>
              <w:rPr>
                <w:rFonts w:hint="eastAsia" w:ascii="仿宋_GB2312" w:hAnsi="仿宋_GB2312" w:eastAsia="仿宋_GB2312" w:cs="仿宋_GB2312"/>
                <w:color w:val="auto"/>
                <w:sz w:val="24"/>
                <w:szCs w:val="24"/>
                <w:lang w:eastAsia="zh-CN"/>
              </w:rPr>
              <w:t>满意</w:t>
            </w:r>
          </w:p>
        </w:tc>
      </w:tr>
    </w:tbl>
    <w:p>
      <w:pPr>
        <w:spacing w:line="580" w:lineRule="exact"/>
        <w:ind w:left="630"/>
        <w:rPr>
          <w:rFonts w:ascii="仿宋_GB2312" w:hAnsi="仿宋_GB2312" w:eastAsia="仿宋_GB2312" w:cs="仿宋_GB2312"/>
          <w:color w:val="auto"/>
          <w:sz w:val="32"/>
          <w:szCs w:val="32"/>
        </w:rPr>
      </w:pP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34"/>
        <w:gridCol w:w="2183"/>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auto"/>
                <w:sz w:val="36"/>
                <w:szCs w:val="36"/>
              </w:rPr>
            </w:pPr>
            <w:r>
              <w:rPr>
                <w:rFonts w:hint="eastAsia" w:ascii="宋体" w:hAnsi="宋体" w:cs="宋体"/>
                <w:b/>
                <w:bCs/>
                <w:color w:val="auto"/>
                <w:kern w:val="0"/>
                <w:sz w:val="36"/>
                <w:szCs w:val="36"/>
              </w:rPr>
              <w:t>项目绩效目标完成情况表</w:t>
            </w:r>
            <w:r>
              <w:rPr>
                <w:rFonts w:hint="eastAsia" w:ascii="宋体" w:hAnsi="宋体" w:cs="宋体"/>
                <w:b/>
                <w:bCs/>
                <w:color w:val="auto"/>
                <w:kern w:val="0"/>
                <w:sz w:val="36"/>
                <w:szCs w:val="36"/>
              </w:rPr>
              <w:br w:type="textWrapping"/>
            </w:r>
            <w:r>
              <w:rPr>
                <w:rFonts w:hint="eastAsia" w:ascii="宋体" w:hAnsi="宋体" w:cs="宋体"/>
                <w:color w:val="auto"/>
                <w:kern w:val="0"/>
                <w:sz w:val="36"/>
                <w:szCs w:val="36"/>
              </w:rPr>
              <w:t>(2019 年度)</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项目名称</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eastAsia="仿宋_GB2312"/>
                <w:color w:val="auto"/>
                <w:sz w:val="24"/>
                <w:szCs w:val="21"/>
                <w:u w:val="none"/>
                <w:lang w:eastAsia="zh-CN"/>
              </w:rPr>
              <w:t>九寨沟县玉瓦乡三道城村酒坊组石洞坝三面光水渠建设项目</w:t>
            </w:r>
            <w:r>
              <w:rPr>
                <w:rFonts w:hint="eastAsia" w:eastAsia="仿宋_GB2312"/>
                <w:color w:val="auto"/>
                <w:sz w:val="24"/>
                <w:szCs w:val="21"/>
                <w:u w:val="none"/>
              </w:rPr>
              <w:t xml:space="preserve"> </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预算单位</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玉瓦乡人民政府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预算执行情况(万元)</w:t>
            </w: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预算数:</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eastAsia="仿宋_GB2312"/>
                <w:color w:val="auto"/>
                <w:sz w:val="24"/>
                <w:lang w:val="en-US" w:eastAsia="zh-CN"/>
              </w:rPr>
              <w:t>33.55</w:t>
            </w:r>
            <w:r>
              <w:rPr>
                <w:rFonts w:hint="eastAsia" w:ascii="宋体" w:hAnsi="宋体" w:cs="宋体"/>
                <w:color w:val="auto"/>
                <w:sz w:val="24"/>
                <w:lang w:val="en-US"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eastAsia="仿宋_GB2312"/>
                <w:color w:val="auto"/>
                <w:sz w:val="24"/>
                <w:lang w:val="en-US" w:eastAsia="zh-CN"/>
              </w:rPr>
              <w:t>26.229328</w:t>
            </w:r>
            <w:r>
              <w:rPr>
                <w:rFonts w:hint="eastAsia" w:ascii="宋体" w:hAnsi="宋体" w:cs="宋体"/>
                <w:color w:val="auto"/>
                <w:sz w:val="24"/>
                <w:lang w:val="en-US" w:eastAsia="zh-CN"/>
              </w:rPr>
              <w:t>万元</w:t>
            </w:r>
          </w:p>
        </w:tc>
      </w:tr>
      <w:tr>
        <w:tblPrEx>
          <w:tblCellMar>
            <w:top w:w="0" w:type="dxa"/>
            <w:left w:w="0" w:type="dxa"/>
            <w:bottom w:w="0" w:type="dxa"/>
            <w:right w:w="0" w:type="dxa"/>
          </w:tblCellMar>
        </w:tblPrEx>
        <w:trPr>
          <w:trHeight w:val="21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eastAsia="仿宋_GB2312"/>
                <w:color w:val="auto"/>
                <w:sz w:val="24"/>
                <w:lang w:val="en-US" w:eastAsia="zh-CN"/>
              </w:rPr>
              <w:t>33.55</w:t>
            </w:r>
            <w:r>
              <w:rPr>
                <w:rFonts w:hint="eastAsia" w:ascii="宋体" w:hAnsi="宋体" w:cs="宋体"/>
                <w:color w:val="auto"/>
                <w:sz w:val="24"/>
                <w:lang w:val="en-US"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eastAsia="仿宋_GB2312"/>
                <w:color w:val="auto"/>
                <w:sz w:val="24"/>
                <w:lang w:val="en-US" w:eastAsia="zh-CN"/>
              </w:rPr>
              <w:t>26.229328</w:t>
            </w:r>
            <w:r>
              <w:rPr>
                <w:rFonts w:hint="eastAsia" w:ascii="宋体" w:hAnsi="宋体" w:cs="宋体"/>
                <w:color w:val="auto"/>
                <w:sz w:val="24"/>
                <w:lang w:val="en-US" w:eastAsia="zh-CN"/>
              </w:rPr>
              <w:t>万元</w:t>
            </w:r>
          </w:p>
        </w:tc>
      </w:tr>
      <w:tr>
        <w:tblPrEx>
          <w:tblCellMar>
            <w:top w:w="0" w:type="dxa"/>
            <w:left w:w="0" w:type="dxa"/>
            <w:bottom w:w="0" w:type="dxa"/>
            <w:right w:w="0" w:type="dxa"/>
          </w:tblCellMar>
        </w:tblPrEx>
        <w:trPr>
          <w:trHeight w:val="13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lang w:eastAsia="zh-CN"/>
              </w:rPr>
              <w:t>新建主线灌溉水渠</w:t>
            </w:r>
            <w:r>
              <w:rPr>
                <w:rFonts w:hint="eastAsia" w:ascii="宋体" w:hAnsi="宋体" w:cs="宋体"/>
                <w:color w:val="auto"/>
                <w:kern w:val="0"/>
                <w:sz w:val="24"/>
                <w:lang w:val="en-US" w:eastAsia="zh-CN"/>
              </w:rPr>
              <w:t>210米，水渠清淤810米，新建支线水渠222米。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lang w:eastAsia="zh-CN"/>
              </w:rPr>
              <w:t>新建主线灌溉水渠</w:t>
            </w:r>
            <w:r>
              <w:rPr>
                <w:rFonts w:hint="eastAsia" w:ascii="宋体" w:hAnsi="宋体" w:cs="宋体"/>
                <w:color w:val="auto"/>
                <w:kern w:val="0"/>
                <w:sz w:val="24"/>
                <w:lang w:val="en-US" w:eastAsia="zh-CN"/>
              </w:rPr>
              <w:t>210米，水渠清淤810米，新建支线水渠222米。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rPr>
              <w:t>一级指标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rPr>
              <w:t>二级指标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rPr>
              <w:t>实际完成指标值(包含数字及文字描述)</w:t>
            </w:r>
          </w:p>
        </w:tc>
      </w:tr>
      <w:tr>
        <w:tblPrEx>
          <w:tblCellMar>
            <w:top w:w="0" w:type="dxa"/>
            <w:left w:w="0" w:type="dxa"/>
            <w:bottom w:w="0" w:type="dxa"/>
            <w:right w:w="0" w:type="dxa"/>
          </w:tblCellMar>
        </w:tblPrEx>
        <w:trPr>
          <w:trHeight w:val="9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数量指标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lang w:eastAsia="zh-CN"/>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lang w:eastAsia="zh-CN"/>
              </w:rPr>
              <w:t>完成</w:t>
            </w:r>
            <w:r>
              <w:rPr>
                <w:rFonts w:hint="eastAsia" w:ascii="宋体" w:hAnsi="宋体" w:cs="宋体"/>
                <w:color w:val="auto"/>
                <w:kern w:val="0"/>
                <w:sz w:val="24"/>
                <w:lang w:val="zh-CN" w:eastAsia="zh-CN"/>
              </w:rPr>
              <w:t>新建主线灌溉水渠</w:t>
            </w:r>
            <w:r>
              <w:rPr>
                <w:rFonts w:hint="eastAsia" w:ascii="宋体" w:hAnsi="宋体" w:cs="宋体"/>
                <w:color w:val="auto"/>
                <w:kern w:val="0"/>
                <w:sz w:val="24"/>
                <w:lang w:val="en-US" w:eastAsia="zh-CN"/>
              </w:rPr>
              <w:t>210米，水渠清淤810米，新建支线水渠222米。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rPr>
            </w:pPr>
            <w:r>
              <w:rPr>
                <w:rFonts w:hint="eastAsia" w:ascii="宋体" w:hAnsi="宋体" w:cs="宋体"/>
                <w:color w:val="auto"/>
                <w:kern w:val="0"/>
                <w:sz w:val="24"/>
                <w:lang w:eastAsia="zh-CN"/>
              </w:rPr>
              <w:t>完成</w:t>
            </w:r>
            <w:r>
              <w:rPr>
                <w:rFonts w:hint="eastAsia" w:ascii="宋体" w:hAnsi="宋体" w:cs="宋体"/>
                <w:color w:val="auto"/>
                <w:kern w:val="0"/>
                <w:sz w:val="24"/>
                <w:lang w:val="zh-CN" w:eastAsia="zh-CN"/>
              </w:rPr>
              <w:t>新建主线灌溉水渠</w:t>
            </w:r>
            <w:r>
              <w:rPr>
                <w:rFonts w:hint="eastAsia" w:ascii="宋体" w:hAnsi="宋体" w:cs="宋体"/>
                <w:color w:val="auto"/>
                <w:kern w:val="0"/>
                <w:sz w:val="24"/>
                <w:lang w:val="en-US" w:eastAsia="zh-CN"/>
              </w:rPr>
              <w:t>210米，水渠清淤810米，新建支线水渠222米。</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eastAsia="仿宋_GB2312"/>
                <w:color w:val="auto"/>
                <w:sz w:val="24"/>
              </w:rPr>
              <w:t>质量指标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Times New Roman" w:hAnsi="Times New Roman" w:eastAsia="仿宋_GB2312" w:cs="Times New Roman"/>
                <w:color w:val="auto"/>
                <w:sz w:val="24"/>
              </w:rPr>
              <w:t>质量指</w:t>
            </w:r>
            <w:r>
              <w:rPr>
                <w:rFonts w:hint="eastAsia" w:eastAsia="仿宋_GB2312"/>
                <w:color w:val="auto"/>
                <w:sz w:val="24"/>
              </w:rPr>
              <w:t>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lang w:eastAsia="zh-CN"/>
              </w:rPr>
              <w:t>完成</w:t>
            </w:r>
            <w:r>
              <w:rPr>
                <w:rFonts w:hint="eastAsia" w:ascii="Times New Roman" w:hAnsi="Times New Roman" w:eastAsia="仿宋_GB2312" w:cs="Times New Roman"/>
                <w:color w:val="auto"/>
                <w:sz w:val="24"/>
                <w:lang w:val="zh-CN" w:eastAsia="zh-CN"/>
              </w:rPr>
              <w:t>新建主线灌溉水渠</w:t>
            </w:r>
            <w:r>
              <w:rPr>
                <w:rFonts w:hint="eastAsia" w:ascii="Times New Roman" w:hAnsi="Times New Roman" w:eastAsia="仿宋_GB2312" w:cs="Times New Roman"/>
                <w:color w:val="auto"/>
                <w:sz w:val="24"/>
                <w:lang w:val="en-US" w:eastAsia="zh-CN"/>
              </w:rPr>
              <w:t>210米，水渠清淤810米，新建支线水渠222米。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lang w:eastAsia="zh-CN"/>
              </w:rPr>
              <w:t>完成</w:t>
            </w:r>
            <w:r>
              <w:rPr>
                <w:rFonts w:hint="eastAsia" w:ascii="Times New Roman" w:hAnsi="Times New Roman" w:eastAsia="仿宋_GB2312" w:cs="Times New Roman"/>
                <w:color w:val="auto"/>
                <w:sz w:val="24"/>
                <w:lang w:val="zh-CN" w:eastAsia="zh-CN"/>
              </w:rPr>
              <w:t>新建主线灌溉水渠</w:t>
            </w:r>
            <w:r>
              <w:rPr>
                <w:rFonts w:hint="eastAsia" w:ascii="Times New Roman" w:hAnsi="Times New Roman" w:eastAsia="仿宋_GB2312" w:cs="Times New Roman"/>
                <w:color w:val="auto"/>
                <w:sz w:val="24"/>
                <w:lang w:val="en-US" w:eastAsia="zh-CN"/>
              </w:rPr>
              <w:t>210米，水渠清淤810米，新建支线水渠222米。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auto"/>
                <w:kern w:val="2"/>
                <w:sz w:val="24"/>
                <w:szCs w:val="24"/>
                <w:lang w:val="en-US" w:eastAsia="zh-CN" w:bidi="ar-SA"/>
              </w:rPr>
            </w:pPr>
            <w:r>
              <w:rPr>
                <w:rFonts w:hint="eastAsia" w:eastAsia="仿宋_GB2312"/>
                <w:color w:val="auto"/>
                <w:sz w:val="24"/>
              </w:rPr>
              <w:t>时效指标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eastAsia="仿宋_GB2312"/>
                <w:color w:val="auto"/>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21"/>
                <w:szCs w:val="21"/>
                <w:lang w:val="en-US" w:eastAsia="zh-CN"/>
              </w:rPr>
              <w:t>3个月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kern w:val="2"/>
                <w:sz w:val="32"/>
                <w:szCs w:val="32"/>
                <w:lang w:val="en-US" w:eastAsia="zh-CN" w:bidi="ar-SA"/>
              </w:rPr>
            </w:pPr>
            <w:r>
              <w:rPr>
                <w:rFonts w:hint="eastAsia" w:asciiTheme="minorEastAsia" w:hAnsiTheme="minorEastAsia" w:eastAsiaTheme="minorEastAsia" w:cstheme="minorEastAsia"/>
                <w:color w:val="auto"/>
                <w:sz w:val="21"/>
                <w:szCs w:val="21"/>
                <w:lang w:val="en-US" w:eastAsia="zh-CN"/>
              </w:rPr>
              <w:t>3个月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rPr>
            </w:pPr>
            <w:r>
              <w:rPr>
                <w:rFonts w:hint="eastAsia" w:ascii="宋体" w:hAnsi="宋体" w:cs="宋体"/>
                <w:color w:val="auto"/>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auto"/>
                <w:kern w:val="2"/>
                <w:sz w:val="24"/>
                <w:szCs w:val="24"/>
                <w:lang w:val="en-US" w:eastAsia="zh-CN" w:bidi="ar-SA"/>
              </w:rPr>
            </w:pPr>
            <w:r>
              <w:rPr>
                <w:rFonts w:hint="eastAsia" w:eastAsia="仿宋_GB2312"/>
                <w:color w:val="auto"/>
                <w:sz w:val="24"/>
              </w:rPr>
              <w:t>成本指标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auto"/>
                <w:sz w:val="24"/>
              </w:rPr>
            </w:pPr>
            <w:r>
              <w:rPr>
                <w:rFonts w:hint="eastAsia" w:eastAsia="仿宋_GB2312"/>
                <w:color w:val="auto"/>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32"/>
                <w:szCs w:val="32"/>
              </w:rPr>
            </w:pPr>
            <w:r>
              <w:rPr>
                <w:rFonts w:hint="eastAsia" w:eastAsia="仿宋_GB2312"/>
                <w:color w:val="auto"/>
                <w:sz w:val="24"/>
                <w:lang w:val="en-US" w:eastAsia="zh-CN"/>
              </w:rPr>
              <w:t>26.229328</w:t>
            </w:r>
            <w:r>
              <w:rPr>
                <w:rFonts w:hint="eastAsia" w:ascii="宋体" w:hAnsi="宋体" w:cs="宋体"/>
                <w:color w:val="auto"/>
                <w:sz w:val="24"/>
                <w:lang w:val="en-US" w:eastAsia="zh-CN"/>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kern w:val="2"/>
                <w:sz w:val="32"/>
                <w:szCs w:val="32"/>
                <w:lang w:val="en-US" w:eastAsia="zh-CN" w:bidi="ar-SA"/>
              </w:rPr>
            </w:pPr>
            <w:r>
              <w:rPr>
                <w:rFonts w:hint="eastAsia" w:eastAsia="仿宋_GB2312"/>
                <w:color w:val="auto"/>
                <w:sz w:val="24"/>
                <w:lang w:val="en-US" w:eastAsia="zh-CN"/>
              </w:rPr>
              <w:t>26.229328</w:t>
            </w:r>
            <w:r>
              <w:rPr>
                <w:rFonts w:hint="eastAsia" w:ascii="宋体" w:hAnsi="宋体" w:cs="宋体"/>
                <w:color w:val="auto"/>
                <w:sz w:val="24"/>
                <w:lang w:val="en-US" w:eastAsia="zh-CN"/>
              </w:rPr>
              <w:t>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kern w:val="0"/>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经济效益</w:t>
            </w:r>
          </w:p>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经济效益</w:t>
            </w:r>
          </w:p>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zh-CN"/>
              </w:rPr>
            </w:pPr>
            <w:r>
              <w:rPr>
                <w:rFonts w:hint="eastAsia" w:ascii="Times New Roman" w:hAnsi="Times New Roman" w:eastAsia="仿宋_GB2312" w:cs="Times New Roman"/>
                <w:color w:val="auto"/>
                <w:sz w:val="24"/>
                <w:lang w:val="zh-CN"/>
              </w:rPr>
              <w:t>通过</w:t>
            </w:r>
            <w:r>
              <w:rPr>
                <w:rFonts w:hint="eastAsia" w:ascii="Times New Roman" w:hAnsi="Times New Roman" w:eastAsia="仿宋_GB2312" w:cs="Times New Roman"/>
                <w:color w:val="auto"/>
                <w:sz w:val="24"/>
                <w:lang w:val="zh-CN" w:eastAsia="zh-CN"/>
              </w:rPr>
              <w:t>项目实施，美化了村民生产生活环境，改善了村民灌溉条件，拓展了农户</w:t>
            </w:r>
            <w:r>
              <w:rPr>
                <w:rFonts w:hint="eastAsia" w:ascii="Times New Roman" w:hAnsi="Times New Roman" w:eastAsia="仿宋_GB2312" w:cs="Times New Roman"/>
                <w:color w:val="auto"/>
                <w:sz w:val="24"/>
                <w:lang w:val="zh-CN"/>
              </w:rPr>
              <w:t>增收的渠道和致富的门路，项目</w:t>
            </w:r>
            <w:r>
              <w:rPr>
                <w:rFonts w:hint="eastAsia" w:ascii="Times New Roman" w:hAnsi="Times New Roman" w:eastAsia="仿宋_GB2312" w:cs="Times New Roman"/>
                <w:color w:val="auto"/>
                <w:sz w:val="24"/>
                <w:lang w:val="zh-CN" w:eastAsia="zh-CN"/>
              </w:rPr>
              <w:t>助推</w:t>
            </w:r>
            <w:r>
              <w:rPr>
                <w:rFonts w:hint="eastAsia" w:ascii="Times New Roman" w:hAnsi="Times New Roman" w:eastAsia="仿宋_GB2312" w:cs="Times New Roman"/>
                <w:color w:val="auto"/>
                <w:sz w:val="24"/>
                <w:lang w:val="zh-CN"/>
              </w:rPr>
              <w:t>产业扶贫，真正让群众实现自我发展、自我致富。</w:t>
            </w:r>
          </w:p>
          <w:p>
            <w:pPr>
              <w:spacing w:line="360" w:lineRule="exact"/>
              <w:jc w:val="center"/>
              <w:rPr>
                <w:rFonts w:hint="eastAsia" w:ascii="Times New Roman" w:hAnsi="Times New Roman" w:eastAsia="仿宋_GB2312" w:cs="Times New Roman"/>
                <w:color w:val="auto"/>
                <w:sz w:val="24"/>
                <w:lang w:val="en-US"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zh-CN"/>
              </w:rPr>
            </w:pPr>
            <w:r>
              <w:rPr>
                <w:rFonts w:hint="eastAsia" w:ascii="Times New Roman" w:hAnsi="Times New Roman" w:eastAsia="仿宋_GB2312" w:cs="Times New Roman"/>
                <w:color w:val="auto"/>
                <w:sz w:val="24"/>
                <w:lang w:val="zh-CN"/>
              </w:rPr>
              <w:t>通过</w:t>
            </w:r>
            <w:r>
              <w:rPr>
                <w:rFonts w:hint="eastAsia" w:ascii="Times New Roman" w:hAnsi="Times New Roman" w:eastAsia="仿宋_GB2312" w:cs="Times New Roman"/>
                <w:color w:val="auto"/>
                <w:sz w:val="24"/>
                <w:lang w:val="zh-CN" w:eastAsia="zh-CN"/>
              </w:rPr>
              <w:t>项目实施，美化了村民生产生活环境，改善了村民灌溉条件，拓展了农户</w:t>
            </w:r>
            <w:r>
              <w:rPr>
                <w:rFonts w:hint="eastAsia" w:ascii="Times New Roman" w:hAnsi="Times New Roman" w:eastAsia="仿宋_GB2312" w:cs="Times New Roman"/>
                <w:color w:val="auto"/>
                <w:sz w:val="24"/>
                <w:lang w:val="zh-CN"/>
              </w:rPr>
              <w:t>增收的渠道和致富的门路，项目</w:t>
            </w:r>
            <w:r>
              <w:rPr>
                <w:rFonts w:hint="eastAsia" w:ascii="Times New Roman" w:hAnsi="Times New Roman" w:eastAsia="仿宋_GB2312" w:cs="Times New Roman"/>
                <w:color w:val="auto"/>
                <w:sz w:val="24"/>
                <w:lang w:val="zh-CN" w:eastAsia="zh-CN"/>
              </w:rPr>
              <w:t>助推</w:t>
            </w:r>
            <w:r>
              <w:rPr>
                <w:rFonts w:hint="eastAsia" w:ascii="Times New Roman" w:hAnsi="Times New Roman" w:eastAsia="仿宋_GB2312" w:cs="Times New Roman"/>
                <w:color w:val="auto"/>
                <w:sz w:val="24"/>
                <w:lang w:val="zh-CN"/>
              </w:rPr>
              <w:t>产业扶贫，真正让群众实现自我发展、自我致富。</w:t>
            </w:r>
          </w:p>
          <w:p>
            <w:pPr>
              <w:spacing w:line="360" w:lineRule="exact"/>
              <w:jc w:val="center"/>
              <w:rPr>
                <w:rFonts w:hint="eastAsia" w:ascii="Times New Roman" w:hAnsi="Times New Roman" w:eastAsia="仿宋_GB2312" w:cs="Times New Roman"/>
                <w:color w:val="auto"/>
                <w:sz w:val="24"/>
                <w:lang w:val="en-US" w:eastAsia="zh-CN"/>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社会效益</w:t>
            </w:r>
          </w:p>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社会效益</w:t>
            </w:r>
          </w:p>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zh-CN"/>
              </w:rPr>
              <w:t>达到改善农村生态环境和人居环境，全面提升幸福美丽新村建设水平，让广大农村群众住上好房子、过上好日子、养成好习惯、形成好风气</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zh-CN"/>
              </w:rPr>
              <w:t>达到改善农村生态环境和人居环境，全面提升幸福美丽新村建设水平，让广大农村群众住上好房子、过上好日子、养成好习惯、形成好风气</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生态效益</w:t>
            </w:r>
          </w:p>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rPr>
            </w:pPr>
            <w:r>
              <w:rPr>
                <w:rFonts w:hint="eastAsia" w:ascii="Times New Roman" w:hAnsi="Times New Roman" w:eastAsia="仿宋_GB2312" w:cs="Times New Roman"/>
                <w:color w:val="auto"/>
                <w:sz w:val="24"/>
              </w:rPr>
              <w:t>生态效益</w:t>
            </w:r>
          </w:p>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zh-CN"/>
              </w:rPr>
            </w:pPr>
            <w:r>
              <w:rPr>
                <w:rFonts w:hint="eastAsia" w:ascii="Times New Roman" w:hAnsi="Times New Roman" w:eastAsia="仿宋_GB2312" w:cs="Times New Roman"/>
                <w:color w:val="auto"/>
                <w:sz w:val="24"/>
                <w:lang w:val="zh-CN"/>
              </w:rPr>
              <w:t>通过项目实施，环境可以得到显著改善和优化，最大限度地利用现代科学技术，协调生态环境、资源利用与环境保护之间的矛盾，形成生态与经济的良性循环。</w:t>
            </w:r>
          </w:p>
          <w:p>
            <w:pPr>
              <w:spacing w:line="360" w:lineRule="exact"/>
              <w:jc w:val="center"/>
              <w:rPr>
                <w:rFonts w:hint="eastAsia" w:ascii="Times New Roman" w:hAnsi="Times New Roman" w:eastAsia="仿宋_GB2312" w:cs="Times New Roman"/>
                <w:color w:val="auto"/>
                <w:sz w:val="24"/>
                <w:lang w:val="en-US"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zh-CN"/>
              </w:rPr>
            </w:pPr>
            <w:r>
              <w:rPr>
                <w:rFonts w:hint="eastAsia" w:ascii="Times New Roman" w:hAnsi="Times New Roman" w:eastAsia="仿宋_GB2312" w:cs="Times New Roman"/>
                <w:color w:val="auto"/>
                <w:sz w:val="24"/>
                <w:lang w:val="zh-CN"/>
              </w:rPr>
              <w:t>通过项目实施，环境可以得到显著改善和优化，最大限度地利用现代科学技术，协调生态环境、资源利用与环境保护之间的矛盾，形成生态与经济的良性循环。</w:t>
            </w:r>
          </w:p>
          <w:p>
            <w:pPr>
              <w:spacing w:line="360" w:lineRule="exact"/>
              <w:jc w:val="center"/>
              <w:rPr>
                <w:rFonts w:hint="eastAsia" w:ascii="Times New Roman" w:hAnsi="Times New Roman" w:eastAsia="仿宋_GB2312" w:cs="Times New Roman"/>
                <w:color w:val="auto"/>
                <w:sz w:val="24"/>
                <w:lang w:val="en-US" w:eastAsia="zh-CN"/>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kern w:val="0"/>
                <w:sz w:val="24"/>
                <w:lang w:eastAsia="zh-CN"/>
              </w:rPr>
              <w:t>满意度指标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服务对象满意度指标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满意</w:t>
            </w:r>
          </w:p>
        </w:tc>
      </w:tr>
    </w:tbl>
    <w:p>
      <w:pPr>
        <w:spacing w:line="580" w:lineRule="exact"/>
        <w:ind w:left="63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2.部门绩效评价结果。</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本部门按要求对2019年部门整体支出绩效评价情况开展自评，《</w:t>
      </w:r>
      <w:r>
        <w:rPr>
          <w:rFonts w:hint="eastAsia" w:ascii="仿宋_GB2312" w:hAnsi="仿宋_GB2312" w:eastAsia="仿宋_GB2312" w:cs="仿宋_GB2312"/>
          <w:color w:val="auto"/>
          <w:sz w:val="32"/>
          <w:szCs w:val="32"/>
          <w:lang w:eastAsia="zh-CN"/>
        </w:rPr>
        <w:t>玉瓦乡人民政府</w:t>
      </w:r>
      <w:r>
        <w:rPr>
          <w:rFonts w:hint="eastAsia" w:ascii="仿宋_GB2312" w:hAnsi="仿宋_GB2312" w:eastAsia="仿宋_GB2312" w:cs="仿宋_GB2312"/>
          <w:color w:val="auto"/>
          <w:sz w:val="32"/>
          <w:szCs w:val="32"/>
        </w:rPr>
        <w:t>部门2019年部门整体支出绩效评价报告》见附件（附件1）。</w:t>
      </w:r>
    </w:p>
    <w:p>
      <w:pPr>
        <w:spacing w:line="580" w:lineRule="exact"/>
        <w:ind w:firstLine="640" w:firstLineChars="200"/>
        <w:rPr>
          <w:rFonts w:ascii="仿宋_GB2312" w:eastAsia="仿宋_GB2312"/>
          <w:b/>
          <w:color w:val="auto"/>
          <w:sz w:val="32"/>
          <w:szCs w:val="32"/>
        </w:rPr>
      </w:pPr>
      <w:r>
        <w:rPr>
          <w:rFonts w:hint="eastAsia" w:ascii="仿宋_GB2312" w:hAnsi="仿宋_GB2312" w:eastAsia="仿宋_GB2312" w:cs="仿宋_GB2312"/>
          <w:color w:val="auto"/>
          <w:sz w:val="32"/>
          <w:szCs w:val="32"/>
        </w:rPr>
        <w:t>本部门自行组织对</w:t>
      </w:r>
      <w:r>
        <w:rPr>
          <w:rFonts w:hint="eastAsia" w:ascii="仿宋_GB2312" w:hAnsi="仿宋_GB2312" w:eastAsia="仿宋_GB2312" w:cs="仿宋_GB2312"/>
          <w:color w:val="auto"/>
          <w:sz w:val="32"/>
          <w:szCs w:val="32"/>
          <w:lang w:eastAsia="zh-CN"/>
        </w:rPr>
        <w:t>九寨沟县玉瓦乡八郎村安全饮水项目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九寨沟县玉瓦乡三道城村酒坊组石洞坝三面光水渠建设项目</w:t>
      </w:r>
      <w:r>
        <w:rPr>
          <w:rFonts w:hint="eastAsia" w:ascii="仿宋_GB2312" w:hAnsi="仿宋_GB2312" w:eastAsia="仿宋_GB2312" w:cs="仿宋_GB2312"/>
          <w:color w:val="auto"/>
          <w:sz w:val="32"/>
          <w:szCs w:val="32"/>
        </w:rPr>
        <w:t>开展了绩效评价，项目2019年绩效评价报告见附件（附件2）。</w:t>
      </w:r>
    </w:p>
    <w:p>
      <w:pPr>
        <w:widowControl/>
        <w:jc w:val="left"/>
        <w:rPr>
          <w:rFonts w:ascii="仿宋_GB2312" w:eastAsia="仿宋_GB2312"/>
          <w:b/>
          <w:color w:val="C00000"/>
          <w:sz w:val="32"/>
          <w:szCs w:val="32"/>
        </w:rPr>
      </w:pPr>
      <w:r>
        <w:rPr>
          <w:rFonts w:ascii="仿宋_GB2312" w:eastAsia="仿宋_GB2312"/>
          <w:b/>
          <w:color w:val="auto"/>
          <w:sz w:val="32"/>
          <w:szCs w:val="32"/>
        </w:rPr>
        <w:br w:type="page"/>
      </w:r>
    </w:p>
    <w:p>
      <w:pPr>
        <w:numPr>
          <w:ilvl w:val="0"/>
          <w:numId w:val="6"/>
        </w:numPr>
        <w:spacing w:line="600" w:lineRule="exact"/>
        <w:ind w:firstLine="660" w:firstLineChars="150"/>
        <w:jc w:val="center"/>
        <w:outlineLvl w:val="0"/>
        <w:rPr>
          <w:rStyle w:val="29"/>
          <w:rFonts w:ascii="黑体" w:hAnsi="黑体" w:eastAsia="黑体"/>
          <w:b w:val="0"/>
          <w:color w:val="auto"/>
        </w:rPr>
      </w:pPr>
      <w:bookmarkStart w:id="55" w:name="_Toc15396613"/>
      <w:bookmarkStart w:id="56" w:name="_Toc15377225"/>
      <w:r>
        <w:rPr>
          <w:rFonts w:hint="eastAsia" w:ascii="黑体" w:hAnsi="黑体" w:eastAsia="黑体"/>
          <w:color w:val="auto"/>
          <w:sz w:val="44"/>
          <w:szCs w:val="44"/>
        </w:rPr>
        <w:t>名</w:t>
      </w:r>
      <w:r>
        <w:rPr>
          <w:rStyle w:val="29"/>
          <w:rFonts w:hint="eastAsia" w:ascii="黑体" w:hAnsi="黑体" w:eastAsia="黑体"/>
          <w:b w:val="0"/>
          <w:color w:val="auto"/>
        </w:rPr>
        <w:t>词解释</w:t>
      </w:r>
      <w:bookmarkEnd w:id="55"/>
      <w:bookmarkEnd w:id="56"/>
    </w:p>
    <w:p>
      <w:pPr>
        <w:spacing w:line="600" w:lineRule="exact"/>
        <w:jc w:val="left"/>
        <w:rPr>
          <w:rFonts w:ascii="宋体"/>
          <w:b/>
          <w:color w:val="auto"/>
          <w:sz w:val="44"/>
          <w:szCs w:val="44"/>
        </w:rPr>
      </w:pP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r>
        <w:rPr>
          <w:rFonts w:ascii="仿宋_GB2312" w:eastAsia="仿宋_GB2312"/>
          <w:color w:val="auto"/>
          <w:sz w:val="32"/>
          <w:szCs w:val="32"/>
        </w:rPr>
        <w:t xml:space="preserve"> </w:t>
      </w:r>
    </w:p>
    <w:p>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一般公共服务（</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w:t>
      </w:r>
      <w:r>
        <w:rPr>
          <w:rFonts w:hint="eastAsia" w:ascii="仿宋_GB2312" w:eastAsia="仿宋_GB2312"/>
          <w:color w:val="auto"/>
          <w:sz w:val="32"/>
          <w:szCs w:val="32"/>
          <w:lang w:eastAsia="zh-CN"/>
        </w:rPr>
        <w:t>政府办公厅及相关机构事务支出</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w:t>
      </w:r>
      <w:r>
        <w:rPr>
          <w:rFonts w:hint="eastAsia" w:ascii="仿宋_GB2312" w:eastAsia="仿宋_GB2312"/>
          <w:color w:val="auto"/>
          <w:sz w:val="32"/>
          <w:szCs w:val="32"/>
          <w:lang w:eastAsia="zh-CN"/>
        </w:rPr>
        <w:t>行政运行</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行政单位的基本支出。</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一般公共服务（</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w:t>
      </w:r>
      <w:r>
        <w:rPr>
          <w:rFonts w:hint="eastAsia" w:ascii="仿宋_GB2312" w:eastAsia="仿宋_GB2312"/>
          <w:color w:val="auto"/>
          <w:sz w:val="32"/>
          <w:szCs w:val="32"/>
          <w:lang w:eastAsia="zh-CN"/>
        </w:rPr>
        <w:t>政府办公厅及相关机构事务支出</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w:t>
      </w:r>
      <w:r>
        <w:rPr>
          <w:rFonts w:hint="eastAsia" w:ascii="仿宋_GB2312" w:eastAsia="仿宋_GB2312"/>
          <w:color w:val="auto"/>
          <w:sz w:val="32"/>
          <w:szCs w:val="32"/>
          <w:lang w:eastAsia="zh-CN"/>
        </w:rPr>
        <w:t>其他政府办公厅及相关机构事务支出</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99</w:t>
      </w:r>
      <w:r>
        <w:rPr>
          <w:rFonts w:hint="eastAsia" w:ascii="仿宋_GB2312" w:eastAsia="仿宋_GB2312"/>
          <w:color w:val="auto"/>
          <w:sz w:val="32"/>
          <w:szCs w:val="32"/>
        </w:rPr>
        <w:t>）：指</w:t>
      </w:r>
      <w:r>
        <w:rPr>
          <w:rFonts w:hint="eastAsia" w:ascii="仿宋_GB2312" w:eastAsia="仿宋_GB2312"/>
          <w:color w:val="auto"/>
          <w:sz w:val="32"/>
          <w:szCs w:val="32"/>
          <w:lang w:eastAsia="zh-CN"/>
        </w:rPr>
        <w:t>其他政府办公厅及相关机构事务支出。</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6</w:t>
      </w:r>
      <w:r>
        <w:rPr>
          <w:rFonts w:ascii="仿宋_GB2312" w:eastAsia="仿宋_GB2312"/>
          <w:color w:val="auto"/>
          <w:sz w:val="32"/>
          <w:szCs w:val="32"/>
        </w:rPr>
        <w:t>.</w:t>
      </w:r>
      <w:r>
        <w:rPr>
          <w:rFonts w:hint="eastAsia" w:ascii="仿宋_GB2312" w:eastAsia="仿宋_GB2312"/>
          <w:color w:val="auto"/>
          <w:sz w:val="32"/>
          <w:szCs w:val="32"/>
        </w:rPr>
        <w:t>一般公共服务（</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w:t>
      </w:r>
      <w:r>
        <w:rPr>
          <w:rFonts w:hint="eastAsia" w:ascii="仿宋_GB2312" w:eastAsia="仿宋_GB2312"/>
          <w:color w:val="auto"/>
          <w:sz w:val="32"/>
          <w:szCs w:val="32"/>
          <w:lang w:eastAsia="zh-CN"/>
        </w:rPr>
        <w:t>宗教事务</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w:t>
      </w:r>
      <w:r>
        <w:rPr>
          <w:rFonts w:hint="eastAsia" w:ascii="仿宋_GB2312" w:eastAsia="仿宋_GB2312"/>
          <w:color w:val="auto"/>
          <w:sz w:val="32"/>
          <w:szCs w:val="32"/>
          <w:lang w:eastAsia="zh-CN"/>
        </w:rPr>
        <w:t>其他宗教事务支出</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99</w:t>
      </w:r>
      <w:r>
        <w:rPr>
          <w:rFonts w:hint="eastAsia" w:ascii="仿宋_GB2312" w:eastAsia="仿宋_GB2312"/>
          <w:color w:val="auto"/>
          <w:sz w:val="32"/>
          <w:szCs w:val="32"/>
        </w:rPr>
        <w:t>）：指</w:t>
      </w:r>
      <w:r>
        <w:rPr>
          <w:rFonts w:hint="eastAsia" w:ascii="仿宋_GB2312" w:eastAsia="仿宋_GB2312"/>
          <w:color w:val="auto"/>
          <w:sz w:val="32"/>
          <w:szCs w:val="32"/>
          <w:lang w:eastAsia="zh-CN"/>
        </w:rPr>
        <w:t>其他宗教事务支出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7.一般公共服务支出（201）党政办公厅及相关机构事务（31）行政运行（01）：指党政办公厅基本支出。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8.一般公共服务支出（201）组织事务(32）其他组织事务支出（99）：指其他用于中国共产党组织事务支出。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9.一般公共服务支出（201）其他一般公共服务支出（99）其他一般公共服务支出（99）：指其他一般公共服务支出。</w:t>
      </w:r>
    </w:p>
    <w:p>
      <w:pPr>
        <w:ind w:firstLine="640" w:firstLineChars="200"/>
        <w:rPr>
          <w:rFonts w:hint="eastAsia"/>
          <w:color w:val="auto"/>
          <w:lang w:val="en-US" w:eastAsia="zh-CN"/>
        </w:rPr>
      </w:pPr>
      <w:r>
        <w:rPr>
          <w:rFonts w:hint="eastAsia" w:ascii="仿宋_GB2312" w:eastAsia="仿宋_GB2312"/>
          <w:color w:val="auto"/>
          <w:sz w:val="32"/>
          <w:szCs w:val="32"/>
          <w:lang w:val="en-US" w:eastAsia="zh-CN"/>
        </w:rPr>
        <w:t>10.国防支出（203）国防动员（06）民兵（07）：指民兵建设与管理方面的支出。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11.公共安全支出（204）公安（02）一般行政管理事务支出（02）：指行政单位未单独设置项级科目的其他项目支出。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12.公共安全支出（204）其他一般公共服务支出（99）：其他一般公共服务支出（01）：指其他用于公共安全方面的支出。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13.文化体育与传媒支出（207）其他文化体育与传媒支出（99）其他文化体育与传媒支出（99）:指其他文化体育与传媒支出。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14.社会保障和就业支出（208）行政事业单位离退休（05）机关事业单位基本养老保险缴费支出（05）：指机关事业范围实施养老制度有单位缴纳的基本养老保险费支出。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15.社会保障和就业支出（208）抚恤（08）死亡抚恤支出（01）：指按规定用于烈士和牺牲、病故人员家属的一次性和定期抚恤金以及丧葬补助费。</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16.社会保障和就业支出（208）其他社会保障和就业支出（99）其他社会保障和就业支出（01）:指其他社会保障和就业支出。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17.医疗卫生与计划生育支出（210）公共卫生（04）其他公共卫生支出（99）:指其他公共卫生支出。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18.医疗卫生与计划生育支出（210）计划生育事务（07）其他计划生育事务支出（99）:指其他计划生育事务支出。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19.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20.医疗卫生与计划生育支出（210）行政单位医疗支出（11）公务员医疗补助（03）：指财政部门集中安排的公务员医疗补助。</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21.医疗卫生与计划生育支出(210)行政单位医疗支出(11)其他行政单位医疗支出(99):指财政对其他医疗保险的补助支出。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22.城乡社区支出（212）城乡环境卫生（05）城乡环境卫生（01）：指城乡社区道路清扫、垃圾清运与处理、公厕建设与维护、园林绿化等方面的支出。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23.农林水支出（213）农业（01）其他农业支出（99）：指其他用于农业方面的支出。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24.农林水支出（213）水利（03）防汛（14）：指防汛业务支出，包括物资购置、网络通信、车船维修、防汛值班、水毁修复以及防汛演练、灾后恢复的支出。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25.农林水支出（213）扶贫（05）农村基础设施建设（04）：指农村贫困地区乡道路、住房、基本农田、水利设施、人畜饮水、生态环境保护等改善人生产生活条件方面的支出。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26.农林水支出（213）扶贫（05）其他扶贫支出（99）：指其他用于扶贫方面的支出。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27.农林水支出（213）农村综合改革(07)对村民委员会和村党支部的补助(05)：指各级财政对村民委员会和村党支部的补助支出。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28.农林水支出（213）其他农林水支出（99）其他农林水支出(99)：指其他农林水支出。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29.交通运输支出（214）公路水路运输（01）公路养护（06）：指公路养护支出。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30.交通运输支出（214）车辆购置税支出（06）用于农村公路建设支出（02）：指车辆购置税收入安排用于农村公路建设支出。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31.商业服务业等支出（216）旅游业管理与服务支出（05）旅游业管理与服务支出（99）：指娶她用于旅游业管理与服务支出。</w:t>
      </w:r>
    </w:p>
    <w:p>
      <w:pPr>
        <w:ind w:firstLine="640" w:firstLineChars="200"/>
        <w:rPr>
          <w:color w:val="auto"/>
        </w:rPr>
      </w:pPr>
      <w:r>
        <w:rPr>
          <w:rFonts w:hint="eastAsia" w:ascii="仿宋_GB2312" w:eastAsia="仿宋_GB2312"/>
          <w:color w:val="auto"/>
          <w:sz w:val="32"/>
          <w:szCs w:val="32"/>
          <w:lang w:val="en-US" w:eastAsia="zh-CN"/>
        </w:rPr>
        <w:t>30.住房保障支出（221）住房改革支出（02）住房公积金（01）：指行政事业单位按人力资源和社会保障部、财政部规定的基本工资和津补贴依规定比例为职工缴纳住房公积金。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31</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32</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lang w:val="en-US" w:eastAsia="zh-CN"/>
        </w:rPr>
        <w:t>3</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cs="黑体"/>
          <w:color w:val="auto"/>
          <w:sz w:val="32"/>
          <w:szCs w:val="32"/>
        </w:rPr>
      </w:pPr>
      <w:r>
        <w:rPr>
          <w:rFonts w:ascii="仿宋_GB2312" w:eastAsia="仿宋_GB2312"/>
          <w:color w:val="auto"/>
          <w:sz w:val="32"/>
          <w:szCs w:val="32"/>
        </w:rPr>
        <w:t>3</w:t>
      </w: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auto"/>
          <w:sz w:val="32"/>
          <w:szCs w:val="32"/>
        </w:rPr>
      </w:pPr>
      <w:r>
        <w:rPr>
          <w:rFonts w:ascii="仿宋_GB2312" w:eastAsia="仿宋_GB2312"/>
          <w:color w:val="auto"/>
          <w:sz w:val="32"/>
          <w:szCs w:val="32"/>
        </w:rPr>
        <w:t>27.</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ascii="仿宋_GB2312" w:eastAsia="仿宋_GB2312"/>
          <w:color w:val="auto"/>
          <w:sz w:val="32"/>
          <w:szCs w:val="32"/>
        </w:rPr>
        <w:t>28.</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40" w:firstLineChars="200"/>
        <w:rPr>
          <w:rFonts w:ascii="仿宋_GB2312" w:eastAsia="仿宋_GB2312"/>
          <w:color w:val="auto"/>
          <w:sz w:val="32"/>
          <w:szCs w:val="32"/>
        </w:rPr>
      </w:pPr>
      <w:r>
        <w:rPr>
          <w:rFonts w:ascii="仿宋_GB2312" w:eastAsia="仿宋_GB2312"/>
          <w:color w:val="auto"/>
          <w:sz w:val="32"/>
          <w:szCs w:val="32"/>
        </w:rPr>
        <w:t>29.</w:t>
      </w:r>
      <w:r>
        <w:rPr>
          <w:rFonts w:hint="eastAsia" w:ascii="仿宋_GB2312" w:eastAsia="仿宋_GB2312"/>
          <w:color w:val="auto"/>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cs="黑体"/>
          <w:color w:val="auto"/>
          <w:sz w:val="32"/>
          <w:szCs w:val="32"/>
        </w:rPr>
      </w:pPr>
    </w:p>
    <w:p>
      <w:pPr>
        <w:spacing w:line="600" w:lineRule="exact"/>
        <w:jc w:val="center"/>
        <w:outlineLvl w:val="0"/>
        <w:rPr>
          <w:rFonts w:hint="eastAsia" w:ascii="黑体" w:hAnsi="黑体" w:eastAsia="黑体"/>
          <w:color w:val="C00000"/>
          <w:sz w:val="44"/>
          <w:szCs w:val="44"/>
        </w:rPr>
      </w:pPr>
      <w:bookmarkStart w:id="57" w:name="_Toc15396614"/>
      <w:bookmarkStart w:id="58" w:name="_Toc15377226"/>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Fonts w:hint="eastAsia" w:ascii="黑体" w:hAnsi="黑体" w:eastAsia="黑体"/>
          <w:color w:val="C00000"/>
          <w:sz w:val="44"/>
          <w:szCs w:val="44"/>
        </w:rPr>
      </w:pPr>
    </w:p>
    <w:p>
      <w:pPr>
        <w:spacing w:line="600" w:lineRule="exact"/>
        <w:jc w:val="center"/>
        <w:outlineLvl w:val="0"/>
        <w:rPr>
          <w:rStyle w:val="29"/>
          <w:rFonts w:ascii="黑体" w:hAnsi="黑体" w:eastAsia="黑体"/>
          <w:b w:val="0"/>
          <w:color w:val="auto"/>
        </w:rPr>
      </w:pPr>
      <w:r>
        <w:rPr>
          <w:rFonts w:hint="eastAsia" w:ascii="黑体" w:hAnsi="黑体" w:eastAsia="黑体"/>
          <w:color w:val="auto"/>
          <w:sz w:val="44"/>
          <w:szCs w:val="44"/>
        </w:rPr>
        <w:t>第</w:t>
      </w:r>
      <w:r>
        <w:rPr>
          <w:rStyle w:val="29"/>
          <w:rFonts w:hint="eastAsia" w:ascii="黑体" w:hAnsi="黑体" w:eastAsia="黑体"/>
          <w:b w:val="0"/>
          <w:color w:val="auto"/>
        </w:rPr>
        <w:t>四部分 附件</w:t>
      </w:r>
      <w:bookmarkEnd w:id="57"/>
    </w:p>
    <w:p>
      <w:pPr>
        <w:spacing w:line="600" w:lineRule="exact"/>
        <w:jc w:val="left"/>
        <w:outlineLvl w:val="0"/>
        <w:rPr>
          <w:rFonts w:ascii="方正小标宋简体" w:hAnsi="方正小标宋简体" w:eastAsia="方正小标宋简体" w:cs="方正小标宋简体"/>
          <w:color w:val="auto"/>
          <w:sz w:val="32"/>
          <w:szCs w:val="32"/>
        </w:rPr>
      </w:pPr>
      <w:r>
        <w:rPr>
          <w:rFonts w:hint="eastAsia" w:ascii="黑体" w:hAnsi="黑体" w:eastAsia="黑体" w:cs="黑体"/>
          <w:color w:val="auto"/>
          <w:sz w:val="32"/>
          <w:szCs w:val="32"/>
        </w:rPr>
        <w:t>附件1</w:t>
      </w:r>
    </w:p>
    <w:p>
      <w:pPr>
        <w:spacing w:line="580" w:lineRule="exact"/>
        <w:jc w:val="center"/>
        <w:rPr>
          <w:rFonts w:ascii="方正小标宋简体" w:hAnsi="方正小标宋简体" w:eastAsia="方正小标宋简体" w:cs="方正小标宋简体"/>
          <w:color w:val="auto"/>
          <w:sz w:val="44"/>
          <w:szCs w:val="44"/>
        </w:rPr>
      </w:pPr>
    </w:p>
    <w:p>
      <w:pPr>
        <w:widowControl/>
        <w:spacing w:line="480" w:lineRule="exact"/>
        <w:jc w:val="center"/>
        <w:rPr>
          <w:rFonts w:hint="eastAsia" w:ascii="方正小标宋简体" w:hAnsi="宋体" w:eastAsia="方正小标宋简体"/>
          <w:color w:val="auto"/>
          <w:sz w:val="44"/>
          <w:szCs w:val="44"/>
          <w:lang w:val="en-US" w:eastAsia="zh-CN"/>
        </w:rPr>
      </w:pPr>
      <w:r>
        <w:rPr>
          <w:rFonts w:hint="eastAsia" w:ascii="方正小标宋简体" w:hAnsi="宋体" w:eastAsia="方正小标宋简体"/>
          <w:color w:val="auto"/>
          <w:sz w:val="44"/>
          <w:szCs w:val="44"/>
          <w:lang w:val="en-US" w:eastAsia="zh-CN"/>
        </w:rPr>
        <w:t>玉瓦乡人民政府</w:t>
      </w:r>
    </w:p>
    <w:p>
      <w:pPr>
        <w:widowControl/>
        <w:spacing w:line="480" w:lineRule="exact"/>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lang w:val="en-US" w:eastAsia="zh-CN"/>
        </w:rPr>
        <w:t>2019年</w:t>
      </w:r>
      <w:r>
        <w:rPr>
          <w:rFonts w:hint="eastAsia" w:ascii="方正小标宋简体" w:hAnsi="宋体" w:eastAsia="方正小标宋简体"/>
          <w:color w:val="auto"/>
          <w:sz w:val="44"/>
          <w:szCs w:val="44"/>
        </w:rPr>
        <w:t>部门整体支出绩效报告</w:t>
      </w:r>
      <w:r>
        <w:rPr>
          <w:rFonts w:hint="eastAsia" w:ascii="方正小标宋简体" w:hAnsi="宋体" w:eastAsia="方正小标宋简体"/>
          <w:color w:val="auto"/>
          <w:sz w:val="44"/>
          <w:szCs w:val="44"/>
          <w:lang w:val="en-US" w:eastAsia="zh-CN"/>
        </w:rPr>
        <w:t xml:space="preserve"> </w:t>
      </w:r>
    </w:p>
    <w:p>
      <w:pPr>
        <w:widowControl/>
        <w:adjustRightInd w:val="0"/>
        <w:snapToGrid w:val="0"/>
        <w:spacing w:line="480" w:lineRule="exact"/>
        <w:ind w:firstLine="720"/>
        <w:jc w:val="left"/>
        <w:rPr>
          <w:rFonts w:hint="eastAsia" w:ascii="仿宋_GB2312" w:hAnsi="宋体" w:eastAsia="黑体"/>
          <w:color w:val="auto"/>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auto"/>
          <w:kern w:val="0"/>
          <w:sz w:val="32"/>
          <w:szCs w:val="32"/>
          <w:lang w:val="zh-CN"/>
        </w:rPr>
      </w:pPr>
      <w:r>
        <w:rPr>
          <w:rFonts w:hint="eastAsia" w:ascii="仿宋_GB2312" w:hAnsi="宋体" w:eastAsia="黑体"/>
          <w:color w:val="auto"/>
          <w:sz w:val="32"/>
          <w:szCs w:val="32"/>
          <w:lang w:val="en-US" w:eastAsia="zh-CN"/>
        </w:rPr>
        <w:t xml:space="preserve"> </w:t>
      </w:r>
      <w:r>
        <w:rPr>
          <w:rFonts w:hint="eastAsia" w:ascii="黑体" w:hAnsi="宋体" w:eastAsia="黑体" w:cs="宋体"/>
          <w:color w:val="auto"/>
          <w:kern w:val="0"/>
          <w:sz w:val="32"/>
          <w:szCs w:val="32"/>
        </w:rPr>
        <w:t>一、</w:t>
      </w:r>
      <w:r>
        <w:rPr>
          <w:rFonts w:hint="eastAsia" w:ascii="黑体" w:hAnsi="宋体" w:eastAsia="黑体" w:cs="宋体"/>
          <w:color w:val="auto"/>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rPr>
        <w:t>人民政府统筹全乡人、财、物，整合</w:t>
      </w:r>
      <w:r>
        <w:rPr>
          <w:rFonts w:hint="eastAsia" w:ascii="仿宋_GB2312" w:hAnsi="仿宋_GB2312" w:cs="仿宋_GB2312"/>
          <w:color w:val="auto"/>
          <w:sz w:val="32"/>
          <w:szCs w:val="32"/>
          <w:lang w:val="en-US" w:eastAsia="zh-CN"/>
        </w:rPr>
        <w:t>乡政府</w:t>
      </w:r>
      <w:r>
        <w:rPr>
          <w:rFonts w:hint="eastAsia" w:ascii="仿宋_GB2312" w:hAnsi="仿宋_GB2312" w:eastAsia="仿宋_GB2312" w:cs="仿宋_GB2312"/>
          <w:color w:val="auto"/>
          <w:sz w:val="32"/>
          <w:szCs w:val="32"/>
        </w:rPr>
        <w:t>所有人员和机构，</w:t>
      </w:r>
      <w:r>
        <w:rPr>
          <w:rFonts w:hint="eastAsia" w:ascii="仿宋_GB2312" w:hAnsi="仿宋_GB2312" w:eastAsia="仿宋_GB2312" w:cs="仿宋_GB2312"/>
          <w:color w:val="auto"/>
          <w:sz w:val="32"/>
          <w:szCs w:val="32"/>
          <w:lang w:val="en-US" w:eastAsia="zh-CN"/>
        </w:rPr>
        <w:t>设4个中心：</w:t>
      </w: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lang w:val="en-US" w:eastAsia="zh-CN"/>
        </w:rPr>
        <w:t>便民服务中心（县</w:t>
      </w: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lang w:val="en-US" w:eastAsia="zh-CN"/>
        </w:rPr>
        <w:t>退役军人服务站、</w:t>
      </w: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lang w:val="en-US" w:eastAsia="zh-CN"/>
        </w:rPr>
        <w:t>农民工服务中心牌子）；</w:t>
      </w: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lang w:val="en-US" w:eastAsia="zh-CN"/>
        </w:rPr>
        <w:t>党群服务中心；</w:t>
      </w: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lang w:val="en-US" w:eastAsia="zh-CN"/>
        </w:rPr>
        <w:t>文化旅游服务中心；</w:t>
      </w: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lang w:val="en-US" w:eastAsia="zh-CN"/>
        </w:rPr>
        <w:t>农业农村服务中心。</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（二）机构职能。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cs="仿宋_GB2312"/>
          <w:color w:val="auto"/>
          <w:kern w:val="0"/>
          <w:sz w:val="32"/>
          <w:szCs w:val="32"/>
          <w:lang w:val="en-US" w:eastAsia="zh-CN"/>
        </w:rPr>
        <w:t>玉瓦乡</w:t>
      </w:r>
      <w:r>
        <w:rPr>
          <w:rFonts w:hint="eastAsia" w:ascii="仿宋_GB2312" w:hAnsi="仿宋_GB2312" w:eastAsia="仿宋_GB2312" w:cs="仿宋_GB2312"/>
          <w:color w:val="auto"/>
          <w:kern w:val="0"/>
          <w:sz w:val="32"/>
          <w:szCs w:val="32"/>
          <w:lang w:val="zh-CN"/>
        </w:rPr>
        <w:t>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cs="仿宋_GB2312"/>
          <w:color w:val="auto"/>
          <w:kern w:val="0"/>
          <w:sz w:val="32"/>
          <w:szCs w:val="32"/>
          <w:lang w:val="en-US" w:eastAsia="zh-CN"/>
        </w:rPr>
        <w:t>玉瓦乡</w:t>
      </w:r>
      <w:r>
        <w:rPr>
          <w:rFonts w:hint="eastAsia" w:ascii="仿宋_GB2312" w:hAnsi="仿宋_GB2312" w:eastAsia="仿宋_GB2312" w:cs="仿宋_GB2312"/>
          <w:color w:val="auto"/>
          <w:kern w:val="0"/>
          <w:sz w:val="32"/>
          <w:szCs w:val="32"/>
          <w:lang w:val="zh-CN"/>
        </w:rPr>
        <w:t>党委、政府重点履行以下职能：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1.</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党委主要职责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 xml:space="preserve"> 积极宣传、贯彻执行党的路线、方针、政策，负责领导本地区的工作，支持和保护行政组织、经济组织和群众自治组织充分行使职权；领导制定本</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的经济和社会发展规划并组织协调督促各部门贯彻实施，切实保证各项计划、目标的完成；负责</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领导班子的自身建设和对干部进行选拔、培养、使用、考核、监督工作；负责抓好党员的发展、教育、管理；严肃党纪，端正党风，抓好党的组织建设、作风建设、制度建设和思想建设；加强对村支部、</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企业支部、村民委员会的领导、监督和检查工作，充分发挥他们的作用；负责本地区的社会治安综合治理、精神文明建设、廉政工作和政治思想工作；负责本地区社会主义民主法治建设；负责对</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共青团、妇联和民兵工作的领导；协助管理上级有关部门驻</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干部；完成县委交办的其它工作。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eastAsia="zh-CN"/>
        </w:rPr>
        <w:t>2.</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 xml:space="preserve">人大主席团主要职责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检查</w:t>
      </w:r>
      <w:bookmarkStart w:id="73" w:name="_GoBack"/>
      <w:bookmarkEnd w:id="73"/>
      <w:r>
        <w:rPr>
          <w:rFonts w:hint="eastAsia" w:ascii="仿宋_GB2312" w:hAnsi="仿宋_GB2312" w:eastAsia="仿宋_GB2312" w:cs="仿宋_GB2312"/>
          <w:color w:val="auto"/>
          <w:kern w:val="0"/>
          <w:sz w:val="32"/>
          <w:szCs w:val="32"/>
          <w:lang w:val="zh-CN"/>
        </w:rPr>
        <w:t>、督促宪法、法律、法规及本级和上级人民代表大会决议、决定在本</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遵守、执行；在职权范围内通过和发布决议；健全和完善</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人民代表大会制度，使人大工作逐步实现制度化、规范化、法制化；充分行使</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人民代表大会的职权，听取和审议本级政府社会经济工作情况的报告，并监督本级人民政府工作；决定本行政区域内的经济、文化、公共事业的建设计划；负责组织人大代表开展对</w:t>
      </w:r>
      <w:r>
        <w:rPr>
          <w:rFonts w:hint="eastAsia" w:ascii="仿宋_GB2312" w:hAnsi="仿宋_GB2312" w:cs="仿宋_GB2312"/>
          <w:color w:val="auto"/>
          <w:kern w:val="0"/>
          <w:sz w:val="32"/>
          <w:szCs w:val="32"/>
          <w:lang w:val="en-US" w:eastAsia="zh-CN"/>
        </w:rPr>
        <w:t>乡政府</w:t>
      </w:r>
      <w:r>
        <w:rPr>
          <w:rFonts w:hint="eastAsia" w:ascii="仿宋_GB2312" w:hAnsi="仿宋_GB2312" w:eastAsia="仿宋_GB2312" w:cs="仿宋_GB2312"/>
          <w:color w:val="auto"/>
          <w:kern w:val="0"/>
          <w:sz w:val="32"/>
          <w:szCs w:val="32"/>
          <w:lang w:val="zh-CN"/>
        </w:rPr>
        <w:t>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3.</w:t>
      </w:r>
      <w:r>
        <w:rPr>
          <w:rFonts w:hint="eastAsia" w:ascii="仿宋_GB2312" w:hAnsi="仿宋_GB2312" w:cs="仿宋_GB2312"/>
          <w:color w:val="auto"/>
          <w:kern w:val="0"/>
          <w:sz w:val="32"/>
          <w:szCs w:val="32"/>
          <w:lang w:val="en-US" w:eastAsia="zh-CN"/>
        </w:rPr>
        <w:t>乡政府</w:t>
      </w:r>
      <w:r>
        <w:rPr>
          <w:rFonts w:hint="eastAsia" w:ascii="仿宋_GB2312" w:hAnsi="仿宋_GB2312" w:eastAsia="仿宋_GB2312" w:cs="仿宋_GB2312"/>
          <w:color w:val="auto"/>
          <w:kern w:val="0"/>
          <w:sz w:val="32"/>
          <w:szCs w:val="32"/>
          <w:lang w:val="zh-CN"/>
        </w:rPr>
        <w:t>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4.</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纪委主要职责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协助党委对全</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领导干部廉洁自律工作，对选拔任用党政领导干部工作实行检查监督；完成党委和上级纪委、监察局交办的其它工作。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5.</w:t>
      </w:r>
      <w:r>
        <w:rPr>
          <w:rFonts w:hint="eastAsia" w:ascii="仿宋_GB2312" w:hAnsi="仿宋_GB2312" w:cs="仿宋_GB2312"/>
          <w:color w:val="auto"/>
          <w:kern w:val="0"/>
          <w:sz w:val="32"/>
          <w:szCs w:val="32"/>
          <w:lang w:val="en-US" w:eastAsia="zh-CN"/>
        </w:rPr>
        <w:t>乡</w:t>
      </w:r>
      <w:r>
        <w:rPr>
          <w:rFonts w:hint="eastAsia" w:ascii="仿宋_GB2312" w:hAnsi="仿宋_GB2312" w:eastAsia="仿宋_GB2312" w:cs="仿宋_GB2312"/>
          <w:color w:val="auto"/>
          <w:kern w:val="0"/>
          <w:sz w:val="32"/>
          <w:szCs w:val="32"/>
          <w:lang w:val="zh-CN"/>
        </w:rPr>
        <w:t>人民武装部主要职责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cs="仿宋_GB2312"/>
          <w:color w:val="auto"/>
          <w:kern w:val="0"/>
          <w:sz w:val="32"/>
          <w:szCs w:val="32"/>
          <w:lang w:val="en-US" w:eastAsia="zh-CN"/>
        </w:rPr>
        <w:t>2019年12月底</w:t>
      </w:r>
      <w:r>
        <w:rPr>
          <w:rFonts w:hint="eastAsia" w:ascii="仿宋_GB2312" w:hAnsi="仿宋_GB2312" w:eastAsia="仿宋_GB2312" w:cs="仿宋_GB2312"/>
          <w:color w:val="auto"/>
          <w:kern w:val="0"/>
          <w:sz w:val="32"/>
          <w:szCs w:val="32"/>
          <w:lang w:val="zh-CN"/>
        </w:rPr>
        <w:t>现有编制</w:t>
      </w:r>
      <w:r>
        <w:rPr>
          <w:rFonts w:hint="eastAsia" w:ascii="仿宋_GB2312" w:hAnsi="仿宋_GB2312" w:cs="仿宋_GB2312"/>
          <w:color w:val="auto"/>
          <w:kern w:val="0"/>
          <w:sz w:val="32"/>
          <w:szCs w:val="32"/>
          <w:lang w:val="en-US" w:eastAsia="zh-CN"/>
        </w:rPr>
        <w:t>28</w:t>
      </w:r>
      <w:r>
        <w:rPr>
          <w:rFonts w:hint="eastAsia" w:ascii="仿宋_GB2312" w:hAnsi="仿宋_GB2312" w:eastAsia="仿宋_GB2312" w:cs="仿宋_GB2312"/>
          <w:color w:val="auto"/>
          <w:kern w:val="0"/>
          <w:sz w:val="32"/>
          <w:szCs w:val="32"/>
          <w:lang w:val="zh-CN"/>
        </w:rPr>
        <w:t>人。其中行政编制</w:t>
      </w:r>
      <w:r>
        <w:rPr>
          <w:rFonts w:hint="eastAsia" w:ascii="仿宋_GB2312" w:hAnsi="仿宋_GB2312" w:cs="仿宋_GB2312"/>
          <w:color w:val="auto"/>
          <w:kern w:val="0"/>
          <w:sz w:val="32"/>
          <w:szCs w:val="32"/>
          <w:lang w:val="en-US" w:eastAsia="zh-CN"/>
        </w:rPr>
        <w:t>19</w:t>
      </w:r>
      <w:r>
        <w:rPr>
          <w:rFonts w:hint="eastAsia" w:ascii="仿宋_GB2312" w:hAnsi="仿宋_GB2312" w:eastAsia="仿宋_GB2312" w:cs="仿宋_GB2312"/>
          <w:color w:val="auto"/>
          <w:kern w:val="0"/>
          <w:sz w:val="32"/>
          <w:szCs w:val="32"/>
          <w:lang w:val="zh-CN"/>
        </w:rPr>
        <w:t>人，事业编制</w:t>
      </w:r>
      <w:r>
        <w:rPr>
          <w:rFonts w:hint="eastAsia" w:ascii="仿宋_GB2312" w:hAnsi="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val="zh-CN"/>
        </w:rPr>
        <w:t>人，工勤编制</w:t>
      </w:r>
      <w:r>
        <w:rPr>
          <w:rFonts w:hint="eastAsia" w:ascii="仿宋_GB2312" w:hAnsi="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val="zh-CN"/>
        </w:rPr>
        <w:t>人。在职人员</w:t>
      </w:r>
      <w:r>
        <w:rPr>
          <w:rFonts w:hint="eastAsia" w:ascii="仿宋_GB2312" w:hAnsi="仿宋_GB2312" w:cs="仿宋_GB2312"/>
          <w:color w:val="auto"/>
          <w:kern w:val="0"/>
          <w:sz w:val="32"/>
          <w:szCs w:val="32"/>
          <w:lang w:val="en-US" w:eastAsia="zh-CN"/>
        </w:rPr>
        <w:t>25</w:t>
      </w:r>
      <w:r>
        <w:rPr>
          <w:rFonts w:hint="eastAsia" w:ascii="仿宋_GB2312" w:hAnsi="仿宋_GB2312" w:eastAsia="仿宋_GB2312" w:cs="仿宋_GB2312"/>
          <w:color w:val="auto"/>
          <w:kern w:val="0"/>
          <w:sz w:val="32"/>
          <w:szCs w:val="32"/>
          <w:lang w:val="zh-CN"/>
        </w:rPr>
        <w:t>人，其中行政</w:t>
      </w:r>
      <w:r>
        <w:rPr>
          <w:rFonts w:hint="eastAsia" w:ascii="仿宋_GB2312" w:hAnsi="仿宋_GB2312" w:cs="仿宋_GB2312"/>
          <w:color w:val="auto"/>
          <w:kern w:val="0"/>
          <w:sz w:val="32"/>
          <w:szCs w:val="32"/>
          <w:lang w:val="en-US" w:eastAsia="zh-CN"/>
        </w:rPr>
        <w:t>18</w:t>
      </w:r>
      <w:r>
        <w:rPr>
          <w:rFonts w:hint="eastAsia" w:ascii="仿宋_GB2312" w:hAnsi="仿宋_GB2312" w:eastAsia="仿宋_GB2312" w:cs="仿宋_GB2312"/>
          <w:color w:val="auto"/>
          <w:kern w:val="0"/>
          <w:sz w:val="32"/>
          <w:szCs w:val="32"/>
          <w:lang w:val="zh-CN"/>
        </w:rPr>
        <w:t>人，事业</w:t>
      </w:r>
      <w:r>
        <w:rPr>
          <w:rFonts w:hint="eastAsia" w:ascii="仿宋_GB2312" w:hAnsi="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val="zh-CN"/>
        </w:rPr>
        <w:t>人，工勤</w:t>
      </w:r>
      <w:r>
        <w:rPr>
          <w:rFonts w:hint="eastAsia" w:ascii="仿宋_GB2312" w:hAnsi="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val="zh-CN"/>
        </w:rPr>
        <w:t>人；离退休</w:t>
      </w:r>
      <w:r>
        <w:rPr>
          <w:rFonts w:hint="eastAsia" w:ascii="仿宋_GB2312" w:hAnsi="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val="zh-CN"/>
        </w:rPr>
        <w:t>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auto"/>
          <w:kern w:val="0"/>
          <w:sz w:val="32"/>
          <w:szCs w:val="32"/>
        </w:rPr>
      </w:pPr>
      <w:r>
        <w:rPr>
          <w:rFonts w:hint="eastAsia" w:ascii="黑体" w:hAnsi="宋体" w:eastAsia="黑体" w:cs="宋体"/>
          <w:color w:val="auto"/>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宋体" w:cs="宋体"/>
          <w:color w:val="auto"/>
          <w:kern w:val="0"/>
          <w:sz w:val="32"/>
          <w:szCs w:val="32"/>
          <w:lang w:val="zh-CN"/>
        </w:rPr>
      </w:pPr>
      <w:r>
        <w:rPr>
          <w:rFonts w:hint="eastAsia" w:ascii="仿宋_GB2312" w:hAnsi="宋体" w:cs="宋体"/>
          <w:color w:val="auto"/>
          <w:kern w:val="0"/>
          <w:sz w:val="32"/>
          <w:szCs w:val="32"/>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201</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val="zh-CN"/>
        </w:rPr>
        <w:t>年</w:t>
      </w:r>
      <w:r>
        <w:rPr>
          <w:rFonts w:hint="eastAsia" w:ascii="仿宋_GB2312" w:hAnsi="仿宋_GB2312" w:cs="仿宋_GB2312"/>
          <w:color w:val="auto"/>
          <w:kern w:val="0"/>
          <w:sz w:val="32"/>
          <w:szCs w:val="32"/>
          <w:lang w:val="en-US" w:eastAsia="zh-CN"/>
        </w:rPr>
        <w:t>玉瓦乡</w:t>
      </w:r>
      <w:r>
        <w:rPr>
          <w:rFonts w:hint="eastAsia" w:ascii="仿宋_GB2312" w:hAnsi="仿宋_GB2312" w:eastAsia="仿宋_GB2312" w:cs="仿宋_GB2312"/>
          <w:color w:val="auto"/>
          <w:kern w:val="0"/>
          <w:sz w:val="32"/>
          <w:szCs w:val="32"/>
          <w:lang w:val="zh-CN"/>
        </w:rPr>
        <w:t>收入总额为</w:t>
      </w:r>
      <w:r>
        <w:rPr>
          <w:rFonts w:hint="eastAsia" w:ascii="仿宋_GB2312" w:hAnsi="仿宋_GB2312" w:cs="仿宋_GB2312"/>
          <w:color w:val="auto"/>
          <w:kern w:val="0"/>
          <w:sz w:val="32"/>
          <w:szCs w:val="32"/>
          <w:lang w:val="en-US" w:eastAsia="zh-CN"/>
        </w:rPr>
        <w:t>1394.14</w:t>
      </w:r>
      <w:r>
        <w:rPr>
          <w:rFonts w:hint="eastAsia" w:ascii="仿宋_GB2312" w:hAnsi="仿宋_GB2312" w:eastAsia="仿宋_GB2312" w:cs="仿宋_GB2312"/>
          <w:color w:val="auto"/>
          <w:kern w:val="0"/>
          <w:sz w:val="32"/>
          <w:szCs w:val="32"/>
          <w:lang w:val="zh-CN"/>
        </w:rPr>
        <w:t>万元，其中：当年财政拨款收入</w:t>
      </w:r>
      <w:r>
        <w:rPr>
          <w:rFonts w:hint="eastAsia" w:ascii="仿宋_GB2312" w:hAnsi="仿宋_GB2312" w:cs="仿宋_GB2312"/>
          <w:color w:val="auto"/>
          <w:kern w:val="0"/>
          <w:sz w:val="32"/>
          <w:szCs w:val="32"/>
          <w:lang w:val="en-US" w:eastAsia="zh-CN"/>
        </w:rPr>
        <w:t>747.24</w:t>
      </w:r>
      <w:r>
        <w:rPr>
          <w:rFonts w:hint="eastAsia" w:ascii="仿宋_GB2312" w:hAnsi="仿宋_GB2312" w:eastAsia="仿宋_GB2312" w:cs="仿宋_GB2312"/>
          <w:color w:val="auto"/>
          <w:kern w:val="0"/>
          <w:sz w:val="32"/>
          <w:szCs w:val="32"/>
          <w:lang w:val="zh-CN"/>
        </w:rPr>
        <w:t>万元，其中：</w:t>
      </w:r>
      <w:r>
        <w:rPr>
          <w:rFonts w:hint="eastAsia" w:ascii="仿宋_GB2312" w:hAnsi="仿宋_GB2312" w:eastAsia="仿宋_GB2312" w:cs="仿宋_GB2312"/>
          <w:color w:val="auto"/>
          <w:kern w:val="0"/>
          <w:sz w:val="32"/>
          <w:szCs w:val="32"/>
          <w:lang w:val="zh-CN" w:eastAsia="zh-CN"/>
        </w:rPr>
        <w:t>一般公共服务</w:t>
      </w:r>
      <w:r>
        <w:rPr>
          <w:rFonts w:hint="eastAsia" w:ascii="仿宋_GB2312" w:hAnsi="仿宋_GB2312" w:eastAsia="仿宋_GB2312" w:cs="仿宋_GB2312"/>
          <w:color w:val="auto"/>
          <w:kern w:val="0"/>
          <w:sz w:val="32"/>
          <w:szCs w:val="32"/>
          <w:lang w:val="zh-CN"/>
        </w:rPr>
        <w:t>支出</w:t>
      </w:r>
      <w:r>
        <w:rPr>
          <w:rFonts w:hint="eastAsia" w:ascii="仿宋_GB2312" w:hAnsi="仿宋_GB2312" w:cs="仿宋_GB2312"/>
          <w:color w:val="auto"/>
          <w:kern w:val="0"/>
          <w:sz w:val="32"/>
          <w:szCs w:val="32"/>
          <w:lang w:val="en-US" w:eastAsia="zh-CN"/>
        </w:rPr>
        <w:t>314.12</w:t>
      </w:r>
      <w:r>
        <w:rPr>
          <w:rFonts w:hint="eastAsia" w:ascii="仿宋_GB2312" w:hAnsi="仿宋_GB2312" w:eastAsia="仿宋_GB2312" w:cs="仿宋_GB2312"/>
          <w:color w:val="auto"/>
          <w:kern w:val="0"/>
          <w:sz w:val="32"/>
          <w:szCs w:val="32"/>
          <w:lang w:val="zh-CN"/>
        </w:rPr>
        <w:t>万元，</w:t>
      </w:r>
      <w:r>
        <w:rPr>
          <w:rFonts w:hint="eastAsia" w:ascii="仿宋_GB2312" w:hAnsi="仿宋_GB2312" w:eastAsia="仿宋_GB2312" w:cs="仿宋_GB2312"/>
          <w:color w:val="auto"/>
          <w:kern w:val="0"/>
          <w:sz w:val="32"/>
          <w:szCs w:val="32"/>
          <w:lang w:val="zh-CN" w:eastAsia="zh-CN"/>
        </w:rPr>
        <w:t>公共安全</w:t>
      </w:r>
      <w:r>
        <w:rPr>
          <w:rFonts w:hint="eastAsia" w:ascii="仿宋_GB2312" w:hAnsi="仿宋_GB2312" w:eastAsia="仿宋_GB2312" w:cs="仿宋_GB2312"/>
          <w:color w:val="auto"/>
          <w:kern w:val="0"/>
          <w:sz w:val="32"/>
          <w:szCs w:val="32"/>
          <w:lang w:val="zh-CN"/>
        </w:rPr>
        <w:t>支出</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val="zh-CN"/>
        </w:rPr>
        <w:t>万元，</w:t>
      </w:r>
      <w:r>
        <w:rPr>
          <w:rFonts w:hint="eastAsia" w:ascii="仿宋_GB2312" w:hAnsi="仿宋_GB2312" w:eastAsia="仿宋_GB2312" w:cs="仿宋_GB2312"/>
          <w:color w:val="auto"/>
          <w:kern w:val="0"/>
          <w:sz w:val="32"/>
          <w:szCs w:val="32"/>
          <w:lang w:val="zh-CN" w:eastAsia="zh-CN"/>
        </w:rPr>
        <w:t>社会保障和就业</w:t>
      </w:r>
      <w:r>
        <w:rPr>
          <w:rFonts w:hint="eastAsia" w:ascii="仿宋_GB2312" w:hAnsi="仿宋_GB2312" w:eastAsia="仿宋_GB2312" w:cs="仿宋_GB2312"/>
          <w:color w:val="auto"/>
          <w:kern w:val="0"/>
          <w:sz w:val="32"/>
          <w:szCs w:val="32"/>
          <w:lang w:val="zh-CN"/>
        </w:rPr>
        <w:t>支出</w:t>
      </w:r>
      <w:r>
        <w:rPr>
          <w:rFonts w:hint="eastAsia" w:ascii="仿宋_GB2312" w:hAnsi="仿宋_GB2312" w:cs="仿宋_GB2312"/>
          <w:color w:val="auto"/>
          <w:kern w:val="0"/>
          <w:sz w:val="32"/>
          <w:szCs w:val="32"/>
          <w:lang w:val="en-US" w:eastAsia="zh-CN"/>
        </w:rPr>
        <w:t>36.3</w:t>
      </w:r>
      <w:r>
        <w:rPr>
          <w:rFonts w:hint="eastAsia" w:ascii="仿宋_GB2312" w:hAnsi="仿宋_GB2312" w:eastAsia="仿宋_GB2312" w:cs="仿宋_GB2312"/>
          <w:color w:val="auto"/>
          <w:kern w:val="0"/>
          <w:sz w:val="32"/>
          <w:szCs w:val="32"/>
          <w:lang w:val="zh-CN"/>
        </w:rPr>
        <w:t>万元，</w:t>
      </w:r>
      <w:r>
        <w:rPr>
          <w:rFonts w:hint="eastAsia" w:ascii="仿宋_GB2312" w:hAnsi="仿宋_GB2312" w:eastAsia="仿宋_GB2312" w:cs="仿宋_GB2312"/>
          <w:color w:val="auto"/>
          <w:kern w:val="0"/>
          <w:sz w:val="32"/>
          <w:szCs w:val="32"/>
          <w:lang w:val="en-US" w:eastAsia="zh-CN"/>
        </w:rPr>
        <w:t>卫生健康支出</w:t>
      </w:r>
      <w:r>
        <w:rPr>
          <w:rFonts w:hint="eastAsia" w:ascii="仿宋_GB2312" w:hAnsi="仿宋_GB2312" w:cs="仿宋_GB2312"/>
          <w:color w:val="auto"/>
          <w:kern w:val="0"/>
          <w:sz w:val="32"/>
          <w:szCs w:val="32"/>
          <w:lang w:val="en-US" w:eastAsia="zh-CN"/>
        </w:rPr>
        <w:t>27.66</w:t>
      </w:r>
      <w:r>
        <w:rPr>
          <w:rFonts w:hint="eastAsia" w:ascii="仿宋_GB2312" w:hAnsi="仿宋_GB2312" w:eastAsia="仿宋_GB2312" w:cs="仿宋_GB2312"/>
          <w:color w:val="auto"/>
          <w:kern w:val="0"/>
          <w:sz w:val="32"/>
          <w:szCs w:val="32"/>
          <w:lang w:val="en-US" w:eastAsia="zh-CN"/>
        </w:rPr>
        <w:t>万元，城乡社区支出</w:t>
      </w:r>
      <w:r>
        <w:rPr>
          <w:rFonts w:hint="eastAsia" w:ascii="仿宋_GB2312" w:hAnsi="仿宋_GB2312" w:cs="仿宋_GB2312"/>
          <w:color w:val="auto"/>
          <w:kern w:val="0"/>
          <w:sz w:val="32"/>
          <w:szCs w:val="32"/>
          <w:lang w:val="en-US" w:eastAsia="zh-CN"/>
        </w:rPr>
        <w:t>4.5</w:t>
      </w:r>
      <w:r>
        <w:rPr>
          <w:rFonts w:hint="eastAsia" w:ascii="仿宋_GB2312" w:hAnsi="仿宋_GB2312" w:eastAsia="仿宋_GB2312" w:cs="仿宋_GB2312"/>
          <w:color w:val="auto"/>
          <w:kern w:val="0"/>
          <w:sz w:val="32"/>
          <w:szCs w:val="32"/>
          <w:lang w:val="zh-CN"/>
        </w:rPr>
        <w:t>万元，</w:t>
      </w:r>
      <w:r>
        <w:rPr>
          <w:rFonts w:hint="eastAsia" w:ascii="仿宋_GB2312" w:hAnsi="仿宋_GB2312" w:eastAsia="仿宋_GB2312" w:cs="仿宋_GB2312"/>
          <w:color w:val="auto"/>
          <w:kern w:val="0"/>
          <w:sz w:val="32"/>
          <w:szCs w:val="32"/>
          <w:lang w:val="zh-CN" w:eastAsia="zh-CN"/>
        </w:rPr>
        <w:t>农林水</w:t>
      </w:r>
      <w:r>
        <w:rPr>
          <w:rFonts w:hint="eastAsia" w:ascii="仿宋_GB2312" w:hAnsi="仿宋_GB2312" w:eastAsia="仿宋_GB2312" w:cs="仿宋_GB2312"/>
          <w:color w:val="auto"/>
          <w:kern w:val="0"/>
          <w:sz w:val="32"/>
          <w:szCs w:val="32"/>
          <w:lang w:val="zh-CN"/>
        </w:rPr>
        <w:t>支出</w:t>
      </w:r>
      <w:r>
        <w:rPr>
          <w:rFonts w:hint="eastAsia" w:ascii="仿宋_GB2312" w:hAnsi="仿宋_GB2312" w:eastAsia="仿宋_GB2312" w:cs="仿宋_GB2312"/>
          <w:color w:val="auto"/>
          <w:kern w:val="0"/>
          <w:sz w:val="32"/>
          <w:szCs w:val="32"/>
          <w:lang w:val="en-US" w:eastAsia="zh-CN"/>
        </w:rPr>
        <w:t>327.16</w:t>
      </w:r>
      <w:r>
        <w:rPr>
          <w:rFonts w:hint="eastAsia" w:ascii="仿宋_GB2312" w:hAnsi="仿宋_GB2312" w:eastAsia="仿宋_GB2312" w:cs="仿宋_GB2312"/>
          <w:color w:val="auto"/>
          <w:kern w:val="0"/>
          <w:sz w:val="32"/>
          <w:szCs w:val="32"/>
          <w:lang w:val="zh-CN"/>
        </w:rPr>
        <w:t>万元，</w:t>
      </w:r>
      <w:r>
        <w:rPr>
          <w:rFonts w:hint="eastAsia" w:ascii="仿宋_GB2312" w:hAnsi="仿宋_GB2312" w:eastAsia="仿宋_GB2312" w:cs="仿宋_GB2312"/>
          <w:color w:val="auto"/>
          <w:kern w:val="0"/>
          <w:sz w:val="32"/>
          <w:szCs w:val="32"/>
          <w:lang w:val="zh-CN" w:eastAsia="zh-CN"/>
        </w:rPr>
        <w:t>住房保障支出</w:t>
      </w:r>
      <w:r>
        <w:rPr>
          <w:rFonts w:hint="eastAsia" w:ascii="仿宋_GB2312" w:hAnsi="仿宋_GB2312" w:cs="仿宋_GB2312"/>
          <w:color w:val="auto"/>
          <w:kern w:val="0"/>
          <w:sz w:val="32"/>
          <w:szCs w:val="32"/>
          <w:lang w:val="en-US" w:eastAsia="zh-CN"/>
        </w:rPr>
        <w:t>29.6</w:t>
      </w:r>
      <w:r>
        <w:rPr>
          <w:rFonts w:hint="eastAsia" w:ascii="仿宋_GB2312" w:hAnsi="仿宋_GB2312" w:eastAsia="仿宋_GB2312" w:cs="仿宋_GB2312"/>
          <w:color w:val="auto"/>
          <w:kern w:val="0"/>
          <w:sz w:val="32"/>
          <w:szCs w:val="32"/>
          <w:lang w:val="zh-CN" w:eastAsia="zh-CN"/>
        </w:rPr>
        <w:t>元，</w:t>
      </w:r>
      <w:r>
        <w:rPr>
          <w:rFonts w:hint="eastAsia" w:ascii="仿宋_GB2312" w:hAnsi="仿宋_GB2312" w:eastAsia="仿宋_GB2312" w:cs="仿宋_GB2312"/>
          <w:color w:val="auto"/>
          <w:kern w:val="0"/>
          <w:sz w:val="32"/>
          <w:szCs w:val="32"/>
          <w:lang w:val="en-US" w:eastAsia="zh-CN"/>
        </w:rPr>
        <w:t>灾害防治及应急管理支出</w:t>
      </w:r>
      <w:r>
        <w:rPr>
          <w:rFonts w:hint="eastAsia" w:ascii="仿宋_GB2312" w:hAnsi="仿宋_GB2312" w:cs="仿宋_GB2312"/>
          <w:color w:val="auto"/>
          <w:kern w:val="0"/>
          <w:sz w:val="32"/>
          <w:szCs w:val="32"/>
          <w:lang w:val="en-US" w:eastAsia="zh-CN"/>
        </w:rPr>
        <w:t>0.5</w:t>
      </w:r>
      <w:r>
        <w:rPr>
          <w:rFonts w:hint="eastAsia" w:ascii="仿宋_GB2312" w:hAnsi="仿宋_GB2312" w:eastAsia="仿宋_GB2312" w:cs="仿宋_GB2312"/>
          <w:color w:val="auto"/>
          <w:kern w:val="0"/>
          <w:sz w:val="32"/>
          <w:szCs w:val="32"/>
          <w:lang w:val="en-US" w:eastAsia="zh-CN"/>
        </w:rPr>
        <w:t>万元</w:t>
      </w:r>
      <w:r>
        <w:rPr>
          <w:rFonts w:hint="eastAsia" w:ascii="仿宋_GB2312" w:hAnsi="仿宋_GB2312" w:eastAsia="仿宋_GB2312" w:cs="仿宋_GB2312"/>
          <w:color w:val="auto"/>
          <w:kern w:val="0"/>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color w:val="auto"/>
          <w:lang w:val="en-US" w:eastAsia="zh-CN"/>
        </w:rPr>
      </w:pPr>
      <w:r>
        <w:rPr>
          <w:rFonts w:hint="eastAsia" w:ascii="仿宋_GB2312" w:hAnsi="仿宋_GB2312" w:eastAsia="仿宋_GB2312" w:cs="仿宋_GB2312"/>
          <w:color w:val="auto"/>
          <w:kern w:val="0"/>
          <w:sz w:val="32"/>
          <w:szCs w:val="32"/>
          <w:lang w:val="zh-CN" w:eastAsia="zh-CN"/>
        </w:rPr>
        <w:t>201</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val="zh-CN" w:eastAsia="zh-CN"/>
        </w:rPr>
        <w:t>年</w:t>
      </w:r>
      <w:r>
        <w:rPr>
          <w:rFonts w:hint="eastAsia" w:ascii="仿宋_GB2312" w:hAnsi="仿宋_GB2312" w:cs="仿宋_GB2312"/>
          <w:color w:val="auto"/>
          <w:kern w:val="0"/>
          <w:sz w:val="32"/>
          <w:szCs w:val="32"/>
          <w:lang w:val="en-US" w:eastAsia="zh-CN"/>
        </w:rPr>
        <w:t>玉瓦乡</w:t>
      </w:r>
      <w:r>
        <w:rPr>
          <w:rFonts w:hint="eastAsia" w:ascii="仿宋_GB2312" w:hAnsi="仿宋_GB2312" w:eastAsia="仿宋_GB2312" w:cs="仿宋_GB2312"/>
          <w:color w:val="auto"/>
          <w:kern w:val="0"/>
          <w:sz w:val="32"/>
          <w:szCs w:val="32"/>
          <w:lang w:val="zh-CN" w:eastAsia="zh-CN"/>
        </w:rPr>
        <w:t>支出总额为</w:t>
      </w:r>
      <w:r>
        <w:rPr>
          <w:rFonts w:hint="eastAsia" w:ascii="仿宋_GB2312" w:hAnsi="仿宋_GB2312" w:cs="仿宋_GB2312"/>
          <w:color w:val="auto"/>
          <w:kern w:val="0"/>
          <w:sz w:val="32"/>
          <w:szCs w:val="32"/>
          <w:lang w:val="en-US" w:eastAsia="zh-CN"/>
        </w:rPr>
        <w:t>1394.14</w:t>
      </w:r>
      <w:r>
        <w:rPr>
          <w:rFonts w:hint="eastAsia" w:ascii="仿宋_GB2312" w:hAnsi="仿宋_GB2312" w:eastAsia="仿宋_GB2312" w:cs="仿宋_GB2312"/>
          <w:color w:val="auto"/>
          <w:kern w:val="0"/>
          <w:sz w:val="32"/>
          <w:szCs w:val="32"/>
          <w:lang w:val="zh-CN" w:eastAsia="zh-CN"/>
        </w:rPr>
        <w:t>万元，其中：基本支出</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cs="仿宋_GB2312"/>
          <w:color w:val="auto"/>
          <w:kern w:val="0"/>
          <w:sz w:val="32"/>
          <w:szCs w:val="32"/>
          <w:lang w:val="en-US" w:eastAsia="zh-CN"/>
        </w:rPr>
        <w:t>88.91</w:t>
      </w:r>
      <w:r>
        <w:rPr>
          <w:rFonts w:hint="eastAsia" w:ascii="仿宋_GB2312" w:hAnsi="仿宋_GB2312" w:eastAsia="仿宋_GB2312" w:cs="仿宋_GB2312"/>
          <w:color w:val="auto"/>
          <w:kern w:val="0"/>
          <w:sz w:val="32"/>
          <w:szCs w:val="32"/>
          <w:lang w:val="zh-CN" w:eastAsia="zh-CN"/>
        </w:rPr>
        <w:t>万元，项目支出</w:t>
      </w:r>
      <w:r>
        <w:rPr>
          <w:rFonts w:hint="eastAsia" w:ascii="仿宋_GB2312" w:hAnsi="仿宋_GB2312" w:cs="仿宋_GB2312"/>
          <w:color w:val="auto"/>
          <w:kern w:val="0"/>
          <w:sz w:val="32"/>
          <w:szCs w:val="32"/>
          <w:lang w:val="en-US" w:eastAsia="zh-CN"/>
        </w:rPr>
        <w:t>877.77</w:t>
      </w:r>
      <w:r>
        <w:rPr>
          <w:rFonts w:hint="eastAsia" w:ascii="仿宋_GB2312" w:hAnsi="仿宋_GB2312" w:eastAsia="仿宋_GB2312" w:cs="仿宋_GB2312"/>
          <w:color w:val="auto"/>
          <w:kern w:val="0"/>
          <w:sz w:val="32"/>
          <w:szCs w:val="32"/>
          <w:lang w:val="zh-CN" w:eastAsia="zh-CN"/>
        </w:rPr>
        <w:t>万元。严格控制“三公经费”管理，严格实行公务卡消费，公务用车运行维护费用为</w:t>
      </w:r>
      <w:r>
        <w:rPr>
          <w:rFonts w:hint="eastAsia" w:ascii="仿宋_GB2312" w:hAnsi="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val="zh-CN" w:eastAsia="zh-CN"/>
        </w:rPr>
        <w:t>万元;公务接待费0万元；无因公出国境费用支出。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auto"/>
          <w:kern w:val="0"/>
          <w:sz w:val="32"/>
          <w:szCs w:val="32"/>
        </w:rPr>
      </w:pPr>
      <w:r>
        <w:rPr>
          <w:rFonts w:hint="eastAsia" w:ascii="黑体" w:hAnsi="宋体" w:eastAsia="黑体" w:cs="宋体"/>
          <w:color w:val="auto"/>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（一）预算编制情况。</w:t>
      </w:r>
    </w:p>
    <w:p>
      <w:pPr>
        <w:keepNext w:val="0"/>
        <w:keepLines w:val="0"/>
        <w:pageBreakBefore w:val="0"/>
        <w:widowControl/>
        <w:kinsoku/>
        <w:wordWrap/>
        <w:overflowPunct/>
        <w:topLinePunct w:val="0"/>
        <w:autoSpaceDE/>
        <w:autoSpaceDN/>
        <w:bidi w:val="0"/>
        <w:adjustRightInd w:val="0"/>
        <w:snapToGrid w:val="0"/>
        <w:spacing w:line="560" w:lineRule="exact"/>
        <w:ind w:right="0" w:right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lang w:val="en-US" w:eastAsia="zh-CN"/>
        </w:rPr>
        <w:t xml:space="preserve">    玉瓦乡</w:t>
      </w:r>
      <w:r>
        <w:rPr>
          <w:rFonts w:hint="eastAsia" w:ascii="仿宋_GB2312" w:hAnsi="仿宋_GB2312" w:eastAsia="仿宋_GB2312" w:cs="仿宋_GB2312"/>
          <w:color w:val="auto"/>
          <w:sz w:val="32"/>
          <w:szCs w:val="32"/>
        </w:rPr>
        <w:t>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（二）执行管理情况。</w:t>
      </w:r>
      <w:r>
        <w:rPr>
          <w:rFonts w:ascii="楷体" w:hAnsi="楷体" w:eastAsia="楷体" w:cs="宋体"/>
          <w:color w:val="auto"/>
          <w:kern w:val="0"/>
          <w:sz w:val="32"/>
          <w:szCs w:val="32"/>
          <w:lang w:val="zh-CN"/>
        </w:rPr>
        <w:tab/>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rPr>
        <w:t>政府严格按照县财政的要求，及时分月、分季度上报相应计划，待财政审核通过后，严格按计划执行，各季度执行情况良好。严格遵守县财政局经费来源和分配、管理、使用原则。一是规范账户管理。单位允许设立一个银行账户。严禁公款私存、私设小金库和账外账，所有资金收支必须在一个银行账户中反映。实行银行账户监管和定期报送县财政局审查、监管制度。二是严格遵守支出审批制度。按照“量力而行、量入为出”的原则，合理安排经费。各科室安排工作涉及2000元以上支出的，需事先编制工作方案，经分管财务的领导审核后实施。所有票据由经办人、</w:t>
      </w:r>
      <w:r>
        <w:rPr>
          <w:rFonts w:hint="eastAsia" w:ascii="仿宋_GB2312" w:hAnsi="仿宋_GB2312" w:eastAsia="仿宋_GB2312" w:cs="仿宋_GB2312"/>
          <w:color w:val="auto"/>
          <w:sz w:val="32"/>
          <w:szCs w:val="32"/>
          <w:lang w:val="en-US" w:eastAsia="zh-CN"/>
        </w:rPr>
        <w:t>分管领导</w:t>
      </w:r>
      <w:r>
        <w:rPr>
          <w:rFonts w:hint="eastAsia" w:ascii="仿宋_GB2312" w:hAnsi="仿宋_GB2312" w:eastAsia="仿宋_GB2312" w:cs="仿宋_GB2312"/>
          <w:color w:val="auto"/>
          <w:sz w:val="32"/>
          <w:szCs w:val="32"/>
        </w:rPr>
        <w:t>签署意见，送财务室对票据的合法性、支出的真实性进行审核，报分管财务领导审核。单项支出金额无论大小，均由分管财务的领导审核后，报主要领导审批。公务支出一律使用公务卡支付。无划卡条件的，原则上采取银行转账方式支付。三是严格遵守财务内审和监督制度。我</w:t>
      </w:r>
      <w:r>
        <w:rPr>
          <w:rFonts w:hint="eastAsia" w:ascii="仿宋_GB2312" w:hAnsi="仿宋_GB2312" w:cs="仿宋_GB2312"/>
          <w:color w:val="auto"/>
          <w:sz w:val="32"/>
          <w:szCs w:val="32"/>
          <w:lang w:val="en-US" w:eastAsia="zh-CN"/>
        </w:rPr>
        <w:t>乡</w:t>
      </w:r>
      <w:r>
        <w:rPr>
          <w:rFonts w:hint="eastAsia" w:ascii="仿宋_GB2312" w:hAnsi="仿宋_GB2312" w:eastAsia="仿宋_GB2312" w:cs="仿宋_GB2312"/>
          <w:color w:val="auto"/>
          <w:sz w:val="32"/>
          <w:szCs w:val="32"/>
        </w:rPr>
        <w:t>历来高度重视内部财务管理，建立了内部财务管理制度。内部财务管理制度中包含了经费管理、经费审批、借款管理、现金及支票管理和财务管理五个方面。对“三公经费”、会议费、公务卡强制</w:t>
      </w:r>
      <w:r>
        <w:rPr>
          <w:rFonts w:hint="eastAsia" w:ascii="仿宋_GB2312" w:hAnsi="仿宋_GB2312" w:eastAsia="仿宋_GB2312" w:cs="仿宋_GB2312"/>
          <w:color w:val="auto"/>
          <w:sz w:val="32"/>
          <w:szCs w:val="32"/>
          <w:lang w:val="en-US" w:eastAsia="zh-CN"/>
        </w:rPr>
        <w:t>结算</w:t>
      </w:r>
      <w:r>
        <w:rPr>
          <w:rFonts w:hint="eastAsia" w:ascii="仿宋_GB2312" w:hAnsi="仿宋_GB2312" w:eastAsia="仿宋_GB2312" w:cs="仿宋_GB2312"/>
          <w:color w:val="auto"/>
          <w:sz w:val="32"/>
          <w:szCs w:val="32"/>
        </w:rPr>
        <w:t>目录制度等进行了完善，单位领导干部加强对财政预算资金的管理，机关干部、职工都严格遵守财经纪律，严格按照财务管理制度照章办事，没有发生违反财经纪律、违反财务管理制度的情况。同时，在开支控制、办公用品采购、大宗印刷管理、公车改革、车辆租赁等方面严格执行相关制度。</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综合管理情况。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1.</w:t>
      </w:r>
      <w:r>
        <w:rPr>
          <w:rFonts w:hint="eastAsia" w:ascii="仿宋_GB2312" w:hAnsi="仿宋_GB2312" w:eastAsia="仿宋_GB2312" w:cs="仿宋_GB2312"/>
          <w:color w:val="auto"/>
          <w:sz w:val="32"/>
          <w:szCs w:val="32"/>
        </w:rPr>
        <w:t>行政运转保障。</w:t>
      </w:r>
      <w:r>
        <w:rPr>
          <w:rFonts w:hint="eastAsia" w:ascii="仿宋_GB2312" w:hAnsi="仿宋_GB2312" w:cs="仿宋_GB2312"/>
          <w:color w:val="auto"/>
          <w:sz w:val="32"/>
          <w:szCs w:val="32"/>
          <w:lang w:val="en-US" w:eastAsia="zh-CN"/>
        </w:rPr>
        <w:t>玉瓦乡</w:t>
      </w:r>
      <w:r>
        <w:rPr>
          <w:rFonts w:hint="eastAsia" w:ascii="仿宋_GB2312" w:hAnsi="仿宋_GB2312" w:eastAsia="仿宋_GB2312" w:cs="仿宋_GB2312"/>
          <w:color w:val="auto"/>
          <w:sz w:val="32"/>
          <w:szCs w:val="32"/>
        </w:rPr>
        <w:t>人民政府部门支出主要用于保障该部门机构正常运转、完成日常工作任务以及承担我</w:t>
      </w:r>
      <w:r>
        <w:rPr>
          <w:rFonts w:hint="eastAsia" w:ascii="仿宋_GB2312" w:hAnsi="仿宋_GB2312" w:cs="仿宋_GB2312"/>
          <w:color w:val="auto"/>
          <w:sz w:val="32"/>
          <w:szCs w:val="32"/>
          <w:lang w:val="en-US" w:eastAsia="zh-CN"/>
        </w:rPr>
        <w:t>乡</w:t>
      </w:r>
      <w:r>
        <w:rPr>
          <w:rFonts w:hint="eastAsia" w:ascii="仿宋_GB2312" w:hAnsi="仿宋_GB2312" w:eastAsia="仿宋_GB2312" w:cs="仿宋_GB2312"/>
          <w:color w:val="auto"/>
          <w:sz w:val="32"/>
          <w:szCs w:val="32"/>
        </w:rPr>
        <w:t>事业发展等相关工作。基本支出，是用于保障我单位机关、下属事业单位等机构正常运转的日常支出，包括基本工资、津贴补贴等人员经费以及办公费、印刷费、水电费等日常公用经费。项目支出，是用于我单位机关、下属事业单位等机构为完成特定的行政工作任务或事业发展目标，用于专项业务工作的经费支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机关厉行节约。因公出国（境）费201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年预算安排0万元，较201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年预算下降0%，主要原因是严格执行厉行节约的要求。公务接待费201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年预算安排</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万元，较201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，主要原因是严格执行厉行节约的要求。公务用车购置及运行维护费201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年预算安排</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rPr>
        <w:t>万元，较201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val="en-US" w:eastAsia="zh-CN"/>
        </w:rPr>
        <w:t>持平，</w:t>
      </w:r>
      <w:r>
        <w:rPr>
          <w:rFonts w:hint="eastAsia" w:ascii="仿宋_GB2312" w:hAnsi="仿宋_GB2312" w:eastAsia="仿宋_GB2312" w:cs="仿宋_GB2312"/>
          <w:color w:val="auto"/>
          <w:sz w:val="32"/>
          <w:szCs w:val="32"/>
        </w:rPr>
        <w:t>单位共有公务用车</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辆，其中：越野车</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rPr>
        <w:t>辆，多功能乘用车</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rPr>
        <w:t>辆。201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年安排公务用车运行维护费</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用于</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辆公务用车燃油、维修、保险等方面支出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主要保障护林防火、地质灾害防治等工作。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机关节能降耗。</w:t>
      </w:r>
      <w:r>
        <w:rPr>
          <w:rFonts w:hint="eastAsia" w:ascii="仿宋_GB2312" w:hAnsi="仿宋_GB2312" w:eastAsia="仿宋_GB2312" w:cs="仿宋_GB2312"/>
          <w:color w:val="auto"/>
          <w:sz w:val="32"/>
          <w:szCs w:val="32"/>
          <w:lang w:val="en-US" w:eastAsia="zh-CN"/>
        </w:rPr>
        <w:t>乡机关</w:t>
      </w:r>
      <w:r>
        <w:rPr>
          <w:rFonts w:hint="eastAsia" w:ascii="仿宋_GB2312" w:hAnsi="仿宋_GB2312" w:eastAsia="仿宋_GB2312" w:cs="仿宋_GB2312"/>
          <w:color w:val="auto"/>
          <w:sz w:val="32"/>
          <w:szCs w:val="32"/>
        </w:rPr>
        <w:t>严格按照勤俭节约的原则，节约用水用电，全年水费支出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万元，电费支出</w:t>
      </w:r>
      <w:r>
        <w:rPr>
          <w:rFonts w:hint="eastAsia" w:ascii="仿宋_GB2312" w:hAnsi="仿宋_GB2312" w:eastAsia="仿宋_GB2312" w:cs="仿宋_GB2312"/>
          <w:color w:val="auto"/>
          <w:sz w:val="32"/>
          <w:szCs w:val="32"/>
          <w:lang w:val="en-US" w:eastAsia="zh-CN"/>
        </w:rPr>
        <w:t>5.12</w:t>
      </w:r>
      <w:r>
        <w:rPr>
          <w:rFonts w:hint="eastAsia" w:ascii="仿宋_GB2312" w:hAnsi="仿宋_GB2312" w:eastAsia="仿宋_GB2312" w:cs="仿宋_GB2312"/>
          <w:color w:val="auto"/>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1.</w:t>
      </w:r>
      <w:r>
        <w:rPr>
          <w:rFonts w:hint="default" w:ascii="仿宋_GB2312" w:hAnsi="仿宋_GB2312" w:eastAsia="仿宋_GB2312" w:cs="仿宋_GB2312"/>
          <w:color w:val="auto"/>
          <w:sz w:val="32"/>
          <w:szCs w:val="32"/>
        </w:rPr>
        <w:t>职责履行</w:t>
      </w:r>
      <w:r>
        <w:rPr>
          <w:rFonts w:hint="eastAsia" w:ascii="仿宋_GB2312" w:hAnsi="仿宋_GB2312" w:eastAsia="仿宋_GB2312" w:cs="仿宋_GB2312"/>
          <w:color w:val="auto"/>
          <w:sz w:val="32"/>
          <w:szCs w:val="32"/>
          <w:lang w:val="en-US" w:eastAsia="zh-CN"/>
        </w:rPr>
        <w:t>情况。在县委，县政府的坚强领导下，玉瓦乡紧紧围绕“稳中求进、好中求快”的总体要求，按照“四个年”建设目标任务，找准定位、发挥地理区域优势，确保全力打赢脱贫攻坚、灾后重建、平安创建、党建提升等攻坚战。</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项目资金管理情况。</w:t>
      </w:r>
      <w:r>
        <w:rPr>
          <w:rFonts w:hint="eastAsia" w:ascii="仿宋_GB2312" w:hAnsi="仿宋_GB2312" w:eastAsia="仿宋_GB2312" w:cs="仿宋_GB2312"/>
          <w:color w:val="auto"/>
          <w:sz w:val="32"/>
          <w:szCs w:val="32"/>
          <w:lang w:val="en-US" w:eastAsia="zh-CN"/>
        </w:rPr>
        <w:t>乡政府</w:t>
      </w:r>
      <w:r>
        <w:rPr>
          <w:rFonts w:hint="eastAsia" w:ascii="仿宋_GB2312" w:hAnsi="仿宋_GB2312" w:eastAsia="仿宋_GB2312" w:cs="仿宋_GB2312"/>
          <w:color w:val="auto"/>
          <w:sz w:val="32"/>
          <w:szCs w:val="32"/>
        </w:rPr>
        <w:t>项目资金管理严格按照用款计划，分月、季度执行，按照项目资金管理办法实行专款专用。</w:t>
      </w:r>
    </w:p>
    <w:p>
      <w:pPr>
        <w:keepNext w:val="0"/>
        <w:keepLines w:val="0"/>
        <w:pageBreakBefore w:val="0"/>
        <w:kinsoku/>
        <w:wordWrap/>
        <w:overflowPunct/>
        <w:topLinePunct w:val="0"/>
        <w:autoSpaceDE/>
        <w:autoSpaceDN/>
        <w:bidi w:val="0"/>
        <w:spacing w:line="560" w:lineRule="exact"/>
        <w:ind w:left="0" w:leftChars="0" w:right="0" w:rightChars="0"/>
        <w:textAlignment w:val="auto"/>
        <w:outlineLvl w:val="9"/>
        <w:rPr>
          <w:rFonts w:ascii="仿宋_GB2312" w:hAnsi="宋体" w:cs="宋体"/>
          <w:color w:val="auto"/>
          <w:kern w:val="0"/>
          <w:sz w:val="32"/>
          <w:szCs w:val="32"/>
          <w:lang w:val="zh-CN"/>
        </w:rPr>
      </w:pPr>
      <w:r>
        <w:rPr>
          <w:rFonts w:hint="eastAsia" w:ascii="仿宋_GB2312" w:eastAsia="仿宋_GB2312"/>
          <w:color w:val="auto"/>
          <w:sz w:val="32"/>
          <w:szCs w:val="32"/>
        </w:rPr>
        <w:t xml:space="preserve">    </w:t>
      </w:r>
      <w:r>
        <w:rPr>
          <w:rFonts w:hint="eastAsia" w:ascii="仿宋_GB2312"/>
          <w:color w:val="auto"/>
          <w:sz w:val="32"/>
          <w:szCs w:val="32"/>
          <w:lang w:val="en-US" w:eastAsia="zh-CN"/>
        </w:rPr>
        <w:t>3.</w:t>
      </w:r>
      <w:r>
        <w:rPr>
          <w:rFonts w:hint="eastAsia" w:ascii="仿宋_GB2312" w:eastAsia="仿宋_GB2312"/>
          <w:color w:val="auto"/>
          <w:sz w:val="32"/>
          <w:szCs w:val="32"/>
        </w:rPr>
        <w:t>绩效目标完成情况。按照年初预算项目，实施完成后使全乡环境更优美、经济更稳定、社会更和谐，达到预期经济、社会目标。</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auto"/>
          <w:kern w:val="0"/>
          <w:sz w:val="32"/>
          <w:szCs w:val="32"/>
        </w:rPr>
      </w:pPr>
      <w:r>
        <w:rPr>
          <w:rFonts w:hint="eastAsia" w:ascii="黑体" w:hAnsi="宋体" w:eastAsia="黑体" w:cs="宋体"/>
          <w:color w:val="auto"/>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乡政府按照预算法按时完成预决算编制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在执行过程中有计划进行资金申报使用，完善资金管理及内部控制制度，确保资金安全，做到账款、账账、账实相符。</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w:t>
      </w:r>
      <w:r>
        <w:rPr>
          <w:rFonts w:hint="eastAsia" w:ascii="楷体" w:hAnsi="楷体" w:eastAsia="楷体" w:cs="宋体"/>
          <w:color w:val="auto"/>
          <w:kern w:val="0"/>
          <w:sz w:val="32"/>
          <w:szCs w:val="32"/>
          <w:lang w:val="en-US" w:eastAsia="zh-CN"/>
        </w:rPr>
        <w:t>二</w:t>
      </w:r>
      <w:r>
        <w:rPr>
          <w:rFonts w:hint="eastAsia" w:ascii="楷体" w:hAnsi="楷体" w:eastAsia="楷体" w:cs="宋体"/>
          <w:color w:val="auto"/>
          <w:kern w:val="0"/>
          <w:sz w:val="32"/>
          <w:szCs w:val="32"/>
          <w:lang w:val="zh-CN"/>
        </w:rPr>
        <w:t>）存在问题。</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在资金使用计划和进度上有待进一步加强。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w:t>
      </w:r>
      <w:r>
        <w:rPr>
          <w:rFonts w:hint="eastAsia" w:ascii="楷体" w:hAnsi="楷体" w:eastAsia="楷体" w:cs="宋体"/>
          <w:color w:val="auto"/>
          <w:kern w:val="0"/>
          <w:sz w:val="32"/>
          <w:szCs w:val="32"/>
          <w:lang w:val="en-US" w:eastAsia="zh-CN"/>
        </w:rPr>
        <w:t>三</w:t>
      </w:r>
      <w:r>
        <w:rPr>
          <w:rFonts w:hint="eastAsia" w:ascii="楷体" w:hAnsi="楷体" w:eastAsia="楷体" w:cs="宋体"/>
          <w:color w:val="auto"/>
          <w:kern w:val="0"/>
          <w:sz w:val="32"/>
          <w:szCs w:val="32"/>
          <w:lang w:val="zh-CN"/>
        </w:rPr>
        <w:t>）改进建议。</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在今后工作中，进一步提高工作效率，完善财务制度，规范财经纪律，</w:t>
      </w:r>
      <w:r>
        <w:rPr>
          <w:rFonts w:hint="eastAsia" w:ascii="仿宋_GB2312" w:hAnsi="仿宋_GB2312" w:eastAsia="仿宋_GB2312" w:cs="仿宋_GB2312"/>
          <w:color w:val="auto"/>
          <w:sz w:val="32"/>
          <w:szCs w:val="32"/>
          <w:lang w:eastAsia="zh-CN"/>
        </w:rPr>
        <w:t>加大使用公务卡结算率，严格控制资金使用，</w:t>
      </w:r>
      <w:r>
        <w:rPr>
          <w:rFonts w:hint="eastAsia" w:ascii="仿宋_GB2312" w:hAnsi="仿宋_GB2312" w:eastAsia="仿宋_GB2312" w:cs="仿宋_GB2312"/>
          <w:color w:val="auto"/>
          <w:sz w:val="32"/>
          <w:szCs w:val="32"/>
        </w:rPr>
        <w:t>把有限的资金用在</w:t>
      </w:r>
      <w:r>
        <w:rPr>
          <w:rFonts w:hint="eastAsia" w:ascii="仿宋_GB2312" w:hAnsi="仿宋_GB2312" w:eastAsia="仿宋_GB2312" w:cs="仿宋_GB2312"/>
          <w:color w:val="auto"/>
          <w:sz w:val="32"/>
          <w:szCs w:val="32"/>
          <w:lang w:eastAsia="zh-CN"/>
        </w:rPr>
        <w:t>刀刃</w:t>
      </w:r>
      <w:r>
        <w:rPr>
          <w:rFonts w:hint="eastAsia" w:ascii="仿宋_GB2312" w:hAnsi="仿宋_GB2312" w:eastAsia="仿宋_GB2312" w:cs="仿宋_GB2312"/>
          <w:color w:val="auto"/>
          <w:sz w:val="32"/>
          <w:szCs w:val="32"/>
        </w:rPr>
        <w:t>上，为全</w:t>
      </w:r>
      <w:r>
        <w:rPr>
          <w:rFonts w:hint="eastAsia" w:ascii="仿宋_GB2312" w:hAnsi="仿宋_GB2312" w:cs="仿宋_GB2312"/>
          <w:color w:val="auto"/>
          <w:sz w:val="32"/>
          <w:szCs w:val="32"/>
          <w:lang w:val="en-US" w:eastAsia="zh-CN"/>
        </w:rPr>
        <w:t>乡</w:t>
      </w:r>
      <w:r>
        <w:rPr>
          <w:rFonts w:hint="eastAsia" w:ascii="仿宋_GB2312" w:hAnsi="仿宋_GB2312" w:eastAsia="仿宋_GB2312" w:cs="仿宋_GB2312"/>
          <w:color w:val="auto"/>
          <w:sz w:val="32"/>
          <w:szCs w:val="32"/>
        </w:rPr>
        <w:t>经济和社会事业发展更好地服好务。</w:t>
      </w:r>
    </w:p>
    <w:p>
      <w:pPr>
        <w:pStyle w:val="16"/>
        <w:keepNext w:val="0"/>
        <w:keepLines w:val="0"/>
        <w:pageBreakBefore w:val="0"/>
        <w:kinsoku/>
        <w:wordWrap/>
        <w:overflowPunct/>
        <w:topLinePunct w:val="0"/>
        <w:autoSpaceDE/>
        <w:autoSpaceDN/>
        <w:bidi w:val="0"/>
        <w:spacing w:after="0" w:line="560" w:lineRule="exact"/>
        <w:ind w:left="0" w:leftChars="0" w:right="0" w:rightChars="0" w:firstLine="0" w:firstLineChars="0"/>
        <w:jc w:val="righ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玉瓦乡人民政府</w:t>
      </w:r>
      <w:r>
        <w:rPr>
          <w:rFonts w:hint="eastAsia" w:ascii="仿宋_GB2312" w:hAnsi="仿宋_GB2312" w:eastAsia="仿宋_GB2312" w:cs="仿宋_GB2312"/>
          <w:color w:val="auto"/>
          <w:sz w:val="32"/>
          <w:szCs w:val="32"/>
          <w:lang w:val="en-US" w:eastAsia="zh-CN"/>
        </w:rPr>
        <w:t xml:space="preserve">                                  </w:t>
      </w:r>
    </w:p>
    <w:p>
      <w:pPr>
        <w:spacing w:line="58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color w:val="auto"/>
        </w:rPr>
      </w:pPr>
    </w:p>
    <w:p>
      <w:pPr>
        <w:spacing w:line="580" w:lineRule="exact"/>
        <w:rPr>
          <w:rFonts w:ascii="仿宋_GB2312" w:hAnsi="仿宋_GB2312" w:eastAsia="仿宋_GB2312" w:cs="仿宋_GB2312"/>
          <w:color w:val="auto"/>
          <w:sz w:val="32"/>
          <w:szCs w:val="32"/>
        </w:rPr>
      </w:pPr>
      <w:r>
        <w:rPr>
          <w:rFonts w:hint="eastAsia" w:ascii="黑体" w:hAnsi="黑体" w:eastAsia="黑体" w:cs="黑体"/>
          <w:color w:val="auto"/>
          <w:sz w:val="32"/>
          <w:szCs w:val="32"/>
        </w:rPr>
        <w:t>附件2</w:t>
      </w:r>
    </w:p>
    <w:p>
      <w:pPr>
        <w:spacing w:line="580" w:lineRule="exact"/>
        <w:ind w:firstLine="640" w:firstLineChars="200"/>
        <w:rPr>
          <w:rFonts w:ascii="仿宋_GB2312" w:hAnsi="仿宋_GB2312" w:eastAsia="仿宋_GB2312" w:cs="仿宋_GB2312"/>
          <w:color w:val="auto"/>
          <w:sz w:val="32"/>
          <w:szCs w:val="32"/>
        </w:rPr>
      </w:pPr>
    </w:p>
    <w:p>
      <w:pPr>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项目支出绩效自评报告</w:t>
      </w:r>
    </w:p>
    <w:p>
      <w:pPr>
        <w:pStyle w:val="35"/>
        <w:spacing w:line="24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九寨沟县玉瓦乡八郎村安全饮水项目</w:t>
      </w:r>
      <w:r>
        <w:rPr>
          <w:rFonts w:hint="eastAsia" w:ascii="仿宋" w:hAnsi="仿宋" w:eastAsia="仿宋" w:cs="仿宋"/>
          <w:color w:val="auto"/>
          <w:sz w:val="32"/>
          <w:szCs w:val="32"/>
        </w:rPr>
        <w:t>）</w:t>
      </w:r>
    </w:p>
    <w:p>
      <w:pPr>
        <w:rPr>
          <w:rFonts w:hint="eastAsia" w:ascii="黑体" w:hAnsi="黑体" w:eastAsia="黑体" w:cs="黑体"/>
          <w:color w:val="auto"/>
          <w:sz w:val="32"/>
          <w:szCs w:val="32"/>
        </w:rPr>
      </w:pPr>
      <w:r>
        <w:rPr>
          <w:rFonts w:hint="eastAsia" w:ascii="黑体" w:hAnsi="黑体" w:eastAsia="黑体" w:cs="黑体"/>
          <w:color w:val="auto"/>
          <w:sz w:val="32"/>
          <w:szCs w:val="32"/>
        </w:rPr>
        <w:t>一、项目概况</w:t>
      </w:r>
    </w:p>
    <w:p>
      <w:pPr>
        <w:ind w:firstLine="643" w:firstLineChars="200"/>
        <w:rPr>
          <w:rFonts w:hint="eastAsia" w:ascii="仿宋" w:hAnsi="仿宋" w:eastAsia="仿宋" w:cs="仿宋"/>
          <w:color w:val="auto"/>
          <w:sz w:val="32"/>
          <w:szCs w:val="32"/>
        </w:rPr>
      </w:pPr>
      <w:r>
        <w:rPr>
          <w:rFonts w:hint="eastAsia" w:ascii="楷体" w:hAnsi="楷体" w:eastAsia="楷体" w:cs="楷体"/>
          <w:b/>
          <w:bCs/>
          <w:color w:val="auto"/>
          <w:sz w:val="32"/>
          <w:szCs w:val="32"/>
        </w:rPr>
        <w:t>（一）项目资金申报及批复情况。</w:t>
      </w:r>
      <w:r>
        <w:rPr>
          <w:rFonts w:hint="eastAsia" w:ascii="仿宋" w:hAnsi="仿宋" w:eastAsia="仿宋" w:cs="仿宋"/>
          <w:color w:val="auto"/>
          <w:sz w:val="32"/>
          <w:szCs w:val="32"/>
        </w:rPr>
        <w:t>由</w:t>
      </w:r>
      <w:r>
        <w:rPr>
          <w:rFonts w:hint="eastAsia" w:ascii="仿宋" w:hAnsi="仿宋" w:eastAsia="仿宋" w:cs="仿宋"/>
          <w:color w:val="auto"/>
          <w:sz w:val="32"/>
          <w:szCs w:val="32"/>
          <w:lang w:eastAsia="zh-CN"/>
        </w:rPr>
        <w:t>玉瓦乡</w:t>
      </w:r>
      <w:r>
        <w:rPr>
          <w:rFonts w:hint="eastAsia" w:ascii="仿宋" w:hAnsi="仿宋" w:eastAsia="仿宋" w:cs="仿宋"/>
          <w:color w:val="auto"/>
          <w:sz w:val="32"/>
          <w:szCs w:val="32"/>
        </w:rPr>
        <w:t>根据实际情况上报</w:t>
      </w:r>
      <w:r>
        <w:rPr>
          <w:rFonts w:hint="eastAsia" w:ascii="仿宋" w:hAnsi="仿宋" w:eastAsia="仿宋" w:cs="仿宋"/>
          <w:color w:val="auto"/>
          <w:sz w:val="32"/>
          <w:szCs w:val="32"/>
          <w:lang w:eastAsia="zh-CN"/>
        </w:rPr>
        <w:t>九寨沟县玉瓦乡八郎村安全饮水项目</w:t>
      </w:r>
      <w:r>
        <w:rPr>
          <w:rFonts w:hint="eastAsia" w:ascii="仿宋" w:hAnsi="仿宋" w:eastAsia="仿宋" w:cs="仿宋"/>
          <w:color w:val="auto"/>
          <w:sz w:val="32"/>
          <w:szCs w:val="32"/>
        </w:rPr>
        <w:t>内容及预算。</w:t>
      </w:r>
      <w:r>
        <w:rPr>
          <w:rFonts w:hint="eastAsia" w:ascii="仿宋" w:hAnsi="仿宋" w:eastAsia="仿宋" w:cs="仿宋"/>
          <w:color w:val="auto"/>
          <w:sz w:val="32"/>
          <w:szCs w:val="32"/>
          <w:lang w:eastAsia="zh-CN"/>
        </w:rPr>
        <w:t>根据</w:t>
      </w:r>
      <w:r>
        <w:rPr>
          <w:rFonts w:hint="eastAsia" w:ascii="仿宋_GB2312" w:hAnsi="仿宋_GB2312" w:eastAsia="仿宋_GB2312" w:cs="仿宋_GB2312"/>
          <w:color w:val="auto"/>
          <w:sz w:val="32"/>
          <w:szCs w:val="32"/>
        </w:rPr>
        <w:t>九寨沟县统筹整合财政涉农资金</w:t>
      </w:r>
      <w:r>
        <w:rPr>
          <w:rFonts w:hint="eastAsia" w:ascii="仿宋_GB2312" w:hAnsi="仿宋_GB2312" w:eastAsia="仿宋_GB2312" w:cs="仿宋_GB2312"/>
          <w:color w:val="auto"/>
          <w:spacing w:val="-20"/>
          <w:sz w:val="32"/>
          <w:szCs w:val="32"/>
          <w:lang w:val="en-US" w:eastAsia="zh-CN"/>
        </w:rPr>
        <w:t>35</w:t>
      </w:r>
      <w:r>
        <w:rPr>
          <w:rFonts w:hint="eastAsia" w:ascii="仿宋_GB2312" w:hAnsi="仿宋_GB2312" w:eastAsia="仿宋_GB2312" w:cs="仿宋_GB2312"/>
          <w:color w:val="auto"/>
          <w:sz w:val="32"/>
          <w:szCs w:val="32"/>
        </w:rPr>
        <w:t>万元（阿州九财[201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66</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zh-CN"/>
        </w:rPr>
        <w:t>该项目资金的申报及批复情况是符合资金管理办法等相关规定</w:t>
      </w:r>
    </w:p>
    <w:p>
      <w:pPr>
        <w:spacing w:line="500" w:lineRule="atLeast"/>
        <w:ind w:firstLine="643" w:firstLineChars="200"/>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（二）项目绩效目标。</w:t>
      </w:r>
      <w:r>
        <w:rPr>
          <w:rFonts w:hint="eastAsia" w:ascii="仿宋" w:hAnsi="仿宋" w:eastAsia="仿宋" w:cs="仿宋"/>
          <w:color w:val="auto"/>
          <w:sz w:val="32"/>
          <w:szCs w:val="32"/>
        </w:rPr>
        <w:t>项目主要内容为：</w:t>
      </w:r>
      <w:r>
        <w:rPr>
          <w:rFonts w:hint="eastAsia" w:ascii="仿宋_GB2312" w:hAnsi="仿宋_GB2312" w:eastAsia="仿宋_GB2312" w:cs="仿宋_GB2312"/>
          <w:color w:val="auto"/>
          <w:sz w:val="32"/>
          <w:szCs w:val="32"/>
          <w:lang w:val="zh-CN" w:eastAsia="zh-CN"/>
        </w:rPr>
        <w:t>新建蓄水池</w:t>
      </w:r>
      <w:r>
        <w:rPr>
          <w:rFonts w:hint="eastAsia" w:ascii="仿宋_GB2312" w:hAnsi="仿宋_GB2312" w:eastAsia="仿宋_GB2312" w:cs="仿宋_GB2312"/>
          <w:color w:val="auto"/>
          <w:sz w:val="32"/>
          <w:szCs w:val="32"/>
          <w:lang w:val="en-US" w:eastAsia="zh-CN"/>
        </w:rPr>
        <w:t>40.m³、取水口10m³、过滤池10m³，管道4500米，采购63#2000米、25#250米</w:t>
      </w:r>
      <w:r>
        <w:rPr>
          <w:rFonts w:hint="eastAsia" w:ascii="仿宋" w:hAnsi="仿宋" w:eastAsia="仿宋" w:cs="仿宋"/>
          <w:color w:val="auto"/>
          <w:sz w:val="32"/>
          <w:szCs w:val="32"/>
        </w:rPr>
        <w:t>。</w:t>
      </w:r>
      <w:r>
        <w:rPr>
          <w:rFonts w:hint="eastAsia" w:ascii="仿宋" w:eastAsia="仿宋" w:cs="宋体"/>
          <w:color w:val="auto"/>
          <w:sz w:val="32"/>
          <w:szCs w:val="32"/>
        </w:rPr>
        <w:t>通过项目实施，环境可以得到显著改善和优化，最大限度地利用现代科学技术，协调生态环境、资源利用与环境保护之间的矛盾，形成生态与经济的良性循环，社会、经济、生态三大效益的统一。</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楷体" w:hAnsi="楷体" w:eastAsia="楷体" w:cs="楷体"/>
          <w:b/>
          <w:bCs/>
          <w:color w:val="auto"/>
          <w:sz w:val="32"/>
          <w:szCs w:val="32"/>
        </w:rPr>
        <w:t>（三）项目资金申报相符性。</w:t>
      </w:r>
      <w:r>
        <w:rPr>
          <w:rFonts w:hint="eastAsia" w:ascii="仿宋_GB2312" w:hAnsi="仿宋_GB2312" w:eastAsia="仿宋_GB2312" w:cs="仿宋_GB2312"/>
          <w:color w:val="auto"/>
          <w:sz w:val="32"/>
          <w:szCs w:val="32"/>
          <w:lang w:val="zh-CN"/>
        </w:rPr>
        <w:t>项目申报内容是与具体实施内容相符、申报目标是合理可行的。</w:t>
      </w:r>
    </w:p>
    <w:p>
      <w:pPr>
        <w:ind w:firstLine="640" w:firstLineChars="200"/>
        <w:rPr>
          <w:rFonts w:hint="eastAsia" w:ascii="仿宋" w:hAnsi="仿宋" w:eastAsia="仿宋" w:cs="仿宋"/>
          <w:color w:val="auto"/>
          <w:sz w:val="32"/>
          <w:szCs w:val="32"/>
        </w:rPr>
      </w:pPr>
    </w:p>
    <w:p>
      <w:pPr>
        <w:rPr>
          <w:rFonts w:hint="eastAsia" w:ascii="黑体" w:hAnsi="黑体" w:eastAsia="黑体" w:cs="黑体"/>
          <w:color w:val="auto"/>
          <w:sz w:val="32"/>
          <w:szCs w:val="32"/>
        </w:rPr>
      </w:pPr>
      <w:r>
        <w:rPr>
          <w:rFonts w:hint="eastAsia" w:ascii="黑体" w:hAnsi="黑体" w:eastAsia="黑体" w:cs="黑体"/>
          <w:color w:val="auto"/>
          <w:sz w:val="32"/>
          <w:szCs w:val="32"/>
        </w:rPr>
        <w:t>二、项目实施及管理情况</w:t>
      </w:r>
    </w:p>
    <w:p>
      <w:pPr>
        <w:rPr>
          <w:rFonts w:hint="eastAsia" w:ascii="楷体" w:hAnsi="楷体" w:eastAsia="楷体" w:cs="楷体"/>
          <w:b/>
          <w:bCs/>
          <w:color w:val="auto"/>
          <w:sz w:val="32"/>
          <w:szCs w:val="32"/>
        </w:rPr>
      </w:pPr>
      <w:r>
        <w:rPr>
          <w:rFonts w:hint="eastAsia" w:ascii="仿宋" w:hAnsi="仿宋" w:eastAsia="仿宋" w:cs="仿宋"/>
          <w:color w:val="auto"/>
          <w:sz w:val="32"/>
          <w:szCs w:val="32"/>
        </w:rPr>
        <w:tab/>
      </w:r>
      <w:r>
        <w:rPr>
          <w:rFonts w:hint="eastAsia" w:ascii="楷体" w:hAnsi="楷体" w:eastAsia="楷体" w:cs="楷体"/>
          <w:b/>
          <w:bCs/>
          <w:color w:val="auto"/>
          <w:sz w:val="32"/>
          <w:szCs w:val="32"/>
        </w:rPr>
        <w:t>（一）资金计划、到位及使用情况。</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1、资金计划及到位。根据政府常务会会议决定，201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zh-CN"/>
        </w:rPr>
        <w:t>年</w:t>
      </w:r>
      <w:r>
        <w:rPr>
          <w:rFonts w:hint="eastAsia" w:ascii="仿宋_GB2312" w:hAnsi="仿宋_GB2312" w:eastAsia="仿宋_GB2312" w:cs="仿宋_GB2312"/>
          <w:color w:val="auto"/>
          <w:sz w:val="32"/>
          <w:szCs w:val="32"/>
        </w:rPr>
        <w:t>九寨沟县统筹整合财政涉农资金</w:t>
      </w:r>
      <w:r>
        <w:rPr>
          <w:rFonts w:hint="eastAsia" w:ascii="仿宋_GB2312" w:hAnsi="仿宋_GB2312" w:eastAsia="仿宋_GB2312" w:cs="仿宋_GB2312"/>
          <w:color w:val="auto"/>
          <w:sz w:val="32"/>
          <w:szCs w:val="32"/>
          <w:lang w:val="zh-CN"/>
        </w:rPr>
        <w:t>安排九寨沟县玉瓦乡人民政府（业主单位）实施，该项目建设</w:t>
      </w:r>
      <w:r>
        <w:rPr>
          <w:rFonts w:hint="eastAsia" w:ascii="仿宋_GB2312" w:hAnsi="仿宋_GB2312" w:eastAsia="仿宋_GB2312" w:cs="仿宋_GB2312"/>
          <w:color w:val="auto"/>
          <w:sz w:val="32"/>
          <w:szCs w:val="32"/>
        </w:rPr>
        <w:t>统筹整合财政涉农资金</w:t>
      </w:r>
      <w:r>
        <w:rPr>
          <w:rFonts w:hint="eastAsia" w:ascii="仿宋_GB2312" w:hAnsi="仿宋_GB2312" w:eastAsia="仿宋_GB2312" w:cs="仿宋_GB2312"/>
          <w:color w:val="auto"/>
          <w:spacing w:val="-20"/>
          <w:sz w:val="32"/>
          <w:szCs w:val="32"/>
          <w:lang w:val="en-US" w:eastAsia="zh-CN"/>
        </w:rPr>
        <w:t>35</w:t>
      </w:r>
      <w:r>
        <w:rPr>
          <w:rFonts w:hint="eastAsia" w:ascii="仿宋_GB2312" w:hAnsi="仿宋_GB2312" w:eastAsia="仿宋_GB2312" w:cs="仿宋_GB2312"/>
          <w:color w:val="auto"/>
          <w:sz w:val="32"/>
          <w:szCs w:val="32"/>
          <w:lang w:val="zh-CN"/>
        </w:rPr>
        <w:t>万元，已落实。该项目于</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月开工建设，</w:t>
      </w:r>
      <w:r>
        <w:rPr>
          <w:rFonts w:hint="eastAsia" w:ascii="仿宋_GB2312" w:hAnsi="仿宋_GB2312" w:eastAsia="仿宋_GB2312" w:cs="仿宋_GB2312"/>
          <w:color w:val="auto"/>
          <w:sz w:val="32"/>
          <w:szCs w:val="32"/>
          <w:lang w:val="zh-CN"/>
        </w:rPr>
        <w:t>资金到位率为</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zh-CN"/>
        </w:rPr>
        <w:t>%，资金到位及时。</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2、资金使用。截止</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zh-CN"/>
        </w:rPr>
        <w:t>项目资金的实际支出</w:t>
      </w:r>
      <w:r>
        <w:rPr>
          <w:rFonts w:hint="eastAsia" w:ascii="仿宋_GB2312" w:hAnsi="仿宋_GB2312" w:eastAsia="仿宋_GB2312" w:cs="仿宋_GB2312"/>
          <w:color w:val="auto"/>
          <w:sz w:val="32"/>
          <w:szCs w:val="32"/>
          <w:lang w:val="en-US" w:eastAsia="zh-CN"/>
        </w:rPr>
        <w:t>22.56</w:t>
      </w:r>
      <w:r>
        <w:rPr>
          <w:rFonts w:hint="eastAsia" w:ascii="仿宋_GB2312" w:hAnsi="仿宋_GB2312" w:eastAsia="仿宋_GB2312" w:cs="仿宋_GB2312"/>
          <w:color w:val="auto"/>
          <w:sz w:val="32"/>
          <w:szCs w:val="32"/>
          <w:lang w:val="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val="zh-CN"/>
        </w:rPr>
        <w:t>资金开支范围包括该项目工程进度款的拨付是按照工程进度进行的，支付进度为到位资金的</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zh-CN"/>
        </w:rPr>
        <w:t>%。支付依据是合规合法，剩</w:t>
      </w:r>
      <w:r>
        <w:rPr>
          <w:rFonts w:hint="eastAsia" w:ascii="仿宋_GB2312" w:hAnsi="仿宋_GB2312" w:eastAsia="仿宋_GB2312" w:cs="仿宋_GB2312"/>
          <w:color w:val="auto"/>
          <w:sz w:val="32"/>
          <w:szCs w:val="32"/>
          <w:lang w:val="en-US" w:eastAsia="zh-CN"/>
        </w:rPr>
        <w:t>12.44</w:t>
      </w:r>
      <w:r>
        <w:rPr>
          <w:rFonts w:hint="eastAsia" w:ascii="仿宋_GB2312" w:hAnsi="仿宋_GB2312" w:eastAsia="仿宋_GB2312" w:cs="仿宋_GB2312"/>
          <w:color w:val="auto"/>
          <w:sz w:val="32"/>
          <w:szCs w:val="32"/>
          <w:lang w:val="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val="zh-CN"/>
        </w:rPr>
        <w:t>为结余资金已经退回九寨沟县财政局。</w:t>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（二）项目财务管理情况。</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项目财务管理制度建设健全、机构设置完整、会计核算规范、账务处理及时。对照项目资金管理办法，该项目是严格执行财务管理制度、财务处理及时、会计核算规范。</w:t>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（三）项目组织实施情况。</w:t>
      </w:r>
    </w:p>
    <w:p>
      <w:pP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该项目采取政府采购实施，整个项目的申报、实施等都严格执行招投标、政府采</w:t>
      </w:r>
    </w:p>
    <w:p>
      <w:pPr>
        <w:rPr>
          <w:rFonts w:hint="eastAsia" w:ascii="黑体" w:hAnsi="黑体" w:eastAsia="黑体" w:cs="黑体"/>
          <w:color w:val="auto"/>
          <w:sz w:val="32"/>
          <w:szCs w:val="32"/>
        </w:rPr>
      </w:pPr>
      <w:r>
        <w:rPr>
          <w:rFonts w:hint="eastAsia" w:ascii="黑体" w:hAnsi="黑体" w:eastAsia="黑体" w:cs="黑体"/>
          <w:color w:val="auto"/>
          <w:sz w:val="32"/>
          <w:szCs w:val="32"/>
        </w:rPr>
        <w:t>三、项目绩效情况</w:t>
      </w:r>
      <w:r>
        <w:rPr>
          <w:rFonts w:hint="eastAsia" w:ascii="黑体" w:hAnsi="黑体" w:eastAsia="黑体" w:cs="黑体"/>
          <w:color w:val="auto"/>
          <w:sz w:val="32"/>
          <w:szCs w:val="32"/>
        </w:rPr>
        <w:tab/>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（一）项目完成情况。</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截至目前，该项目已全部完成建设内容，报账完成</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zh-CN"/>
        </w:rPr>
        <w:t>实际完成额与任务量完成情况相符。</w:t>
      </w:r>
    </w:p>
    <w:p>
      <w:pPr>
        <w:spacing w:line="500" w:lineRule="atLeast"/>
        <w:ind w:firstLine="643" w:firstLineChars="200"/>
        <w:rPr>
          <w:rFonts w:hint="eastAsia" w:ascii="仿宋" w:hAnsi="仿宋" w:eastAsia="仿宋" w:cs="仿宋"/>
          <w:color w:val="auto"/>
          <w:sz w:val="32"/>
          <w:szCs w:val="32"/>
          <w:lang w:eastAsia="zh-CN"/>
        </w:rPr>
      </w:pPr>
      <w:r>
        <w:rPr>
          <w:rFonts w:hint="eastAsia" w:ascii="楷体" w:hAnsi="楷体" w:eastAsia="楷体" w:cs="楷体"/>
          <w:b/>
          <w:bCs/>
          <w:color w:val="auto"/>
          <w:sz w:val="32"/>
          <w:szCs w:val="32"/>
        </w:rPr>
        <w:t>（二）项目效益情况</w:t>
      </w:r>
      <w:r>
        <w:rPr>
          <w:rFonts w:hint="eastAsia" w:ascii="仿宋" w:hAnsi="仿宋" w:eastAsia="仿宋" w:cs="仿宋"/>
          <w:color w:val="auto"/>
          <w:sz w:val="32"/>
          <w:szCs w:val="32"/>
        </w:rPr>
        <w:t>。</w:t>
      </w:r>
      <w:r>
        <w:rPr>
          <w:rFonts w:hint="eastAsia" w:ascii="仿宋" w:eastAsia="仿宋" w:cs="宋体"/>
          <w:color w:val="auto"/>
          <w:sz w:val="32"/>
          <w:szCs w:val="32"/>
        </w:rPr>
        <w:t>通过项目实施，环境可以得到显著改善和优化，最大限度地利用现代科学技术，协调生态环境、资源利用与环境保护之间的矛盾，形成生态与经济的良性循环，社会、经济、生态三大效益的统一。</w:t>
      </w:r>
    </w:p>
    <w:p>
      <w:pPr>
        <w:rPr>
          <w:rFonts w:hint="eastAsia" w:ascii="黑体" w:hAnsi="黑体" w:eastAsia="黑体" w:cs="黑体"/>
          <w:b/>
          <w:bCs/>
          <w:color w:val="auto"/>
          <w:sz w:val="32"/>
          <w:szCs w:val="32"/>
        </w:rPr>
      </w:pPr>
      <w:r>
        <w:rPr>
          <w:rFonts w:hint="eastAsia" w:ascii="黑体" w:hAnsi="黑体" w:eastAsia="黑体" w:cs="黑体"/>
          <w:b/>
          <w:bCs/>
          <w:color w:val="auto"/>
          <w:sz w:val="32"/>
          <w:szCs w:val="32"/>
        </w:rPr>
        <w:t>四、问题及建议</w:t>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（一）存在的问题。</w:t>
      </w:r>
    </w:p>
    <w:p>
      <w:pPr>
        <w:ind w:firstLine="640" w:firstLineChars="200"/>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无。</w:t>
      </w:r>
    </w:p>
    <w:p>
      <w:pPr>
        <w:numPr>
          <w:ilvl w:val="0"/>
          <w:numId w:val="8"/>
        </w:num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相关建议。</w:t>
      </w:r>
    </w:p>
    <w:p>
      <w:pPr>
        <w:numPr>
          <w:ilvl w:val="0"/>
          <w:numId w:val="0"/>
        </w:numPr>
        <w:ind w:firstLine="640" w:firstLineChars="200"/>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无。</w:t>
      </w:r>
    </w:p>
    <w:p>
      <w:pPr>
        <w:numPr>
          <w:ilvl w:val="0"/>
          <w:numId w:val="0"/>
        </w:numPr>
        <w:jc w:val="right"/>
        <w:rPr>
          <w:rFonts w:hint="eastAsia" w:ascii="仿宋" w:hAnsi="仿宋" w:eastAsia="仿宋" w:cs="仿宋"/>
          <w:b w:val="0"/>
          <w:bCs w:val="0"/>
          <w:color w:val="auto"/>
          <w:sz w:val="32"/>
          <w:szCs w:val="32"/>
          <w:lang w:eastAsia="zh-CN"/>
        </w:rPr>
      </w:pPr>
    </w:p>
    <w:p>
      <w:pPr>
        <w:numPr>
          <w:ilvl w:val="0"/>
          <w:numId w:val="0"/>
        </w:numPr>
        <w:jc w:val="right"/>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玉瓦乡人民政府</w:t>
      </w:r>
    </w:p>
    <w:p>
      <w:pPr>
        <w:jc w:val="center"/>
        <w:rPr>
          <w:rFonts w:hint="eastAsia" w:asciiTheme="majorEastAsia" w:hAnsiTheme="majorEastAsia" w:eastAsiaTheme="majorEastAsia" w:cstheme="majorEastAsia"/>
          <w:b/>
          <w:bCs/>
          <w:color w:val="auto"/>
          <w:sz w:val="44"/>
          <w:szCs w:val="44"/>
        </w:rPr>
      </w:pPr>
    </w:p>
    <w:p>
      <w:pPr>
        <w:pStyle w:val="2"/>
        <w:rPr>
          <w:rFonts w:hint="eastAsia" w:asciiTheme="majorEastAsia" w:hAnsiTheme="majorEastAsia" w:eastAsiaTheme="majorEastAsia" w:cstheme="majorEastAsia"/>
          <w:b/>
          <w:bCs/>
          <w:color w:val="auto"/>
          <w:sz w:val="44"/>
          <w:szCs w:val="44"/>
        </w:rPr>
      </w:pPr>
    </w:p>
    <w:p>
      <w:pPr>
        <w:rPr>
          <w:rFonts w:hint="eastAsia" w:asciiTheme="majorEastAsia" w:hAnsiTheme="majorEastAsia" w:eastAsiaTheme="majorEastAsia" w:cstheme="majorEastAsia"/>
          <w:b/>
          <w:bCs/>
          <w:color w:val="auto"/>
          <w:sz w:val="44"/>
          <w:szCs w:val="44"/>
        </w:rPr>
      </w:pPr>
    </w:p>
    <w:p>
      <w:pPr>
        <w:pStyle w:val="2"/>
        <w:rPr>
          <w:rFonts w:hint="eastAsia" w:asciiTheme="majorEastAsia" w:hAnsiTheme="majorEastAsia" w:eastAsiaTheme="majorEastAsia" w:cstheme="majorEastAsia"/>
          <w:b/>
          <w:bCs/>
          <w:color w:val="auto"/>
          <w:sz w:val="44"/>
          <w:szCs w:val="44"/>
        </w:rPr>
      </w:pPr>
    </w:p>
    <w:p>
      <w:pPr>
        <w:rPr>
          <w:rFonts w:hint="eastAsia" w:asciiTheme="majorEastAsia" w:hAnsiTheme="majorEastAsia" w:eastAsiaTheme="majorEastAsia" w:cstheme="majorEastAsia"/>
          <w:b/>
          <w:bCs/>
          <w:color w:val="auto"/>
          <w:sz w:val="44"/>
          <w:szCs w:val="44"/>
        </w:rPr>
      </w:pPr>
    </w:p>
    <w:p>
      <w:pPr>
        <w:pStyle w:val="2"/>
        <w:rPr>
          <w:rFonts w:hint="eastAsia" w:asciiTheme="majorEastAsia" w:hAnsiTheme="majorEastAsia" w:eastAsiaTheme="majorEastAsia" w:cstheme="majorEastAsia"/>
          <w:b/>
          <w:bCs/>
          <w:color w:val="auto"/>
          <w:sz w:val="44"/>
          <w:szCs w:val="44"/>
        </w:rPr>
      </w:pPr>
    </w:p>
    <w:p>
      <w:pPr>
        <w:rPr>
          <w:rFonts w:hint="eastAsia" w:asciiTheme="majorEastAsia" w:hAnsiTheme="majorEastAsia" w:eastAsiaTheme="majorEastAsia" w:cstheme="majorEastAsia"/>
          <w:b/>
          <w:bCs/>
          <w:color w:val="auto"/>
          <w:sz w:val="44"/>
          <w:szCs w:val="44"/>
        </w:rPr>
      </w:pPr>
    </w:p>
    <w:p>
      <w:pPr>
        <w:pStyle w:val="2"/>
        <w:rPr>
          <w:rFonts w:hint="eastAsia" w:asciiTheme="majorEastAsia" w:hAnsiTheme="majorEastAsia" w:eastAsiaTheme="majorEastAsia" w:cstheme="majorEastAsia"/>
          <w:b/>
          <w:bCs/>
          <w:color w:val="auto"/>
          <w:sz w:val="44"/>
          <w:szCs w:val="44"/>
        </w:rPr>
      </w:pPr>
    </w:p>
    <w:p>
      <w:pPr>
        <w:rPr>
          <w:rFonts w:hint="eastAsia" w:asciiTheme="majorEastAsia" w:hAnsiTheme="majorEastAsia" w:eastAsiaTheme="majorEastAsia" w:cstheme="majorEastAsia"/>
          <w:b/>
          <w:bCs/>
          <w:color w:val="auto"/>
          <w:sz w:val="44"/>
          <w:szCs w:val="44"/>
        </w:rPr>
      </w:pPr>
    </w:p>
    <w:p>
      <w:pPr>
        <w:pStyle w:val="2"/>
        <w:rPr>
          <w:rFonts w:hint="eastAsia" w:asciiTheme="majorEastAsia" w:hAnsiTheme="majorEastAsia" w:eastAsiaTheme="majorEastAsia" w:cstheme="majorEastAsia"/>
          <w:b/>
          <w:bCs/>
          <w:color w:val="auto"/>
          <w:sz w:val="44"/>
          <w:szCs w:val="44"/>
        </w:rPr>
      </w:pPr>
    </w:p>
    <w:p>
      <w:pPr>
        <w:rPr>
          <w:rFonts w:hint="eastAsia" w:asciiTheme="majorEastAsia" w:hAnsiTheme="majorEastAsia" w:eastAsiaTheme="majorEastAsia" w:cstheme="majorEastAsia"/>
          <w:b/>
          <w:bCs/>
          <w:color w:val="auto"/>
          <w:sz w:val="44"/>
          <w:szCs w:val="44"/>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项目支出绩效自评报告</w:t>
      </w:r>
    </w:p>
    <w:p>
      <w:pPr>
        <w:pStyle w:val="35"/>
        <w:spacing w:line="24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玉瓦乡三道城村酒坊组石洞坝三面光水渠建设项目</w:t>
      </w:r>
      <w:r>
        <w:rPr>
          <w:rFonts w:hint="eastAsia" w:ascii="仿宋" w:hAnsi="仿宋" w:eastAsia="仿宋" w:cs="仿宋"/>
          <w:color w:val="auto"/>
          <w:sz w:val="32"/>
          <w:szCs w:val="32"/>
        </w:rPr>
        <w:t>）</w:t>
      </w:r>
    </w:p>
    <w:p>
      <w:pPr>
        <w:rPr>
          <w:rFonts w:hint="eastAsia" w:ascii="黑体" w:hAnsi="黑体" w:eastAsia="黑体" w:cs="黑体"/>
          <w:color w:val="auto"/>
          <w:sz w:val="32"/>
          <w:szCs w:val="32"/>
        </w:rPr>
      </w:pPr>
      <w:r>
        <w:rPr>
          <w:rFonts w:hint="eastAsia" w:ascii="黑体" w:hAnsi="黑体" w:eastAsia="黑体" w:cs="黑体"/>
          <w:color w:val="auto"/>
          <w:sz w:val="32"/>
          <w:szCs w:val="32"/>
        </w:rPr>
        <w:t>一、项目概况</w:t>
      </w:r>
    </w:p>
    <w:p>
      <w:pPr>
        <w:spacing w:line="580" w:lineRule="exact"/>
        <w:ind w:firstLine="643" w:firstLineChars="200"/>
        <w:rPr>
          <w:rFonts w:hint="eastAsia" w:ascii="仿宋_GB2312" w:hAnsi="仿宋_GB2312" w:eastAsia="仿宋_GB2312" w:cs="仿宋_GB2312"/>
          <w:color w:val="auto"/>
          <w:sz w:val="32"/>
          <w:szCs w:val="32"/>
          <w:lang w:val="zh-CN"/>
        </w:rPr>
      </w:pPr>
      <w:r>
        <w:rPr>
          <w:rFonts w:hint="eastAsia" w:ascii="楷体" w:hAnsi="楷体" w:eastAsia="楷体" w:cs="楷体"/>
          <w:b/>
          <w:bCs/>
          <w:color w:val="auto"/>
          <w:sz w:val="32"/>
          <w:szCs w:val="32"/>
        </w:rPr>
        <w:t>（一）项目资金申报及批复情况。</w:t>
      </w:r>
      <w:r>
        <w:rPr>
          <w:rFonts w:hint="eastAsia" w:ascii="仿宋_GB2312" w:hAnsi="仿宋_GB2312" w:eastAsia="仿宋_GB2312" w:cs="仿宋_GB2312"/>
          <w:color w:val="auto"/>
          <w:sz w:val="32"/>
          <w:szCs w:val="32"/>
        </w:rPr>
        <w:t>九寨沟县统筹整合财政涉农资金</w:t>
      </w:r>
      <w:r>
        <w:rPr>
          <w:rFonts w:hint="eastAsia" w:ascii="仿宋_GB2312" w:hAnsi="仿宋_GB2312" w:eastAsia="仿宋_GB2312" w:cs="仿宋_GB2312"/>
          <w:color w:val="auto"/>
          <w:spacing w:val="-20"/>
          <w:sz w:val="32"/>
          <w:szCs w:val="32"/>
          <w:lang w:val="en-US" w:eastAsia="zh-CN"/>
        </w:rPr>
        <w:t>33.55</w:t>
      </w:r>
      <w:r>
        <w:rPr>
          <w:rFonts w:hint="eastAsia" w:ascii="仿宋_GB2312" w:hAnsi="仿宋_GB2312" w:eastAsia="仿宋_GB2312" w:cs="仿宋_GB2312"/>
          <w:color w:val="auto"/>
          <w:sz w:val="32"/>
          <w:szCs w:val="32"/>
        </w:rPr>
        <w:t>万元（阿州九财[201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66</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zh-CN"/>
        </w:rPr>
        <w:t>该项目资金的申报及批复情况是符合资金管理办法等相关规定。</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楷体" w:hAnsi="楷体" w:eastAsia="楷体" w:cs="楷体"/>
          <w:b/>
          <w:bCs/>
          <w:color w:val="auto"/>
          <w:sz w:val="32"/>
          <w:szCs w:val="32"/>
        </w:rPr>
        <w:t>（二）项目绩效目标。</w:t>
      </w:r>
      <w:r>
        <w:rPr>
          <w:rFonts w:hint="eastAsia" w:ascii="仿宋_GB2312" w:hAnsi="仿宋_GB2312" w:eastAsia="仿宋_GB2312" w:cs="仿宋_GB2312"/>
          <w:color w:val="auto"/>
          <w:sz w:val="32"/>
          <w:szCs w:val="32"/>
          <w:lang w:val="zh-CN"/>
        </w:rPr>
        <w:t>该项目</w:t>
      </w:r>
      <w:r>
        <w:rPr>
          <w:rFonts w:hint="eastAsia" w:ascii="仿宋_GB2312" w:hAnsi="仿宋_GB2312" w:eastAsia="仿宋_GB2312" w:cs="仿宋_GB2312"/>
          <w:color w:val="auto"/>
          <w:sz w:val="32"/>
          <w:szCs w:val="32"/>
          <w:lang w:eastAsia="zh-CN"/>
        </w:rPr>
        <w:t>新建主线灌溉水渠</w:t>
      </w:r>
      <w:r>
        <w:rPr>
          <w:rFonts w:hint="eastAsia" w:ascii="仿宋_GB2312" w:hAnsi="仿宋_GB2312" w:eastAsia="仿宋_GB2312" w:cs="仿宋_GB2312"/>
          <w:color w:val="auto"/>
          <w:sz w:val="32"/>
          <w:szCs w:val="32"/>
          <w:lang w:val="en-US" w:eastAsia="zh-CN"/>
        </w:rPr>
        <w:t>210米，水渠清淤810米，新建支线水渠222米</w:t>
      </w:r>
      <w:r>
        <w:rPr>
          <w:rFonts w:hint="eastAsia" w:ascii="仿宋" w:eastAsia="仿宋" w:cs="宋体"/>
          <w:color w:val="auto"/>
          <w:sz w:val="32"/>
          <w:szCs w:val="32"/>
          <w:lang w:val="en-US" w:eastAsia="zh-CN"/>
        </w:rPr>
        <w:t>。</w:t>
      </w:r>
      <w:r>
        <w:rPr>
          <w:rFonts w:hint="eastAsia" w:ascii="仿宋_GB2312" w:hAnsi="仿宋_GB2312" w:eastAsia="仿宋_GB2312" w:cs="仿宋_GB2312"/>
          <w:color w:val="auto"/>
          <w:sz w:val="32"/>
          <w:szCs w:val="32"/>
          <w:lang w:val="zh-CN"/>
        </w:rPr>
        <w:t>该项目实施进度计划由施工方按照具体实施进度安排。</w:t>
      </w:r>
    </w:p>
    <w:p>
      <w:pPr>
        <w:adjustRightInd w:val="0"/>
        <w:snapToGrid w:val="0"/>
        <w:spacing w:line="560" w:lineRule="exact"/>
        <w:ind w:firstLine="720"/>
        <w:rPr>
          <w:rFonts w:hint="eastAsia"/>
          <w:color w:val="auto"/>
          <w:lang w:eastAsia="zh-CN"/>
        </w:rPr>
      </w:pPr>
      <w:r>
        <w:rPr>
          <w:rFonts w:hint="eastAsia" w:ascii="楷体" w:hAnsi="楷体" w:eastAsia="楷体" w:cs="楷体"/>
          <w:b/>
          <w:bCs/>
          <w:color w:val="auto"/>
          <w:sz w:val="32"/>
          <w:szCs w:val="32"/>
        </w:rPr>
        <w:t>（三）项目资金申报相符性。</w:t>
      </w:r>
      <w:r>
        <w:rPr>
          <w:rFonts w:hint="eastAsia" w:ascii="仿宋_GB2312" w:hAnsi="仿宋_GB2312" w:eastAsia="仿宋_GB2312" w:cs="仿宋_GB2312"/>
          <w:color w:val="auto"/>
          <w:sz w:val="32"/>
          <w:szCs w:val="32"/>
          <w:lang w:val="zh-CN"/>
        </w:rPr>
        <w:t>项目申报内容是与具体实施内容相符、申报目标是合理可行的。</w:t>
      </w:r>
    </w:p>
    <w:p>
      <w:pPr>
        <w:rPr>
          <w:rFonts w:hint="eastAsia" w:ascii="黑体" w:hAnsi="黑体" w:eastAsia="黑体" w:cs="黑体"/>
          <w:color w:val="auto"/>
          <w:sz w:val="32"/>
          <w:szCs w:val="32"/>
        </w:rPr>
      </w:pPr>
      <w:r>
        <w:rPr>
          <w:rFonts w:hint="eastAsia" w:ascii="黑体" w:hAnsi="黑体" w:eastAsia="黑体" w:cs="黑体"/>
          <w:color w:val="auto"/>
          <w:sz w:val="32"/>
          <w:szCs w:val="32"/>
        </w:rPr>
        <w:t>二、项目实施及管理情况</w:t>
      </w:r>
    </w:p>
    <w:p>
      <w:pPr>
        <w:rPr>
          <w:rFonts w:hint="eastAsia" w:ascii="楷体" w:hAnsi="楷体" w:eastAsia="楷体" w:cs="楷体"/>
          <w:b/>
          <w:bCs/>
          <w:color w:val="auto"/>
          <w:sz w:val="32"/>
          <w:szCs w:val="32"/>
        </w:rPr>
      </w:pPr>
      <w:r>
        <w:rPr>
          <w:rFonts w:hint="eastAsia" w:ascii="仿宋" w:hAnsi="仿宋" w:eastAsia="仿宋" w:cs="仿宋"/>
          <w:color w:val="auto"/>
          <w:sz w:val="32"/>
          <w:szCs w:val="32"/>
        </w:rPr>
        <w:tab/>
      </w:r>
      <w:r>
        <w:rPr>
          <w:rFonts w:hint="eastAsia" w:ascii="楷体" w:hAnsi="楷体" w:eastAsia="楷体" w:cs="楷体"/>
          <w:b/>
          <w:bCs/>
          <w:color w:val="auto"/>
          <w:sz w:val="32"/>
          <w:szCs w:val="32"/>
        </w:rPr>
        <w:t>（一）资金计划、到位及使用情况。</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1、资金计划及到位。根据政府常务会会议决定，201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zh-CN"/>
        </w:rPr>
        <w:t>年</w:t>
      </w:r>
      <w:r>
        <w:rPr>
          <w:rFonts w:hint="eastAsia" w:ascii="仿宋_GB2312" w:hAnsi="仿宋_GB2312" w:eastAsia="仿宋_GB2312" w:cs="仿宋_GB2312"/>
          <w:color w:val="auto"/>
          <w:sz w:val="32"/>
          <w:szCs w:val="32"/>
        </w:rPr>
        <w:t>九寨沟县统筹整合财政涉农资金</w:t>
      </w:r>
      <w:r>
        <w:rPr>
          <w:rFonts w:hint="eastAsia" w:ascii="仿宋_GB2312" w:hAnsi="仿宋_GB2312" w:eastAsia="仿宋_GB2312" w:cs="仿宋_GB2312"/>
          <w:color w:val="auto"/>
          <w:sz w:val="32"/>
          <w:szCs w:val="32"/>
          <w:lang w:val="zh-CN"/>
        </w:rPr>
        <w:t>安排九寨沟县玉瓦乡人民政府（业主单位）实施，该项目建设</w:t>
      </w:r>
      <w:r>
        <w:rPr>
          <w:rFonts w:hint="eastAsia" w:ascii="仿宋_GB2312" w:hAnsi="仿宋_GB2312" w:eastAsia="仿宋_GB2312" w:cs="仿宋_GB2312"/>
          <w:color w:val="auto"/>
          <w:sz w:val="32"/>
          <w:szCs w:val="32"/>
        </w:rPr>
        <w:t>统筹整合财政涉农资金</w:t>
      </w:r>
      <w:r>
        <w:rPr>
          <w:rFonts w:hint="eastAsia" w:ascii="仿宋_GB2312" w:hAnsi="仿宋_GB2312" w:eastAsia="仿宋_GB2312" w:cs="仿宋_GB2312"/>
          <w:color w:val="auto"/>
          <w:spacing w:val="-20"/>
          <w:sz w:val="32"/>
          <w:szCs w:val="32"/>
          <w:lang w:val="en-US" w:eastAsia="zh-CN"/>
        </w:rPr>
        <w:t>33.55</w:t>
      </w:r>
      <w:r>
        <w:rPr>
          <w:rFonts w:hint="eastAsia" w:ascii="仿宋_GB2312" w:hAnsi="仿宋_GB2312" w:eastAsia="仿宋_GB2312" w:cs="仿宋_GB2312"/>
          <w:color w:val="auto"/>
          <w:sz w:val="32"/>
          <w:szCs w:val="32"/>
          <w:lang w:val="zh-CN"/>
        </w:rPr>
        <w:t>万元，已落实。该项目于</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月开工建设，</w:t>
      </w:r>
      <w:r>
        <w:rPr>
          <w:rFonts w:hint="eastAsia" w:ascii="仿宋_GB2312" w:hAnsi="仿宋_GB2312" w:eastAsia="仿宋_GB2312" w:cs="仿宋_GB2312"/>
          <w:color w:val="auto"/>
          <w:sz w:val="32"/>
          <w:szCs w:val="32"/>
          <w:lang w:val="zh-CN"/>
        </w:rPr>
        <w:t>资金到位率为</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zh-CN"/>
        </w:rPr>
        <w:t>%，资金到位及时。</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2、资金使用。截止</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zh-CN"/>
        </w:rPr>
        <w:t>项目资金的实际支出</w:t>
      </w:r>
      <w:r>
        <w:rPr>
          <w:rFonts w:hint="eastAsia" w:ascii="仿宋_GB2312" w:hAnsi="仿宋_GB2312" w:eastAsia="仿宋_GB2312" w:cs="仿宋_GB2312"/>
          <w:color w:val="auto"/>
          <w:sz w:val="32"/>
          <w:szCs w:val="32"/>
          <w:lang w:val="en-US" w:eastAsia="zh-CN"/>
        </w:rPr>
        <w:t>26.229328</w:t>
      </w:r>
      <w:r>
        <w:rPr>
          <w:rFonts w:hint="eastAsia" w:ascii="仿宋_GB2312" w:hAnsi="仿宋_GB2312" w:eastAsia="仿宋_GB2312" w:cs="仿宋_GB2312"/>
          <w:color w:val="auto"/>
          <w:sz w:val="32"/>
          <w:szCs w:val="32"/>
          <w:lang w:val="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val="zh-CN"/>
        </w:rPr>
        <w:t>资金开支范围包括该项目工程进度款的拨付是按照工程进度进行的，支付进度为到位资金的</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zh-CN"/>
        </w:rPr>
        <w:t>%。支付依据是合规合法， 剩余</w:t>
      </w:r>
      <w:r>
        <w:rPr>
          <w:rFonts w:hint="eastAsia" w:ascii="仿宋_GB2312" w:hAnsi="仿宋_GB2312" w:eastAsia="仿宋_GB2312" w:cs="仿宋_GB2312"/>
          <w:color w:val="auto"/>
          <w:sz w:val="32"/>
          <w:szCs w:val="32"/>
          <w:lang w:val="en-US" w:eastAsia="zh-CN"/>
        </w:rPr>
        <w:t>7.320672</w:t>
      </w:r>
      <w:r>
        <w:rPr>
          <w:rFonts w:hint="eastAsia" w:ascii="仿宋_GB2312" w:hAnsi="仿宋_GB2312" w:eastAsia="仿宋_GB2312" w:cs="仿宋_GB2312"/>
          <w:color w:val="auto"/>
          <w:sz w:val="32"/>
          <w:szCs w:val="32"/>
          <w:lang w:val="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val="zh-CN"/>
        </w:rPr>
        <w:t>为结余资金已经退回九寨沟县财政局。</w:t>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（二）项目财务管理情况。</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项目财务管理制度建设健全、机构设置完整、会计核算规范、账务处理及时。对照项目资金管理办法，该项目是严格执行财务管理制度、财务处理及时、会计核算规范。</w:t>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（三）项目组织实施情况。</w:t>
      </w:r>
    </w:p>
    <w:p>
      <w:pPr>
        <w:adjustRightInd w:val="0"/>
        <w:snapToGrid w:val="0"/>
        <w:spacing w:line="52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该项目采取政府采购实施，整个项目的申报、实施等都严格执行招投标、政府采购、项目公示等相关管理制度，未出现违规</w:t>
      </w:r>
      <w:r>
        <w:rPr>
          <w:rFonts w:hint="eastAsia" w:ascii="仿宋_GB2312" w:hAnsi="仿宋_GB2312" w:eastAsia="仿宋_GB2312" w:cs="仿宋_GB2312"/>
          <w:color w:val="auto"/>
          <w:sz w:val="32"/>
          <w:szCs w:val="32"/>
        </w:rPr>
        <w:t>现象</w:t>
      </w:r>
      <w:r>
        <w:rPr>
          <w:rFonts w:hint="eastAsia" w:ascii="仿宋_GB2312" w:hAnsi="仿宋_GB2312" w:eastAsia="仿宋_GB2312" w:cs="仿宋_GB2312"/>
          <w:color w:val="auto"/>
          <w:sz w:val="32"/>
          <w:szCs w:val="32"/>
          <w:lang w:val="zh-CN"/>
        </w:rPr>
        <w:t>。</w:t>
      </w:r>
    </w:p>
    <w:p>
      <w:pPr>
        <w:rPr>
          <w:rFonts w:hint="eastAsia" w:ascii="黑体" w:hAnsi="黑体" w:eastAsia="黑体" w:cs="黑体"/>
          <w:color w:val="auto"/>
          <w:sz w:val="32"/>
          <w:szCs w:val="32"/>
        </w:rPr>
      </w:pPr>
      <w:r>
        <w:rPr>
          <w:rFonts w:hint="eastAsia" w:ascii="黑体" w:hAnsi="黑体" w:eastAsia="黑体" w:cs="黑体"/>
          <w:color w:val="auto"/>
          <w:sz w:val="32"/>
          <w:szCs w:val="32"/>
        </w:rPr>
        <w:t>三、项目绩效情况</w:t>
      </w:r>
      <w:r>
        <w:rPr>
          <w:rFonts w:hint="eastAsia" w:ascii="黑体" w:hAnsi="黑体" w:eastAsia="黑体" w:cs="黑体"/>
          <w:color w:val="auto"/>
          <w:sz w:val="32"/>
          <w:szCs w:val="32"/>
        </w:rPr>
        <w:tab/>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（一）项目完成情况。</w:t>
      </w:r>
    </w:p>
    <w:p>
      <w:pPr>
        <w:adjustRightInd w:val="0"/>
        <w:snapToGrid w:val="0"/>
        <w:spacing w:line="560" w:lineRule="exact"/>
        <w:ind w:firstLine="72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截至目前，该项目已全部完成建设内容，报账完成</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zh-CN"/>
        </w:rPr>
        <w:t>实际完成额与任务量完成情况相符。</w:t>
      </w:r>
    </w:p>
    <w:p>
      <w:pPr>
        <w:spacing w:line="500" w:lineRule="atLeast"/>
        <w:ind w:firstLine="643" w:firstLineChars="200"/>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（二）项目效益情况</w:t>
      </w:r>
      <w:r>
        <w:rPr>
          <w:rFonts w:hint="eastAsia" w:ascii="仿宋" w:hAnsi="仿宋" w:eastAsia="仿宋" w:cs="仿宋"/>
          <w:color w:val="auto"/>
          <w:sz w:val="32"/>
          <w:szCs w:val="32"/>
        </w:rPr>
        <w:t>。</w:t>
      </w:r>
      <w:r>
        <w:rPr>
          <w:rFonts w:hint="eastAsia" w:ascii="仿宋" w:eastAsia="仿宋" w:cs="宋体"/>
          <w:color w:val="auto"/>
          <w:sz w:val="32"/>
          <w:szCs w:val="32"/>
        </w:rPr>
        <w:t>通过项目实施，环境可以得到显著改善和优化，最大限度地利用现代科学技术，协调生态环境、资源利用与环境保护之间的矛盾，形成生态与经济的良性循环，社会、经济、生态三大效益的统一。</w:t>
      </w:r>
    </w:p>
    <w:p>
      <w:pPr>
        <w:ind w:firstLine="640" w:firstLineChars="200"/>
        <w:rPr>
          <w:rFonts w:hint="eastAsia" w:ascii="仿宋" w:hAnsi="仿宋" w:eastAsia="仿宋" w:cs="仿宋"/>
          <w:color w:val="auto"/>
          <w:sz w:val="32"/>
          <w:szCs w:val="32"/>
          <w:lang w:eastAsia="zh-CN"/>
        </w:rPr>
      </w:pPr>
    </w:p>
    <w:p>
      <w:pPr>
        <w:rPr>
          <w:rFonts w:hint="eastAsia" w:ascii="黑体" w:hAnsi="黑体" w:eastAsia="黑体" w:cs="黑体"/>
          <w:b/>
          <w:bCs/>
          <w:color w:val="auto"/>
          <w:sz w:val="32"/>
          <w:szCs w:val="32"/>
        </w:rPr>
      </w:pPr>
      <w:r>
        <w:rPr>
          <w:rFonts w:hint="eastAsia" w:ascii="黑体" w:hAnsi="黑体" w:eastAsia="黑体" w:cs="黑体"/>
          <w:b/>
          <w:bCs/>
          <w:color w:val="auto"/>
          <w:sz w:val="32"/>
          <w:szCs w:val="32"/>
        </w:rPr>
        <w:t>四、问题及建议</w:t>
      </w:r>
    </w:p>
    <w:p>
      <w:p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（一）存在的问题。</w:t>
      </w:r>
    </w:p>
    <w:p>
      <w:pPr>
        <w:ind w:firstLine="640" w:firstLineChars="200"/>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无。</w:t>
      </w:r>
    </w:p>
    <w:p>
      <w:pPr>
        <w:numPr>
          <w:ilvl w:val="0"/>
          <w:numId w:val="8"/>
        </w:numPr>
        <w:ind w:firstLine="643" w:firstLineChars="200"/>
        <w:rPr>
          <w:rFonts w:hint="eastAsia" w:ascii="楷体" w:hAnsi="楷体" w:eastAsia="楷体" w:cs="楷体"/>
          <w:b/>
          <w:bCs/>
          <w:color w:val="auto"/>
          <w:sz w:val="32"/>
          <w:szCs w:val="32"/>
        </w:rPr>
      </w:pPr>
      <w:r>
        <w:rPr>
          <w:rFonts w:hint="eastAsia" w:ascii="楷体" w:hAnsi="楷体" w:eastAsia="楷体" w:cs="楷体"/>
          <w:b/>
          <w:bCs/>
          <w:color w:val="auto"/>
          <w:sz w:val="32"/>
          <w:szCs w:val="32"/>
        </w:rPr>
        <w:t>相关建议。</w:t>
      </w:r>
    </w:p>
    <w:p>
      <w:pPr>
        <w:numPr>
          <w:ilvl w:val="0"/>
          <w:numId w:val="0"/>
        </w:numPr>
        <w:ind w:firstLine="640" w:firstLineChars="200"/>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无。</w:t>
      </w:r>
    </w:p>
    <w:p>
      <w:pPr>
        <w:numPr>
          <w:ilvl w:val="0"/>
          <w:numId w:val="0"/>
        </w:numPr>
        <w:jc w:val="right"/>
        <w:rPr>
          <w:rFonts w:hint="eastAsia" w:ascii="仿宋" w:hAnsi="仿宋" w:eastAsia="仿宋" w:cs="仿宋"/>
          <w:b w:val="0"/>
          <w:bCs w:val="0"/>
          <w:color w:val="auto"/>
          <w:sz w:val="32"/>
          <w:szCs w:val="32"/>
          <w:lang w:eastAsia="zh-CN"/>
        </w:rPr>
      </w:pPr>
    </w:p>
    <w:p>
      <w:pPr>
        <w:numPr>
          <w:ilvl w:val="0"/>
          <w:numId w:val="0"/>
        </w:numPr>
        <w:jc w:val="right"/>
        <w:rPr>
          <w:rFonts w:hint="eastAsia" w:ascii="黑体" w:hAnsi="黑体" w:eastAsia="黑体"/>
          <w:color w:val="auto"/>
          <w:sz w:val="44"/>
          <w:szCs w:val="44"/>
        </w:rPr>
      </w:pPr>
      <w:r>
        <w:rPr>
          <w:rFonts w:hint="eastAsia" w:ascii="仿宋" w:hAnsi="仿宋" w:eastAsia="仿宋" w:cs="仿宋"/>
          <w:b w:val="0"/>
          <w:bCs w:val="0"/>
          <w:color w:val="auto"/>
          <w:sz w:val="32"/>
          <w:szCs w:val="32"/>
          <w:lang w:eastAsia="zh-CN"/>
        </w:rPr>
        <w:t>玉瓦乡人民政府</w:t>
      </w:r>
      <w:bookmarkStart w:id="59" w:name="_Toc15396618"/>
    </w:p>
    <w:p>
      <w:pPr>
        <w:spacing w:line="600" w:lineRule="exact"/>
        <w:jc w:val="both"/>
        <w:outlineLvl w:val="0"/>
        <w:rPr>
          <w:rFonts w:hint="eastAsia" w:ascii="黑体" w:hAnsi="黑体" w:eastAsia="黑体"/>
          <w:color w:val="auto"/>
          <w:sz w:val="44"/>
          <w:szCs w:val="44"/>
        </w:rPr>
      </w:pPr>
    </w:p>
    <w:p>
      <w:pPr>
        <w:spacing w:line="600" w:lineRule="exact"/>
        <w:jc w:val="center"/>
        <w:outlineLvl w:val="0"/>
        <w:rPr>
          <w:rStyle w:val="29"/>
          <w:rFonts w:ascii="黑体" w:hAnsi="黑体" w:eastAsia="黑体"/>
          <w:b w:val="0"/>
          <w:color w:val="auto"/>
        </w:rPr>
      </w:pPr>
      <w:r>
        <w:rPr>
          <w:rFonts w:hint="eastAsia" w:ascii="黑体" w:hAnsi="黑体" w:eastAsia="黑体"/>
          <w:color w:val="auto"/>
          <w:sz w:val="44"/>
          <w:szCs w:val="44"/>
        </w:rPr>
        <w:t>第</w:t>
      </w:r>
      <w:r>
        <w:rPr>
          <w:rStyle w:val="29"/>
          <w:rFonts w:hint="eastAsia" w:ascii="黑体" w:hAnsi="黑体" w:eastAsia="黑体"/>
          <w:b w:val="0"/>
          <w:color w:val="auto"/>
        </w:rPr>
        <w:t>五部分 附表</w:t>
      </w:r>
      <w:bookmarkEnd w:id="58"/>
      <w:bookmarkEnd w:id="59"/>
    </w:p>
    <w:p>
      <w:pPr>
        <w:spacing w:line="600" w:lineRule="exact"/>
        <w:jc w:val="center"/>
        <w:outlineLvl w:val="0"/>
        <w:rPr>
          <w:rFonts w:ascii="仿宋" w:hAnsi="仿宋" w:eastAsia="仿宋"/>
          <w:b/>
          <w:color w:val="auto"/>
          <w:sz w:val="44"/>
          <w:szCs w:val="44"/>
        </w:rPr>
      </w:pPr>
    </w:p>
    <w:p>
      <w:pPr>
        <w:pStyle w:val="4"/>
        <w:rPr>
          <w:rFonts w:ascii="仿宋" w:hAnsi="仿宋" w:eastAsia="仿宋"/>
          <w:color w:val="auto"/>
        </w:rPr>
      </w:pPr>
      <w:bookmarkStart w:id="60" w:name="_Toc15396619"/>
      <w:r>
        <w:rPr>
          <w:rFonts w:hint="eastAsia" w:ascii="仿宋" w:hAnsi="仿宋" w:eastAsia="仿宋"/>
          <w:b w:val="0"/>
          <w:color w:val="auto"/>
        </w:rPr>
        <w:t>一、收</w:t>
      </w:r>
      <w:r>
        <w:rPr>
          <w:rStyle w:val="30"/>
          <w:rFonts w:hint="eastAsia" w:ascii="仿宋" w:hAnsi="仿宋" w:eastAsia="仿宋"/>
          <w:b w:val="0"/>
          <w:bCs w:val="0"/>
          <w:color w:val="auto"/>
        </w:rPr>
        <w:t>入支出决算总表</w:t>
      </w:r>
      <w:bookmarkEnd w:id="60"/>
    </w:p>
    <w:p>
      <w:pPr>
        <w:pStyle w:val="4"/>
        <w:rPr>
          <w:rFonts w:ascii="仿宋" w:hAnsi="仿宋" w:eastAsia="仿宋"/>
          <w:color w:val="auto"/>
        </w:rPr>
      </w:pPr>
      <w:bookmarkStart w:id="61" w:name="_Toc15396620"/>
      <w:r>
        <w:rPr>
          <w:rFonts w:hint="eastAsia" w:ascii="仿宋" w:hAnsi="仿宋" w:eastAsia="仿宋"/>
          <w:b w:val="0"/>
          <w:color w:val="auto"/>
        </w:rPr>
        <w:t>二、收</w:t>
      </w:r>
      <w:r>
        <w:rPr>
          <w:rStyle w:val="30"/>
          <w:rFonts w:hint="eastAsia" w:ascii="仿宋" w:hAnsi="仿宋" w:eastAsia="仿宋"/>
          <w:b w:val="0"/>
          <w:bCs w:val="0"/>
          <w:color w:val="auto"/>
        </w:rPr>
        <w:t>入决算表</w:t>
      </w:r>
      <w:bookmarkEnd w:id="61"/>
    </w:p>
    <w:p>
      <w:pPr>
        <w:pStyle w:val="4"/>
        <w:rPr>
          <w:rFonts w:ascii="仿宋" w:hAnsi="仿宋" w:eastAsia="仿宋"/>
          <w:color w:val="auto"/>
        </w:rPr>
      </w:pPr>
      <w:bookmarkStart w:id="62" w:name="_Toc15396621"/>
      <w:r>
        <w:rPr>
          <w:rStyle w:val="30"/>
          <w:rFonts w:hint="eastAsia" w:ascii="仿宋" w:hAnsi="仿宋" w:eastAsia="仿宋"/>
          <w:b w:val="0"/>
          <w:bCs w:val="0"/>
          <w:color w:val="auto"/>
        </w:rPr>
        <w:t>三、</w:t>
      </w:r>
      <w:r>
        <w:rPr>
          <w:rFonts w:hint="eastAsia" w:ascii="仿宋" w:hAnsi="仿宋" w:eastAsia="仿宋"/>
          <w:b w:val="0"/>
          <w:color w:val="auto"/>
        </w:rPr>
        <w:t>支</w:t>
      </w:r>
      <w:r>
        <w:rPr>
          <w:rStyle w:val="30"/>
          <w:rFonts w:hint="eastAsia" w:ascii="仿宋" w:hAnsi="仿宋" w:eastAsia="仿宋"/>
          <w:b w:val="0"/>
          <w:bCs w:val="0"/>
          <w:color w:val="auto"/>
        </w:rPr>
        <w:t>出决算表</w:t>
      </w:r>
      <w:bookmarkEnd w:id="62"/>
    </w:p>
    <w:p>
      <w:pPr>
        <w:pStyle w:val="4"/>
        <w:rPr>
          <w:rFonts w:ascii="仿宋" w:hAnsi="仿宋" w:eastAsia="仿宋"/>
          <w:b w:val="0"/>
          <w:color w:val="auto"/>
        </w:rPr>
      </w:pPr>
      <w:bookmarkStart w:id="63" w:name="_Toc15396622"/>
      <w:r>
        <w:rPr>
          <w:rStyle w:val="30"/>
          <w:rFonts w:hint="eastAsia" w:ascii="仿宋" w:hAnsi="仿宋" w:eastAsia="仿宋"/>
          <w:b w:val="0"/>
          <w:bCs w:val="0"/>
          <w:color w:val="auto"/>
        </w:rPr>
        <w:t>四、</w:t>
      </w:r>
      <w:r>
        <w:rPr>
          <w:rFonts w:hint="eastAsia" w:ascii="仿宋" w:hAnsi="仿宋" w:eastAsia="仿宋"/>
          <w:b w:val="0"/>
          <w:color w:val="auto"/>
        </w:rPr>
        <w:t>财</w:t>
      </w:r>
      <w:r>
        <w:rPr>
          <w:rStyle w:val="30"/>
          <w:rFonts w:hint="eastAsia" w:ascii="仿宋" w:hAnsi="仿宋" w:eastAsia="仿宋"/>
          <w:b w:val="0"/>
          <w:bCs w:val="0"/>
          <w:color w:val="auto"/>
        </w:rPr>
        <w:t>政拨款收入支出决算总表</w:t>
      </w:r>
      <w:bookmarkEnd w:id="63"/>
    </w:p>
    <w:p>
      <w:pPr>
        <w:pStyle w:val="4"/>
        <w:rPr>
          <w:rStyle w:val="30"/>
          <w:rFonts w:ascii="仿宋" w:hAnsi="仿宋" w:eastAsia="仿宋"/>
          <w:b w:val="0"/>
          <w:bCs w:val="0"/>
          <w:color w:val="auto"/>
        </w:rPr>
      </w:pPr>
      <w:bookmarkStart w:id="64" w:name="_Toc15396623"/>
      <w:r>
        <w:rPr>
          <w:rStyle w:val="30"/>
          <w:rFonts w:hint="eastAsia" w:ascii="仿宋" w:hAnsi="仿宋" w:eastAsia="仿宋"/>
          <w:b w:val="0"/>
          <w:bCs w:val="0"/>
          <w:color w:val="auto"/>
        </w:rPr>
        <w:t>五、</w:t>
      </w:r>
      <w:r>
        <w:rPr>
          <w:rFonts w:hint="eastAsia" w:ascii="仿宋" w:hAnsi="仿宋" w:eastAsia="仿宋"/>
          <w:b w:val="0"/>
          <w:color w:val="auto"/>
        </w:rPr>
        <w:t>财</w:t>
      </w:r>
      <w:r>
        <w:rPr>
          <w:rStyle w:val="30"/>
          <w:rFonts w:hint="eastAsia" w:ascii="仿宋" w:hAnsi="仿宋" w:eastAsia="仿宋"/>
          <w:b w:val="0"/>
          <w:bCs w:val="0"/>
          <w:color w:val="auto"/>
        </w:rPr>
        <w:t>政拨款支出决算明细表</w:t>
      </w:r>
      <w:bookmarkEnd w:id="64"/>
      <w:bookmarkStart w:id="65" w:name="_Toc15396624"/>
    </w:p>
    <w:p>
      <w:pPr>
        <w:pStyle w:val="4"/>
        <w:rPr>
          <w:rFonts w:ascii="仿宋" w:hAnsi="仿宋" w:eastAsia="仿宋"/>
          <w:color w:val="auto"/>
        </w:rPr>
      </w:pPr>
      <w:r>
        <w:rPr>
          <w:rStyle w:val="30"/>
          <w:rFonts w:hint="eastAsia" w:ascii="仿宋" w:hAnsi="仿宋" w:eastAsia="仿宋"/>
          <w:b w:val="0"/>
          <w:bCs w:val="0"/>
          <w:color w:val="auto"/>
        </w:rPr>
        <w:t>六、</w:t>
      </w:r>
      <w:r>
        <w:rPr>
          <w:rFonts w:hint="eastAsia" w:ascii="仿宋" w:hAnsi="仿宋" w:eastAsia="仿宋"/>
          <w:b w:val="0"/>
          <w:color w:val="auto"/>
        </w:rPr>
        <w:t>一</w:t>
      </w:r>
      <w:r>
        <w:rPr>
          <w:rStyle w:val="30"/>
          <w:rFonts w:hint="eastAsia" w:ascii="仿宋" w:hAnsi="仿宋" w:eastAsia="仿宋"/>
          <w:b w:val="0"/>
          <w:bCs w:val="0"/>
          <w:color w:val="auto"/>
        </w:rPr>
        <w:t>般公共预算财政拨款支出决算表</w:t>
      </w:r>
      <w:bookmarkEnd w:id="65"/>
    </w:p>
    <w:p>
      <w:pPr>
        <w:pStyle w:val="4"/>
        <w:rPr>
          <w:rFonts w:ascii="仿宋" w:hAnsi="仿宋" w:eastAsia="仿宋"/>
          <w:color w:val="auto"/>
        </w:rPr>
      </w:pPr>
      <w:bookmarkStart w:id="66" w:name="_Toc15396625"/>
      <w:r>
        <w:rPr>
          <w:rStyle w:val="30"/>
          <w:rFonts w:hint="eastAsia" w:ascii="仿宋" w:hAnsi="仿宋" w:eastAsia="仿宋"/>
          <w:b w:val="0"/>
          <w:bCs w:val="0"/>
          <w:color w:val="auto"/>
        </w:rPr>
        <w:t>七、</w:t>
      </w:r>
      <w:r>
        <w:rPr>
          <w:rFonts w:hint="eastAsia" w:ascii="仿宋" w:hAnsi="仿宋" w:eastAsia="仿宋"/>
          <w:b w:val="0"/>
          <w:color w:val="auto"/>
        </w:rPr>
        <w:t>一</w:t>
      </w:r>
      <w:r>
        <w:rPr>
          <w:rStyle w:val="30"/>
          <w:rFonts w:hint="eastAsia" w:ascii="仿宋" w:hAnsi="仿宋" w:eastAsia="仿宋"/>
          <w:b w:val="0"/>
          <w:bCs w:val="0"/>
          <w:color w:val="auto"/>
        </w:rPr>
        <w:t>般公共预算财政拨款支出决算明细表</w:t>
      </w:r>
      <w:bookmarkEnd w:id="66"/>
    </w:p>
    <w:p>
      <w:pPr>
        <w:pStyle w:val="4"/>
        <w:rPr>
          <w:rFonts w:ascii="仿宋" w:hAnsi="仿宋" w:eastAsia="仿宋"/>
          <w:color w:val="auto"/>
        </w:rPr>
      </w:pPr>
      <w:bookmarkStart w:id="67" w:name="_Toc15396626"/>
      <w:r>
        <w:rPr>
          <w:rStyle w:val="30"/>
          <w:rFonts w:hint="eastAsia" w:ascii="仿宋" w:hAnsi="仿宋" w:eastAsia="仿宋"/>
          <w:b w:val="0"/>
          <w:bCs w:val="0"/>
          <w:color w:val="auto"/>
        </w:rPr>
        <w:t>八、</w:t>
      </w:r>
      <w:r>
        <w:rPr>
          <w:rFonts w:hint="eastAsia" w:ascii="仿宋" w:hAnsi="仿宋" w:eastAsia="仿宋"/>
          <w:b w:val="0"/>
          <w:color w:val="auto"/>
        </w:rPr>
        <w:t>一</w:t>
      </w:r>
      <w:r>
        <w:rPr>
          <w:rStyle w:val="30"/>
          <w:rFonts w:hint="eastAsia" w:ascii="仿宋" w:hAnsi="仿宋" w:eastAsia="仿宋"/>
          <w:b w:val="0"/>
          <w:bCs w:val="0"/>
          <w:color w:val="auto"/>
        </w:rPr>
        <w:t>般公共预算财政拨款基本支出决算表</w:t>
      </w:r>
      <w:bookmarkEnd w:id="67"/>
    </w:p>
    <w:p>
      <w:pPr>
        <w:pStyle w:val="4"/>
        <w:rPr>
          <w:rFonts w:ascii="仿宋" w:hAnsi="仿宋" w:eastAsia="仿宋"/>
          <w:color w:val="auto"/>
        </w:rPr>
      </w:pPr>
      <w:bookmarkStart w:id="68" w:name="_Toc15396627"/>
      <w:r>
        <w:rPr>
          <w:rStyle w:val="30"/>
          <w:rFonts w:hint="eastAsia" w:ascii="仿宋" w:hAnsi="仿宋" w:eastAsia="仿宋"/>
          <w:b w:val="0"/>
          <w:bCs w:val="0"/>
          <w:color w:val="auto"/>
        </w:rPr>
        <w:t>九、</w:t>
      </w:r>
      <w:r>
        <w:rPr>
          <w:rFonts w:hint="eastAsia" w:ascii="仿宋" w:hAnsi="仿宋" w:eastAsia="仿宋"/>
          <w:b w:val="0"/>
          <w:color w:val="auto"/>
        </w:rPr>
        <w:t>一</w:t>
      </w:r>
      <w:r>
        <w:rPr>
          <w:rStyle w:val="30"/>
          <w:rFonts w:hint="eastAsia" w:ascii="仿宋" w:hAnsi="仿宋" w:eastAsia="仿宋"/>
          <w:b w:val="0"/>
          <w:bCs w:val="0"/>
          <w:color w:val="auto"/>
        </w:rPr>
        <w:t>般公共预算财政拨款项目支出决算表</w:t>
      </w:r>
      <w:bookmarkEnd w:id="68"/>
    </w:p>
    <w:p>
      <w:pPr>
        <w:pStyle w:val="4"/>
        <w:rPr>
          <w:rFonts w:ascii="仿宋" w:hAnsi="仿宋" w:eastAsia="仿宋"/>
          <w:color w:val="auto"/>
        </w:rPr>
      </w:pPr>
      <w:bookmarkStart w:id="69" w:name="_Toc15396628"/>
      <w:r>
        <w:rPr>
          <w:rStyle w:val="30"/>
          <w:rFonts w:hint="eastAsia" w:ascii="仿宋" w:hAnsi="仿宋" w:eastAsia="仿宋"/>
          <w:b w:val="0"/>
          <w:bCs w:val="0"/>
          <w:color w:val="auto"/>
        </w:rPr>
        <w:t>十、</w:t>
      </w:r>
      <w:r>
        <w:rPr>
          <w:rFonts w:hint="eastAsia" w:ascii="仿宋" w:hAnsi="仿宋" w:eastAsia="仿宋"/>
          <w:b w:val="0"/>
          <w:color w:val="auto"/>
        </w:rPr>
        <w:t>一</w:t>
      </w:r>
      <w:r>
        <w:rPr>
          <w:rStyle w:val="30"/>
          <w:rFonts w:hint="eastAsia" w:ascii="仿宋" w:hAnsi="仿宋" w:eastAsia="仿宋"/>
          <w:b w:val="0"/>
          <w:bCs w:val="0"/>
          <w:color w:val="auto"/>
        </w:rPr>
        <w:t>般公共预算财政拨款“三公”经费支出决算表</w:t>
      </w:r>
      <w:bookmarkEnd w:id="69"/>
    </w:p>
    <w:p>
      <w:pPr>
        <w:pStyle w:val="4"/>
        <w:rPr>
          <w:rFonts w:ascii="仿宋" w:hAnsi="仿宋" w:eastAsia="仿宋"/>
          <w:color w:val="auto"/>
        </w:rPr>
      </w:pPr>
      <w:bookmarkStart w:id="70" w:name="_Toc15396629"/>
      <w:r>
        <w:rPr>
          <w:rStyle w:val="30"/>
          <w:rFonts w:hint="eastAsia" w:ascii="仿宋" w:hAnsi="仿宋" w:eastAsia="仿宋"/>
          <w:b w:val="0"/>
          <w:bCs w:val="0"/>
          <w:color w:val="auto"/>
        </w:rPr>
        <w:t>十一、</w:t>
      </w:r>
      <w:r>
        <w:rPr>
          <w:rFonts w:hint="eastAsia" w:ascii="仿宋" w:hAnsi="仿宋" w:eastAsia="仿宋"/>
          <w:b w:val="0"/>
          <w:color w:val="auto"/>
        </w:rPr>
        <w:t>政</w:t>
      </w:r>
      <w:r>
        <w:rPr>
          <w:rStyle w:val="30"/>
          <w:rFonts w:hint="eastAsia" w:ascii="仿宋" w:hAnsi="仿宋" w:eastAsia="仿宋"/>
          <w:b w:val="0"/>
          <w:bCs w:val="0"/>
          <w:color w:val="auto"/>
        </w:rPr>
        <w:t>府性基金预算财政拨款收入支出决算表</w:t>
      </w:r>
      <w:bookmarkEnd w:id="70"/>
    </w:p>
    <w:p>
      <w:pPr>
        <w:pStyle w:val="4"/>
        <w:rPr>
          <w:rFonts w:ascii="仿宋" w:hAnsi="仿宋" w:eastAsia="仿宋"/>
          <w:color w:val="auto"/>
        </w:rPr>
      </w:pPr>
      <w:bookmarkStart w:id="71" w:name="_Toc15396630"/>
      <w:r>
        <w:rPr>
          <w:rStyle w:val="30"/>
          <w:rFonts w:hint="eastAsia" w:ascii="仿宋" w:hAnsi="仿宋" w:eastAsia="仿宋"/>
          <w:b w:val="0"/>
          <w:bCs w:val="0"/>
          <w:color w:val="auto"/>
        </w:rPr>
        <w:t>十二、</w:t>
      </w:r>
      <w:r>
        <w:rPr>
          <w:rFonts w:hint="eastAsia" w:ascii="仿宋" w:hAnsi="仿宋" w:eastAsia="仿宋"/>
          <w:b w:val="0"/>
          <w:color w:val="auto"/>
        </w:rPr>
        <w:t>政</w:t>
      </w:r>
      <w:r>
        <w:rPr>
          <w:rStyle w:val="30"/>
          <w:rFonts w:hint="eastAsia" w:ascii="仿宋" w:hAnsi="仿宋" w:eastAsia="仿宋"/>
          <w:b w:val="0"/>
          <w:bCs w:val="0"/>
          <w:color w:val="auto"/>
        </w:rPr>
        <w:t>府性基金预算财政拨款“三公”经费支出决算表</w:t>
      </w:r>
      <w:bookmarkEnd w:id="71"/>
    </w:p>
    <w:p>
      <w:pPr>
        <w:pStyle w:val="4"/>
        <w:rPr>
          <w:rFonts w:ascii="仿宋" w:hAnsi="仿宋" w:eastAsia="仿宋"/>
          <w:color w:val="auto"/>
        </w:rPr>
      </w:pPr>
      <w:bookmarkStart w:id="72" w:name="_Toc15396631"/>
      <w:r>
        <w:rPr>
          <w:rStyle w:val="30"/>
          <w:rFonts w:hint="eastAsia" w:ascii="仿宋" w:hAnsi="仿宋" w:eastAsia="仿宋"/>
          <w:b w:val="0"/>
          <w:bCs w:val="0"/>
          <w:color w:val="auto"/>
        </w:rPr>
        <w:t>十三、</w:t>
      </w:r>
      <w:r>
        <w:rPr>
          <w:rFonts w:hint="eastAsia" w:ascii="仿宋" w:hAnsi="仿宋" w:eastAsia="仿宋"/>
          <w:b w:val="0"/>
          <w:color w:val="auto"/>
        </w:rPr>
        <w:t>国</w:t>
      </w:r>
      <w:r>
        <w:rPr>
          <w:rStyle w:val="30"/>
          <w:rFonts w:hint="eastAsia" w:ascii="仿宋" w:hAnsi="仿宋" w:eastAsia="仿宋"/>
          <w:b w:val="0"/>
          <w:bCs w:val="0"/>
          <w:color w:val="auto"/>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41771ED4"/>
    <w:multiLevelType w:val="singleLevel"/>
    <w:tmpl w:val="41771ED4"/>
    <w:lvl w:ilvl="0" w:tentative="0">
      <w:start w:val="2"/>
      <w:numFmt w:val="chineseCounting"/>
      <w:suff w:val="nothing"/>
      <w:lvlText w:val="(%1）"/>
      <w:lvlJc w:val="left"/>
      <w:rPr>
        <w:rFonts w:hint="eastAsia"/>
      </w:rPr>
    </w:lvl>
  </w:abstractNum>
  <w:abstractNum w:abstractNumId="4">
    <w:nsid w:val="5BEF23FE"/>
    <w:multiLevelType w:val="singleLevel"/>
    <w:tmpl w:val="5BEF23FE"/>
    <w:lvl w:ilvl="0" w:tentative="0">
      <w:start w:val="1"/>
      <w:numFmt w:val="decimal"/>
      <w:lvlText w:val="%1."/>
      <w:lvlJc w:val="left"/>
      <w:pPr>
        <w:tabs>
          <w:tab w:val="left" w:pos="312"/>
        </w:tabs>
      </w:pPr>
    </w:lvl>
  </w:abstractNum>
  <w:abstractNum w:abstractNumId="5">
    <w:nsid w:val="5EE5D792"/>
    <w:multiLevelType w:val="singleLevel"/>
    <w:tmpl w:val="5EE5D792"/>
    <w:lvl w:ilvl="0" w:tentative="0">
      <w:start w:val="1"/>
      <w:numFmt w:val="chineseCounting"/>
      <w:suff w:val="nothing"/>
      <w:lvlText w:val="（%1）"/>
      <w:lvlJc w:val="left"/>
      <w:rPr>
        <w:rFonts w:hint="eastAsia"/>
      </w:rPr>
    </w:lvl>
  </w:abstractNum>
  <w:abstractNum w:abstractNumId="6">
    <w:nsid w:val="5F3E3B38"/>
    <w:multiLevelType w:val="singleLevel"/>
    <w:tmpl w:val="5F3E3B38"/>
    <w:lvl w:ilvl="0" w:tentative="0">
      <w:start w:val="3"/>
      <w:numFmt w:val="chineseCounting"/>
      <w:suff w:val="nothing"/>
      <w:lvlText w:val="（%1）"/>
      <w:lvlJc w:val="left"/>
    </w:lvl>
  </w:abstractNum>
  <w:abstractNum w:abstractNumId="7">
    <w:nsid w:val="71D2FC4C"/>
    <w:multiLevelType w:val="singleLevel"/>
    <w:tmpl w:val="71D2FC4C"/>
    <w:lvl w:ilvl="0" w:tentative="0">
      <w:start w:val="1"/>
      <w:numFmt w:val="decimal"/>
      <w:lvlText w:val="%1."/>
      <w:lvlJc w:val="left"/>
      <w:pPr>
        <w:tabs>
          <w:tab w:val="left" w:pos="312"/>
        </w:tabs>
      </w:pPr>
    </w:lvl>
  </w:abstractNum>
  <w:num w:numId="1">
    <w:abstractNumId w:val="5"/>
  </w:num>
  <w:num w:numId="2">
    <w:abstractNumId w:val="2"/>
  </w:num>
  <w:num w:numId="3">
    <w:abstractNumId w:val="7"/>
  </w:num>
  <w:num w:numId="4">
    <w:abstractNumId w:val="0"/>
  </w:num>
  <w:num w:numId="5">
    <w:abstractNumId w:val="4"/>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3Zjk2NmQ0NTM1YTFiNjAwMWM0MTY3NmI1NjRlYz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10C055FF"/>
    <w:rsid w:val="16BB723D"/>
    <w:rsid w:val="1CD13201"/>
    <w:rsid w:val="20237D4B"/>
    <w:rsid w:val="240371BF"/>
    <w:rsid w:val="29FD04D3"/>
    <w:rsid w:val="2CAE7A7C"/>
    <w:rsid w:val="319009FF"/>
    <w:rsid w:val="319F7F4E"/>
    <w:rsid w:val="33BE3A1B"/>
    <w:rsid w:val="3F6A0E56"/>
    <w:rsid w:val="42944039"/>
    <w:rsid w:val="43027751"/>
    <w:rsid w:val="440063D3"/>
    <w:rsid w:val="4ECE2238"/>
    <w:rsid w:val="5401399F"/>
    <w:rsid w:val="5D54093A"/>
    <w:rsid w:val="69F63121"/>
    <w:rsid w:val="6AD42DB3"/>
    <w:rsid w:val="6EAB0746"/>
    <w:rsid w:val="70300D76"/>
    <w:rsid w:val="72734D90"/>
    <w:rsid w:val="746C366A"/>
    <w:rsid w:val="76F15D5A"/>
    <w:rsid w:val="7D1E4F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Normal Indent"/>
    <w:unhideWhenUsed/>
    <w:qFormat/>
    <w:uiPriority w:val="99"/>
    <w:pPr>
      <w:ind w:firstLine="420"/>
    </w:pPr>
    <w:rPr>
      <w:rFonts w:ascii="Times New Roman" w:hAnsi="Times New Roman" w:eastAsia="宋体" w:cs="Times New Roman"/>
      <w:sz w:val="21"/>
      <w:szCs w:val="2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Body Text Indent"/>
    <w:basedOn w:val="1"/>
    <w:unhideWhenUsed/>
    <w:qFormat/>
    <w:uiPriority w:val="99"/>
    <w:pPr>
      <w:spacing w:after="120"/>
      <w:ind w:left="420" w:left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cs="Courier New"/>
      <w:szCs w:val="21"/>
    </w:rPr>
  </w:style>
  <w:style w:type="paragraph" w:styleId="11">
    <w:name w:val="Balloon Text"/>
    <w:basedOn w:val="1"/>
    <w:link w:val="32"/>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Body Text First Indent 2"/>
    <w:basedOn w:val="8"/>
    <w:unhideWhenUsed/>
    <w:qFormat/>
    <w:uiPriority w:val="99"/>
    <w:pPr>
      <w:widowControl/>
      <w:spacing w:after="0"/>
      <w:ind w:left="0" w:leftChars="0" w:firstLine="420" w:firstLineChars="200"/>
    </w:pPr>
    <w:rPr>
      <w:rFonts w:cs="Times New Roman"/>
      <w:kern w:val="0"/>
      <w:szCs w:val="22"/>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字符"/>
    <w:link w:val="13"/>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字符"/>
    <w:link w:val="12"/>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8">
    <w:name w:val="List Paragraph"/>
    <w:basedOn w:val="1"/>
    <w:qFormat/>
    <w:uiPriority w:val="34"/>
    <w:pPr>
      <w:ind w:firstLine="420" w:firstLineChars="200"/>
    </w:pPr>
  </w:style>
  <w:style w:type="character" w:customStyle="1" w:styleId="29">
    <w:name w:val="标题 1 字符"/>
    <w:basedOn w:val="18"/>
    <w:link w:val="3"/>
    <w:qFormat/>
    <w:uiPriority w:val="9"/>
    <w:rPr>
      <w:rFonts w:ascii="Times New Roman" w:hAnsi="Times New Roman"/>
      <w:b/>
      <w:bCs/>
      <w:kern w:val="44"/>
      <w:sz w:val="44"/>
      <w:szCs w:val="44"/>
    </w:rPr>
  </w:style>
  <w:style w:type="character" w:customStyle="1" w:styleId="30">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8"/>
    <w:link w:val="11"/>
    <w:semiHidden/>
    <w:qFormat/>
    <w:uiPriority w:val="99"/>
    <w:rPr>
      <w:rFonts w:ascii="Times New Roman" w:hAnsi="Times New Roman"/>
      <w:kern w:val="2"/>
      <w:sz w:val="18"/>
      <w:szCs w:val="18"/>
    </w:rPr>
  </w:style>
  <w:style w:type="character" w:customStyle="1" w:styleId="33">
    <w:name w:val="标题 3 字符"/>
    <w:basedOn w:val="18"/>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46</Pages>
  <Words>19923</Words>
  <Characters>22602</Characters>
  <Lines>61</Lines>
  <Paragraphs>17</Paragraphs>
  <TotalTime>9</TotalTime>
  <ScaleCrop>false</ScaleCrop>
  <LinksUpToDate>false</LinksUpToDate>
  <CharactersWithSpaces>22715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2023-07-14T02:42:59Z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6FAF2353D7F942ACBDEE8E89A222900A_13</vt:lpwstr>
  </property>
</Properties>
</file>