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color w:val="000000" w:themeColor="text1"/>
          <w:sz w:val="44"/>
          <w:szCs w:val="44"/>
          <w:shd w:val="clear" w:color="auto" w:fill="FFFFFF"/>
          <w14:textFill>
            <w14:solidFill>
              <w14:schemeClr w14:val="tx1"/>
            </w14:solidFill>
          </w14:textFill>
        </w:rPr>
      </w:pPr>
      <w:r>
        <w:rPr>
          <w:rFonts w:hint="eastAsia" w:asciiTheme="majorEastAsia" w:hAnsiTheme="majorEastAsia" w:eastAsiaTheme="majorEastAsia"/>
          <w:color w:val="000000" w:themeColor="text1"/>
          <w:sz w:val="44"/>
          <w:szCs w:val="44"/>
          <w:shd w:val="clear" w:color="auto" w:fill="FFFFFF"/>
          <w14:textFill>
            <w14:solidFill>
              <w14:schemeClr w14:val="tx1"/>
            </w14:solidFill>
          </w14:textFill>
        </w:rPr>
        <w:t>九寨沟县城市管理局</w:t>
      </w:r>
    </w:p>
    <w:p>
      <w:pPr>
        <w:jc w:val="center"/>
        <w:rPr>
          <w:rFonts w:asciiTheme="majorEastAsia" w:hAnsiTheme="majorEastAsia" w:eastAsiaTheme="majorEastAsia"/>
          <w:color w:val="000000" w:themeColor="text1"/>
          <w:sz w:val="44"/>
          <w:szCs w:val="44"/>
          <w:shd w:val="clear" w:color="auto" w:fill="FFFFFF"/>
          <w14:textFill>
            <w14:solidFill>
              <w14:schemeClr w14:val="tx1"/>
            </w14:solidFill>
          </w14:textFill>
        </w:rPr>
      </w:pPr>
      <w:r>
        <w:rPr>
          <w:rFonts w:hint="eastAsia" w:asciiTheme="majorEastAsia" w:hAnsiTheme="majorEastAsia" w:eastAsiaTheme="majorEastAsia"/>
          <w:color w:val="000000" w:themeColor="text1"/>
          <w:sz w:val="44"/>
          <w:szCs w:val="44"/>
          <w:shd w:val="clear" w:color="auto" w:fill="FFFFFF"/>
          <w14:textFill>
            <w14:solidFill>
              <w14:schemeClr w14:val="tx1"/>
            </w14:solidFill>
          </w14:textFill>
        </w:rPr>
        <w:t>20</w:t>
      </w:r>
      <w:r>
        <w:rPr>
          <w:rFonts w:hint="eastAsia" w:asciiTheme="majorEastAsia" w:hAnsiTheme="majorEastAsia" w:eastAsiaTheme="majorEastAsia"/>
          <w:color w:val="000000" w:themeColor="text1"/>
          <w:sz w:val="44"/>
          <w:szCs w:val="44"/>
          <w:shd w:val="clear" w:color="auto" w:fill="FFFFFF"/>
          <w:lang w:val="en-US" w:eastAsia="zh-CN"/>
          <w14:textFill>
            <w14:solidFill>
              <w14:schemeClr w14:val="tx1"/>
            </w14:solidFill>
          </w14:textFill>
        </w:rPr>
        <w:t>20</w:t>
      </w:r>
      <w:r>
        <w:rPr>
          <w:rFonts w:hint="eastAsia" w:asciiTheme="majorEastAsia" w:hAnsiTheme="majorEastAsia" w:eastAsiaTheme="majorEastAsia"/>
          <w:color w:val="000000" w:themeColor="text1"/>
          <w:sz w:val="44"/>
          <w:szCs w:val="44"/>
          <w:shd w:val="clear" w:color="auto" w:fill="FFFFFF"/>
          <w14:textFill>
            <w14:solidFill>
              <w14:schemeClr w14:val="tx1"/>
            </w14:solidFill>
          </w14:textFill>
        </w:rPr>
        <w:t>年部门预算编制说明</w:t>
      </w:r>
    </w:p>
    <w:p>
      <w:pPr>
        <w:spacing w:line="600" w:lineRule="exact"/>
        <w:ind w:firstLine="602" w:firstLineChars="200"/>
        <w:rPr>
          <w:rFonts w:asciiTheme="majorEastAsia" w:hAnsiTheme="majorEastAsia" w:eastAsiaTheme="majorEastAsia"/>
          <w:b/>
          <w:color w:val="000000" w:themeColor="text1"/>
          <w:sz w:val="30"/>
          <w:szCs w:val="30"/>
          <w:shd w:val="clear" w:color="auto" w:fill="FFFFFF"/>
          <w14:textFill>
            <w14:solidFill>
              <w14:schemeClr w14:val="tx1"/>
            </w14:solidFill>
          </w14:textFill>
        </w:rPr>
      </w:pPr>
    </w:p>
    <w:p>
      <w:pPr>
        <w:spacing w:line="600" w:lineRule="exact"/>
        <w:ind w:firstLine="602" w:firstLineChars="200"/>
        <w:rPr>
          <w:rFonts w:asciiTheme="majorEastAsia" w:hAnsiTheme="majorEastAsia" w:eastAsiaTheme="majorEastAsia"/>
          <w:b/>
          <w:color w:val="000000" w:themeColor="text1"/>
          <w:sz w:val="30"/>
          <w:szCs w:val="30"/>
          <w14:textFill>
            <w14:solidFill>
              <w14:schemeClr w14:val="tx1"/>
            </w14:solidFill>
          </w14:textFill>
        </w:rPr>
      </w:pPr>
      <w:r>
        <w:rPr>
          <w:rFonts w:hint="eastAsia" w:asciiTheme="majorEastAsia" w:hAnsiTheme="majorEastAsia" w:eastAsiaTheme="majorEastAsia"/>
          <w:b/>
          <w:color w:val="000000" w:themeColor="text1"/>
          <w:sz w:val="30"/>
          <w:szCs w:val="30"/>
          <w:shd w:val="clear" w:color="auto" w:fill="FFFFFF"/>
          <w14:textFill>
            <w14:solidFill>
              <w14:schemeClr w14:val="tx1"/>
            </w14:solidFill>
          </w14:textFill>
        </w:rPr>
        <w:t>　</w:t>
      </w:r>
      <w:r>
        <w:rPr>
          <w:rFonts w:hint="eastAsia" w:asciiTheme="majorEastAsia" w:hAnsiTheme="majorEastAsia" w:eastAsiaTheme="majorEastAsia"/>
          <w:b/>
          <w:color w:val="000000" w:themeColor="text1"/>
          <w:sz w:val="30"/>
          <w:szCs w:val="30"/>
          <w14:textFill>
            <w14:solidFill>
              <w14:schemeClr w14:val="tx1"/>
            </w14:solidFill>
          </w14:textFill>
        </w:rPr>
        <w:t>一、基本职能及主要工作</w:t>
      </w:r>
    </w:p>
    <w:p>
      <w:pPr>
        <w:pStyle w:val="2"/>
        <w:adjustRightInd w:val="0"/>
        <w:snapToGrid w:val="0"/>
        <w:spacing w:before="93" w:line="600" w:lineRule="exact"/>
        <w:ind w:firstLine="632" w:firstLineChars="210"/>
        <w:rPr>
          <w:rFonts w:asciiTheme="majorEastAsia" w:hAnsiTheme="majorEastAsia" w:eastAsiaTheme="majorEastAsia"/>
          <w:b/>
          <w:bCs/>
          <w:color w:val="000000" w:themeColor="text1"/>
          <w:szCs w:val="30"/>
          <w14:textFill>
            <w14:solidFill>
              <w14:schemeClr w14:val="tx1"/>
            </w14:solidFill>
          </w14:textFill>
        </w:rPr>
      </w:pPr>
      <w:r>
        <w:rPr>
          <w:rFonts w:hint="eastAsia" w:asciiTheme="majorEastAsia" w:hAnsiTheme="majorEastAsia" w:eastAsiaTheme="majorEastAsia"/>
          <w:b/>
          <w:bCs/>
          <w:color w:val="000000" w:themeColor="text1"/>
          <w:szCs w:val="30"/>
          <w14:textFill>
            <w14:solidFill>
              <w14:schemeClr w14:val="tx1"/>
            </w14:solidFill>
          </w14:textFill>
        </w:rPr>
        <w:t>（一）主要职能。</w:t>
      </w:r>
    </w:p>
    <w:p>
      <w:pPr>
        <w:ind w:firstLine="705" w:firstLineChars="235"/>
        <w:rPr>
          <w:rFonts w:asciiTheme="majorEastAsia" w:hAnsiTheme="majorEastAsia" w:eastAsiaTheme="majorEastAsia"/>
          <w:color w:val="000000" w:themeColor="text1"/>
          <w:sz w:val="30"/>
          <w:szCs w:val="30"/>
          <w14:textFill>
            <w14:solidFill>
              <w14:schemeClr w14:val="tx1"/>
            </w14:solidFill>
          </w14:textFill>
        </w:rPr>
      </w:pPr>
      <w:r>
        <w:rPr>
          <w:rFonts w:hint="eastAsia" w:asciiTheme="majorEastAsia" w:hAnsiTheme="majorEastAsia" w:eastAsiaTheme="majorEastAsia"/>
          <w:color w:val="000000" w:themeColor="text1"/>
          <w:sz w:val="30"/>
          <w:szCs w:val="30"/>
          <w14:textFill>
            <w14:solidFill>
              <w14:schemeClr w14:val="tx1"/>
            </w14:solidFill>
          </w14:textFill>
        </w:rPr>
        <w:t>九寨沟县城市管理局是九寨沟县人民政府的组成部门。根据县委、县政府关于20</w:t>
      </w:r>
      <w:r>
        <w:rPr>
          <w:rFonts w:hint="eastAsia" w:asciiTheme="majorEastAsia" w:hAnsiTheme="majorEastAsia" w:eastAsiaTheme="majorEastAsia"/>
          <w:color w:val="000000" w:themeColor="text1"/>
          <w:sz w:val="30"/>
          <w:szCs w:val="30"/>
          <w:lang w:val="en-US" w:eastAsia="zh-CN"/>
          <w14:textFill>
            <w14:solidFill>
              <w14:schemeClr w14:val="tx1"/>
            </w14:solidFill>
          </w14:textFill>
        </w:rPr>
        <w:t>20</w:t>
      </w:r>
      <w:r>
        <w:rPr>
          <w:rFonts w:hint="eastAsia" w:asciiTheme="majorEastAsia" w:hAnsiTheme="majorEastAsia" w:eastAsiaTheme="majorEastAsia"/>
          <w:color w:val="000000" w:themeColor="text1"/>
          <w:sz w:val="30"/>
          <w:szCs w:val="30"/>
          <w14:textFill>
            <w14:solidFill>
              <w14:schemeClr w14:val="tx1"/>
            </w14:solidFill>
          </w14:textFill>
        </w:rPr>
        <w:t>年全县工作的总体部署，20</w:t>
      </w:r>
      <w:r>
        <w:rPr>
          <w:rFonts w:hint="eastAsia" w:asciiTheme="majorEastAsia" w:hAnsiTheme="majorEastAsia" w:eastAsiaTheme="majorEastAsia"/>
          <w:color w:val="000000" w:themeColor="text1"/>
          <w:sz w:val="30"/>
          <w:szCs w:val="30"/>
          <w:lang w:val="en-US" w:eastAsia="zh-CN"/>
          <w14:textFill>
            <w14:solidFill>
              <w14:schemeClr w14:val="tx1"/>
            </w14:solidFill>
          </w14:textFill>
        </w:rPr>
        <w:t>20</w:t>
      </w:r>
      <w:r>
        <w:rPr>
          <w:rFonts w:hint="eastAsia" w:asciiTheme="majorEastAsia" w:hAnsiTheme="majorEastAsia" w:eastAsiaTheme="majorEastAsia"/>
          <w:color w:val="000000" w:themeColor="text1"/>
          <w:sz w:val="30"/>
          <w:szCs w:val="30"/>
          <w14:textFill>
            <w14:solidFill>
              <w14:schemeClr w14:val="tx1"/>
            </w14:solidFill>
          </w14:textFill>
        </w:rPr>
        <w:t>年主要工作是:环境卫生管理、市容市貌管理、市政设施管理、园林绿化管理以及县委、县政府交办的其他工作事项。</w:t>
      </w:r>
    </w:p>
    <w:p>
      <w:pPr>
        <w:pStyle w:val="2"/>
        <w:adjustRightInd w:val="0"/>
        <w:snapToGrid w:val="0"/>
        <w:spacing w:before="93" w:line="600" w:lineRule="exact"/>
        <w:ind w:firstLine="632" w:firstLineChars="210"/>
        <w:rPr>
          <w:rFonts w:asciiTheme="majorEastAsia" w:hAnsiTheme="majorEastAsia" w:eastAsiaTheme="majorEastAsia"/>
          <w:b/>
          <w:bCs/>
          <w:color w:val="000000" w:themeColor="text1"/>
          <w:szCs w:val="30"/>
          <w14:textFill>
            <w14:solidFill>
              <w14:schemeClr w14:val="tx1"/>
            </w14:solidFill>
          </w14:textFill>
        </w:rPr>
      </w:pPr>
      <w:r>
        <w:rPr>
          <w:rFonts w:hint="eastAsia" w:asciiTheme="majorEastAsia" w:hAnsiTheme="majorEastAsia" w:eastAsiaTheme="majorEastAsia"/>
          <w:b/>
          <w:bCs/>
          <w:color w:val="000000" w:themeColor="text1"/>
          <w:szCs w:val="30"/>
          <w14:textFill>
            <w14:solidFill>
              <w14:schemeClr w14:val="tx1"/>
            </w14:solidFill>
          </w14:textFill>
        </w:rPr>
        <w:t>（二）20</w:t>
      </w:r>
      <w:r>
        <w:rPr>
          <w:rFonts w:hint="eastAsia" w:asciiTheme="majorEastAsia" w:hAnsiTheme="majorEastAsia" w:eastAsiaTheme="majorEastAsia"/>
          <w:b/>
          <w:bCs/>
          <w:color w:val="000000" w:themeColor="text1"/>
          <w:szCs w:val="30"/>
          <w:lang w:val="en-US" w:eastAsia="zh-CN"/>
          <w14:textFill>
            <w14:solidFill>
              <w14:schemeClr w14:val="tx1"/>
            </w14:solidFill>
          </w14:textFill>
        </w:rPr>
        <w:t>20</w:t>
      </w:r>
      <w:r>
        <w:rPr>
          <w:rFonts w:hint="eastAsia" w:asciiTheme="majorEastAsia" w:hAnsiTheme="majorEastAsia" w:eastAsiaTheme="majorEastAsia"/>
          <w:b/>
          <w:bCs/>
          <w:color w:val="000000" w:themeColor="text1"/>
          <w:szCs w:val="30"/>
          <w14:textFill>
            <w14:solidFill>
              <w14:schemeClr w14:val="tx1"/>
            </w14:solidFill>
          </w14:textFill>
        </w:rPr>
        <w:t>年重点工作。</w:t>
      </w:r>
    </w:p>
    <w:p>
      <w:pPr>
        <w:spacing w:line="360" w:lineRule="auto"/>
        <w:ind w:firstLine="600" w:firstLineChars="200"/>
        <w:rPr>
          <w:rFonts w:asciiTheme="majorEastAsia" w:hAnsiTheme="majorEastAsia" w:eastAsiaTheme="majorEastAsia"/>
          <w:color w:val="000000" w:themeColor="text1"/>
          <w:sz w:val="30"/>
          <w:szCs w:val="30"/>
          <w14:textFill>
            <w14:solidFill>
              <w14:schemeClr w14:val="tx1"/>
            </w14:solidFill>
          </w14:textFill>
        </w:rPr>
      </w:pPr>
      <w:r>
        <w:rPr>
          <w:rFonts w:hint="eastAsia" w:cs="仿宋_GB2312" w:asciiTheme="majorEastAsia" w:hAnsiTheme="majorEastAsia" w:eastAsiaTheme="majorEastAsia"/>
          <w:color w:val="000000" w:themeColor="text1"/>
          <w:sz w:val="30"/>
          <w:szCs w:val="30"/>
          <w14:textFill>
            <w14:solidFill>
              <w14:schemeClr w14:val="tx1"/>
            </w14:solidFill>
          </w14:textFill>
        </w:rPr>
        <w:t>城区治理扎实有效，城市形象逐渐树立;规范园林绿化管理，提升城市园林品位。邀请园林专家对我县进行指导，</w:t>
      </w:r>
      <w:r>
        <w:rPr>
          <w:rFonts w:hint="eastAsia" w:cs="仿宋_GB2312" w:asciiTheme="majorEastAsia" w:hAnsiTheme="majorEastAsia" w:eastAsiaTheme="majorEastAsia"/>
          <w:color w:val="000000" w:themeColor="text1"/>
          <w:kern w:val="0"/>
          <w:sz w:val="30"/>
          <w:szCs w:val="30"/>
          <w14:textFill>
            <w14:solidFill>
              <w14:schemeClr w14:val="tx1"/>
            </w14:solidFill>
          </w14:textFill>
        </w:rPr>
        <w:t>及时对乔（灌）木及草坪进行翻种、补栽;</w:t>
      </w:r>
      <w:r>
        <w:rPr>
          <w:rFonts w:hint="eastAsia" w:cs="仿宋_GB2312" w:asciiTheme="majorEastAsia" w:hAnsiTheme="majorEastAsia" w:eastAsiaTheme="majorEastAsia"/>
          <w:color w:val="000000" w:themeColor="text1"/>
          <w:sz w:val="30"/>
          <w:szCs w:val="30"/>
          <w14:textFill>
            <w14:solidFill>
              <w14:schemeClr w14:val="tx1"/>
            </w14:solidFill>
          </w14:textFill>
        </w:rPr>
        <w:t>市政公用设施管理规范有序</w:t>
      </w:r>
      <w:r>
        <w:rPr>
          <w:rFonts w:hint="eastAsia" w:asciiTheme="majorEastAsia" w:hAnsiTheme="majorEastAsia" w:eastAsiaTheme="majorEastAsia"/>
          <w:color w:val="000000" w:themeColor="text1"/>
          <w:sz w:val="30"/>
          <w:szCs w:val="30"/>
          <w14:textFill>
            <w14:solidFill>
              <w14:schemeClr w14:val="tx1"/>
            </w14:solidFill>
          </w14:textFill>
        </w:rPr>
        <w:t>;</w:t>
      </w:r>
      <w:r>
        <w:rPr>
          <w:rFonts w:hint="eastAsia" w:cs="仿宋_GB2312" w:asciiTheme="majorEastAsia" w:hAnsiTheme="majorEastAsia" w:eastAsiaTheme="majorEastAsia"/>
          <w:color w:val="000000" w:themeColor="text1"/>
          <w:sz w:val="30"/>
          <w:szCs w:val="30"/>
          <w14:textFill>
            <w14:solidFill>
              <w14:schemeClr w14:val="tx1"/>
            </w14:solidFill>
          </w14:textFill>
        </w:rPr>
        <w:t>城市市容管理强劲有力，城市秩序管理有序,加强对非机动车辆停放的规范管理力度严格广告、店招店牌、横幅悬挂审批。规范占道经营，营造安全的城市环境。出动人员对占道经营商户进行规范管理，加强规范力度和文明劝导力度。</w:t>
      </w:r>
      <w:r>
        <w:rPr>
          <w:rFonts w:hint="eastAsia" w:ascii="宋体" w:hAnsi="宋体" w:eastAsia="宋体" w:cs="宋体"/>
          <w:sz w:val="32"/>
          <w:szCs w:val="32"/>
          <w:shd w:val="clear" w:color="auto" w:fill="FFFFFF"/>
          <w:lang w:val="en-US" w:eastAsia="zh-CN"/>
        </w:rPr>
        <w:t>做好</w:t>
      </w:r>
      <w:r>
        <w:rPr>
          <w:rFonts w:hint="eastAsia" w:ascii="宋体" w:hAnsi="宋体" w:cs="宋体"/>
          <w:sz w:val="32"/>
          <w:szCs w:val="32"/>
          <w:shd w:val="clear" w:color="auto" w:fill="FFFFFF"/>
          <w:lang w:val="en-US" w:eastAsia="zh-CN"/>
        </w:rPr>
        <w:t>疫情</w:t>
      </w:r>
      <w:r>
        <w:rPr>
          <w:rFonts w:hint="eastAsia" w:ascii="宋体" w:hAnsi="宋体" w:eastAsia="宋体" w:cs="宋体"/>
          <w:sz w:val="32"/>
          <w:szCs w:val="32"/>
          <w:shd w:val="clear" w:color="auto" w:fill="FFFFFF"/>
          <w:lang w:val="en-US" w:eastAsia="zh-CN"/>
        </w:rPr>
        <w:t>防疫</w:t>
      </w:r>
      <w:r>
        <w:rPr>
          <w:rFonts w:hint="eastAsia" w:ascii="宋体" w:hAnsi="宋体" w:cs="宋体"/>
          <w:sz w:val="32"/>
          <w:szCs w:val="32"/>
          <w:shd w:val="clear" w:color="auto" w:fill="FFFFFF"/>
          <w:lang w:val="en-US" w:eastAsia="zh-CN"/>
        </w:rPr>
        <w:t>相关</w:t>
      </w:r>
      <w:r>
        <w:rPr>
          <w:rFonts w:hint="eastAsia" w:ascii="宋体" w:hAnsi="宋体" w:eastAsia="宋体" w:cs="宋体"/>
          <w:sz w:val="32"/>
          <w:szCs w:val="32"/>
          <w:shd w:val="clear" w:color="auto" w:fill="FFFFFF"/>
          <w:lang w:val="en-US" w:eastAsia="zh-CN"/>
        </w:rPr>
        <w:t>工作。</w:t>
      </w:r>
    </w:p>
    <w:p>
      <w:pPr>
        <w:rPr>
          <w:rFonts w:asciiTheme="majorEastAsia" w:hAnsiTheme="majorEastAsia" w:eastAsiaTheme="majorEastAsia"/>
          <w:bCs/>
          <w:color w:val="000000" w:themeColor="text1"/>
          <w:sz w:val="30"/>
          <w:szCs w:val="30"/>
          <w:shd w:val="clear" w:color="auto" w:fill="FFFFFF"/>
          <w14:textFill>
            <w14:solidFill>
              <w14:schemeClr w14:val="tx1"/>
            </w14:solidFill>
          </w14:textFill>
        </w:rPr>
      </w:pPr>
      <w:r>
        <w:rPr>
          <w:rFonts w:hint="eastAsia" w:asciiTheme="majorEastAsia" w:hAnsiTheme="majorEastAsia" w:eastAsiaTheme="majorEastAsia"/>
          <w:color w:val="000000" w:themeColor="text1"/>
          <w:sz w:val="30"/>
          <w:szCs w:val="30"/>
          <w:shd w:val="clear" w:color="auto" w:fill="FFFFFF"/>
          <w14:textFill>
            <w14:solidFill>
              <w14:schemeClr w14:val="tx1"/>
            </w14:solidFill>
          </w14:textFill>
        </w:rPr>
        <w:t>　</w:t>
      </w:r>
      <w:r>
        <w:rPr>
          <w:rFonts w:hint="eastAsia" w:asciiTheme="majorEastAsia" w:hAnsiTheme="majorEastAsia" w:eastAsiaTheme="majorEastAsia"/>
          <w:bCs/>
          <w:color w:val="000000" w:themeColor="text1"/>
          <w:sz w:val="30"/>
          <w:szCs w:val="30"/>
          <w:shd w:val="clear" w:color="auto" w:fill="FFFFFF"/>
          <w14:textFill>
            <w14:solidFill>
              <w14:schemeClr w14:val="tx1"/>
            </w14:solidFill>
          </w14:textFill>
        </w:rPr>
        <w:t>二、部门预算单位构成</w:t>
      </w:r>
    </w:p>
    <w:p>
      <w:pPr>
        <w:ind w:firstLine="600" w:firstLineChars="200"/>
        <w:rPr>
          <w:rFonts w:hint="eastAsia" w:cs="Times New Roman" w:asciiTheme="majorEastAsia" w:hAnsiTheme="majorEastAsia" w:eastAsiaTheme="majorEastAsia"/>
          <w:color w:val="000000" w:themeColor="text1"/>
          <w:sz w:val="30"/>
          <w:szCs w:val="30"/>
          <w14:textFill>
            <w14:solidFill>
              <w14:schemeClr w14:val="tx1"/>
            </w14:solidFill>
          </w14:textFill>
        </w:rPr>
      </w:pPr>
      <w:r>
        <w:rPr>
          <w:rFonts w:hint="eastAsia" w:cs="Times New Roman" w:asciiTheme="majorEastAsia" w:hAnsiTheme="majorEastAsia" w:eastAsiaTheme="majorEastAsia"/>
          <w:color w:val="000000" w:themeColor="text1"/>
          <w:sz w:val="30"/>
          <w:szCs w:val="30"/>
          <w14:textFill>
            <w14:solidFill>
              <w14:schemeClr w14:val="tx1"/>
            </w14:solidFill>
          </w14:textFill>
        </w:rPr>
        <w:t>1.人员编制情况：我局属于</w:t>
      </w:r>
      <w:r>
        <w:rPr>
          <w:rFonts w:hint="eastAsia" w:cs="Times New Roman" w:asciiTheme="majorEastAsia" w:hAnsiTheme="majorEastAsia" w:eastAsiaTheme="majorEastAsia"/>
          <w:color w:val="000000" w:themeColor="text1"/>
          <w:sz w:val="30"/>
          <w:szCs w:val="30"/>
          <w:lang w:eastAsia="zh-CN"/>
          <w14:textFill>
            <w14:solidFill>
              <w14:schemeClr w14:val="tx1"/>
            </w14:solidFill>
          </w14:textFill>
        </w:rPr>
        <w:t>综合行政执法局二级局</w:t>
      </w:r>
      <w:r>
        <w:rPr>
          <w:rFonts w:hint="eastAsia" w:cs="Times New Roman" w:asciiTheme="majorEastAsia" w:hAnsiTheme="majorEastAsia" w:eastAsiaTheme="majorEastAsia"/>
          <w:color w:val="000000" w:themeColor="text1"/>
          <w:sz w:val="30"/>
          <w:szCs w:val="30"/>
          <w14:textFill>
            <w14:solidFill>
              <w14:schemeClr w14:val="tx1"/>
            </w14:solidFill>
          </w14:textFill>
        </w:rPr>
        <w:t>正科级事业单位，人员编制28名。</w:t>
      </w:r>
      <w:r>
        <w:rPr>
          <w:rFonts w:hint="eastAsia" w:cs="Times New Roman" w:asciiTheme="majorEastAsia" w:hAnsiTheme="majorEastAsia" w:eastAsiaTheme="majorEastAsia"/>
          <w:color w:val="000000" w:themeColor="text1"/>
          <w:sz w:val="30"/>
          <w:szCs w:val="30"/>
          <w14:textFill>
            <w14:solidFill>
              <w14:schemeClr w14:val="tx1"/>
            </w14:solidFill>
          </w14:textFill>
        </w:rPr>
        <w:br w:type="textWrapping"/>
      </w:r>
      <w:r>
        <w:rPr>
          <w:rFonts w:hint="eastAsia" w:cs="Times New Roman" w:asciiTheme="majorEastAsia" w:hAnsiTheme="majorEastAsia" w:eastAsiaTheme="majorEastAsia"/>
          <w:color w:val="000000" w:themeColor="text1"/>
          <w:sz w:val="30"/>
          <w:szCs w:val="30"/>
          <w14:textFill>
            <w14:solidFill>
              <w14:schemeClr w14:val="tx1"/>
            </w14:solidFill>
          </w14:textFill>
        </w:rPr>
        <w:t xml:space="preserve">     2.内设机构情况：内设机构办公室1个，市容环境卫生管理股1个，市政公用设施管理股1个，园林绿化管理股1个。 </w:t>
      </w:r>
      <w:r>
        <w:rPr>
          <w:rFonts w:hint="eastAsia" w:cs="Times New Roman" w:asciiTheme="majorEastAsia" w:hAnsiTheme="majorEastAsia" w:eastAsiaTheme="majorEastAsia"/>
          <w:color w:val="000000" w:themeColor="text1"/>
          <w:sz w:val="30"/>
          <w:szCs w:val="30"/>
          <w14:textFill>
            <w14:solidFill>
              <w14:schemeClr w14:val="tx1"/>
            </w14:solidFill>
          </w14:textFill>
        </w:rPr>
        <w:br w:type="textWrapping"/>
      </w:r>
      <w:r>
        <w:rPr>
          <w:rFonts w:hint="eastAsia" w:cs="Times New Roman" w:asciiTheme="majorEastAsia" w:hAnsiTheme="majorEastAsia" w:eastAsiaTheme="majorEastAsia"/>
          <w:color w:val="000000" w:themeColor="text1"/>
          <w:sz w:val="30"/>
          <w:szCs w:val="30"/>
          <w14:textFill>
            <w14:solidFill>
              <w14:schemeClr w14:val="tx1"/>
            </w14:solidFill>
          </w14:textFill>
        </w:rPr>
        <w:t xml:space="preserve">    3.现有在职人员情况：在职职工</w:t>
      </w:r>
      <w:r>
        <w:rPr>
          <w:rFonts w:hint="eastAsia" w:cs="Times New Roman" w:asciiTheme="majorEastAsia" w:hAnsiTheme="majorEastAsia" w:eastAsiaTheme="majorEastAsia"/>
          <w:color w:val="000000" w:themeColor="text1"/>
          <w:sz w:val="30"/>
          <w:szCs w:val="30"/>
          <w:lang w:val="en-US" w:eastAsia="zh-CN"/>
          <w14:textFill>
            <w14:solidFill>
              <w14:schemeClr w14:val="tx1"/>
            </w14:solidFill>
          </w14:textFill>
        </w:rPr>
        <w:t>23</w:t>
      </w:r>
      <w:r>
        <w:rPr>
          <w:rFonts w:hint="eastAsia" w:cs="Times New Roman" w:asciiTheme="majorEastAsia" w:hAnsiTheme="majorEastAsia" w:eastAsiaTheme="majorEastAsia"/>
          <w:color w:val="000000" w:themeColor="text1"/>
          <w:sz w:val="30"/>
          <w:szCs w:val="30"/>
          <w14:textFill>
            <w14:solidFill>
              <w14:schemeClr w14:val="tx1"/>
            </w14:solidFill>
          </w14:textFill>
        </w:rPr>
        <w:t>人（其中科级领导干部</w:t>
      </w:r>
      <w:r>
        <w:rPr>
          <w:rFonts w:hint="eastAsia" w:cs="Times New Roman" w:asciiTheme="majorEastAsia" w:hAnsiTheme="majorEastAsia" w:eastAsiaTheme="majorEastAsia"/>
          <w:color w:val="000000" w:themeColor="text1"/>
          <w:sz w:val="30"/>
          <w:szCs w:val="30"/>
          <w:lang w:val="en-US" w:eastAsia="zh-CN"/>
          <w14:textFill>
            <w14:solidFill>
              <w14:schemeClr w14:val="tx1"/>
            </w14:solidFill>
          </w14:textFill>
        </w:rPr>
        <w:t>1</w:t>
      </w:r>
      <w:r>
        <w:rPr>
          <w:rFonts w:hint="eastAsia" w:cs="Times New Roman" w:asciiTheme="majorEastAsia" w:hAnsiTheme="majorEastAsia" w:eastAsiaTheme="majorEastAsia"/>
          <w:color w:val="000000" w:themeColor="text1"/>
          <w:sz w:val="30"/>
          <w:szCs w:val="30"/>
          <w14:textFill>
            <w14:solidFill>
              <w14:schemeClr w14:val="tx1"/>
            </w14:solidFill>
          </w14:textFill>
        </w:rPr>
        <w:t>人，专业技术人员</w:t>
      </w:r>
      <w:r>
        <w:rPr>
          <w:rFonts w:hint="eastAsia" w:cs="Times New Roman" w:asciiTheme="majorEastAsia" w:hAnsiTheme="majorEastAsia" w:eastAsiaTheme="majorEastAsia"/>
          <w:color w:val="000000" w:themeColor="text1"/>
          <w:sz w:val="30"/>
          <w:szCs w:val="30"/>
          <w:lang w:val="en-US" w:eastAsia="zh-CN"/>
          <w14:textFill>
            <w14:solidFill>
              <w14:schemeClr w14:val="tx1"/>
            </w14:solidFill>
          </w14:textFill>
        </w:rPr>
        <w:t>12</w:t>
      </w:r>
      <w:r>
        <w:rPr>
          <w:rFonts w:hint="eastAsia" w:cs="Times New Roman" w:asciiTheme="majorEastAsia" w:hAnsiTheme="majorEastAsia" w:eastAsiaTheme="majorEastAsia"/>
          <w:color w:val="000000" w:themeColor="text1"/>
          <w:sz w:val="30"/>
          <w:szCs w:val="30"/>
          <w14:textFill>
            <w14:solidFill>
              <w14:schemeClr w14:val="tx1"/>
            </w14:solidFill>
          </w14:textFill>
        </w:rPr>
        <w:t>人，管理人员</w:t>
      </w:r>
      <w:r>
        <w:rPr>
          <w:rFonts w:hint="eastAsia" w:cs="Times New Roman" w:asciiTheme="majorEastAsia" w:hAnsiTheme="majorEastAsia" w:eastAsiaTheme="majorEastAsia"/>
          <w:color w:val="000000" w:themeColor="text1"/>
          <w:sz w:val="30"/>
          <w:szCs w:val="30"/>
          <w:lang w:val="en-US" w:eastAsia="zh-CN"/>
          <w14:textFill>
            <w14:solidFill>
              <w14:schemeClr w14:val="tx1"/>
            </w14:solidFill>
          </w14:textFill>
        </w:rPr>
        <w:t>7</w:t>
      </w:r>
      <w:r>
        <w:rPr>
          <w:rFonts w:hint="eastAsia" w:cs="Times New Roman" w:asciiTheme="majorEastAsia" w:hAnsiTheme="majorEastAsia" w:eastAsiaTheme="majorEastAsia"/>
          <w:color w:val="000000" w:themeColor="text1"/>
          <w:sz w:val="30"/>
          <w:szCs w:val="30"/>
          <w14:textFill>
            <w14:solidFill>
              <w14:schemeClr w14:val="tx1"/>
            </w14:solidFill>
          </w14:textFill>
        </w:rPr>
        <w:t>人，事业工勤</w:t>
      </w:r>
      <w:r>
        <w:rPr>
          <w:rFonts w:hint="eastAsia" w:cs="Times New Roman" w:asciiTheme="majorEastAsia" w:hAnsiTheme="majorEastAsia" w:eastAsiaTheme="majorEastAsia"/>
          <w:color w:val="000000" w:themeColor="text1"/>
          <w:sz w:val="30"/>
          <w:szCs w:val="30"/>
          <w:lang w:val="en-US" w:eastAsia="zh-CN"/>
          <w14:textFill>
            <w14:solidFill>
              <w14:schemeClr w14:val="tx1"/>
            </w14:solidFill>
          </w14:textFill>
        </w:rPr>
        <w:t>3</w:t>
      </w:r>
      <w:r>
        <w:rPr>
          <w:rFonts w:hint="eastAsia" w:cs="Times New Roman" w:asciiTheme="majorEastAsia" w:hAnsiTheme="majorEastAsia" w:eastAsiaTheme="majorEastAsia"/>
          <w:color w:val="000000" w:themeColor="text1"/>
          <w:sz w:val="30"/>
          <w:szCs w:val="30"/>
          <w14:textFill>
            <w14:solidFill>
              <w14:schemeClr w14:val="tx1"/>
            </w14:solidFill>
          </w14:textFill>
        </w:rPr>
        <w:t>人）。</w:t>
      </w:r>
    </w:p>
    <w:p>
      <w:pPr>
        <w:ind w:firstLine="640"/>
        <w:rPr>
          <w:rFonts w:asciiTheme="majorEastAsia" w:hAnsiTheme="majorEastAsia" w:eastAsiaTheme="majorEastAsia"/>
          <w:b/>
          <w:color w:val="000000" w:themeColor="text1"/>
          <w:kern w:val="0"/>
          <w:sz w:val="30"/>
          <w:szCs w:val="30"/>
          <w14:textFill>
            <w14:solidFill>
              <w14:schemeClr w14:val="tx1"/>
            </w14:solidFill>
          </w14:textFill>
        </w:rPr>
      </w:pPr>
      <w:r>
        <w:rPr>
          <w:rFonts w:hint="eastAsia" w:asciiTheme="majorEastAsia" w:hAnsiTheme="majorEastAsia" w:eastAsiaTheme="majorEastAsia"/>
          <w:b/>
          <w:color w:val="000000" w:themeColor="text1"/>
          <w:kern w:val="0"/>
          <w:sz w:val="30"/>
          <w:szCs w:val="30"/>
          <w14:textFill>
            <w14:solidFill>
              <w14:schemeClr w14:val="tx1"/>
            </w14:solidFill>
          </w14:textFill>
        </w:rPr>
        <w:t>三、收支预算情况说明</w:t>
      </w:r>
    </w:p>
    <w:p>
      <w:pPr>
        <w:ind w:firstLine="640"/>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按照综合预算的原则，城管局所有收入和支出均纳入部门预算管理。收入包括：一般公共预算拨款收入、上年结转；支出包括：机关事业单位基本养老保险缴费支出、事业单位医疗基本支出、公务员医疗补助、其他行政事业单位医疗支出，行政运行（城乡社区管理事务）支出、其他城乡社区管理事务支出、其他城乡社区公共设施支出，城乡社区环境卫生支出、住房公积金支出。城管局20</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20</w:t>
      </w:r>
      <w:r>
        <w:rPr>
          <w:rFonts w:hint="eastAsia" w:asciiTheme="majorEastAsia" w:hAnsiTheme="majorEastAsia" w:eastAsiaTheme="majorEastAsia"/>
          <w:color w:val="000000" w:themeColor="text1"/>
          <w:kern w:val="0"/>
          <w:sz w:val="30"/>
          <w:szCs w:val="30"/>
          <w14:textFill>
            <w14:solidFill>
              <w14:schemeClr w14:val="tx1"/>
            </w14:solidFill>
          </w14:textFill>
        </w:rPr>
        <w:t>年收支总预算</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994.01</w:t>
      </w:r>
      <w:r>
        <w:rPr>
          <w:rFonts w:hint="eastAsia" w:asciiTheme="majorEastAsia" w:hAnsiTheme="majorEastAsia" w:eastAsiaTheme="majorEastAsia"/>
          <w:color w:val="000000" w:themeColor="text1"/>
          <w:kern w:val="0"/>
          <w:sz w:val="30"/>
          <w:szCs w:val="30"/>
          <w14:textFill>
            <w14:solidFill>
              <w14:schemeClr w14:val="tx1"/>
            </w14:solidFill>
          </w14:textFill>
        </w:rPr>
        <w:t>万元。</w:t>
      </w:r>
    </w:p>
    <w:p>
      <w:pPr>
        <w:ind w:firstLine="600" w:firstLineChars="200"/>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（一）收入预算情况</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20</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20</w:t>
      </w:r>
      <w:r>
        <w:rPr>
          <w:rFonts w:hint="eastAsia" w:asciiTheme="majorEastAsia" w:hAnsiTheme="majorEastAsia" w:eastAsiaTheme="majorEastAsia"/>
          <w:color w:val="000000" w:themeColor="text1"/>
          <w:kern w:val="0"/>
          <w:sz w:val="30"/>
          <w:szCs w:val="30"/>
          <w14:textFill>
            <w14:solidFill>
              <w14:schemeClr w14:val="tx1"/>
            </w14:solidFill>
          </w14:textFill>
        </w:rPr>
        <w:t>年收入预算</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994.01</w:t>
      </w:r>
      <w:r>
        <w:rPr>
          <w:rFonts w:hint="eastAsia" w:asciiTheme="majorEastAsia" w:hAnsiTheme="majorEastAsia" w:eastAsiaTheme="majorEastAsia"/>
          <w:color w:val="000000" w:themeColor="text1"/>
          <w:kern w:val="0"/>
          <w:sz w:val="30"/>
          <w:szCs w:val="30"/>
          <w14:textFill>
            <w14:solidFill>
              <w14:schemeClr w14:val="tx1"/>
            </w14:solidFill>
          </w14:textFill>
        </w:rPr>
        <w:t>万元，其中：一般公共预算拨款收入</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754.01</w:t>
      </w:r>
      <w:r>
        <w:rPr>
          <w:rFonts w:hint="eastAsia" w:asciiTheme="majorEastAsia" w:hAnsiTheme="majorEastAsia" w:eastAsiaTheme="majorEastAsia"/>
          <w:color w:val="000000" w:themeColor="text1"/>
          <w:kern w:val="0"/>
          <w:sz w:val="30"/>
          <w:szCs w:val="30"/>
          <w14:textFill>
            <w14:solidFill>
              <w14:schemeClr w14:val="tx1"/>
            </w14:solidFill>
          </w14:textFill>
        </w:rPr>
        <w:t>万元，占</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75.9</w:t>
      </w:r>
      <w:r>
        <w:rPr>
          <w:rFonts w:hint="eastAsia" w:asciiTheme="majorEastAsia" w:hAnsiTheme="majorEastAsia" w:eastAsiaTheme="majorEastAsia"/>
          <w:color w:val="000000" w:themeColor="text1"/>
          <w:kern w:val="0"/>
          <w:sz w:val="30"/>
          <w:szCs w:val="30"/>
          <w14:textFill>
            <w14:solidFill>
              <w14:schemeClr w14:val="tx1"/>
            </w14:solidFill>
          </w14:textFill>
        </w:rPr>
        <w:t>%。政府性基金预算拨款收入</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240</w:t>
      </w:r>
      <w:r>
        <w:rPr>
          <w:rFonts w:hint="eastAsia" w:asciiTheme="majorEastAsia" w:hAnsiTheme="majorEastAsia" w:eastAsiaTheme="majorEastAsia"/>
          <w:color w:val="000000" w:themeColor="text1"/>
          <w:kern w:val="0"/>
          <w:sz w:val="30"/>
          <w:szCs w:val="30"/>
          <w14:textFill>
            <w14:solidFill>
              <w14:schemeClr w14:val="tx1"/>
            </w14:solidFill>
          </w14:textFill>
        </w:rPr>
        <w:t>万元，占</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24.1</w:t>
      </w:r>
      <w:r>
        <w:rPr>
          <w:rFonts w:hint="eastAsia" w:asciiTheme="majorEastAsia" w:hAnsiTheme="majorEastAsia" w:eastAsiaTheme="majorEastAsia"/>
          <w:color w:val="000000" w:themeColor="text1"/>
          <w:kern w:val="0"/>
          <w:sz w:val="30"/>
          <w:szCs w:val="30"/>
          <w14:textFill>
            <w14:solidFill>
              <w14:schemeClr w14:val="tx1"/>
            </w14:solidFill>
          </w14:textFill>
        </w:rPr>
        <w:t>%。</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（二）支出预算情况</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20</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20</w:t>
      </w:r>
      <w:r>
        <w:rPr>
          <w:rFonts w:hint="eastAsia" w:asciiTheme="majorEastAsia" w:hAnsiTheme="majorEastAsia" w:eastAsiaTheme="majorEastAsia"/>
          <w:color w:val="000000" w:themeColor="text1"/>
          <w:kern w:val="0"/>
          <w:sz w:val="30"/>
          <w:szCs w:val="30"/>
          <w14:textFill>
            <w14:solidFill>
              <w14:schemeClr w14:val="tx1"/>
            </w14:solidFill>
          </w14:textFill>
        </w:rPr>
        <w:t>年支出预算</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994.01</w:t>
      </w:r>
      <w:r>
        <w:rPr>
          <w:rFonts w:hint="eastAsia" w:asciiTheme="majorEastAsia" w:hAnsiTheme="majorEastAsia" w:eastAsiaTheme="majorEastAsia"/>
          <w:color w:val="000000" w:themeColor="text1"/>
          <w:kern w:val="0"/>
          <w:sz w:val="30"/>
          <w:szCs w:val="30"/>
          <w14:textFill>
            <w14:solidFill>
              <w14:schemeClr w14:val="tx1"/>
            </w14:solidFill>
          </w14:textFill>
        </w:rPr>
        <w:t>万元，其中：其中：一般公共预算拨款支出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754.01</w:t>
      </w:r>
      <w:r>
        <w:rPr>
          <w:rFonts w:hint="eastAsia" w:asciiTheme="majorEastAsia" w:hAnsiTheme="majorEastAsia" w:eastAsiaTheme="majorEastAsia"/>
          <w:color w:val="000000" w:themeColor="text1"/>
          <w:kern w:val="0"/>
          <w:sz w:val="30"/>
          <w:szCs w:val="30"/>
          <w14:textFill>
            <w14:solidFill>
              <w14:schemeClr w14:val="tx1"/>
            </w14:solidFill>
          </w14:textFill>
        </w:rPr>
        <w:t>万元，占</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75.9</w:t>
      </w:r>
      <w:r>
        <w:rPr>
          <w:rFonts w:hint="eastAsia" w:asciiTheme="majorEastAsia" w:hAnsiTheme="majorEastAsia" w:eastAsiaTheme="majorEastAsia"/>
          <w:color w:val="000000" w:themeColor="text1"/>
          <w:kern w:val="0"/>
          <w:sz w:val="30"/>
          <w:szCs w:val="30"/>
          <w14:textFill>
            <w14:solidFill>
              <w14:schemeClr w14:val="tx1"/>
            </w14:solidFill>
          </w14:textFill>
        </w:rPr>
        <w:t>%。政府性基金预算拨款支出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240</w:t>
      </w:r>
      <w:r>
        <w:rPr>
          <w:rFonts w:hint="eastAsia" w:asciiTheme="majorEastAsia" w:hAnsiTheme="majorEastAsia" w:eastAsiaTheme="majorEastAsia"/>
          <w:color w:val="000000" w:themeColor="text1"/>
          <w:kern w:val="0"/>
          <w:sz w:val="30"/>
          <w:szCs w:val="30"/>
          <w14:textFill>
            <w14:solidFill>
              <w14:schemeClr w14:val="tx1"/>
            </w14:solidFill>
          </w14:textFill>
        </w:rPr>
        <w:t>万元，占</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24.1</w:t>
      </w:r>
      <w:r>
        <w:rPr>
          <w:rFonts w:hint="eastAsia" w:asciiTheme="majorEastAsia" w:hAnsiTheme="majorEastAsia" w:eastAsiaTheme="majorEastAsia"/>
          <w:color w:val="000000" w:themeColor="text1"/>
          <w:kern w:val="0"/>
          <w:sz w:val="30"/>
          <w:szCs w:val="30"/>
          <w14:textFill>
            <w14:solidFill>
              <w14:schemeClr w14:val="tx1"/>
            </w14:solidFill>
          </w14:textFill>
        </w:rPr>
        <w:t>%。</w:t>
      </w:r>
    </w:p>
    <w:p>
      <w:pPr>
        <w:rPr>
          <w:rFonts w:asciiTheme="majorEastAsia" w:hAnsiTheme="majorEastAsia" w:eastAsiaTheme="majorEastAsia"/>
          <w:b/>
          <w:color w:val="000000" w:themeColor="text1"/>
          <w:kern w:val="0"/>
          <w:sz w:val="30"/>
          <w:szCs w:val="30"/>
          <w14:textFill>
            <w14:solidFill>
              <w14:schemeClr w14:val="tx1"/>
            </w14:solidFill>
          </w14:textFill>
        </w:rPr>
      </w:pPr>
      <w:r>
        <w:rPr>
          <w:rFonts w:hint="eastAsia" w:asciiTheme="majorEastAsia" w:hAnsiTheme="majorEastAsia" w:eastAsiaTheme="majorEastAsia"/>
          <w:b/>
          <w:color w:val="FF0000"/>
          <w:kern w:val="0"/>
          <w:sz w:val="30"/>
          <w:szCs w:val="30"/>
        </w:rPr>
        <w:t>　</w:t>
      </w:r>
      <w:r>
        <w:rPr>
          <w:rFonts w:hint="eastAsia" w:asciiTheme="majorEastAsia" w:hAnsiTheme="majorEastAsia" w:eastAsiaTheme="majorEastAsia"/>
          <w:b/>
          <w:color w:val="000000" w:themeColor="text1"/>
          <w:kern w:val="0"/>
          <w:sz w:val="30"/>
          <w:szCs w:val="30"/>
          <w14:textFill>
            <w14:solidFill>
              <w14:schemeClr w14:val="tx1"/>
            </w14:solidFill>
          </w14:textFill>
        </w:rPr>
        <w:t>　四、财政拨款收支预算情况说明</w:t>
      </w:r>
    </w:p>
    <w:p>
      <w:pPr>
        <w:ind w:firstLine="630"/>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20</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20</w:t>
      </w:r>
      <w:r>
        <w:rPr>
          <w:rFonts w:hint="eastAsia" w:asciiTheme="majorEastAsia" w:hAnsiTheme="majorEastAsia" w:eastAsiaTheme="majorEastAsia"/>
          <w:color w:val="000000" w:themeColor="text1"/>
          <w:kern w:val="0"/>
          <w:sz w:val="30"/>
          <w:szCs w:val="30"/>
          <w14:textFill>
            <w14:solidFill>
              <w14:schemeClr w14:val="tx1"/>
            </w14:solidFill>
          </w14:textFill>
        </w:rPr>
        <w:t>年财政拨款收支总预算</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994.01</w:t>
      </w:r>
      <w:r>
        <w:rPr>
          <w:rFonts w:hint="eastAsia" w:asciiTheme="majorEastAsia" w:hAnsiTheme="majorEastAsia" w:eastAsiaTheme="majorEastAsia"/>
          <w:color w:val="000000" w:themeColor="text1"/>
          <w:kern w:val="0"/>
          <w:sz w:val="30"/>
          <w:szCs w:val="30"/>
          <w14:textFill>
            <w14:solidFill>
              <w14:schemeClr w14:val="tx1"/>
            </w14:solidFill>
          </w14:textFill>
        </w:rPr>
        <w:t>万元。收入包括：本年一般公共预算拨款收入</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754.01</w:t>
      </w:r>
      <w:r>
        <w:rPr>
          <w:rFonts w:hint="eastAsia" w:asciiTheme="majorEastAsia" w:hAnsiTheme="majorEastAsia" w:eastAsiaTheme="majorEastAsia"/>
          <w:color w:val="000000" w:themeColor="text1"/>
          <w:kern w:val="0"/>
          <w:sz w:val="30"/>
          <w:szCs w:val="30"/>
          <w14:textFill>
            <w14:solidFill>
              <w14:schemeClr w14:val="tx1"/>
            </w14:solidFill>
          </w14:textFill>
        </w:rPr>
        <w:t>万元；政府性基金预算拨款收入</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240</w:t>
      </w:r>
      <w:r>
        <w:rPr>
          <w:rFonts w:hint="eastAsia" w:asciiTheme="majorEastAsia" w:hAnsiTheme="majorEastAsia" w:eastAsiaTheme="majorEastAsia"/>
          <w:color w:val="000000" w:themeColor="text1"/>
          <w:kern w:val="0"/>
          <w:sz w:val="30"/>
          <w:szCs w:val="30"/>
          <w14:textFill>
            <w14:solidFill>
              <w14:schemeClr w14:val="tx1"/>
            </w14:solidFill>
          </w14:textFill>
        </w:rPr>
        <w:t>万元</w:t>
      </w:r>
      <w:r>
        <w:rPr>
          <w:rFonts w:hint="eastAsia" w:asciiTheme="majorEastAsia" w:hAnsiTheme="majorEastAsia" w:eastAsiaTheme="majorEastAsia"/>
          <w:color w:val="000000" w:themeColor="text1"/>
          <w:kern w:val="0"/>
          <w:sz w:val="30"/>
          <w:szCs w:val="30"/>
          <w:lang w:eastAsia="zh-CN"/>
          <w14:textFill>
            <w14:solidFill>
              <w14:schemeClr w14:val="tx1"/>
            </w14:solidFill>
          </w14:textFill>
        </w:rPr>
        <w:t>。</w:t>
      </w:r>
      <w:r>
        <w:rPr>
          <w:rFonts w:hint="eastAsia" w:asciiTheme="majorEastAsia" w:hAnsiTheme="majorEastAsia" w:eastAsiaTheme="majorEastAsia"/>
          <w:color w:val="000000" w:themeColor="text1"/>
          <w:kern w:val="0"/>
          <w:sz w:val="30"/>
          <w:szCs w:val="30"/>
          <w14:textFill>
            <w14:solidFill>
              <w14:schemeClr w14:val="tx1"/>
            </w14:solidFill>
          </w14:textFill>
        </w:rPr>
        <w:t>支出包括：社会保障和就业支出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38.24</w:t>
      </w:r>
      <w:r>
        <w:rPr>
          <w:rFonts w:hint="eastAsia" w:asciiTheme="majorEastAsia" w:hAnsiTheme="majorEastAsia" w:eastAsiaTheme="majorEastAsia"/>
          <w:color w:val="000000" w:themeColor="text1"/>
          <w:kern w:val="0"/>
          <w:sz w:val="30"/>
          <w:szCs w:val="30"/>
          <w14:textFill>
            <w14:solidFill>
              <w14:schemeClr w14:val="tx1"/>
            </w14:solidFill>
          </w14:textFill>
        </w:rPr>
        <w:t>万元，卫生健康支出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27.6</w:t>
      </w:r>
      <w:r>
        <w:rPr>
          <w:rFonts w:hint="eastAsia" w:asciiTheme="majorEastAsia" w:hAnsiTheme="majorEastAsia" w:eastAsiaTheme="majorEastAsia"/>
          <w:color w:val="000000" w:themeColor="text1"/>
          <w:kern w:val="0"/>
          <w:sz w:val="30"/>
          <w:szCs w:val="30"/>
          <w14:textFill>
            <w14:solidFill>
              <w14:schemeClr w14:val="tx1"/>
            </w14:solidFill>
          </w14:textFill>
        </w:rPr>
        <w:t>万元，城乡社区支出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656.53</w:t>
      </w:r>
      <w:r>
        <w:rPr>
          <w:rFonts w:hint="eastAsia" w:asciiTheme="majorEastAsia" w:hAnsiTheme="majorEastAsia" w:eastAsiaTheme="majorEastAsia"/>
          <w:color w:val="000000" w:themeColor="text1"/>
          <w:kern w:val="0"/>
          <w:sz w:val="30"/>
          <w:szCs w:val="30"/>
          <w14:textFill>
            <w14:solidFill>
              <w14:schemeClr w14:val="tx1"/>
            </w14:solidFill>
          </w14:textFill>
        </w:rPr>
        <w:t>万元，住房保障支出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31.64</w:t>
      </w:r>
      <w:r>
        <w:rPr>
          <w:rFonts w:hint="eastAsia" w:asciiTheme="majorEastAsia" w:hAnsiTheme="majorEastAsia" w:eastAsiaTheme="majorEastAsia"/>
          <w:color w:val="000000" w:themeColor="text1"/>
          <w:kern w:val="0"/>
          <w:sz w:val="30"/>
          <w:szCs w:val="30"/>
          <w14:textFill>
            <w14:solidFill>
              <w14:schemeClr w14:val="tx1"/>
            </w14:solidFill>
          </w14:textFill>
        </w:rPr>
        <w:t>万元</w:t>
      </w:r>
      <w:r>
        <w:rPr>
          <w:rFonts w:hint="eastAsia" w:asciiTheme="majorEastAsia" w:hAnsiTheme="majorEastAsia" w:eastAsiaTheme="majorEastAsia"/>
          <w:color w:val="000000" w:themeColor="text1"/>
          <w:kern w:val="0"/>
          <w:sz w:val="30"/>
          <w:szCs w:val="30"/>
          <w:lang w:eastAsia="zh-CN"/>
          <w14:textFill>
            <w14:solidFill>
              <w14:schemeClr w14:val="tx1"/>
            </w14:solidFill>
          </w14:textFill>
        </w:rPr>
        <w:t>，项目支出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240万元</w:t>
      </w:r>
      <w:r>
        <w:rPr>
          <w:rFonts w:hint="eastAsia" w:asciiTheme="majorEastAsia" w:hAnsiTheme="majorEastAsia" w:eastAsiaTheme="majorEastAsia"/>
          <w:color w:val="000000" w:themeColor="text1"/>
          <w:kern w:val="0"/>
          <w:sz w:val="30"/>
          <w:szCs w:val="30"/>
          <w14:textFill>
            <w14:solidFill>
              <w14:schemeClr w14:val="tx1"/>
            </w14:solidFill>
          </w14:textFill>
        </w:rPr>
        <w:t>。</w:t>
      </w:r>
    </w:p>
    <w:p>
      <w:pPr>
        <w:ind w:firstLine="630"/>
        <w:rPr>
          <w:rFonts w:asciiTheme="majorEastAsia" w:hAnsiTheme="majorEastAsia" w:eastAsiaTheme="majorEastAsia"/>
          <w:b/>
          <w:color w:val="000000" w:themeColor="text1"/>
          <w:kern w:val="0"/>
          <w:sz w:val="30"/>
          <w:szCs w:val="30"/>
          <w14:textFill>
            <w14:solidFill>
              <w14:schemeClr w14:val="tx1"/>
            </w14:solidFill>
          </w14:textFill>
        </w:rPr>
      </w:pPr>
      <w:r>
        <w:rPr>
          <w:rFonts w:hint="eastAsia" w:asciiTheme="majorEastAsia" w:hAnsiTheme="majorEastAsia" w:eastAsiaTheme="majorEastAsia"/>
          <w:b/>
          <w:color w:val="000000" w:themeColor="text1"/>
          <w:kern w:val="0"/>
          <w:sz w:val="30"/>
          <w:szCs w:val="30"/>
          <w14:textFill>
            <w14:solidFill>
              <w14:schemeClr w14:val="tx1"/>
            </w14:solidFill>
          </w14:textFill>
        </w:rPr>
        <w:t>五、一般公共预算当年拨款情况说明</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（一）一般公共预算当年拨款规模变化情况</w:t>
      </w:r>
    </w:p>
    <w:p>
      <w:pPr>
        <w:ind w:firstLine="640"/>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20</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20</w:t>
      </w:r>
      <w:r>
        <w:rPr>
          <w:rFonts w:hint="eastAsia" w:asciiTheme="majorEastAsia" w:hAnsiTheme="majorEastAsia" w:eastAsiaTheme="majorEastAsia"/>
          <w:color w:val="000000" w:themeColor="text1"/>
          <w:kern w:val="0"/>
          <w:sz w:val="30"/>
          <w:szCs w:val="30"/>
          <w14:textFill>
            <w14:solidFill>
              <w14:schemeClr w14:val="tx1"/>
            </w14:solidFill>
          </w14:textFill>
        </w:rPr>
        <w:t>年一般公共预算当年拨款</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994.01</w:t>
      </w:r>
      <w:r>
        <w:rPr>
          <w:rFonts w:hint="eastAsia" w:asciiTheme="majorEastAsia" w:hAnsiTheme="majorEastAsia" w:eastAsiaTheme="majorEastAsia"/>
          <w:color w:val="000000" w:themeColor="text1"/>
          <w:kern w:val="0"/>
          <w:sz w:val="30"/>
          <w:szCs w:val="30"/>
          <w14:textFill>
            <w14:solidFill>
              <w14:schemeClr w14:val="tx1"/>
            </w14:solidFill>
          </w14:textFill>
        </w:rPr>
        <w:t>万元，比20</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19</w:t>
      </w:r>
      <w:r>
        <w:rPr>
          <w:rFonts w:hint="eastAsia" w:asciiTheme="majorEastAsia" w:hAnsiTheme="majorEastAsia" w:eastAsiaTheme="majorEastAsia"/>
          <w:color w:val="000000" w:themeColor="text1"/>
          <w:kern w:val="0"/>
          <w:sz w:val="30"/>
          <w:szCs w:val="30"/>
          <w14:textFill>
            <w14:solidFill>
              <w14:schemeClr w14:val="tx1"/>
            </w14:solidFill>
          </w14:textFill>
        </w:rPr>
        <w:t>年预算数增加</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535.88</w:t>
      </w:r>
      <w:r>
        <w:rPr>
          <w:rFonts w:hint="eastAsia" w:asciiTheme="majorEastAsia" w:hAnsiTheme="majorEastAsia" w:eastAsiaTheme="majorEastAsia"/>
          <w:color w:val="000000" w:themeColor="text1"/>
          <w:kern w:val="0"/>
          <w:sz w:val="30"/>
          <w:szCs w:val="30"/>
          <w14:textFill>
            <w14:solidFill>
              <w14:schemeClr w14:val="tx1"/>
            </w14:solidFill>
          </w14:textFill>
        </w:rPr>
        <w:t>万元</w:t>
      </w:r>
      <w:r>
        <w:rPr>
          <w:rFonts w:hint="eastAsia" w:cs="Times New Roman" w:asciiTheme="majorEastAsia" w:hAnsiTheme="majorEastAsia" w:eastAsiaTheme="majorEastAsia"/>
          <w:color w:val="000000" w:themeColor="text1"/>
          <w:kern w:val="0"/>
          <w:sz w:val="30"/>
          <w:szCs w:val="30"/>
          <w14:textFill>
            <w14:solidFill>
              <w14:schemeClr w14:val="tx1"/>
            </w14:solidFill>
          </w14:textFill>
        </w:rPr>
        <w:t>。主要是：</w:t>
      </w:r>
      <w:r>
        <w:rPr>
          <w:rFonts w:hint="eastAsia" w:cs="Times New Roman" w:asciiTheme="majorEastAsia" w:hAnsiTheme="majorEastAsia" w:eastAsiaTheme="majorEastAsia"/>
          <w:color w:val="000000" w:themeColor="text1"/>
          <w:kern w:val="0"/>
          <w:sz w:val="30"/>
          <w:szCs w:val="30"/>
          <w:lang w:eastAsia="zh-CN"/>
          <w14:textFill>
            <w14:solidFill>
              <w14:schemeClr w14:val="tx1"/>
            </w14:solidFill>
          </w14:textFill>
        </w:rPr>
        <w:t>增加了市政路灯电费、市政水费</w:t>
      </w:r>
      <w:r>
        <w:rPr>
          <w:rFonts w:hint="eastAsia" w:cs="Times New Roman" w:asciiTheme="majorEastAsia" w:hAnsiTheme="majorEastAsia" w:eastAsiaTheme="majorEastAsia"/>
          <w:color w:val="000000" w:themeColor="text1"/>
          <w:kern w:val="0"/>
          <w:sz w:val="30"/>
          <w:szCs w:val="30"/>
          <w14:textFill>
            <w14:solidFill>
              <w14:schemeClr w14:val="tx1"/>
            </w14:solidFill>
          </w14:textFill>
        </w:rPr>
        <w:t>。</w:t>
      </w:r>
    </w:p>
    <w:p>
      <w:pPr>
        <w:ind w:firstLine="640"/>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（二）一般公共预算当年拨款结构情况</w:t>
      </w:r>
    </w:p>
    <w:p>
      <w:pPr>
        <w:spacing w:line="360" w:lineRule="auto"/>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社会保障和就业支出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38.24</w:t>
      </w:r>
      <w:r>
        <w:rPr>
          <w:rFonts w:hint="eastAsia" w:asciiTheme="majorEastAsia" w:hAnsiTheme="majorEastAsia" w:eastAsiaTheme="majorEastAsia"/>
          <w:color w:val="000000" w:themeColor="text1"/>
          <w:kern w:val="0"/>
          <w:sz w:val="30"/>
          <w:szCs w:val="30"/>
          <w14:textFill>
            <w14:solidFill>
              <w14:schemeClr w14:val="tx1"/>
            </w14:solidFill>
          </w14:textFill>
        </w:rPr>
        <w:t>万元，占</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5.1</w:t>
      </w:r>
      <w:r>
        <w:rPr>
          <w:rFonts w:hint="eastAsia" w:asciiTheme="majorEastAsia" w:hAnsiTheme="majorEastAsia" w:eastAsiaTheme="majorEastAsia"/>
          <w:color w:val="000000" w:themeColor="text1"/>
          <w:kern w:val="0"/>
          <w:sz w:val="30"/>
          <w:szCs w:val="30"/>
          <w14:textFill>
            <w14:solidFill>
              <w14:schemeClr w14:val="tx1"/>
            </w14:solidFill>
          </w14:textFill>
        </w:rPr>
        <w:t>%,卫生健康支出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27.6</w:t>
      </w:r>
      <w:r>
        <w:rPr>
          <w:rFonts w:hint="eastAsia" w:asciiTheme="majorEastAsia" w:hAnsiTheme="majorEastAsia" w:eastAsiaTheme="majorEastAsia"/>
          <w:color w:val="000000" w:themeColor="text1"/>
          <w:kern w:val="0"/>
          <w:sz w:val="30"/>
          <w:szCs w:val="30"/>
          <w14:textFill>
            <w14:solidFill>
              <w14:schemeClr w14:val="tx1"/>
            </w14:solidFill>
          </w14:textFill>
        </w:rPr>
        <w:t>万元，占</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3.7</w:t>
      </w:r>
      <w:r>
        <w:rPr>
          <w:rFonts w:hint="eastAsia" w:asciiTheme="majorEastAsia" w:hAnsiTheme="majorEastAsia" w:eastAsiaTheme="majorEastAsia"/>
          <w:color w:val="000000" w:themeColor="text1"/>
          <w:kern w:val="0"/>
          <w:sz w:val="30"/>
          <w:szCs w:val="30"/>
          <w14:textFill>
            <w14:solidFill>
              <w14:schemeClr w14:val="tx1"/>
            </w14:solidFill>
          </w14:textFill>
        </w:rPr>
        <w:t>%,城乡社区支出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656.53</w:t>
      </w:r>
      <w:r>
        <w:rPr>
          <w:rFonts w:hint="eastAsia" w:asciiTheme="majorEastAsia" w:hAnsiTheme="majorEastAsia" w:eastAsiaTheme="majorEastAsia"/>
          <w:color w:val="000000" w:themeColor="text1"/>
          <w:kern w:val="0"/>
          <w:sz w:val="30"/>
          <w:szCs w:val="30"/>
          <w14:textFill>
            <w14:solidFill>
              <w14:schemeClr w14:val="tx1"/>
            </w14:solidFill>
          </w14:textFill>
        </w:rPr>
        <w:t>万元，占</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87.1</w:t>
      </w:r>
      <w:r>
        <w:rPr>
          <w:rFonts w:hint="eastAsia" w:asciiTheme="majorEastAsia" w:hAnsiTheme="majorEastAsia" w:eastAsiaTheme="majorEastAsia"/>
          <w:color w:val="000000" w:themeColor="text1"/>
          <w:kern w:val="0"/>
          <w:sz w:val="30"/>
          <w:szCs w:val="30"/>
          <w14:textFill>
            <w14:solidFill>
              <w14:schemeClr w14:val="tx1"/>
            </w14:solidFill>
          </w14:textFill>
        </w:rPr>
        <w:t>%</w:t>
      </w:r>
      <w:r>
        <w:rPr>
          <w:rFonts w:hint="eastAsia" w:asciiTheme="majorEastAsia" w:hAnsiTheme="majorEastAsia" w:eastAsiaTheme="majorEastAsia"/>
          <w:color w:val="000000" w:themeColor="text1"/>
          <w:kern w:val="0"/>
          <w:sz w:val="30"/>
          <w:szCs w:val="30"/>
          <w:lang w:eastAsia="zh-CN"/>
          <w14:textFill>
            <w14:solidFill>
              <w14:schemeClr w14:val="tx1"/>
            </w14:solidFill>
          </w14:textFill>
        </w:rPr>
        <w:t>，</w:t>
      </w:r>
      <w:r>
        <w:rPr>
          <w:rFonts w:hint="eastAsia" w:asciiTheme="majorEastAsia" w:hAnsiTheme="majorEastAsia" w:eastAsiaTheme="majorEastAsia"/>
          <w:color w:val="000000" w:themeColor="text1"/>
          <w:kern w:val="0"/>
          <w:sz w:val="30"/>
          <w:szCs w:val="30"/>
          <w14:textFill>
            <w14:solidFill>
              <w14:schemeClr w14:val="tx1"/>
            </w14:solidFill>
          </w14:textFill>
        </w:rPr>
        <w:t>住房保障支出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31.64</w:t>
      </w:r>
      <w:r>
        <w:rPr>
          <w:rFonts w:hint="eastAsia" w:asciiTheme="majorEastAsia" w:hAnsiTheme="majorEastAsia" w:eastAsiaTheme="majorEastAsia"/>
          <w:color w:val="000000" w:themeColor="text1"/>
          <w:kern w:val="0"/>
          <w:sz w:val="30"/>
          <w:szCs w:val="30"/>
          <w14:textFill>
            <w14:solidFill>
              <w14:schemeClr w14:val="tx1"/>
            </w14:solidFill>
          </w14:textFill>
        </w:rPr>
        <w:t>万元，占</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4.2</w:t>
      </w:r>
      <w:r>
        <w:rPr>
          <w:rFonts w:hint="eastAsia" w:asciiTheme="majorEastAsia" w:hAnsiTheme="majorEastAsia" w:eastAsiaTheme="majorEastAsia"/>
          <w:color w:val="000000" w:themeColor="text1"/>
          <w:kern w:val="0"/>
          <w:sz w:val="30"/>
          <w:szCs w:val="30"/>
          <w14:textFill>
            <w14:solidFill>
              <w14:schemeClr w14:val="tx1"/>
            </w14:solidFill>
          </w14:textFill>
        </w:rPr>
        <w:t>%。</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（三）一般公共预算当年拨款具体使用情况</w:t>
      </w:r>
    </w:p>
    <w:p>
      <w:pPr>
        <w:ind w:firstLine="640"/>
        <w:rPr>
          <w:rFonts w:hint="default" w:asciiTheme="majorEastAsia" w:hAnsiTheme="majorEastAsia" w:eastAsiaTheme="majorEastAsia"/>
          <w:color w:val="000000" w:themeColor="text1"/>
          <w:kern w:val="0"/>
          <w:sz w:val="30"/>
          <w:szCs w:val="30"/>
          <w:lang w:val="en-US" w:eastAsia="zh-CN"/>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机关事业单位基本养老保险缴费支出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25.81</w:t>
      </w:r>
      <w:r>
        <w:rPr>
          <w:rFonts w:hint="eastAsia" w:asciiTheme="majorEastAsia" w:hAnsiTheme="majorEastAsia" w:eastAsiaTheme="majorEastAsia"/>
          <w:color w:val="000000" w:themeColor="text1"/>
          <w:kern w:val="0"/>
          <w:sz w:val="30"/>
          <w:szCs w:val="30"/>
          <w14:textFill>
            <w14:solidFill>
              <w14:schemeClr w14:val="tx1"/>
            </w14:solidFill>
          </w14:textFill>
        </w:rPr>
        <w:t>万元,</w:t>
      </w:r>
      <w:r>
        <w:rPr>
          <w:rFonts w:hint="eastAsia" w:asciiTheme="majorEastAsia" w:hAnsiTheme="majorEastAsia" w:eastAsiaTheme="majorEastAsia"/>
          <w:color w:val="000000" w:themeColor="text1"/>
          <w:kern w:val="0"/>
          <w:sz w:val="30"/>
          <w:szCs w:val="30"/>
          <w:lang w:eastAsia="zh-CN"/>
          <w14:textFill>
            <w14:solidFill>
              <w14:schemeClr w14:val="tx1"/>
            </w14:solidFill>
          </w14:textFill>
        </w:rPr>
        <w:t>其他行政事业单位养老支出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12.43万元，</w:t>
      </w:r>
      <w:r>
        <w:rPr>
          <w:rFonts w:hint="eastAsia" w:asciiTheme="majorEastAsia" w:hAnsiTheme="majorEastAsia" w:eastAsiaTheme="majorEastAsia"/>
          <w:color w:val="000000" w:themeColor="text1"/>
          <w:kern w:val="0"/>
          <w:sz w:val="30"/>
          <w:szCs w:val="30"/>
          <w14:textFill>
            <w14:solidFill>
              <w14:schemeClr w14:val="tx1"/>
            </w14:solidFill>
          </w14:textFill>
        </w:rPr>
        <w:t>事业单位基本医疗支出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15.01</w:t>
      </w:r>
      <w:r>
        <w:rPr>
          <w:rFonts w:hint="eastAsia" w:asciiTheme="majorEastAsia" w:hAnsiTheme="majorEastAsia" w:eastAsiaTheme="majorEastAsia"/>
          <w:color w:val="000000" w:themeColor="text1"/>
          <w:kern w:val="0"/>
          <w:sz w:val="30"/>
          <w:szCs w:val="30"/>
          <w14:textFill>
            <w14:solidFill>
              <w14:schemeClr w14:val="tx1"/>
            </w14:solidFill>
          </w14:textFill>
        </w:rPr>
        <w:t>万元，公务员医疗补助支出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3.53</w:t>
      </w:r>
      <w:r>
        <w:rPr>
          <w:rFonts w:hint="eastAsia" w:asciiTheme="majorEastAsia" w:hAnsiTheme="majorEastAsia" w:eastAsiaTheme="majorEastAsia"/>
          <w:color w:val="000000" w:themeColor="text1"/>
          <w:kern w:val="0"/>
          <w:sz w:val="30"/>
          <w:szCs w:val="30"/>
          <w14:textFill>
            <w14:solidFill>
              <w14:schemeClr w14:val="tx1"/>
            </w14:solidFill>
          </w14:textFill>
        </w:rPr>
        <w:t>万元，其他行政事业单位医疗支出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9.06</w:t>
      </w:r>
      <w:r>
        <w:rPr>
          <w:rFonts w:hint="eastAsia" w:asciiTheme="majorEastAsia" w:hAnsiTheme="majorEastAsia" w:eastAsiaTheme="majorEastAsia"/>
          <w:color w:val="000000" w:themeColor="text1"/>
          <w:kern w:val="0"/>
          <w:sz w:val="30"/>
          <w:szCs w:val="30"/>
          <w14:textFill>
            <w14:solidFill>
              <w14:schemeClr w14:val="tx1"/>
            </w14:solidFill>
          </w14:textFill>
        </w:rPr>
        <w:t>万元，</w:t>
      </w:r>
      <w:r>
        <w:rPr>
          <w:rFonts w:hint="eastAsia" w:asciiTheme="majorEastAsia" w:hAnsiTheme="majorEastAsia" w:eastAsiaTheme="majorEastAsia"/>
          <w:color w:val="000000" w:themeColor="text1"/>
          <w:kern w:val="0"/>
          <w:sz w:val="30"/>
          <w:szCs w:val="30"/>
          <w:lang w:eastAsia="zh-CN"/>
          <w14:textFill>
            <w14:solidFill>
              <w14:schemeClr w14:val="tx1"/>
            </w14:solidFill>
          </w14:textFill>
        </w:rPr>
        <w:t>城管执法支出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239.08</w:t>
      </w:r>
      <w:r>
        <w:rPr>
          <w:rFonts w:hint="eastAsia" w:asciiTheme="majorEastAsia" w:hAnsiTheme="majorEastAsia" w:eastAsiaTheme="majorEastAsia"/>
          <w:color w:val="000000" w:themeColor="text1"/>
          <w:kern w:val="0"/>
          <w:sz w:val="30"/>
          <w:szCs w:val="30"/>
          <w14:textFill>
            <w14:solidFill>
              <w14:schemeClr w14:val="tx1"/>
            </w14:solidFill>
          </w14:textFill>
        </w:rPr>
        <w:t>万元，</w:t>
      </w:r>
      <w:r>
        <w:rPr>
          <w:rFonts w:hint="eastAsia" w:asciiTheme="majorEastAsia" w:hAnsiTheme="majorEastAsia" w:eastAsiaTheme="majorEastAsia"/>
          <w:color w:val="000000" w:themeColor="text1"/>
          <w:kern w:val="0"/>
          <w:sz w:val="30"/>
          <w:szCs w:val="30"/>
          <w:lang w:eastAsia="zh-CN"/>
          <w14:textFill>
            <w14:solidFill>
              <w14:schemeClr w14:val="tx1"/>
            </w14:solidFill>
          </w14:textFill>
        </w:rPr>
        <w:t>其他城乡社区公共设施支出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192万元，</w:t>
      </w:r>
      <w:r>
        <w:rPr>
          <w:rFonts w:hint="eastAsia" w:asciiTheme="majorEastAsia" w:hAnsiTheme="majorEastAsia" w:eastAsiaTheme="majorEastAsia"/>
          <w:color w:val="000000" w:themeColor="text1"/>
          <w:kern w:val="0"/>
          <w:sz w:val="30"/>
          <w:szCs w:val="30"/>
          <w14:textFill>
            <w14:solidFill>
              <w14:schemeClr w14:val="tx1"/>
            </w14:solidFill>
          </w14:textFill>
        </w:rPr>
        <w:t>城区</w:t>
      </w:r>
      <w:r>
        <w:rPr>
          <w:rFonts w:hint="eastAsia" w:asciiTheme="majorEastAsia" w:hAnsiTheme="majorEastAsia" w:eastAsiaTheme="majorEastAsia"/>
          <w:color w:val="000000" w:themeColor="text1"/>
          <w:kern w:val="0"/>
          <w:sz w:val="30"/>
          <w:szCs w:val="30"/>
          <w:lang w:eastAsia="zh-CN"/>
          <w14:textFill>
            <w14:solidFill>
              <w14:schemeClr w14:val="tx1"/>
            </w14:solidFill>
          </w14:textFill>
        </w:rPr>
        <w:t>社区环境卫生支出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225.45</w:t>
      </w:r>
      <w:r>
        <w:rPr>
          <w:rFonts w:hint="eastAsia" w:asciiTheme="majorEastAsia" w:hAnsiTheme="majorEastAsia" w:eastAsiaTheme="majorEastAsia"/>
          <w:color w:val="000000" w:themeColor="text1"/>
          <w:kern w:val="0"/>
          <w:sz w:val="30"/>
          <w:szCs w:val="30"/>
          <w14:textFill>
            <w14:solidFill>
              <w14:schemeClr w14:val="tx1"/>
            </w14:solidFill>
          </w14:textFill>
        </w:rPr>
        <w:t>万元，住房公积金</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31.64</w:t>
      </w:r>
      <w:r>
        <w:rPr>
          <w:rFonts w:hint="eastAsia" w:asciiTheme="majorEastAsia" w:hAnsiTheme="majorEastAsia" w:eastAsiaTheme="majorEastAsia"/>
          <w:color w:val="000000" w:themeColor="text1"/>
          <w:kern w:val="0"/>
          <w:sz w:val="30"/>
          <w:szCs w:val="30"/>
          <w14:textFill>
            <w14:solidFill>
              <w14:schemeClr w14:val="tx1"/>
            </w14:solidFill>
          </w14:textFill>
        </w:rPr>
        <w:t>万元</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w:t>
      </w:r>
    </w:p>
    <w:p>
      <w:pPr>
        <w:rPr>
          <w:rFonts w:asciiTheme="majorEastAsia" w:hAnsiTheme="majorEastAsia" w:eastAsiaTheme="majorEastAsia"/>
          <w:b/>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w:t>
      </w:r>
      <w:r>
        <w:rPr>
          <w:rFonts w:hint="eastAsia" w:asciiTheme="majorEastAsia" w:hAnsiTheme="majorEastAsia" w:eastAsiaTheme="majorEastAsia"/>
          <w:b/>
          <w:color w:val="000000" w:themeColor="text1"/>
          <w:kern w:val="0"/>
          <w:sz w:val="30"/>
          <w:szCs w:val="30"/>
          <w14:textFill>
            <w14:solidFill>
              <w14:schemeClr w14:val="tx1"/>
            </w14:solidFill>
          </w14:textFill>
        </w:rPr>
        <w:t>　六、一般公共预算基本支出情况说明</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20</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20</w:t>
      </w:r>
      <w:r>
        <w:rPr>
          <w:rFonts w:hint="eastAsia" w:asciiTheme="majorEastAsia" w:hAnsiTheme="majorEastAsia" w:eastAsiaTheme="majorEastAsia"/>
          <w:color w:val="000000" w:themeColor="text1"/>
          <w:kern w:val="0"/>
          <w:sz w:val="30"/>
          <w:szCs w:val="30"/>
          <w14:textFill>
            <w14:solidFill>
              <w14:schemeClr w14:val="tx1"/>
            </w14:solidFill>
          </w14:textFill>
        </w:rPr>
        <w:t>年一般公共预算基本支出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754.01</w:t>
      </w:r>
      <w:r>
        <w:rPr>
          <w:rFonts w:hint="eastAsia" w:asciiTheme="majorEastAsia" w:hAnsiTheme="majorEastAsia" w:eastAsiaTheme="majorEastAsia"/>
          <w:color w:val="000000" w:themeColor="text1"/>
          <w:kern w:val="0"/>
          <w:sz w:val="30"/>
          <w:szCs w:val="30"/>
          <w14:textFill>
            <w14:solidFill>
              <w14:schemeClr w14:val="tx1"/>
            </w14:solidFill>
          </w14:textFill>
        </w:rPr>
        <w:t>万元，其中：</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人员经费</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310.38</w:t>
      </w:r>
      <w:r>
        <w:rPr>
          <w:rFonts w:hint="eastAsia" w:asciiTheme="majorEastAsia" w:hAnsiTheme="majorEastAsia" w:eastAsiaTheme="majorEastAsia"/>
          <w:color w:val="000000" w:themeColor="text1"/>
          <w:kern w:val="0"/>
          <w:sz w:val="30"/>
          <w:szCs w:val="30"/>
          <w14:textFill>
            <w14:solidFill>
              <w14:schemeClr w14:val="tx1"/>
            </w14:solidFill>
          </w14:textFill>
        </w:rPr>
        <w:t>万元，主要包括：工资福利支出、基本工资、津贴补贴、奖金、绩效工资、机关事业单位基本养老保险缴费、城镇职工医疗保险费、公务员医疗补助缴费、其他社会保障缴费、住房公积金、其他工资福利支出。商品和服务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26.18</w:t>
      </w:r>
      <w:r>
        <w:rPr>
          <w:rFonts w:hint="eastAsia" w:asciiTheme="majorEastAsia" w:hAnsiTheme="majorEastAsia" w:eastAsiaTheme="majorEastAsia"/>
          <w:color w:val="000000" w:themeColor="text1"/>
          <w:kern w:val="0"/>
          <w:sz w:val="30"/>
          <w:szCs w:val="30"/>
          <w14:textFill>
            <w14:solidFill>
              <w14:schemeClr w14:val="tx1"/>
            </w14:solidFill>
          </w14:textFill>
        </w:rPr>
        <w:t>万元，主要包括：办公费、印刷费、邮电费、取暖费。差旅费、会议费、培训费、公务接待费、工会经费、福利费、公务用车运行维护费、其他商品和服务支出。项目支出</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417.45</w:t>
      </w:r>
      <w:r>
        <w:rPr>
          <w:rFonts w:hint="eastAsia" w:asciiTheme="majorEastAsia" w:hAnsiTheme="majorEastAsia" w:eastAsiaTheme="majorEastAsia"/>
          <w:color w:val="000000" w:themeColor="text1"/>
          <w:kern w:val="0"/>
          <w:sz w:val="30"/>
          <w:szCs w:val="30"/>
          <w14:textFill>
            <w14:solidFill>
              <w14:schemeClr w14:val="tx1"/>
            </w14:solidFill>
          </w14:textFill>
        </w:rPr>
        <w:t>万元，其中包括：</w:t>
      </w:r>
      <w:r>
        <w:rPr>
          <w:rFonts w:hint="eastAsia" w:asciiTheme="majorEastAsia" w:hAnsiTheme="majorEastAsia" w:eastAsiaTheme="majorEastAsia"/>
          <w:color w:val="000000" w:themeColor="text1"/>
          <w:kern w:val="0"/>
          <w:sz w:val="30"/>
          <w:szCs w:val="30"/>
          <w:lang w:eastAsia="zh-CN"/>
          <w14:textFill>
            <w14:solidFill>
              <w14:schemeClr w14:val="tx1"/>
            </w14:solidFill>
          </w14:textFill>
        </w:rPr>
        <w:t>环卫园林保洁服务费、路灯电费、市政水费、</w:t>
      </w:r>
      <w:r>
        <w:rPr>
          <w:rFonts w:hint="eastAsia" w:asciiTheme="majorEastAsia" w:hAnsiTheme="majorEastAsia" w:eastAsiaTheme="majorEastAsia"/>
          <w:color w:val="000000" w:themeColor="text1"/>
          <w:kern w:val="0"/>
          <w:sz w:val="30"/>
          <w:szCs w:val="30"/>
          <w14:textFill>
            <w14:solidFill>
              <w14:schemeClr w14:val="tx1"/>
            </w14:solidFill>
          </w14:textFill>
        </w:rPr>
        <w:t>市政基础设施维修维护费。</w:t>
      </w:r>
    </w:p>
    <w:p>
      <w:pPr>
        <w:rPr>
          <w:rFonts w:asciiTheme="majorEastAsia" w:hAnsiTheme="majorEastAsia" w:eastAsiaTheme="majorEastAsia"/>
          <w:b/>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w:t>
      </w:r>
      <w:r>
        <w:rPr>
          <w:rFonts w:hint="eastAsia" w:asciiTheme="majorEastAsia" w:hAnsiTheme="majorEastAsia" w:eastAsiaTheme="majorEastAsia"/>
          <w:b/>
          <w:color w:val="000000" w:themeColor="text1"/>
          <w:kern w:val="0"/>
          <w:sz w:val="30"/>
          <w:szCs w:val="30"/>
          <w14:textFill>
            <w14:solidFill>
              <w14:schemeClr w14:val="tx1"/>
            </w14:solidFill>
          </w14:textFill>
        </w:rPr>
        <w:t>　七、“三公”经费财政拨款预算安排情况说明</w:t>
      </w:r>
    </w:p>
    <w:p>
      <w:pPr>
        <w:rPr>
          <w:rFonts w:asciiTheme="majorEastAsia" w:hAnsiTheme="majorEastAsia" w:eastAsiaTheme="majorEastAsia"/>
          <w:color w:val="000000" w:themeColor="text1"/>
          <w:kern w:val="0"/>
          <w:sz w:val="32"/>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20</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20</w:t>
      </w:r>
      <w:r>
        <w:rPr>
          <w:rFonts w:hint="eastAsia" w:asciiTheme="majorEastAsia" w:hAnsiTheme="majorEastAsia" w:eastAsiaTheme="majorEastAsia"/>
          <w:color w:val="000000" w:themeColor="text1"/>
          <w:kern w:val="0"/>
          <w:sz w:val="30"/>
          <w:szCs w:val="30"/>
          <w14:textFill>
            <w14:solidFill>
              <w14:schemeClr w14:val="tx1"/>
            </w14:solidFill>
          </w14:textFill>
        </w:rPr>
        <w:t>年“三公”经费财政拨款预算数</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6.5</w:t>
      </w:r>
      <w:r>
        <w:rPr>
          <w:rFonts w:hint="eastAsia" w:asciiTheme="majorEastAsia" w:hAnsiTheme="majorEastAsia" w:eastAsiaTheme="majorEastAsia"/>
          <w:color w:val="000000" w:themeColor="text1"/>
          <w:kern w:val="0"/>
          <w:sz w:val="30"/>
          <w:szCs w:val="30"/>
          <w14:textFill>
            <w14:solidFill>
              <w14:schemeClr w14:val="tx1"/>
            </w14:solidFill>
          </w14:textFill>
        </w:rPr>
        <w:t>万元，其中：因公出国（境）经费0万元，公务接待费</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0.5</w:t>
      </w:r>
      <w:r>
        <w:rPr>
          <w:rFonts w:hint="eastAsia" w:asciiTheme="majorEastAsia" w:hAnsiTheme="majorEastAsia" w:eastAsiaTheme="majorEastAsia"/>
          <w:color w:val="000000" w:themeColor="text1"/>
          <w:kern w:val="0"/>
          <w:sz w:val="30"/>
          <w:szCs w:val="30"/>
          <w14:textFill>
            <w14:solidFill>
              <w14:schemeClr w14:val="tx1"/>
            </w14:solidFill>
          </w14:textFill>
        </w:rPr>
        <w:t>万元，公务用车运行</w:t>
      </w:r>
      <w:r>
        <w:rPr>
          <w:rFonts w:hint="eastAsia" w:asciiTheme="majorEastAsia" w:hAnsiTheme="majorEastAsia" w:eastAsiaTheme="majorEastAsia"/>
          <w:color w:val="000000" w:themeColor="text1"/>
          <w:kern w:val="0"/>
          <w:sz w:val="32"/>
          <w:szCs w:val="30"/>
          <w14:textFill>
            <w14:solidFill>
              <w14:schemeClr w14:val="tx1"/>
            </w14:solidFill>
          </w14:textFill>
        </w:rPr>
        <w:t>费</w:t>
      </w:r>
      <w:r>
        <w:rPr>
          <w:rFonts w:hint="eastAsia" w:asciiTheme="majorEastAsia" w:hAnsiTheme="majorEastAsia" w:eastAsiaTheme="majorEastAsia"/>
          <w:color w:val="000000" w:themeColor="text1"/>
          <w:kern w:val="0"/>
          <w:sz w:val="32"/>
          <w:szCs w:val="30"/>
          <w:lang w:val="en-US" w:eastAsia="zh-CN"/>
          <w14:textFill>
            <w14:solidFill>
              <w14:schemeClr w14:val="tx1"/>
            </w14:solidFill>
          </w14:textFill>
        </w:rPr>
        <w:t>6</w:t>
      </w:r>
      <w:r>
        <w:rPr>
          <w:rFonts w:hint="eastAsia" w:asciiTheme="majorEastAsia" w:hAnsiTheme="majorEastAsia" w:eastAsiaTheme="majorEastAsia"/>
          <w:color w:val="000000" w:themeColor="text1"/>
          <w:kern w:val="0"/>
          <w:sz w:val="32"/>
          <w:szCs w:val="30"/>
          <w14:textFill>
            <w14:solidFill>
              <w14:schemeClr w14:val="tx1"/>
            </w14:solidFill>
          </w14:textFill>
        </w:rPr>
        <w:t>万元。</w:t>
      </w:r>
    </w:p>
    <w:p>
      <w:pPr>
        <w:rPr>
          <w:rFonts w:asciiTheme="majorEastAsia" w:hAnsiTheme="majorEastAsia" w:eastAsiaTheme="majorEastAsia"/>
          <w:color w:val="000000" w:themeColor="text1"/>
          <w:kern w:val="0"/>
          <w:sz w:val="32"/>
          <w:szCs w:val="30"/>
          <w14:textFill>
            <w14:solidFill>
              <w14:schemeClr w14:val="tx1"/>
            </w14:solidFill>
          </w14:textFill>
        </w:rPr>
      </w:pPr>
      <w:r>
        <w:rPr>
          <w:rFonts w:hint="eastAsia" w:asciiTheme="majorEastAsia" w:hAnsiTheme="majorEastAsia" w:eastAsiaTheme="majorEastAsia"/>
          <w:color w:val="000000" w:themeColor="text1"/>
          <w:kern w:val="0"/>
          <w:sz w:val="32"/>
          <w:szCs w:val="30"/>
          <w14:textFill>
            <w14:solidFill>
              <w14:schemeClr w14:val="tx1"/>
            </w14:solidFill>
          </w14:textFill>
        </w:rPr>
        <w:t>　　（一）因公出国（境）经费较201</w:t>
      </w:r>
      <w:r>
        <w:rPr>
          <w:rFonts w:hint="eastAsia" w:asciiTheme="majorEastAsia" w:hAnsiTheme="majorEastAsia" w:eastAsiaTheme="majorEastAsia"/>
          <w:color w:val="000000" w:themeColor="text1"/>
          <w:kern w:val="0"/>
          <w:sz w:val="32"/>
          <w:szCs w:val="30"/>
          <w:lang w:val="en-US" w:eastAsia="zh-CN"/>
          <w14:textFill>
            <w14:solidFill>
              <w14:schemeClr w14:val="tx1"/>
            </w14:solidFill>
          </w14:textFill>
        </w:rPr>
        <w:t>9</w:t>
      </w:r>
      <w:r>
        <w:rPr>
          <w:rFonts w:hint="eastAsia" w:asciiTheme="majorEastAsia" w:hAnsiTheme="majorEastAsia" w:eastAsiaTheme="majorEastAsia"/>
          <w:color w:val="000000" w:themeColor="text1"/>
          <w:kern w:val="0"/>
          <w:sz w:val="32"/>
          <w:szCs w:val="30"/>
          <w14:textFill>
            <w14:solidFill>
              <w14:schemeClr w14:val="tx1"/>
            </w14:solidFill>
          </w14:textFill>
        </w:rPr>
        <w:t>年预算增长0%。</w:t>
      </w:r>
    </w:p>
    <w:p>
      <w:pPr>
        <w:rPr>
          <w:rFonts w:asciiTheme="majorEastAsia" w:hAnsiTheme="majorEastAsia" w:eastAsiaTheme="majorEastAsia"/>
          <w:color w:val="000000" w:themeColor="text1"/>
          <w:kern w:val="0"/>
          <w:sz w:val="32"/>
          <w:szCs w:val="30"/>
          <w14:textFill>
            <w14:solidFill>
              <w14:schemeClr w14:val="tx1"/>
            </w14:solidFill>
          </w14:textFill>
        </w:rPr>
      </w:pPr>
      <w:r>
        <w:rPr>
          <w:rFonts w:hint="eastAsia" w:asciiTheme="majorEastAsia" w:hAnsiTheme="majorEastAsia" w:eastAsiaTheme="majorEastAsia"/>
          <w:color w:val="000000" w:themeColor="text1"/>
          <w:kern w:val="0"/>
          <w:sz w:val="32"/>
          <w:szCs w:val="30"/>
          <w14:textFill>
            <w14:solidFill>
              <w14:schemeClr w14:val="tx1"/>
            </w14:solidFill>
          </w14:textFill>
        </w:rPr>
        <w:t>　　（二）公务接待费</w:t>
      </w:r>
      <w:r>
        <w:rPr>
          <w:rFonts w:hint="eastAsia" w:asciiTheme="majorEastAsia" w:hAnsiTheme="majorEastAsia" w:eastAsiaTheme="majorEastAsia"/>
          <w:color w:val="000000" w:themeColor="text1"/>
          <w:kern w:val="0"/>
          <w:sz w:val="32"/>
          <w:szCs w:val="30"/>
          <w:lang w:eastAsia="zh-CN"/>
          <w14:textFill>
            <w14:solidFill>
              <w14:schemeClr w14:val="tx1"/>
            </w14:solidFill>
          </w14:textFill>
        </w:rPr>
        <w:t>较</w:t>
      </w:r>
      <w:r>
        <w:rPr>
          <w:rFonts w:hint="eastAsia" w:asciiTheme="majorEastAsia" w:hAnsiTheme="majorEastAsia" w:eastAsiaTheme="majorEastAsia"/>
          <w:color w:val="000000" w:themeColor="text1"/>
          <w:kern w:val="0"/>
          <w:sz w:val="32"/>
          <w:szCs w:val="30"/>
          <w14:textFill>
            <w14:solidFill>
              <w14:schemeClr w14:val="tx1"/>
            </w14:solidFill>
          </w14:textFill>
        </w:rPr>
        <w:t>201</w:t>
      </w:r>
      <w:r>
        <w:rPr>
          <w:rFonts w:hint="eastAsia" w:asciiTheme="majorEastAsia" w:hAnsiTheme="majorEastAsia" w:eastAsiaTheme="majorEastAsia"/>
          <w:color w:val="000000" w:themeColor="text1"/>
          <w:kern w:val="0"/>
          <w:sz w:val="32"/>
          <w:szCs w:val="30"/>
          <w:lang w:val="en-US" w:eastAsia="zh-CN"/>
          <w14:textFill>
            <w14:solidFill>
              <w14:schemeClr w14:val="tx1"/>
            </w14:solidFill>
          </w14:textFill>
        </w:rPr>
        <w:t>9</w:t>
      </w:r>
      <w:r>
        <w:rPr>
          <w:rFonts w:hint="eastAsia" w:asciiTheme="majorEastAsia" w:hAnsiTheme="majorEastAsia" w:eastAsiaTheme="majorEastAsia"/>
          <w:color w:val="000000" w:themeColor="text1"/>
          <w:kern w:val="0"/>
          <w:sz w:val="32"/>
          <w:szCs w:val="30"/>
          <w14:textFill>
            <w14:solidFill>
              <w14:schemeClr w14:val="tx1"/>
            </w14:solidFill>
          </w14:textFill>
        </w:rPr>
        <w:t>年预算增加</w:t>
      </w:r>
      <w:r>
        <w:rPr>
          <w:rFonts w:hint="eastAsia" w:asciiTheme="majorEastAsia" w:hAnsiTheme="majorEastAsia" w:eastAsiaTheme="majorEastAsia"/>
          <w:color w:val="000000" w:themeColor="text1"/>
          <w:kern w:val="0"/>
          <w:sz w:val="32"/>
          <w:szCs w:val="30"/>
          <w:lang w:val="en-US" w:eastAsia="zh-CN"/>
          <w14:textFill>
            <w14:solidFill>
              <w14:schemeClr w14:val="tx1"/>
            </w14:solidFill>
          </w14:textFill>
        </w:rPr>
        <w:t>0.14</w:t>
      </w:r>
      <w:r>
        <w:rPr>
          <w:rFonts w:hint="eastAsia" w:asciiTheme="majorEastAsia" w:hAnsiTheme="majorEastAsia" w:eastAsiaTheme="majorEastAsia"/>
          <w:color w:val="000000" w:themeColor="text1"/>
          <w:kern w:val="0"/>
          <w:sz w:val="32"/>
          <w:szCs w:val="30"/>
          <w14:textFill>
            <w14:solidFill>
              <w14:schemeClr w14:val="tx1"/>
            </w14:solidFill>
          </w14:textFill>
        </w:rPr>
        <w:t>万元</w:t>
      </w:r>
      <w:r>
        <w:rPr>
          <w:rFonts w:hint="eastAsia" w:asciiTheme="majorEastAsia" w:hAnsiTheme="majorEastAsia" w:eastAsiaTheme="majorEastAsia"/>
          <w:color w:val="000000" w:themeColor="text1"/>
          <w:kern w:val="0"/>
          <w:sz w:val="32"/>
          <w:szCs w:val="30"/>
          <w:lang w:eastAsia="zh-CN"/>
          <w14:textFill>
            <w14:solidFill>
              <w14:schemeClr w14:val="tx1"/>
            </w14:solidFill>
          </w14:textFill>
        </w:rPr>
        <w:t>，预算增长</w:t>
      </w:r>
      <w:r>
        <w:rPr>
          <w:rFonts w:hint="eastAsia" w:asciiTheme="majorEastAsia" w:hAnsiTheme="majorEastAsia" w:eastAsiaTheme="majorEastAsia"/>
          <w:color w:val="000000" w:themeColor="text1"/>
          <w:kern w:val="0"/>
          <w:sz w:val="32"/>
          <w:szCs w:val="30"/>
          <w:lang w:val="en-US" w:eastAsia="zh-CN"/>
          <w14:textFill>
            <w14:solidFill>
              <w14:schemeClr w14:val="tx1"/>
            </w14:solidFill>
          </w14:textFill>
        </w:rPr>
        <w:t>38.9%</w:t>
      </w:r>
      <w:r>
        <w:rPr>
          <w:rFonts w:hint="eastAsia" w:asciiTheme="majorEastAsia" w:hAnsiTheme="majorEastAsia" w:eastAsiaTheme="majorEastAsia"/>
          <w:color w:val="000000" w:themeColor="text1"/>
          <w:kern w:val="0"/>
          <w:sz w:val="32"/>
          <w:szCs w:val="30"/>
          <w14:textFill>
            <w14:solidFill>
              <w14:schemeClr w14:val="tx1"/>
            </w14:solidFill>
          </w14:textFill>
        </w:rPr>
        <w:t>。20</w:t>
      </w:r>
      <w:r>
        <w:rPr>
          <w:rFonts w:hint="eastAsia" w:asciiTheme="majorEastAsia" w:hAnsiTheme="majorEastAsia" w:eastAsiaTheme="majorEastAsia"/>
          <w:color w:val="000000" w:themeColor="text1"/>
          <w:kern w:val="0"/>
          <w:sz w:val="32"/>
          <w:szCs w:val="30"/>
          <w:lang w:val="en-US" w:eastAsia="zh-CN"/>
          <w14:textFill>
            <w14:solidFill>
              <w14:schemeClr w14:val="tx1"/>
            </w14:solidFill>
          </w14:textFill>
        </w:rPr>
        <w:t>20</w:t>
      </w:r>
      <w:r>
        <w:rPr>
          <w:rFonts w:hint="eastAsia" w:asciiTheme="majorEastAsia" w:hAnsiTheme="majorEastAsia" w:eastAsiaTheme="majorEastAsia"/>
          <w:color w:val="000000" w:themeColor="text1"/>
          <w:kern w:val="0"/>
          <w:sz w:val="32"/>
          <w:szCs w:val="30"/>
          <w14:textFill>
            <w14:solidFill>
              <w14:schemeClr w14:val="tx1"/>
            </w14:solidFill>
          </w14:textFill>
        </w:rPr>
        <w:t>年公务接待费计划用于检查指导等公务活动开支的交通费、住宿费、用餐费等。</w:t>
      </w:r>
    </w:p>
    <w:p>
      <w:pPr>
        <w:ind w:firstLine="660"/>
        <w:rPr>
          <w:rFonts w:hint="eastAsia" w:asciiTheme="majorEastAsia" w:hAnsiTheme="majorEastAsia" w:eastAsiaTheme="majorEastAsia"/>
          <w:color w:val="000000" w:themeColor="text1"/>
          <w:kern w:val="0"/>
          <w:sz w:val="32"/>
          <w:szCs w:val="30"/>
          <w:lang w:val="en-US" w:eastAsia="zh-CN"/>
          <w14:textFill>
            <w14:solidFill>
              <w14:schemeClr w14:val="tx1"/>
            </w14:solidFill>
          </w14:textFill>
        </w:rPr>
      </w:pPr>
      <w:r>
        <w:rPr>
          <w:rFonts w:hint="eastAsia" w:asciiTheme="majorEastAsia" w:hAnsiTheme="majorEastAsia" w:eastAsiaTheme="majorEastAsia"/>
          <w:color w:val="000000" w:themeColor="text1"/>
          <w:kern w:val="0"/>
          <w:sz w:val="32"/>
          <w:szCs w:val="30"/>
          <w14:textFill>
            <w14:solidFill>
              <w14:schemeClr w14:val="tx1"/>
            </w14:solidFill>
          </w14:textFill>
        </w:rPr>
        <w:t>（三）公务用车运行费</w:t>
      </w:r>
      <w:r>
        <w:rPr>
          <w:rFonts w:hint="eastAsia" w:asciiTheme="majorEastAsia" w:hAnsiTheme="majorEastAsia" w:eastAsiaTheme="majorEastAsia"/>
          <w:color w:val="000000" w:themeColor="text1"/>
          <w:kern w:val="0"/>
          <w:sz w:val="32"/>
          <w:szCs w:val="30"/>
          <w:lang w:eastAsia="zh-CN"/>
          <w14:textFill>
            <w14:solidFill>
              <w14:schemeClr w14:val="tx1"/>
            </w14:solidFill>
          </w14:textFill>
        </w:rPr>
        <w:t>较</w:t>
      </w:r>
      <w:r>
        <w:rPr>
          <w:rFonts w:hint="eastAsia" w:asciiTheme="majorEastAsia" w:hAnsiTheme="majorEastAsia" w:eastAsiaTheme="majorEastAsia"/>
          <w:color w:val="000000" w:themeColor="text1"/>
          <w:kern w:val="0"/>
          <w:sz w:val="32"/>
          <w:szCs w:val="30"/>
          <w:lang w:val="en-US" w:eastAsia="zh-CN"/>
          <w14:textFill>
            <w14:solidFill>
              <w14:schemeClr w14:val="tx1"/>
            </w14:solidFill>
          </w14:textFill>
        </w:rPr>
        <w:t>2019年增加1万元，预算增长20%。2020年</w:t>
      </w:r>
      <w:r>
        <w:rPr>
          <w:rFonts w:hint="eastAsia" w:asciiTheme="majorEastAsia" w:hAnsiTheme="majorEastAsia" w:eastAsiaTheme="majorEastAsia"/>
          <w:color w:val="000000" w:themeColor="text1"/>
          <w:kern w:val="0"/>
          <w:sz w:val="32"/>
          <w:szCs w:val="30"/>
          <w14:textFill>
            <w14:solidFill>
              <w14:schemeClr w14:val="tx1"/>
            </w14:solidFill>
          </w14:textFill>
        </w:rPr>
        <w:t>公务用车运行费</w:t>
      </w:r>
      <w:r>
        <w:rPr>
          <w:rFonts w:hint="eastAsia" w:asciiTheme="majorEastAsia" w:hAnsiTheme="majorEastAsia" w:eastAsiaTheme="majorEastAsia"/>
          <w:color w:val="000000" w:themeColor="text1"/>
          <w:kern w:val="0"/>
          <w:sz w:val="32"/>
          <w:szCs w:val="30"/>
          <w:lang w:eastAsia="zh-CN"/>
          <w14:textFill>
            <w14:solidFill>
              <w14:schemeClr w14:val="tx1"/>
            </w14:solidFill>
          </w14:textFill>
        </w:rPr>
        <w:t>计划用于公务车辆保险费用、维修费用、燃油费用等。</w:t>
      </w:r>
    </w:p>
    <w:p>
      <w:pPr>
        <w:rPr>
          <w:rFonts w:asciiTheme="majorEastAsia" w:hAnsiTheme="majorEastAsia" w:eastAsiaTheme="majorEastAsia"/>
          <w:color w:val="000000" w:themeColor="text1"/>
          <w:kern w:val="0"/>
          <w:sz w:val="32"/>
          <w:szCs w:val="30"/>
          <w14:textFill>
            <w14:solidFill>
              <w14:schemeClr w14:val="tx1"/>
            </w14:solidFill>
          </w14:textFill>
        </w:rPr>
      </w:pPr>
      <w:r>
        <w:rPr>
          <w:rFonts w:hint="eastAsia" w:asciiTheme="majorEastAsia" w:hAnsiTheme="majorEastAsia" w:eastAsiaTheme="majorEastAsia"/>
          <w:color w:val="000000" w:themeColor="text1"/>
          <w:kern w:val="0"/>
          <w:sz w:val="32"/>
          <w:szCs w:val="30"/>
          <w14:textFill>
            <w14:solidFill>
              <w14:schemeClr w14:val="tx1"/>
            </w14:solidFill>
          </w14:textFill>
        </w:rPr>
        <w:t>　　　八、政府性基金预算支出情况说明</w:t>
      </w:r>
    </w:p>
    <w:p>
      <w:pPr>
        <w:ind w:firstLine="640"/>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20</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20</w:t>
      </w:r>
      <w:r>
        <w:rPr>
          <w:rFonts w:hint="eastAsia" w:asciiTheme="majorEastAsia" w:hAnsiTheme="majorEastAsia" w:eastAsiaTheme="majorEastAsia"/>
          <w:color w:val="000000" w:themeColor="text1"/>
          <w:kern w:val="0"/>
          <w:sz w:val="30"/>
          <w:szCs w:val="30"/>
          <w14:textFill>
            <w14:solidFill>
              <w14:schemeClr w14:val="tx1"/>
            </w14:solidFill>
          </w14:textFill>
        </w:rPr>
        <w:t>年使用政府性基金预算拨款安排的支出，</w:t>
      </w:r>
      <w:r>
        <w:rPr>
          <w:rFonts w:hint="eastAsia" w:asciiTheme="majorEastAsia" w:hAnsiTheme="majorEastAsia" w:eastAsiaTheme="majorEastAsia"/>
          <w:color w:val="000000" w:themeColor="text1"/>
          <w:kern w:val="0"/>
          <w:sz w:val="30"/>
          <w:szCs w:val="30"/>
          <w:lang w:eastAsia="zh-CN"/>
          <w14:textFill>
            <w14:solidFill>
              <w14:schemeClr w14:val="tx1"/>
            </w14:solidFill>
          </w14:textFill>
        </w:rPr>
        <w:t>城市环境卫生</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240</w:t>
      </w:r>
      <w:r>
        <w:rPr>
          <w:rFonts w:hint="eastAsia" w:asciiTheme="majorEastAsia" w:hAnsiTheme="majorEastAsia" w:eastAsiaTheme="majorEastAsia"/>
          <w:color w:val="000000" w:themeColor="text1"/>
          <w:kern w:val="0"/>
          <w:sz w:val="30"/>
          <w:szCs w:val="30"/>
          <w14:textFill>
            <w14:solidFill>
              <w14:schemeClr w14:val="tx1"/>
            </w14:solidFill>
          </w14:textFill>
        </w:rPr>
        <w:t>万元。</w:t>
      </w:r>
    </w:p>
    <w:p>
      <w:pPr>
        <w:ind w:firstLine="640"/>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九、国有资本经营预算支出情况说明</w:t>
      </w:r>
    </w:p>
    <w:p>
      <w:pPr>
        <w:ind w:firstLine="640"/>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城管局20</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20</w:t>
      </w:r>
      <w:r>
        <w:rPr>
          <w:rFonts w:hint="eastAsia" w:asciiTheme="majorEastAsia" w:hAnsiTheme="majorEastAsia" w:eastAsiaTheme="majorEastAsia"/>
          <w:color w:val="000000" w:themeColor="text1"/>
          <w:kern w:val="0"/>
          <w:sz w:val="30"/>
          <w:szCs w:val="30"/>
          <w14:textFill>
            <w14:solidFill>
              <w14:schemeClr w14:val="tx1"/>
            </w14:solidFill>
          </w14:textFill>
        </w:rPr>
        <w:t>年没有使用国有资本经营预算拨款安排的支出。</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十、其他重要事项的情况说明</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（一）机关运行经费</w:t>
      </w:r>
    </w:p>
    <w:p>
      <w:pPr>
        <w:ind w:firstLine="600" w:firstLineChars="200"/>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20</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20</w:t>
      </w:r>
      <w:r>
        <w:rPr>
          <w:rFonts w:hint="eastAsia" w:asciiTheme="majorEastAsia" w:hAnsiTheme="majorEastAsia" w:eastAsiaTheme="majorEastAsia"/>
          <w:color w:val="000000" w:themeColor="text1"/>
          <w:kern w:val="0"/>
          <w:sz w:val="30"/>
          <w:szCs w:val="30"/>
          <w14:textFill>
            <w14:solidFill>
              <w14:schemeClr w14:val="tx1"/>
            </w14:solidFill>
          </w14:textFill>
        </w:rPr>
        <w:t>年，城管局机关运行经费财政拨款预算</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26.18</w:t>
      </w:r>
      <w:r>
        <w:rPr>
          <w:rFonts w:hint="eastAsia" w:asciiTheme="majorEastAsia" w:hAnsiTheme="majorEastAsia" w:eastAsiaTheme="majorEastAsia"/>
          <w:color w:val="000000" w:themeColor="text1"/>
          <w:kern w:val="0"/>
          <w:sz w:val="30"/>
          <w:szCs w:val="30"/>
          <w14:textFill>
            <w14:solidFill>
              <w14:schemeClr w14:val="tx1"/>
            </w14:solidFill>
          </w14:textFill>
        </w:rPr>
        <w:t>万元，比20</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19</w:t>
      </w:r>
      <w:r>
        <w:rPr>
          <w:rFonts w:hint="eastAsia" w:asciiTheme="majorEastAsia" w:hAnsiTheme="majorEastAsia" w:eastAsiaTheme="majorEastAsia"/>
          <w:color w:val="000000" w:themeColor="text1"/>
          <w:kern w:val="0"/>
          <w:sz w:val="30"/>
          <w:szCs w:val="30"/>
          <w14:textFill>
            <w14:solidFill>
              <w14:schemeClr w14:val="tx1"/>
            </w14:solidFill>
          </w14:textFill>
        </w:rPr>
        <w:t>年预算增加</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7.64</w:t>
      </w:r>
      <w:r>
        <w:rPr>
          <w:rFonts w:hint="eastAsia" w:asciiTheme="majorEastAsia" w:hAnsiTheme="majorEastAsia" w:eastAsiaTheme="majorEastAsia"/>
          <w:color w:val="000000" w:themeColor="text1"/>
          <w:kern w:val="0"/>
          <w:sz w:val="30"/>
          <w:szCs w:val="30"/>
          <w14:textFill>
            <w14:solidFill>
              <w14:schemeClr w14:val="tx1"/>
            </w14:solidFill>
          </w14:textFill>
        </w:rPr>
        <w:t>万元，增长4</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1.2</w:t>
      </w:r>
      <w:r>
        <w:rPr>
          <w:rFonts w:hint="eastAsia" w:asciiTheme="majorEastAsia" w:hAnsiTheme="majorEastAsia" w:eastAsiaTheme="majorEastAsia"/>
          <w:color w:val="000000" w:themeColor="text1"/>
          <w:kern w:val="0"/>
          <w:sz w:val="30"/>
          <w:szCs w:val="30"/>
          <w14:textFill>
            <w14:solidFill>
              <w14:schemeClr w14:val="tx1"/>
            </w14:solidFill>
          </w14:textFill>
        </w:rPr>
        <w:t>%。</w:t>
      </w:r>
    </w:p>
    <w:p>
      <w:pPr>
        <w:ind w:firstLine="600" w:firstLineChars="200"/>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（二）政府采购情况</w:t>
      </w:r>
    </w:p>
    <w:p>
      <w:pPr>
        <w:rPr>
          <w:rFonts w:hint="eastAsia" w:asciiTheme="majorEastAsia" w:hAnsiTheme="majorEastAsia" w:eastAsiaTheme="majorEastAsia"/>
          <w:color w:val="000000" w:themeColor="text1"/>
          <w:kern w:val="0"/>
          <w:sz w:val="30"/>
          <w:szCs w:val="30"/>
          <w:lang w:eastAsia="zh-CN"/>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 xml:space="preserve"> </w:t>
      </w:r>
      <w:r>
        <w:rPr>
          <w:rFonts w:hint="eastAsia" w:asciiTheme="majorEastAsia" w:hAnsiTheme="majorEastAsia" w:eastAsiaTheme="majorEastAsia"/>
          <w:color w:val="000000" w:themeColor="text1"/>
          <w:kern w:val="0"/>
          <w:sz w:val="30"/>
          <w:szCs w:val="30"/>
          <w:lang w:eastAsia="zh-CN"/>
          <w14:textFill>
            <w14:solidFill>
              <w14:schemeClr w14:val="tx1"/>
            </w14:solidFill>
          </w14:textFill>
        </w:rPr>
        <w:t>无</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（三）国有资产占有使用情况</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FF0000"/>
          <w:kern w:val="0"/>
          <w:sz w:val="30"/>
          <w:szCs w:val="30"/>
        </w:rPr>
        <w:t>　　</w:t>
      </w:r>
      <w:r>
        <w:rPr>
          <w:rFonts w:hint="eastAsia" w:asciiTheme="majorEastAsia" w:hAnsiTheme="majorEastAsia" w:eastAsiaTheme="majorEastAsia"/>
          <w:color w:val="000000" w:themeColor="text1"/>
          <w:kern w:val="0"/>
          <w:sz w:val="30"/>
          <w:szCs w:val="30"/>
          <w14:textFill>
            <w14:solidFill>
              <w14:schemeClr w14:val="tx1"/>
            </w14:solidFill>
          </w14:textFill>
        </w:rPr>
        <w:t>截至20</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19</w:t>
      </w:r>
      <w:r>
        <w:rPr>
          <w:rFonts w:hint="eastAsia" w:asciiTheme="majorEastAsia" w:hAnsiTheme="majorEastAsia" w:eastAsiaTheme="majorEastAsia"/>
          <w:color w:val="000000" w:themeColor="text1"/>
          <w:kern w:val="0"/>
          <w:sz w:val="30"/>
          <w:szCs w:val="30"/>
          <w14:textFill>
            <w14:solidFill>
              <w14:schemeClr w14:val="tx1"/>
            </w14:solidFill>
          </w14:textFill>
        </w:rPr>
        <w:t>年12月31日，城管局共有车辆16辆，其中：一般公务用车2辆，环卫垃圾车6辆，执法车1辆，面包车1辆，电瓶车2辆，摩托车4辆。</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20</w:t>
      </w:r>
      <w:r>
        <w:rPr>
          <w:rFonts w:hint="eastAsia" w:asciiTheme="majorEastAsia" w:hAnsiTheme="majorEastAsia" w:eastAsiaTheme="majorEastAsia"/>
          <w:color w:val="000000" w:themeColor="text1"/>
          <w:kern w:val="0"/>
          <w:sz w:val="30"/>
          <w:szCs w:val="30"/>
          <w:lang w:val="en-US" w:eastAsia="zh-CN"/>
          <w14:textFill>
            <w14:solidFill>
              <w14:schemeClr w14:val="tx1"/>
            </w14:solidFill>
          </w14:textFill>
        </w:rPr>
        <w:t>20</w:t>
      </w:r>
      <w:r>
        <w:rPr>
          <w:rFonts w:hint="eastAsia" w:asciiTheme="majorEastAsia" w:hAnsiTheme="majorEastAsia" w:eastAsiaTheme="majorEastAsia"/>
          <w:color w:val="000000" w:themeColor="text1"/>
          <w:kern w:val="0"/>
          <w:sz w:val="30"/>
          <w:szCs w:val="30"/>
          <w14:textFill>
            <w14:solidFill>
              <w14:schemeClr w14:val="tx1"/>
            </w14:solidFill>
          </w14:textFill>
        </w:rPr>
        <w:t>年部门预算未安排购置车辆及单位价值200万元以上大型设备。</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（四）绩效目标设置情况</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w:t>
      </w:r>
      <w:r>
        <w:rPr>
          <w:rFonts w:hint="eastAsia" w:asciiTheme="majorEastAsia" w:hAnsiTheme="majorEastAsia" w:eastAsiaTheme="majorEastAsia"/>
          <w:sz w:val="30"/>
          <w:szCs w:val="30"/>
          <w:shd w:val="clear" w:color="auto" w:fill="FFFFFF"/>
        </w:rPr>
        <w:t>绩效目标是预算编制的前提和基础，按照“费随事定”的原则，确保20</w:t>
      </w:r>
      <w:r>
        <w:rPr>
          <w:rFonts w:hint="eastAsia" w:asciiTheme="majorEastAsia" w:hAnsiTheme="majorEastAsia" w:eastAsiaTheme="majorEastAsia"/>
          <w:sz w:val="30"/>
          <w:szCs w:val="30"/>
          <w:shd w:val="clear" w:color="auto" w:fill="FFFFFF"/>
          <w:lang w:val="en-US" w:eastAsia="zh-CN"/>
        </w:rPr>
        <w:t>20</w:t>
      </w:r>
      <w:r>
        <w:rPr>
          <w:rFonts w:hint="eastAsia" w:asciiTheme="majorEastAsia" w:hAnsiTheme="majorEastAsia" w:eastAsiaTheme="majorEastAsia"/>
          <w:sz w:val="30"/>
          <w:szCs w:val="30"/>
          <w:shd w:val="clear" w:color="auto" w:fill="FFFFFF"/>
        </w:rPr>
        <w:t>年城管局工作顺利完成的重要保障</w:t>
      </w:r>
      <w:r>
        <w:rPr>
          <w:rFonts w:hint="eastAsia" w:asciiTheme="majorEastAsia" w:hAnsiTheme="majorEastAsia" w:eastAsiaTheme="majorEastAsia"/>
          <w:color w:val="000000" w:themeColor="text1"/>
          <w:kern w:val="0"/>
          <w:sz w:val="30"/>
          <w:szCs w:val="30"/>
          <w14:textFill>
            <w14:solidFill>
              <w14:schemeClr w14:val="tx1"/>
            </w14:solidFill>
          </w14:textFill>
        </w:rPr>
        <w:t>。</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十、名词解释</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1.一般公共预算拨款收入：指省级财政当年拨付的资金。</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2.上年结转：指以前年度尚未完成，结转到本年仍按原规定用途继续使用的资金。</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3.社会保障和就业支出（208）行政事业单位离退休（05）  机关事业单位基本养老保险缴费支出（05），主要用于：单位职工养老保险缴费支出</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4.社会保障和就业（208）人力资源和社会保障管理事务（01）社会保险经办机构（09）：指社会保险经办机构在职人员的基本工资、津贴补贴、奖金、伙食补助费、绩效工资、机关事业单位基本养老保险缴费、职业年金缴费、其他社会保障缴费、其他工资福利支出、离休费、退休费、抚恤金、生活补助、医疗费、奖励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险支出。</w:t>
      </w:r>
    </w:p>
    <w:p>
      <w:pPr>
        <w:ind w:firstLine="640"/>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9.住房保障（221）住房改革支出（02）住房公积金（01）：指按照《住房公积金管理条例》的规定，由单位及其在职职工缴存的长期住房储金。</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10.基本支出：指为保证机构正常运转，完成日常工作任务而发生的人员支出和公用支出。</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11.项目支出：指在基本支出之外为完成特定行政任务和事业发展目标所发生的支出。</w:t>
      </w:r>
    </w:p>
    <w:p>
      <w:pPr>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　　12.“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60"/>
        <w:rPr>
          <w:rFonts w:asciiTheme="majorEastAsia" w:hAnsiTheme="majorEastAsia" w:eastAsiaTheme="majorEastAsia"/>
          <w:color w:val="000000" w:themeColor="text1"/>
          <w:kern w:val="0"/>
          <w:sz w:val="30"/>
          <w:szCs w:val="30"/>
          <w14:textFill>
            <w14:solidFill>
              <w14:schemeClr w14:val="tx1"/>
            </w14:solidFill>
          </w14:textFill>
        </w:rPr>
      </w:pPr>
      <w:r>
        <w:rPr>
          <w:rFonts w:hint="eastAsia" w:asciiTheme="majorEastAsia" w:hAnsiTheme="majorEastAsia" w:eastAsiaTheme="majorEastAsia"/>
          <w:color w:val="000000" w:themeColor="text1"/>
          <w:kern w:val="0"/>
          <w:sz w:val="30"/>
          <w:szCs w:val="30"/>
          <w14:textFill>
            <w14:solidFill>
              <w14:schemeClr w14:val="tx1"/>
            </w14:solidFill>
          </w14:textFill>
        </w:rPr>
        <w:t>13.机关运行经费：为保障行政单位（包含参照公务员法管理的事业单位）运行用于购买货物和服务的各项资金。包括办公及印刷费、邮电费、差旅费、会议费一般设备购置费等费用开支。</w:t>
      </w:r>
    </w:p>
    <w:p>
      <w:pPr>
        <w:rPr>
          <w:rFonts w:asciiTheme="majorEastAsia" w:hAnsiTheme="majorEastAsia" w:eastAsiaTheme="majorEastAsia"/>
          <w:color w:val="000000" w:themeColor="text1"/>
          <w:kern w:val="0"/>
          <w:sz w:val="30"/>
          <w:szCs w:val="30"/>
          <w14:textFill>
            <w14:solidFill>
              <w14:schemeClr w14:val="tx1"/>
            </w14:solidFill>
          </w14:textFill>
        </w:rPr>
      </w:pP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swiss"/>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dBVQXRQCAAAVBAAADgAAAAAAAAAB&#10;ACAAAAAfAQAAZHJzL2Uyb0RvYy54bWxQSwUGAAAAAAYABgBZAQAApQU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F40"/>
    <w:rsid w:val="00013282"/>
    <w:rsid w:val="000517FB"/>
    <w:rsid w:val="00067087"/>
    <w:rsid w:val="00084F40"/>
    <w:rsid w:val="000A7FDB"/>
    <w:rsid w:val="000B33DD"/>
    <w:rsid w:val="000C559A"/>
    <w:rsid w:val="000D10C1"/>
    <w:rsid w:val="000E37DC"/>
    <w:rsid w:val="000E7959"/>
    <w:rsid w:val="0011207A"/>
    <w:rsid w:val="001D5839"/>
    <w:rsid w:val="001D7365"/>
    <w:rsid w:val="002273BD"/>
    <w:rsid w:val="002358A4"/>
    <w:rsid w:val="00240B26"/>
    <w:rsid w:val="00245496"/>
    <w:rsid w:val="0025649D"/>
    <w:rsid w:val="00272F73"/>
    <w:rsid w:val="00281681"/>
    <w:rsid w:val="002B74C0"/>
    <w:rsid w:val="002D086E"/>
    <w:rsid w:val="003064C8"/>
    <w:rsid w:val="003121D2"/>
    <w:rsid w:val="0033213F"/>
    <w:rsid w:val="003475D4"/>
    <w:rsid w:val="0037651C"/>
    <w:rsid w:val="00377918"/>
    <w:rsid w:val="0038049B"/>
    <w:rsid w:val="00385B75"/>
    <w:rsid w:val="003C12DF"/>
    <w:rsid w:val="003E7B26"/>
    <w:rsid w:val="003F2F39"/>
    <w:rsid w:val="00441BD0"/>
    <w:rsid w:val="004B10DA"/>
    <w:rsid w:val="004C3094"/>
    <w:rsid w:val="004D56D1"/>
    <w:rsid w:val="004D7083"/>
    <w:rsid w:val="004E056F"/>
    <w:rsid w:val="00517A60"/>
    <w:rsid w:val="005B5BCC"/>
    <w:rsid w:val="005E318C"/>
    <w:rsid w:val="005F691F"/>
    <w:rsid w:val="00617FDC"/>
    <w:rsid w:val="0062286D"/>
    <w:rsid w:val="00664152"/>
    <w:rsid w:val="006961B3"/>
    <w:rsid w:val="006D384B"/>
    <w:rsid w:val="006D685D"/>
    <w:rsid w:val="006E4F4F"/>
    <w:rsid w:val="006F46E3"/>
    <w:rsid w:val="007403C6"/>
    <w:rsid w:val="00760CF1"/>
    <w:rsid w:val="00781987"/>
    <w:rsid w:val="00787A82"/>
    <w:rsid w:val="007A0988"/>
    <w:rsid w:val="007B5BC7"/>
    <w:rsid w:val="007C0D14"/>
    <w:rsid w:val="007F2924"/>
    <w:rsid w:val="00800576"/>
    <w:rsid w:val="008042D2"/>
    <w:rsid w:val="0080561E"/>
    <w:rsid w:val="0089476E"/>
    <w:rsid w:val="008B0185"/>
    <w:rsid w:val="008C4941"/>
    <w:rsid w:val="008F65AD"/>
    <w:rsid w:val="009045A2"/>
    <w:rsid w:val="009212DE"/>
    <w:rsid w:val="00924B86"/>
    <w:rsid w:val="0092523E"/>
    <w:rsid w:val="00971AEB"/>
    <w:rsid w:val="009B3136"/>
    <w:rsid w:val="009C69A4"/>
    <w:rsid w:val="009F0039"/>
    <w:rsid w:val="009F09BC"/>
    <w:rsid w:val="00AB61D5"/>
    <w:rsid w:val="00B240DE"/>
    <w:rsid w:val="00B337F2"/>
    <w:rsid w:val="00B62716"/>
    <w:rsid w:val="00BF0E4E"/>
    <w:rsid w:val="00C02928"/>
    <w:rsid w:val="00C07766"/>
    <w:rsid w:val="00C17773"/>
    <w:rsid w:val="00C27E2F"/>
    <w:rsid w:val="00C42C59"/>
    <w:rsid w:val="00C61058"/>
    <w:rsid w:val="00C747F0"/>
    <w:rsid w:val="00CC54C0"/>
    <w:rsid w:val="00D00D02"/>
    <w:rsid w:val="00D87B2F"/>
    <w:rsid w:val="00D9108E"/>
    <w:rsid w:val="00DA7FFA"/>
    <w:rsid w:val="00DB297A"/>
    <w:rsid w:val="00DB667D"/>
    <w:rsid w:val="00E04BD8"/>
    <w:rsid w:val="00E304F6"/>
    <w:rsid w:val="00E7667A"/>
    <w:rsid w:val="00EB6F76"/>
    <w:rsid w:val="00EF7045"/>
    <w:rsid w:val="00F048BC"/>
    <w:rsid w:val="00F16D08"/>
    <w:rsid w:val="00F57413"/>
    <w:rsid w:val="00F87CA9"/>
    <w:rsid w:val="00FB3CF4"/>
    <w:rsid w:val="00FC2C4A"/>
    <w:rsid w:val="00FC4810"/>
    <w:rsid w:val="00FD3238"/>
    <w:rsid w:val="01FA68FE"/>
    <w:rsid w:val="0400514A"/>
    <w:rsid w:val="04575E6D"/>
    <w:rsid w:val="047E1C70"/>
    <w:rsid w:val="05DA3BDA"/>
    <w:rsid w:val="06C86AE2"/>
    <w:rsid w:val="0CA07F2F"/>
    <w:rsid w:val="0D554706"/>
    <w:rsid w:val="0EF24F07"/>
    <w:rsid w:val="13945C88"/>
    <w:rsid w:val="14B26348"/>
    <w:rsid w:val="16E67E2A"/>
    <w:rsid w:val="186666F1"/>
    <w:rsid w:val="19E226BC"/>
    <w:rsid w:val="1A8A05D9"/>
    <w:rsid w:val="1CA7591E"/>
    <w:rsid w:val="1CD13F0A"/>
    <w:rsid w:val="1E2826FA"/>
    <w:rsid w:val="20270DEE"/>
    <w:rsid w:val="202965D6"/>
    <w:rsid w:val="21CE34BE"/>
    <w:rsid w:val="21FC249F"/>
    <w:rsid w:val="24BC37F3"/>
    <w:rsid w:val="25BD5951"/>
    <w:rsid w:val="27877C72"/>
    <w:rsid w:val="2A855F87"/>
    <w:rsid w:val="2ADF7699"/>
    <w:rsid w:val="2B3A5839"/>
    <w:rsid w:val="2D07565C"/>
    <w:rsid w:val="319F0EA1"/>
    <w:rsid w:val="31B26625"/>
    <w:rsid w:val="31FE6C14"/>
    <w:rsid w:val="32AD7E4F"/>
    <w:rsid w:val="33301CEF"/>
    <w:rsid w:val="367F1C66"/>
    <w:rsid w:val="368E3C9F"/>
    <w:rsid w:val="370C1E60"/>
    <w:rsid w:val="39005B61"/>
    <w:rsid w:val="411E7BAC"/>
    <w:rsid w:val="4342668B"/>
    <w:rsid w:val="43641BE4"/>
    <w:rsid w:val="44B741A4"/>
    <w:rsid w:val="458F7F87"/>
    <w:rsid w:val="46A070E0"/>
    <w:rsid w:val="4BF845B1"/>
    <w:rsid w:val="500F715A"/>
    <w:rsid w:val="50822687"/>
    <w:rsid w:val="50BA60FA"/>
    <w:rsid w:val="50C25C0E"/>
    <w:rsid w:val="5147219D"/>
    <w:rsid w:val="51FB0D52"/>
    <w:rsid w:val="5335768C"/>
    <w:rsid w:val="53DF52C5"/>
    <w:rsid w:val="5582382F"/>
    <w:rsid w:val="58794A2D"/>
    <w:rsid w:val="5941095D"/>
    <w:rsid w:val="596372A1"/>
    <w:rsid w:val="5A0F4C9E"/>
    <w:rsid w:val="5B502131"/>
    <w:rsid w:val="5D0B35F6"/>
    <w:rsid w:val="615A42CF"/>
    <w:rsid w:val="61FE7A7B"/>
    <w:rsid w:val="62A47F45"/>
    <w:rsid w:val="634B5B4A"/>
    <w:rsid w:val="648A4418"/>
    <w:rsid w:val="65F2586A"/>
    <w:rsid w:val="66604F1F"/>
    <w:rsid w:val="669908DC"/>
    <w:rsid w:val="673E50B0"/>
    <w:rsid w:val="68122AA9"/>
    <w:rsid w:val="683E1054"/>
    <w:rsid w:val="68ED2A9F"/>
    <w:rsid w:val="69134B78"/>
    <w:rsid w:val="6A245752"/>
    <w:rsid w:val="6B9657AA"/>
    <w:rsid w:val="6BB05DA4"/>
    <w:rsid w:val="6CBE0173"/>
    <w:rsid w:val="6F9B6E6F"/>
    <w:rsid w:val="6FC17D61"/>
    <w:rsid w:val="721B72B7"/>
    <w:rsid w:val="73CE276C"/>
    <w:rsid w:val="756F3855"/>
    <w:rsid w:val="78027F8D"/>
    <w:rsid w:val="7F263E71"/>
    <w:rsid w:val="7FB5208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link w:val="9"/>
    <w:qFormat/>
    <w:uiPriority w:val="0"/>
    <w:pPr>
      <w:spacing w:beforeLines="30"/>
    </w:pPr>
    <w:rPr>
      <w:rFonts w:ascii="仿宋_GB2312" w:eastAsia="仿宋_GB2312"/>
      <w:kern w:val="0"/>
      <w:sz w:val="3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Strong"/>
    <w:basedOn w:val="5"/>
    <w:qFormat/>
    <w:uiPriority w:val="22"/>
    <w:rPr>
      <w:b/>
      <w:bCs/>
    </w:rPr>
  </w:style>
  <w:style w:type="character" w:customStyle="1" w:styleId="8">
    <w:name w:val="apple-converted-space"/>
    <w:basedOn w:val="5"/>
    <w:qFormat/>
    <w:uiPriority w:val="0"/>
  </w:style>
  <w:style w:type="character" w:customStyle="1" w:styleId="9">
    <w:name w:val="正文文本 Char"/>
    <w:basedOn w:val="5"/>
    <w:link w:val="2"/>
    <w:qFormat/>
    <w:uiPriority w:val="0"/>
    <w:rPr>
      <w:rFonts w:ascii="仿宋_GB2312" w:eastAsia="仿宋_GB2312"/>
      <w:sz w:val="3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C83A3E-5287-4863-A0D5-167398C4355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507</Words>
  <Characters>2891</Characters>
  <Lines>24</Lines>
  <Paragraphs>6</Paragraphs>
  <TotalTime>0</TotalTime>
  <ScaleCrop>false</ScaleCrop>
  <LinksUpToDate>false</LinksUpToDate>
  <CharactersWithSpaces>3392</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2019-01-20T06:04:00Z</dcterms:created>
  <dc:creator>null,null,总收发</dc:creator>
  <cp:lastModifiedBy>Administrator</cp:lastModifiedBy>
  <dcterms:modified xsi:type="dcterms:W3CDTF">2023-03-28T08:51:26Z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