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7425"/>
      <w:bookmarkStart w:id="3" w:name="_Toc15396597"/>
      <w:bookmarkStart w:id="4" w:name="_Toc15377193"/>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8442"/>
      <w:bookmarkStart w:id="7" w:name="_Toc15377194"/>
      <w:bookmarkStart w:id="8" w:name="_Toc15377426"/>
      <w:bookmarkStart w:id="9" w:name="_Toc15396598"/>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九寨沟县群众工作中心</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hAnsi="宋体" w:eastAsia="方正小标宋简体"/>
          <w:color w:val="000000"/>
          <w:sz w:val="36"/>
          <w:szCs w:val="36"/>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黑体" w:eastAsia="黑体"/>
          <w:color w:val="000000"/>
          <w:sz w:val="48"/>
          <w:szCs w:val="48"/>
        </w:rPr>
      </w:pPr>
      <w:r>
        <w:rPr>
          <w:rFonts w:hint="eastAsia" w:ascii="黑体" w:hAnsi="黑体" w:eastAsia="黑体"/>
          <w:color w:val="000000"/>
          <w:sz w:val="48"/>
          <w:szCs w:val="48"/>
        </w:rPr>
        <w:t>目录</w:t>
      </w:r>
    </w:p>
    <w:p>
      <w:pPr>
        <w:pStyle w:val="13"/>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公开时间：2021年</w:t>
      </w:r>
      <w:r>
        <w:rPr>
          <w:rFonts w:hint="eastAsia" w:ascii="仿宋_GB2312" w:hAnsi="仿宋_GB2312" w:eastAsia="仿宋_GB2312" w:cs="仿宋_GB2312"/>
          <w:b w:val="0"/>
          <w:bCs w:val="0"/>
          <w:sz w:val="30"/>
          <w:szCs w:val="30"/>
          <w:lang w:val="en-US" w:eastAsia="zh-CN"/>
        </w:rPr>
        <w:t>9</w:t>
      </w:r>
      <w:r>
        <w:rPr>
          <w:rFonts w:hint="eastAsia" w:ascii="仿宋_GB2312" w:hAnsi="仿宋_GB2312" w:eastAsia="仿宋_GB2312" w:cs="仿宋_GB2312"/>
          <w:b w:val="0"/>
          <w:bCs w:val="0"/>
          <w:sz w:val="30"/>
          <w:szCs w:val="30"/>
        </w:rPr>
        <w:t>月</w:t>
      </w:r>
      <w:r>
        <w:rPr>
          <w:rFonts w:hint="eastAsia" w:ascii="仿宋_GB2312" w:hAnsi="仿宋_GB2312" w:eastAsia="仿宋_GB2312" w:cs="仿宋_GB2312"/>
          <w:b w:val="0"/>
          <w:bCs w:val="0"/>
          <w:sz w:val="30"/>
          <w:szCs w:val="30"/>
          <w:lang w:val="en-US" w:eastAsia="zh-CN"/>
        </w:rPr>
        <w:t>15</w:t>
      </w:r>
      <w:r>
        <w:rPr>
          <w:rFonts w:hint="eastAsia" w:ascii="仿宋_GB2312" w:hAnsi="仿宋_GB2312" w:eastAsia="仿宋_GB2312" w:cs="仿宋_GB2312"/>
          <w:b w:val="0"/>
          <w:bCs w:val="0"/>
          <w:sz w:val="30"/>
          <w:szCs w:val="30"/>
        </w:rPr>
        <w:t>日</w:t>
      </w:r>
    </w:p>
    <w:p>
      <w:pPr>
        <w:pStyle w:val="13"/>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i w:val="0"/>
          <w:iCs w:val="0"/>
          <w:caps w:val="0"/>
          <w:sz w:val="30"/>
          <w:szCs w:val="30"/>
          <w:lang w:val="en-US" w:eastAsia="zh-CN"/>
        </w:rPr>
      </w:pPr>
      <w:r>
        <w:rPr>
          <w:rFonts w:hint="eastAsia" w:ascii="仿宋_GB2312" w:hAnsi="仿宋_GB2312" w:eastAsia="仿宋_GB2312" w:cs="仿宋_GB2312"/>
          <w:b w:val="0"/>
          <w:bCs w:val="0"/>
          <w:i w:val="0"/>
          <w:iCs w:val="0"/>
          <w:caps w:val="0"/>
          <w:sz w:val="30"/>
          <w:szCs w:val="30"/>
        </w:rPr>
        <w:fldChar w:fldCharType="begin"/>
      </w:r>
      <w:r>
        <w:rPr>
          <w:rFonts w:hint="eastAsia" w:ascii="仿宋_GB2312" w:hAnsi="仿宋_GB2312" w:eastAsia="仿宋_GB2312" w:cs="仿宋_GB2312"/>
          <w:b w:val="0"/>
          <w:bCs w:val="0"/>
          <w:i w:val="0"/>
          <w:iCs w:val="0"/>
          <w:caps w:val="0"/>
          <w:sz w:val="30"/>
          <w:szCs w:val="30"/>
        </w:rPr>
        <w:instrText xml:space="preserve"> TOC \o \u </w:instrText>
      </w:r>
      <w:r>
        <w:rPr>
          <w:rFonts w:hint="eastAsia" w:ascii="仿宋_GB2312" w:hAnsi="仿宋_GB2312" w:eastAsia="仿宋_GB2312" w:cs="仿宋_GB2312"/>
          <w:b w:val="0"/>
          <w:bCs w:val="0"/>
          <w:i w:val="0"/>
          <w:iCs w:val="0"/>
          <w:caps w:val="0"/>
          <w:sz w:val="30"/>
          <w:szCs w:val="30"/>
        </w:rPr>
        <w:fldChar w:fldCharType="separate"/>
      </w:r>
      <w:r>
        <w:rPr>
          <w:rFonts w:hint="eastAsia" w:ascii="仿宋_GB2312" w:hAnsi="仿宋_GB2312" w:eastAsia="仿宋_GB2312" w:cs="仿宋_GB2312"/>
          <w:b w:val="0"/>
          <w:i w:val="0"/>
          <w:iCs w:val="0"/>
          <w:sz w:val="30"/>
          <w:szCs w:val="30"/>
        </w:rPr>
        <w:t xml:space="preserve">第一部分 </w:t>
      </w:r>
      <w:r>
        <w:rPr>
          <w:rFonts w:hint="eastAsia" w:ascii="仿宋_GB2312" w:hAnsi="仿宋_GB2312" w:eastAsia="仿宋_GB2312" w:cs="仿宋_GB2312"/>
          <w:b w:val="0"/>
          <w:bCs w:val="0"/>
          <w:i w:val="0"/>
          <w:iCs w:val="0"/>
          <w:sz w:val="30"/>
          <w:szCs w:val="30"/>
        </w:rPr>
        <w:t>部门概况</w:t>
      </w:r>
      <w:r>
        <w:rPr>
          <w:rFonts w:hint="eastAsia" w:ascii="仿宋_GB2312" w:hAnsi="仿宋_GB2312" w:eastAsia="仿宋_GB2312" w:cs="仿宋_GB2312"/>
          <w:i w:val="0"/>
          <w:iCs w:val="0"/>
          <w:sz w:val="30"/>
          <w:szCs w:val="30"/>
        </w:rPr>
        <w:tab/>
      </w:r>
      <w:bookmarkStart w:id="146" w:name="_GoBack"/>
      <w:bookmarkEnd w:id="146"/>
      <w:r>
        <w:rPr>
          <w:rFonts w:hint="eastAsia" w:ascii="仿宋_GB2312" w:hAnsi="仿宋_GB2312" w:eastAsia="仿宋_GB2312" w:cs="仿宋_GB2312"/>
          <w:i w:val="0"/>
          <w:iCs w:val="0"/>
          <w:sz w:val="30"/>
          <w:szCs w:val="30"/>
          <w:lang w:val="en-US" w:eastAsia="zh-CN"/>
        </w:rPr>
        <w:t>4</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一、基</w:t>
      </w:r>
      <w:r>
        <w:rPr>
          <w:rFonts w:hint="eastAsia" w:ascii="仿宋_GB2312" w:hAnsi="仿宋_GB2312" w:eastAsia="仿宋_GB2312" w:cs="仿宋_GB2312"/>
          <w:i w:val="0"/>
          <w:iCs w:val="0"/>
          <w:sz w:val="30"/>
          <w:szCs w:val="30"/>
        </w:rPr>
        <w:t>本职能及主要工作</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4</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Cs/>
          <w:i w:val="0"/>
          <w:iCs w:val="0"/>
          <w:color w:val="000000"/>
          <w:sz w:val="30"/>
          <w:szCs w:val="30"/>
        </w:rPr>
        <w:t>（一）主要职能。</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4</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二、机</w:t>
      </w:r>
      <w:r>
        <w:rPr>
          <w:rFonts w:hint="eastAsia" w:ascii="仿宋_GB2312" w:hAnsi="仿宋_GB2312" w:eastAsia="仿宋_GB2312" w:cs="仿宋_GB2312"/>
          <w:i w:val="0"/>
          <w:iCs w:val="0"/>
          <w:sz w:val="30"/>
          <w:szCs w:val="30"/>
        </w:rPr>
        <w:t>构设置</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5</w:t>
      </w:r>
    </w:p>
    <w:p>
      <w:pPr>
        <w:pStyle w:val="8"/>
        <w:keepNext w:val="0"/>
        <w:keepLines w:val="0"/>
        <w:pageBreakBefore w:val="0"/>
        <w:tabs>
          <w:tab w:val="left" w:pos="840"/>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i w:val="0"/>
          <w:iCs w:val="0"/>
          <w:color w:val="000000"/>
          <w:sz w:val="30"/>
          <w:szCs w:val="30"/>
        </w:rPr>
        <w:t>1.</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eastAsia="zh-CN"/>
        </w:rPr>
        <w:t>机构设置</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5</w:t>
      </w:r>
    </w:p>
    <w:p>
      <w:pPr>
        <w:pStyle w:val="13"/>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i w:val="0"/>
          <w:iCs w:val="0"/>
          <w:caps w:val="0"/>
          <w:sz w:val="30"/>
          <w:szCs w:val="30"/>
          <w:lang w:val="en-US" w:eastAsia="zh-CN"/>
        </w:rPr>
      </w:pPr>
      <w:r>
        <w:rPr>
          <w:rFonts w:hint="eastAsia" w:ascii="仿宋_GB2312" w:hAnsi="仿宋_GB2312" w:eastAsia="仿宋_GB2312" w:cs="仿宋_GB2312"/>
          <w:b w:val="0"/>
          <w:i w:val="0"/>
          <w:iCs w:val="0"/>
          <w:color w:val="000000"/>
          <w:sz w:val="30"/>
          <w:szCs w:val="30"/>
        </w:rPr>
        <w:t>第二部分</w:t>
      </w:r>
      <w:r>
        <w:rPr>
          <w:rFonts w:hint="eastAsia" w:ascii="仿宋_GB2312" w:hAnsi="仿宋_GB2312" w:eastAsia="仿宋_GB2312" w:cs="仿宋_GB2312"/>
          <w:i w:val="0"/>
          <w:iCs w:val="0"/>
          <w:color w:val="000000"/>
          <w:sz w:val="30"/>
          <w:szCs w:val="30"/>
        </w:rPr>
        <w:t xml:space="preserve"> </w:t>
      </w:r>
      <w:r>
        <w:rPr>
          <w:rFonts w:hint="eastAsia" w:ascii="仿宋_GB2312" w:hAnsi="仿宋_GB2312" w:eastAsia="仿宋_GB2312" w:cs="仿宋_GB2312"/>
          <w:b w:val="0"/>
          <w:bCs w:val="0"/>
          <w:i w:val="0"/>
          <w:iCs w:val="0"/>
          <w:sz w:val="30"/>
          <w:szCs w:val="30"/>
        </w:rPr>
        <w:t>2020年度部门决算情况说明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keepNext w:val="0"/>
        <w:keepLines w:val="0"/>
        <w:pageBreakBefore w:val="0"/>
        <w:tabs>
          <w:tab w:val="left" w:pos="840"/>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bCs/>
          <w:i w:val="0"/>
          <w:iCs w:val="0"/>
          <w:sz w:val="30"/>
          <w:szCs w:val="30"/>
        </w:rPr>
        <w:t>一、</w:t>
      </w:r>
      <w:r>
        <w:rPr>
          <w:rFonts w:hint="eastAsia" w:ascii="仿宋_GB2312" w:hAnsi="仿宋_GB2312" w:eastAsia="仿宋_GB2312" w:cs="仿宋_GB2312"/>
          <w:i w:val="0"/>
          <w:iCs w:val="0"/>
          <w:smallCaps w:val="0"/>
          <w:sz w:val="30"/>
          <w:szCs w:val="30"/>
        </w:rPr>
        <w:tab/>
      </w:r>
      <w:r>
        <w:rPr>
          <w:rFonts w:hint="eastAsia" w:ascii="仿宋_GB2312" w:hAnsi="仿宋_GB2312" w:eastAsia="仿宋_GB2312" w:cs="仿宋_GB2312"/>
          <w:i w:val="0"/>
          <w:iCs w:val="0"/>
          <w:color w:val="000000"/>
          <w:sz w:val="30"/>
          <w:szCs w:val="30"/>
        </w:rPr>
        <w:t>收</w:t>
      </w:r>
      <w:r>
        <w:rPr>
          <w:rFonts w:hint="eastAsia" w:ascii="仿宋_GB2312" w:hAnsi="仿宋_GB2312" w:eastAsia="仿宋_GB2312" w:cs="仿宋_GB2312"/>
          <w:bCs/>
          <w:i w:val="0"/>
          <w:iCs w:val="0"/>
          <w:sz w:val="30"/>
          <w:szCs w:val="30"/>
        </w:rPr>
        <w:t>入支出决算总体情况说明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keepNext w:val="0"/>
        <w:keepLines w:val="0"/>
        <w:pageBreakBefore w:val="0"/>
        <w:tabs>
          <w:tab w:val="left" w:pos="840"/>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bCs/>
          <w:i w:val="0"/>
          <w:iCs w:val="0"/>
          <w:sz w:val="30"/>
          <w:szCs w:val="30"/>
        </w:rPr>
        <w:t>二、</w:t>
      </w:r>
      <w:r>
        <w:rPr>
          <w:rFonts w:hint="eastAsia" w:ascii="仿宋_GB2312" w:hAnsi="仿宋_GB2312" w:eastAsia="仿宋_GB2312" w:cs="仿宋_GB2312"/>
          <w:i w:val="0"/>
          <w:iCs w:val="0"/>
          <w:smallCaps w:val="0"/>
          <w:sz w:val="30"/>
          <w:szCs w:val="30"/>
        </w:rPr>
        <w:tab/>
      </w:r>
      <w:r>
        <w:rPr>
          <w:rFonts w:hint="eastAsia" w:ascii="仿宋_GB2312" w:hAnsi="仿宋_GB2312" w:eastAsia="仿宋_GB2312" w:cs="仿宋_GB2312"/>
          <w:i w:val="0"/>
          <w:iCs w:val="0"/>
          <w:color w:val="000000"/>
          <w:sz w:val="30"/>
          <w:szCs w:val="30"/>
        </w:rPr>
        <w:t>收</w:t>
      </w:r>
      <w:r>
        <w:rPr>
          <w:rFonts w:hint="eastAsia" w:ascii="仿宋_GB2312" w:hAnsi="仿宋_GB2312" w:eastAsia="仿宋_GB2312" w:cs="仿宋_GB2312"/>
          <w:bCs/>
          <w:i w:val="0"/>
          <w:iCs w:val="0"/>
          <w:sz w:val="30"/>
          <w:szCs w:val="30"/>
        </w:rPr>
        <w:t>入决算情况说明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keepNext w:val="0"/>
        <w:keepLines w:val="0"/>
        <w:pageBreakBefore w:val="0"/>
        <w:tabs>
          <w:tab w:val="left" w:pos="840"/>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bCs/>
          <w:i w:val="0"/>
          <w:iCs w:val="0"/>
          <w:sz w:val="30"/>
          <w:szCs w:val="30"/>
        </w:rPr>
        <w:t>三、</w:t>
      </w:r>
      <w:r>
        <w:rPr>
          <w:rFonts w:hint="eastAsia" w:ascii="仿宋_GB2312" w:hAnsi="仿宋_GB2312" w:eastAsia="仿宋_GB2312" w:cs="仿宋_GB2312"/>
          <w:i w:val="0"/>
          <w:iCs w:val="0"/>
          <w:smallCaps w:val="0"/>
          <w:sz w:val="30"/>
          <w:szCs w:val="30"/>
        </w:rPr>
        <w:tab/>
      </w:r>
      <w:r>
        <w:rPr>
          <w:rFonts w:hint="eastAsia" w:ascii="仿宋_GB2312" w:hAnsi="仿宋_GB2312" w:eastAsia="仿宋_GB2312" w:cs="仿宋_GB2312"/>
          <w:i w:val="0"/>
          <w:iCs w:val="0"/>
          <w:color w:val="000000"/>
          <w:sz w:val="30"/>
          <w:szCs w:val="30"/>
        </w:rPr>
        <w:t>支</w:t>
      </w:r>
      <w:r>
        <w:rPr>
          <w:rFonts w:hint="eastAsia" w:ascii="仿宋_GB2312" w:hAnsi="仿宋_GB2312" w:eastAsia="仿宋_GB2312" w:cs="仿宋_GB2312"/>
          <w:bCs/>
          <w:i w:val="0"/>
          <w:iCs w:val="0"/>
          <w:sz w:val="30"/>
          <w:szCs w:val="30"/>
        </w:rPr>
        <w:t>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四、财</w:t>
      </w:r>
      <w:r>
        <w:rPr>
          <w:rFonts w:hint="eastAsia" w:ascii="仿宋_GB2312" w:hAnsi="仿宋_GB2312" w:eastAsia="仿宋_GB2312" w:cs="仿宋_GB2312"/>
          <w:bCs/>
          <w:i w:val="0"/>
          <w:iCs w:val="0"/>
          <w:sz w:val="30"/>
          <w:szCs w:val="30"/>
        </w:rPr>
        <w:t>政拨款收入支出决算总体情况说明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6</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五、</w:t>
      </w:r>
      <w:r>
        <w:rPr>
          <w:rFonts w:hint="eastAsia" w:ascii="仿宋_GB2312" w:hAnsi="仿宋_GB2312" w:eastAsia="仿宋_GB2312" w:cs="仿宋_GB2312"/>
          <w:b/>
          <w:i w:val="0"/>
          <w:iCs w:val="0"/>
          <w:color w:val="000000"/>
          <w:sz w:val="30"/>
          <w:szCs w:val="30"/>
        </w:rPr>
        <w:t>一</w:t>
      </w:r>
      <w:r>
        <w:rPr>
          <w:rFonts w:hint="eastAsia" w:ascii="仿宋_GB2312" w:hAnsi="仿宋_GB2312" w:eastAsia="仿宋_GB2312" w:cs="仿宋_GB2312"/>
          <w:bCs/>
          <w:i w:val="0"/>
          <w:iCs w:val="0"/>
          <w:sz w:val="30"/>
          <w:szCs w:val="30"/>
        </w:rPr>
        <w:t>般公共预算财政拨款支出决算情况说明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7</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（一）一般公共预算财政拨款支出决算总体情况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7</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（二）一般公共预算财政拨款支出决算结构情况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7</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（三）一般公共预算财政拨款支出决算具体情况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7</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六</w:t>
      </w:r>
      <w:r>
        <w:rPr>
          <w:rFonts w:hint="eastAsia" w:ascii="仿宋_GB2312" w:hAnsi="仿宋_GB2312" w:eastAsia="仿宋_GB2312" w:cs="仿宋_GB2312"/>
          <w:b/>
          <w:i w:val="0"/>
          <w:iCs w:val="0"/>
          <w:color w:val="000000"/>
          <w:sz w:val="30"/>
          <w:szCs w:val="30"/>
        </w:rPr>
        <w:t>、一</w:t>
      </w:r>
      <w:r>
        <w:rPr>
          <w:rFonts w:hint="eastAsia" w:ascii="仿宋_GB2312" w:hAnsi="仿宋_GB2312" w:eastAsia="仿宋_GB2312" w:cs="仿宋_GB2312"/>
          <w:bCs/>
          <w:i w:val="0"/>
          <w:iCs w:val="0"/>
          <w:sz w:val="30"/>
          <w:szCs w:val="30"/>
        </w:rPr>
        <w:t>般公共预算财政拨款基本支出决算情况说明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8</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七、</w:t>
      </w:r>
      <w:r>
        <w:rPr>
          <w:rFonts w:hint="eastAsia" w:ascii="仿宋_GB2312" w:hAnsi="仿宋_GB2312" w:eastAsia="仿宋_GB2312" w:cs="仿宋_GB2312"/>
          <w:b/>
          <w:bCs/>
          <w:i w:val="0"/>
          <w:iCs w:val="0"/>
          <w:sz w:val="30"/>
          <w:szCs w:val="30"/>
        </w:rPr>
        <w:t>“</w:t>
      </w:r>
      <w:r>
        <w:rPr>
          <w:rFonts w:hint="eastAsia" w:ascii="仿宋_GB2312" w:hAnsi="仿宋_GB2312" w:eastAsia="仿宋_GB2312" w:cs="仿宋_GB2312"/>
          <w:bCs/>
          <w:i w:val="0"/>
          <w:iCs w:val="0"/>
          <w:sz w:val="30"/>
          <w:szCs w:val="30"/>
        </w:rPr>
        <w:t>三公”经费财政拨款支出决算情况说明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（一）“三公”经费财政拨款支出决算总体情况说明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（二）“三公”经费财政拨款支出决算具体情况说明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八、</w:t>
      </w:r>
      <w:r>
        <w:rPr>
          <w:rFonts w:hint="eastAsia" w:ascii="仿宋_GB2312" w:hAnsi="仿宋_GB2312" w:eastAsia="仿宋_GB2312" w:cs="仿宋_GB2312"/>
          <w:bCs/>
          <w:i w:val="0"/>
          <w:iCs w:val="0"/>
          <w:sz w:val="30"/>
          <w:szCs w:val="30"/>
        </w:rPr>
        <w:t>政府性基金预算支出决算情况说明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lang w:eastAsia="zh-CN"/>
        </w:rPr>
      </w:pPr>
      <w:r>
        <w:rPr>
          <w:rFonts w:hint="eastAsia" w:ascii="仿宋_GB2312" w:hAnsi="仿宋_GB2312" w:eastAsia="仿宋_GB2312" w:cs="仿宋_GB2312"/>
          <w:bCs/>
          <w:i w:val="0"/>
          <w:iCs w:val="0"/>
          <w:sz w:val="30"/>
          <w:szCs w:val="30"/>
        </w:rPr>
        <w:t>九、 国有资本经营预算支出决算情况说明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十</w:t>
      </w:r>
      <w:r>
        <w:rPr>
          <w:rFonts w:hint="eastAsia" w:ascii="仿宋_GB2312" w:hAnsi="仿宋_GB2312" w:eastAsia="仿宋_GB2312" w:cs="仿宋_GB2312"/>
          <w:b/>
          <w:bCs/>
          <w:i w:val="0"/>
          <w:iCs w:val="0"/>
          <w:sz w:val="30"/>
          <w:szCs w:val="30"/>
        </w:rPr>
        <w:t>、</w:t>
      </w:r>
      <w:r>
        <w:rPr>
          <w:rFonts w:hint="eastAsia" w:ascii="仿宋_GB2312" w:hAnsi="仿宋_GB2312" w:eastAsia="仿宋_GB2312" w:cs="仿宋_GB2312"/>
          <w:bCs/>
          <w:i w:val="0"/>
          <w:iCs w:val="0"/>
          <w:sz w:val="30"/>
          <w:szCs w:val="30"/>
        </w:rPr>
        <w:t>其他重要事项的情况说明</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z w:val="30"/>
          <w:szCs w:val="30"/>
          <w:lang w:eastAsia="zh-CN"/>
        </w:rPr>
      </w:pPr>
      <w:r>
        <w:rPr>
          <w:rFonts w:hint="eastAsia" w:ascii="仿宋_GB2312" w:hAnsi="仿宋_GB2312" w:eastAsia="仿宋_GB2312" w:cs="仿宋_GB2312"/>
          <w:b/>
          <w:i w:val="0"/>
          <w:iCs w:val="0"/>
          <w:color w:val="000000"/>
          <w:sz w:val="30"/>
          <w:szCs w:val="30"/>
        </w:rPr>
        <w:t>（一）机关运行经费支出情况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z w:val="30"/>
          <w:szCs w:val="30"/>
          <w:lang w:val="en-US" w:eastAsia="zh-CN"/>
        </w:rPr>
      </w:pPr>
      <w:r>
        <w:rPr>
          <w:rFonts w:hint="eastAsia" w:ascii="仿宋_GB2312" w:hAnsi="仿宋_GB2312" w:eastAsia="仿宋_GB2312" w:cs="仿宋_GB2312"/>
          <w:b/>
          <w:i w:val="0"/>
          <w:iCs w:val="0"/>
          <w:color w:val="000000"/>
          <w:sz w:val="30"/>
          <w:szCs w:val="30"/>
        </w:rPr>
        <w:t>（二）政府采购支出情况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8"/>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z w:val="30"/>
          <w:szCs w:val="30"/>
          <w:lang w:eastAsia="zh-CN"/>
        </w:rPr>
      </w:pPr>
      <w:r>
        <w:rPr>
          <w:rFonts w:hint="eastAsia" w:ascii="仿宋_GB2312" w:hAnsi="仿宋_GB2312" w:eastAsia="仿宋_GB2312" w:cs="仿宋_GB2312"/>
          <w:b/>
          <w:i w:val="0"/>
          <w:iCs w:val="0"/>
          <w:color w:val="000000"/>
          <w:sz w:val="30"/>
          <w:szCs w:val="30"/>
        </w:rPr>
        <w:t>（三）国有资产占有使用情况</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9</w:t>
      </w:r>
    </w:p>
    <w:p>
      <w:pPr>
        <w:pStyle w:val="13"/>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i w:val="0"/>
          <w:iCs w:val="0"/>
          <w:caps w:val="0"/>
          <w:sz w:val="30"/>
          <w:szCs w:val="30"/>
        </w:rPr>
      </w:pPr>
      <w:r>
        <w:rPr>
          <w:rFonts w:hint="eastAsia" w:ascii="仿宋_GB2312" w:hAnsi="仿宋_GB2312" w:eastAsia="仿宋_GB2312" w:cs="仿宋_GB2312"/>
          <w:i w:val="0"/>
          <w:iCs w:val="0"/>
          <w:kern w:val="44"/>
          <w:sz w:val="30"/>
          <w:szCs w:val="30"/>
        </w:rPr>
        <w:t>第三部分</w:t>
      </w:r>
      <w:r>
        <w:rPr>
          <w:rFonts w:hint="eastAsia" w:ascii="仿宋_GB2312" w:hAnsi="仿宋_GB2312" w:eastAsia="仿宋_GB2312" w:cs="仿宋_GB2312"/>
          <w:i w:val="0"/>
          <w:iCs w:val="0"/>
          <w:color w:val="000000"/>
          <w:sz w:val="30"/>
          <w:szCs w:val="30"/>
        </w:rPr>
        <w:t xml:space="preserve"> 名</w:t>
      </w:r>
      <w:r>
        <w:rPr>
          <w:rFonts w:hint="eastAsia" w:ascii="仿宋_GB2312" w:hAnsi="仿宋_GB2312" w:eastAsia="仿宋_GB2312" w:cs="仿宋_GB2312"/>
          <w:i w:val="0"/>
          <w:iCs w:val="0"/>
          <w:kern w:val="44"/>
          <w:sz w:val="30"/>
          <w:szCs w:val="30"/>
        </w:rPr>
        <w:t>词解释</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rPr>
        <w:fldChar w:fldCharType="begin"/>
      </w:r>
      <w:r>
        <w:rPr>
          <w:rFonts w:hint="eastAsia" w:ascii="仿宋_GB2312" w:hAnsi="仿宋_GB2312" w:eastAsia="仿宋_GB2312" w:cs="仿宋_GB2312"/>
          <w:i w:val="0"/>
          <w:iCs w:val="0"/>
          <w:sz w:val="30"/>
          <w:szCs w:val="30"/>
        </w:rPr>
        <w:instrText xml:space="preserve"> PAGEREF _Toc79163879 \h </w:instrText>
      </w:r>
      <w:r>
        <w:rPr>
          <w:rFonts w:hint="eastAsia" w:ascii="仿宋_GB2312" w:hAnsi="仿宋_GB2312" w:eastAsia="仿宋_GB2312" w:cs="仿宋_GB2312"/>
          <w:i w:val="0"/>
          <w:iCs w:val="0"/>
          <w:sz w:val="30"/>
          <w:szCs w:val="30"/>
        </w:rPr>
        <w:fldChar w:fldCharType="separate"/>
      </w:r>
      <w:r>
        <w:rPr>
          <w:rFonts w:hint="eastAsia" w:ascii="仿宋_GB2312" w:hAnsi="仿宋_GB2312" w:eastAsia="仿宋_GB2312" w:cs="仿宋_GB2312"/>
          <w:i w:val="0"/>
          <w:iCs w:val="0"/>
          <w:sz w:val="30"/>
          <w:szCs w:val="30"/>
        </w:rPr>
        <w:t>1</w:t>
      </w:r>
      <w:r>
        <w:rPr>
          <w:rFonts w:hint="eastAsia" w:ascii="仿宋_GB2312" w:hAnsi="仿宋_GB2312" w:eastAsia="仿宋_GB2312" w:cs="仿宋_GB2312"/>
          <w:i w:val="0"/>
          <w:iCs w:val="0"/>
          <w:sz w:val="30"/>
          <w:szCs w:val="30"/>
          <w:lang w:val="en-US" w:eastAsia="zh-CN"/>
        </w:rPr>
        <w:t>0</w:t>
      </w:r>
      <w:r>
        <w:rPr>
          <w:rFonts w:hint="eastAsia" w:ascii="仿宋_GB2312" w:hAnsi="仿宋_GB2312" w:eastAsia="仿宋_GB2312" w:cs="仿宋_GB2312"/>
          <w:i w:val="0"/>
          <w:iCs w:val="0"/>
          <w:sz w:val="30"/>
          <w:szCs w:val="30"/>
        </w:rPr>
        <w:fldChar w:fldCharType="end"/>
      </w:r>
    </w:p>
    <w:p>
      <w:pPr>
        <w:pStyle w:val="13"/>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val="0"/>
          <w:i w:val="0"/>
          <w:iCs w:val="0"/>
          <w:caps w:val="0"/>
          <w:sz w:val="30"/>
          <w:szCs w:val="30"/>
        </w:rPr>
      </w:pPr>
      <w:r>
        <w:rPr>
          <w:rFonts w:hint="eastAsia" w:ascii="仿宋_GB2312" w:hAnsi="仿宋_GB2312" w:eastAsia="仿宋_GB2312" w:cs="仿宋_GB2312"/>
          <w:i w:val="0"/>
          <w:iCs w:val="0"/>
          <w:color w:val="000000"/>
          <w:sz w:val="30"/>
          <w:szCs w:val="30"/>
        </w:rPr>
        <w:t>第</w:t>
      </w:r>
      <w:r>
        <w:rPr>
          <w:rFonts w:hint="eastAsia" w:ascii="仿宋_GB2312" w:hAnsi="仿宋_GB2312" w:eastAsia="仿宋_GB2312" w:cs="仿宋_GB2312"/>
          <w:i w:val="0"/>
          <w:iCs w:val="0"/>
          <w:kern w:val="44"/>
          <w:sz w:val="30"/>
          <w:szCs w:val="30"/>
          <w:lang w:eastAsia="zh-CN"/>
        </w:rPr>
        <w:t>四</w:t>
      </w:r>
      <w:r>
        <w:rPr>
          <w:rFonts w:hint="eastAsia" w:ascii="仿宋_GB2312" w:hAnsi="仿宋_GB2312" w:eastAsia="仿宋_GB2312" w:cs="仿宋_GB2312"/>
          <w:i w:val="0"/>
          <w:iCs w:val="0"/>
          <w:kern w:val="44"/>
          <w:sz w:val="30"/>
          <w:szCs w:val="30"/>
        </w:rPr>
        <w:t>部分 附表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rPr>
        <w:fldChar w:fldCharType="begin"/>
      </w:r>
      <w:r>
        <w:rPr>
          <w:rFonts w:hint="eastAsia" w:ascii="仿宋_GB2312" w:hAnsi="仿宋_GB2312" w:eastAsia="仿宋_GB2312" w:cs="仿宋_GB2312"/>
          <w:i w:val="0"/>
          <w:iCs w:val="0"/>
          <w:sz w:val="30"/>
          <w:szCs w:val="30"/>
        </w:rPr>
        <w:instrText xml:space="preserve"> PAGEREF _Toc79163885 \h </w:instrText>
      </w:r>
      <w:r>
        <w:rPr>
          <w:rFonts w:hint="eastAsia" w:ascii="仿宋_GB2312" w:hAnsi="仿宋_GB2312" w:eastAsia="仿宋_GB2312" w:cs="仿宋_GB2312"/>
          <w:i w:val="0"/>
          <w:iCs w:val="0"/>
          <w:sz w:val="30"/>
          <w:szCs w:val="30"/>
        </w:rPr>
        <w:fldChar w:fldCharType="separate"/>
      </w:r>
      <w:r>
        <w:rPr>
          <w:rFonts w:hint="eastAsia" w:ascii="仿宋_GB2312" w:hAnsi="仿宋_GB2312" w:eastAsia="仿宋_GB2312" w:cs="仿宋_GB2312"/>
          <w:i w:val="0"/>
          <w:iCs w:val="0"/>
          <w:sz w:val="30"/>
          <w:szCs w:val="30"/>
          <w:lang w:val="en-US" w:eastAsia="zh-CN"/>
        </w:rPr>
        <w:t>13</w:t>
      </w:r>
      <w:r>
        <w:rPr>
          <w:rFonts w:hint="eastAsia" w:ascii="仿宋_GB2312" w:hAnsi="仿宋_GB2312" w:eastAsia="仿宋_GB2312" w:cs="仿宋_GB2312"/>
          <w:i w:val="0"/>
          <w:iCs w:val="0"/>
          <w:sz w:val="30"/>
          <w:szCs w:val="30"/>
        </w:rPr>
        <w:fldChar w:fldCharType="end"/>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color w:val="000000"/>
          <w:sz w:val="30"/>
          <w:szCs w:val="30"/>
        </w:rPr>
        <w:t>一、收</w:t>
      </w:r>
      <w:r>
        <w:rPr>
          <w:rFonts w:hint="eastAsia" w:ascii="仿宋_GB2312" w:hAnsi="仿宋_GB2312" w:eastAsia="仿宋_GB2312" w:cs="仿宋_GB2312"/>
          <w:i w:val="0"/>
          <w:iCs w:val="0"/>
          <w:sz w:val="30"/>
          <w:szCs w:val="30"/>
        </w:rPr>
        <w:t>入支出决算总表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rPr>
      </w:pPr>
      <w:r>
        <w:rPr>
          <w:rFonts w:hint="eastAsia" w:ascii="仿宋_GB2312" w:hAnsi="仿宋_GB2312" w:eastAsia="仿宋_GB2312" w:cs="仿宋_GB2312"/>
          <w:i w:val="0"/>
          <w:iCs w:val="0"/>
          <w:color w:val="000000"/>
          <w:sz w:val="30"/>
          <w:szCs w:val="30"/>
        </w:rPr>
        <w:t>二、收</w:t>
      </w:r>
      <w:r>
        <w:rPr>
          <w:rFonts w:hint="eastAsia" w:ascii="仿宋_GB2312" w:hAnsi="仿宋_GB2312" w:eastAsia="仿宋_GB2312" w:cs="仿宋_GB2312"/>
          <w:i w:val="0"/>
          <w:iCs w:val="0"/>
          <w:sz w:val="30"/>
          <w:szCs w:val="30"/>
        </w:rPr>
        <w:t>入决算表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rPr>
        <w:fldChar w:fldCharType="begin"/>
      </w:r>
      <w:r>
        <w:rPr>
          <w:rFonts w:hint="eastAsia" w:ascii="仿宋_GB2312" w:hAnsi="仿宋_GB2312" w:eastAsia="仿宋_GB2312" w:cs="仿宋_GB2312"/>
          <w:i w:val="0"/>
          <w:iCs w:val="0"/>
          <w:sz w:val="30"/>
          <w:szCs w:val="30"/>
        </w:rPr>
        <w:instrText xml:space="preserve"> PAGEREF _Toc79163887 \h </w:instrText>
      </w:r>
      <w:r>
        <w:rPr>
          <w:rFonts w:hint="eastAsia" w:ascii="仿宋_GB2312" w:hAnsi="仿宋_GB2312" w:eastAsia="仿宋_GB2312" w:cs="仿宋_GB2312"/>
          <w:i w:val="0"/>
          <w:iCs w:val="0"/>
          <w:sz w:val="30"/>
          <w:szCs w:val="30"/>
        </w:rPr>
        <w:fldChar w:fldCharType="separate"/>
      </w:r>
      <w:r>
        <w:rPr>
          <w:rFonts w:hint="eastAsia" w:ascii="仿宋_GB2312" w:hAnsi="仿宋_GB2312" w:eastAsia="仿宋_GB2312" w:cs="仿宋_GB2312"/>
          <w:i w:val="0"/>
          <w:iCs w:val="0"/>
          <w:sz w:val="30"/>
          <w:szCs w:val="30"/>
          <w:lang w:val="en-US" w:eastAsia="zh-CN"/>
        </w:rPr>
        <w:t>13</w:t>
      </w:r>
      <w:r>
        <w:rPr>
          <w:rFonts w:hint="eastAsia" w:ascii="仿宋_GB2312" w:hAnsi="仿宋_GB2312" w:eastAsia="仿宋_GB2312" w:cs="仿宋_GB2312"/>
          <w:i w:val="0"/>
          <w:iCs w:val="0"/>
          <w:sz w:val="30"/>
          <w:szCs w:val="30"/>
        </w:rPr>
        <w:fldChar w:fldCharType="end"/>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三、</w:t>
      </w:r>
      <w:r>
        <w:rPr>
          <w:rFonts w:hint="eastAsia" w:ascii="仿宋_GB2312" w:hAnsi="仿宋_GB2312" w:eastAsia="仿宋_GB2312" w:cs="仿宋_GB2312"/>
          <w:i w:val="0"/>
          <w:iCs w:val="0"/>
          <w:color w:val="000000"/>
          <w:sz w:val="30"/>
          <w:szCs w:val="30"/>
        </w:rPr>
        <w:t>支</w:t>
      </w:r>
      <w:r>
        <w:rPr>
          <w:rFonts w:hint="eastAsia" w:ascii="仿宋_GB2312" w:hAnsi="仿宋_GB2312" w:eastAsia="仿宋_GB2312" w:cs="仿宋_GB2312"/>
          <w:i w:val="0"/>
          <w:iCs w:val="0"/>
          <w:sz w:val="30"/>
          <w:szCs w:val="30"/>
        </w:rPr>
        <w:t>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mallCaps w:val="0"/>
          <w:sz w:val="30"/>
          <w:szCs w:val="30"/>
        </w:rPr>
      </w:pPr>
      <w:r>
        <w:rPr>
          <w:rFonts w:hint="eastAsia" w:ascii="仿宋_GB2312" w:hAnsi="仿宋_GB2312" w:eastAsia="仿宋_GB2312" w:cs="仿宋_GB2312"/>
          <w:i w:val="0"/>
          <w:iCs w:val="0"/>
          <w:sz w:val="30"/>
          <w:szCs w:val="30"/>
        </w:rPr>
        <w:t>四、</w:t>
      </w:r>
      <w:r>
        <w:rPr>
          <w:rFonts w:hint="eastAsia" w:ascii="仿宋_GB2312" w:hAnsi="仿宋_GB2312" w:eastAsia="仿宋_GB2312" w:cs="仿宋_GB2312"/>
          <w:i w:val="0"/>
          <w:iCs w:val="0"/>
          <w:color w:val="000000"/>
          <w:sz w:val="30"/>
          <w:szCs w:val="30"/>
        </w:rPr>
        <w:t>财</w:t>
      </w:r>
      <w:r>
        <w:rPr>
          <w:rFonts w:hint="eastAsia" w:ascii="仿宋_GB2312" w:hAnsi="仿宋_GB2312" w:eastAsia="仿宋_GB2312" w:cs="仿宋_GB2312"/>
          <w:i w:val="0"/>
          <w:iCs w:val="0"/>
          <w:sz w:val="30"/>
          <w:szCs w:val="30"/>
        </w:rPr>
        <w:t>政拨款收入支出决算总表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rPr>
        <w:fldChar w:fldCharType="begin"/>
      </w:r>
      <w:r>
        <w:rPr>
          <w:rFonts w:hint="eastAsia" w:ascii="仿宋_GB2312" w:hAnsi="仿宋_GB2312" w:eastAsia="仿宋_GB2312" w:cs="仿宋_GB2312"/>
          <w:i w:val="0"/>
          <w:iCs w:val="0"/>
          <w:sz w:val="30"/>
          <w:szCs w:val="30"/>
        </w:rPr>
        <w:instrText xml:space="preserve"> PAGEREF _Toc79163889 \h </w:instrText>
      </w:r>
      <w:r>
        <w:rPr>
          <w:rFonts w:hint="eastAsia" w:ascii="仿宋_GB2312" w:hAnsi="仿宋_GB2312" w:eastAsia="仿宋_GB2312" w:cs="仿宋_GB2312"/>
          <w:i w:val="0"/>
          <w:iCs w:val="0"/>
          <w:sz w:val="30"/>
          <w:szCs w:val="30"/>
        </w:rPr>
        <w:fldChar w:fldCharType="separate"/>
      </w:r>
      <w:r>
        <w:rPr>
          <w:rFonts w:hint="eastAsia" w:ascii="仿宋_GB2312" w:hAnsi="仿宋_GB2312" w:eastAsia="仿宋_GB2312" w:cs="仿宋_GB2312"/>
          <w:i w:val="0"/>
          <w:iCs w:val="0"/>
          <w:sz w:val="30"/>
          <w:szCs w:val="30"/>
          <w:lang w:val="en-US" w:eastAsia="zh-CN"/>
        </w:rPr>
        <w:t>13</w:t>
      </w:r>
      <w:r>
        <w:rPr>
          <w:rFonts w:hint="eastAsia" w:ascii="仿宋_GB2312" w:hAnsi="仿宋_GB2312" w:eastAsia="仿宋_GB2312" w:cs="仿宋_GB2312"/>
          <w:i w:val="0"/>
          <w:iCs w:val="0"/>
          <w:sz w:val="30"/>
          <w:szCs w:val="30"/>
        </w:rPr>
        <w:fldChar w:fldCharType="end"/>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五、</w:t>
      </w:r>
      <w:r>
        <w:rPr>
          <w:rFonts w:hint="eastAsia" w:ascii="仿宋_GB2312" w:hAnsi="仿宋_GB2312" w:eastAsia="仿宋_GB2312" w:cs="仿宋_GB2312"/>
          <w:i w:val="0"/>
          <w:iCs w:val="0"/>
          <w:color w:val="000000"/>
          <w:sz w:val="30"/>
          <w:szCs w:val="30"/>
        </w:rPr>
        <w:t>财</w:t>
      </w:r>
      <w:r>
        <w:rPr>
          <w:rFonts w:hint="eastAsia" w:ascii="仿宋_GB2312" w:hAnsi="仿宋_GB2312" w:eastAsia="仿宋_GB2312" w:cs="仿宋_GB2312"/>
          <w:i w:val="0"/>
          <w:iCs w:val="0"/>
          <w:sz w:val="30"/>
          <w:szCs w:val="30"/>
        </w:rPr>
        <w:t>政拨款支出决算明细表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六、</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七、</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般公共预算财政拨款支出决算明细表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八、</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般公共预算财政拨款基本支出决算表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九、</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般公共预算财政拨款项目支出决算表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w:t>
      </w:r>
      <w:r>
        <w:rPr>
          <w:rFonts w:hint="eastAsia" w:ascii="仿宋_GB2312" w:hAnsi="仿宋_GB2312" w:eastAsia="仿宋_GB2312" w:cs="仿宋_GB2312"/>
          <w:i w:val="0"/>
          <w:iCs w:val="0"/>
          <w:color w:val="000000"/>
          <w:sz w:val="30"/>
          <w:szCs w:val="30"/>
        </w:rPr>
        <w:t>一</w:t>
      </w:r>
      <w:r>
        <w:rPr>
          <w:rFonts w:hint="eastAsia" w:ascii="仿宋_GB2312" w:hAnsi="仿宋_GB2312" w:eastAsia="仿宋_GB2312" w:cs="仿宋_GB2312"/>
          <w:i w:val="0"/>
          <w:iCs w:val="0"/>
          <w:sz w:val="30"/>
          <w:szCs w:val="30"/>
        </w:rPr>
        <w:t>般公共预算财政拨款“三公”经费支出决算表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十一、</w:t>
      </w:r>
      <w:r>
        <w:rPr>
          <w:rFonts w:hint="eastAsia" w:ascii="仿宋_GB2312" w:hAnsi="仿宋_GB2312" w:eastAsia="仿宋_GB2312" w:cs="仿宋_GB2312"/>
          <w:i w:val="0"/>
          <w:iCs w:val="0"/>
          <w:color w:val="000000"/>
          <w:sz w:val="30"/>
          <w:szCs w:val="30"/>
        </w:rPr>
        <w:t>政</w:t>
      </w:r>
      <w:r>
        <w:rPr>
          <w:rFonts w:hint="eastAsia" w:ascii="仿宋_GB2312" w:hAnsi="仿宋_GB2312" w:eastAsia="仿宋_GB2312" w:cs="仿宋_GB2312"/>
          <w:i w:val="0"/>
          <w:iCs w:val="0"/>
          <w:sz w:val="30"/>
          <w:szCs w:val="30"/>
        </w:rPr>
        <w:t>府性基金预算财政拨款收入支出决算表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十二、</w:t>
      </w:r>
      <w:r>
        <w:rPr>
          <w:rFonts w:hint="eastAsia" w:ascii="仿宋_GB2312" w:hAnsi="仿宋_GB2312" w:eastAsia="仿宋_GB2312" w:cs="仿宋_GB2312"/>
          <w:i w:val="0"/>
          <w:iCs w:val="0"/>
          <w:color w:val="000000"/>
          <w:sz w:val="30"/>
          <w:szCs w:val="30"/>
        </w:rPr>
        <w:t>政</w:t>
      </w:r>
      <w:r>
        <w:rPr>
          <w:rFonts w:hint="eastAsia" w:ascii="仿宋_GB2312" w:hAnsi="仿宋_GB2312" w:eastAsia="仿宋_GB2312" w:cs="仿宋_GB2312"/>
          <w:i w:val="0"/>
          <w:iCs w:val="0"/>
          <w:sz w:val="30"/>
          <w:szCs w:val="30"/>
        </w:rPr>
        <w:t>府性基金预算财政拨款“三公”经费支出决算表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十三、</w:t>
      </w:r>
      <w:r>
        <w:rPr>
          <w:rFonts w:hint="eastAsia" w:ascii="仿宋_GB2312" w:hAnsi="仿宋_GB2312" w:eastAsia="仿宋_GB2312" w:cs="仿宋_GB2312"/>
          <w:i w:val="0"/>
          <w:iCs w:val="0"/>
          <w:color w:val="000000"/>
          <w:sz w:val="30"/>
          <w:szCs w:val="30"/>
        </w:rPr>
        <w:t>国</w:t>
      </w:r>
      <w:r>
        <w:rPr>
          <w:rFonts w:hint="eastAsia" w:ascii="仿宋_GB2312" w:hAnsi="仿宋_GB2312" w:eastAsia="仿宋_GB2312" w:cs="仿宋_GB2312"/>
          <w:i w:val="0"/>
          <w:iCs w:val="0"/>
          <w:sz w:val="30"/>
          <w:szCs w:val="30"/>
        </w:rPr>
        <w:t>有资本经营预算财政拨款支出决算表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pStyle w:val="16"/>
        <w:keepNext w:val="0"/>
        <w:keepLines w:val="0"/>
        <w:pageBreakBefore w:val="0"/>
        <w:tabs>
          <w:tab w:val="right" w:leader="dot" w:pos="8296"/>
        </w:tabs>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i w:val="0"/>
          <w:iCs w:val="0"/>
          <w:smallCaps w:val="0"/>
          <w:sz w:val="30"/>
          <w:szCs w:val="30"/>
          <w:lang w:val="en-US" w:eastAsia="zh-CN"/>
        </w:rPr>
      </w:pPr>
      <w:r>
        <w:rPr>
          <w:rFonts w:hint="eastAsia" w:ascii="仿宋_GB2312" w:hAnsi="仿宋_GB2312" w:eastAsia="仿宋_GB2312" w:cs="仿宋_GB2312"/>
          <w:i w:val="0"/>
          <w:iCs w:val="0"/>
          <w:sz w:val="30"/>
          <w:szCs w:val="30"/>
        </w:rPr>
        <w:t>十四、国有资本经营预算财政拨款支出决算表</w:t>
      </w:r>
      <w:r>
        <w:rPr>
          <w:rFonts w:hint="eastAsia" w:ascii="仿宋_GB2312" w:hAnsi="仿宋_GB2312" w:eastAsia="仿宋_GB2312" w:cs="仿宋_GB2312"/>
          <w:i w:val="0"/>
          <w:iCs w:val="0"/>
          <w:sz w:val="30"/>
          <w:szCs w:val="30"/>
        </w:rPr>
        <w:tab/>
      </w:r>
      <w:r>
        <w:rPr>
          <w:rFonts w:hint="eastAsia" w:ascii="仿宋_GB2312" w:hAnsi="仿宋_GB2312" w:eastAsia="仿宋_GB2312" w:cs="仿宋_GB2312"/>
          <w:i w:val="0"/>
          <w:iCs w:val="0"/>
          <w:sz w:val="30"/>
          <w:szCs w:val="30"/>
          <w:lang w:val="en-US" w:eastAsia="zh-CN"/>
        </w:rPr>
        <w:t>13</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i w:val="0"/>
          <w:iCs w:val="0"/>
          <w:sz w:val="30"/>
          <w:szCs w:val="30"/>
        </w:rPr>
      </w:pPr>
      <w:r>
        <w:rPr>
          <w:rFonts w:hint="eastAsia" w:ascii="仿宋_GB2312" w:hAnsi="仿宋_GB2312" w:eastAsia="仿宋_GB2312" w:cs="仿宋_GB2312"/>
          <w:b/>
          <w:bCs/>
          <w:i w:val="0"/>
          <w:iCs w:val="0"/>
          <w:caps/>
          <w:sz w:val="30"/>
          <w:szCs w:val="30"/>
        </w:rPr>
        <w:fldChar w:fldCharType="end"/>
      </w:r>
    </w:p>
    <w:p>
      <w:pPr>
        <w:widowControl/>
        <w:spacing w:line="440" w:lineRule="exact"/>
        <w:jc w:val="left"/>
        <w:rPr>
          <w:rFonts w:hint="eastAsia" w:ascii="仿宋_GB2312" w:hAnsi="仿宋_GB2312" w:eastAsia="仿宋_GB2312" w:cs="仿宋_GB2312"/>
          <w:bCs/>
          <w:i w:val="0"/>
          <w:iCs w:val="0"/>
          <w:kern w:val="44"/>
          <w:sz w:val="30"/>
          <w:szCs w:val="30"/>
        </w:rPr>
      </w:pPr>
      <w:bookmarkStart w:id="12" w:name="_Toc15396599"/>
      <w:bookmarkStart w:id="13" w:name="_Toc15377196"/>
      <w:r>
        <w:rPr>
          <w:rFonts w:hint="eastAsia" w:ascii="仿宋_GB2312" w:hAnsi="仿宋_GB2312" w:eastAsia="仿宋_GB2312" w:cs="仿宋_GB2312"/>
          <w:b/>
          <w:i w:val="0"/>
          <w:iCs w:val="0"/>
          <w:sz w:val="30"/>
          <w:szCs w:val="30"/>
        </w:rPr>
        <w:br w:type="page"/>
      </w:r>
    </w:p>
    <w:p>
      <w:pPr>
        <w:pStyle w:val="2"/>
        <w:jc w:val="center"/>
        <w:rPr>
          <w:rStyle w:val="23"/>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15396600"/>
      <w:bookmarkStart w:id="17" w:name="_Toc79163602"/>
      <w:bookmarkStart w:id="18" w:name="_Toc15377197"/>
      <w:bookmarkStart w:id="19" w:name="_Toc7916385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spacing w:line="600" w:lineRule="exact"/>
        <w:ind w:firstLine="640" w:firstLineChars="200"/>
        <w:outlineLvl w:val="1"/>
        <w:rPr>
          <w:rFonts w:hint="eastAsia" w:ascii="仿宋" w:hAnsi="仿宋" w:eastAsia="仿宋"/>
          <w:sz w:val="32"/>
          <w:szCs w:val="32"/>
        </w:rPr>
      </w:pPr>
      <w:bookmarkStart w:id="24" w:name="_Toc15378446"/>
      <w:bookmarkStart w:id="25" w:name="_Toc79163604"/>
      <w:bookmarkStart w:id="26" w:name="_Toc15377199"/>
      <w:bookmarkStart w:id="27" w:name="_Toc79163854"/>
      <w:r>
        <w:rPr>
          <w:rFonts w:hint="eastAsia" w:ascii="仿宋" w:hAnsi="仿宋" w:eastAsia="仿宋"/>
          <w:sz w:val="32"/>
          <w:szCs w:val="32"/>
        </w:rPr>
        <w:t>县委群众工作中心是九寨沟县群众工作局的下设单位。根据州委、州政府关于</w:t>
      </w:r>
      <w:r>
        <w:rPr>
          <w:rFonts w:hint="eastAsia" w:ascii="仿宋" w:hAnsi="仿宋" w:eastAsia="仿宋"/>
          <w:sz w:val="32"/>
          <w:szCs w:val="32"/>
          <w:lang w:val="en-US" w:eastAsia="zh-CN"/>
        </w:rPr>
        <w:t>2020</w:t>
      </w:r>
      <w:r>
        <w:rPr>
          <w:rFonts w:hint="eastAsia" w:ascii="仿宋" w:hAnsi="仿宋" w:eastAsia="仿宋"/>
          <w:sz w:val="32"/>
          <w:szCs w:val="32"/>
        </w:rPr>
        <w:t>年全州工作的总体部署</w:t>
      </w:r>
      <w:r>
        <w:rPr>
          <w:rFonts w:hint="eastAsia" w:ascii="仿宋" w:hAnsi="仿宋" w:eastAsia="仿宋"/>
          <w:sz w:val="32"/>
          <w:szCs w:val="32"/>
          <w:lang w:val="en-US" w:eastAsia="zh-CN"/>
        </w:rPr>
        <w:t>,2020</w:t>
      </w:r>
      <w:r>
        <w:rPr>
          <w:rFonts w:hint="eastAsia" w:ascii="仿宋" w:hAnsi="仿宋" w:eastAsia="仿宋"/>
          <w:sz w:val="32"/>
          <w:szCs w:val="32"/>
        </w:rPr>
        <w:t>年主要工作职能是:</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1.贯彻党和国家关于信访工作的方针、政策和规定及《国务院信访工作条例》，分析、研究、调查、汇报信访资料，为领导提供决策依据。</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2.负责处理县内外群众、境外人士、法人及其他组织通过信访渠道给县委、县政府及领导同志的来信来电，接待来访；承办州信访局及有关部门转送、交办的群众来信来电来访。</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3.负责向县委、县政府反映来信来电来访中提出的重要建议、意见和问题；综合研判信访信息，开展调查研究，提出制定修改完善有关政策的建议。</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4、承担督促检查有关指示件落实情况的责任，拟定信访督查制度并组织实施，承办省、州、县领导同志交办信访事项的落实；向各乡镇和部门转办、交办信访事项；督促检查重要信访事项的处理和落实。</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5、承担办理县联席办、信访局及有关部门转送、交办的群众信访事项。协调处理到州赴省进京集体访和进京非正常访的问题；综合协调处理跨地区、跨部门的重要信访问题。</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6、协调指导全县信访工作。研究、起草全县有关信访工作的规范性文件；提出改进和加强信访工作的意见和建议；指导县内各部门的信访工作和乡镇的信访工作。</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7.制定信访问题排查化解制度并组织实施；建立完善信访动态分析机制，指导全县信访信息系统建设和应用。</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8、承担县信访工作联席会议的日常工作；督促落实会议决定事项。</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9.负责全县信访工作的宣传和信息发布。</w:t>
      </w:r>
    </w:p>
    <w:p>
      <w:pPr>
        <w:spacing w:line="600" w:lineRule="exact"/>
        <w:ind w:firstLine="640" w:firstLineChars="200"/>
        <w:outlineLvl w:val="1"/>
        <w:rPr>
          <w:rFonts w:hint="eastAsia" w:ascii="仿宋" w:hAnsi="仿宋" w:eastAsia="仿宋"/>
          <w:sz w:val="32"/>
          <w:szCs w:val="32"/>
        </w:rPr>
      </w:pPr>
      <w:r>
        <w:rPr>
          <w:rFonts w:hint="eastAsia" w:ascii="仿宋" w:hAnsi="仿宋" w:eastAsia="仿宋"/>
          <w:sz w:val="32"/>
          <w:szCs w:val="32"/>
        </w:rPr>
        <w:t>10.承办县委、县政府交办的其他事项。</w:t>
      </w:r>
    </w:p>
    <w:bookmarkEnd w:id="24"/>
    <w:bookmarkEnd w:id="25"/>
    <w:bookmarkEnd w:id="26"/>
    <w:bookmarkEnd w:id="27"/>
    <w:p>
      <w:pPr>
        <w:pStyle w:val="3"/>
        <w:rPr>
          <w:rStyle w:val="24"/>
          <w:b w:val="0"/>
          <w:bCs w:val="0"/>
        </w:rPr>
      </w:pPr>
      <w:bookmarkStart w:id="28" w:name="_Toc15396601"/>
      <w:bookmarkStart w:id="29" w:name="_Toc15377200"/>
      <w:bookmarkStart w:id="30" w:name="_Toc79163855"/>
      <w:bookmarkStart w:id="31" w:name="_Toc79163605"/>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pPr>
        <w:pStyle w:val="6"/>
        <w:adjustRightInd w:val="0"/>
        <w:snapToGrid w:val="0"/>
        <w:spacing w:before="93" w:line="600" w:lineRule="exact"/>
        <w:ind w:firstLine="672" w:firstLineChars="210"/>
        <w:rPr>
          <w:rFonts w:hint="default" w:ascii="仿宋" w:hAnsi="仿宋" w:eastAsia="仿宋"/>
          <w:color w:val="000000"/>
          <w:sz w:val="32"/>
          <w:szCs w:val="32"/>
          <w:lang w:val="en-US" w:eastAsia="zh-CN"/>
        </w:rPr>
      </w:pPr>
      <w:r>
        <w:rPr>
          <w:rFonts w:hint="eastAsia" w:ascii="仿宋" w:hAnsi="仿宋" w:eastAsia="仿宋"/>
          <w:sz w:val="32"/>
          <w:szCs w:val="32"/>
          <w:lang w:eastAsia="zh-CN"/>
        </w:rPr>
        <w:t>县</w:t>
      </w:r>
      <w:r>
        <w:rPr>
          <w:rFonts w:hint="eastAsia" w:ascii="仿宋" w:hAnsi="仿宋" w:eastAsia="仿宋"/>
          <w:sz w:val="32"/>
          <w:szCs w:val="32"/>
        </w:rPr>
        <w:t>委群众工作</w:t>
      </w:r>
      <w:r>
        <w:rPr>
          <w:rFonts w:hint="eastAsia" w:ascii="仿宋" w:hAnsi="仿宋" w:eastAsia="仿宋"/>
          <w:sz w:val="32"/>
          <w:szCs w:val="32"/>
          <w:lang w:eastAsia="zh-CN"/>
        </w:rPr>
        <w:t>中心属于事业单位，人员编制</w:t>
      </w:r>
      <w:r>
        <w:rPr>
          <w:rFonts w:hint="eastAsia" w:ascii="仿宋" w:hAnsi="仿宋" w:eastAsia="仿宋"/>
          <w:sz w:val="32"/>
          <w:szCs w:val="32"/>
          <w:lang w:val="en-US" w:eastAsia="zh-CN"/>
        </w:rPr>
        <w:t>5名。</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3"/>
          <w:rFonts w:ascii="黑体" w:hAnsi="黑体" w:eastAsia="黑体"/>
          <w:b w:val="0"/>
          <w:bCs w:val="0"/>
        </w:rPr>
      </w:pPr>
      <w:bookmarkStart w:id="32" w:name="_Toc79163609"/>
      <w:bookmarkStart w:id="33" w:name="_Toc15396602"/>
      <w:bookmarkStart w:id="34" w:name="_Toc15377204"/>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p>
      <w:pPr>
        <w:pStyle w:val="34"/>
        <w:numPr>
          <w:ilvl w:val="0"/>
          <w:numId w:val="1"/>
        </w:numPr>
        <w:spacing w:line="600" w:lineRule="exact"/>
        <w:ind w:firstLineChars="0"/>
        <w:outlineLvl w:val="1"/>
        <w:rPr>
          <w:rStyle w:val="24"/>
          <w:rFonts w:ascii="黑体" w:hAnsi="黑体" w:eastAsia="黑体"/>
          <w:b w:val="0"/>
        </w:rPr>
      </w:pPr>
      <w:bookmarkStart w:id="36" w:name="_Toc79163860"/>
      <w:bookmarkStart w:id="37" w:name="_Toc15396603"/>
      <w:bookmarkStart w:id="38" w:name="_Toc15377205"/>
      <w:bookmarkStart w:id="39" w:name="_Toc7916361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_GB2312"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133.98</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73.25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：一</w:t>
      </w:r>
      <w:r>
        <w:rPr>
          <w:rFonts w:hint="eastAsia" w:ascii="仿宋" w:hAnsi="仿宋" w:eastAsia="仿宋"/>
          <w:color w:val="auto"/>
          <w:sz w:val="32"/>
          <w:szCs w:val="32"/>
        </w:rPr>
        <w:t>是</w:t>
      </w:r>
      <w:r>
        <w:rPr>
          <w:rFonts w:hint="eastAsia" w:ascii="仿宋" w:hAnsi="仿宋" w:eastAsia="仿宋"/>
          <w:color w:val="auto"/>
          <w:sz w:val="32"/>
          <w:szCs w:val="32"/>
          <w:lang w:eastAsia="zh-CN"/>
        </w:rPr>
        <w:t>我县在建工程比较多，如：绵九高速、若九路等项目修建过程中与老百姓发生矛盾，从而</w:t>
      </w:r>
      <w:r>
        <w:rPr>
          <w:rFonts w:hint="eastAsia" w:ascii="仿宋" w:hAnsi="仿宋" w:eastAsia="仿宋"/>
          <w:color w:val="auto"/>
          <w:sz w:val="32"/>
          <w:szCs w:val="32"/>
        </w:rPr>
        <w:t>信访工作形势更加严峻，信访量与去年相比</w:t>
      </w:r>
      <w:r>
        <w:rPr>
          <w:rFonts w:hint="eastAsia" w:ascii="仿宋" w:hAnsi="仿宋" w:eastAsia="仿宋"/>
          <w:color w:val="auto"/>
          <w:sz w:val="32"/>
          <w:szCs w:val="32"/>
          <w:lang w:eastAsia="zh-CN"/>
        </w:rPr>
        <w:t>趁</w:t>
      </w:r>
      <w:r>
        <w:rPr>
          <w:rFonts w:hint="eastAsia" w:ascii="仿宋" w:hAnsi="仿宋" w:eastAsia="仿宋"/>
          <w:color w:val="auto"/>
          <w:sz w:val="32"/>
          <w:szCs w:val="32"/>
        </w:rPr>
        <w:t>上升趋势明显。</w:t>
      </w:r>
      <w:r>
        <w:rPr>
          <w:rFonts w:hint="eastAsia" w:ascii="仿宋" w:hAnsi="仿宋" w:eastAsia="仿宋"/>
          <w:color w:val="auto"/>
          <w:sz w:val="32"/>
          <w:szCs w:val="32"/>
          <w:lang w:eastAsia="zh-CN"/>
        </w:rPr>
        <w:t>二是疫情不间断的发生，必须加大信访宣传工作，让老百姓“不出门”也能反映自己的诉求。</w:t>
      </w:r>
    </w:p>
    <w:p>
      <w:pPr>
        <w:pStyle w:val="34"/>
        <w:numPr>
          <w:ilvl w:val="0"/>
          <w:numId w:val="1"/>
        </w:numPr>
        <w:spacing w:line="600" w:lineRule="exact"/>
        <w:ind w:firstLineChars="0"/>
        <w:outlineLvl w:val="1"/>
        <w:rPr>
          <w:rStyle w:val="24"/>
          <w:rFonts w:ascii="黑体" w:hAnsi="黑体" w:eastAsia="黑体"/>
          <w:b w:val="0"/>
        </w:rPr>
      </w:pPr>
      <w:bookmarkStart w:id="40" w:name="_Toc79163861"/>
      <w:bookmarkStart w:id="41" w:name="_Toc15377206"/>
      <w:bookmarkStart w:id="42" w:name="_Toc15396604"/>
      <w:bookmarkStart w:id="43" w:name="_Toc7916361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66.99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66.99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4"/>
        <w:numPr>
          <w:ilvl w:val="0"/>
          <w:numId w:val="1"/>
        </w:numPr>
        <w:spacing w:line="600" w:lineRule="exact"/>
        <w:ind w:firstLineChars="0"/>
        <w:outlineLvl w:val="1"/>
        <w:rPr>
          <w:rStyle w:val="24"/>
          <w:rFonts w:ascii="黑体" w:hAnsi="黑体" w:eastAsia="黑体"/>
          <w:b w:val="0"/>
        </w:rPr>
      </w:pPr>
      <w:bookmarkStart w:id="44" w:name="_Toc15377207"/>
      <w:bookmarkStart w:id="45" w:name="_Toc79163862"/>
      <w:bookmarkStart w:id="46" w:name="_Toc15396605"/>
      <w:bookmarkStart w:id="47" w:name="_Toc79163612"/>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66.99</w:t>
      </w:r>
      <w:r>
        <w:rPr>
          <w:rFonts w:hint="eastAsia" w:ascii="仿宋_GB2312" w:eastAsia="仿宋_GB2312"/>
          <w:sz w:val="32"/>
          <w:szCs w:val="32"/>
        </w:rPr>
        <w:t>万元，其中：基本支出</w:t>
      </w:r>
      <w:r>
        <w:rPr>
          <w:rFonts w:hint="eastAsia" w:ascii="仿宋_GB2312" w:eastAsia="仿宋_GB2312"/>
          <w:sz w:val="32"/>
          <w:szCs w:val="32"/>
          <w:lang w:val="en-US" w:eastAsia="zh-CN"/>
        </w:rPr>
        <w:t>66.99</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outlineLvl w:val="1"/>
        <w:rPr>
          <w:rStyle w:val="24"/>
          <w:rFonts w:ascii="黑体" w:hAnsi="黑体" w:eastAsia="黑体"/>
          <w:b w:val="0"/>
        </w:rPr>
      </w:pPr>
      <w:bookmarkStart w:id="48" w:name="_Toc15396606"/>
      <w:bookmarkStart w:id="49" w:name="_Toc79163863"/>
      <w:bookmarkStart w:id="50" w:name="_Toc15377208"/>
      <w:bookmarkStart w:id="51" w:name="_Toc7916361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 w:hAnsi="仿宋" w:eastAsia="仿宋"/>
          <w:b/>
          <w:color w:val="00B05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133.98</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73.25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：一</w:t>
      </w:r>
      <w:r>
        <w:rPr>
          <w:rFonts w:hint="eastAsia" w:ascii="仿宋" w:hAnsi="仿宋" w:eastAsia="仿宋"/>
          <w:color w:val="auto"/>
          <w:sz w:val="32"/>
          <w:szCs w:val="32"/>
        </w:rPr>
        <w:t>是</w:t>
      </w:r>
      <w:r>
        <w:rPr>
          <w:rFonts w:hint="eastAsia" w:ascii="仿宋" w:hAnsi="仿宋" w:eastAsia="仿宋"/>
          <w:color w:val="auto"/>
          <w:sz w:val="32"/>
          <w:szCs w:val="32"/>
          <w:lang w:eastAsia="zh-CN"/>
        </w:rPr>
        <w:t>我县在建工程比较多，如：绵九高速、若九路等项目修建过程中与老百姓发生矛盾，从而</w:t>
      </w:r>
      <w:r>
        <w:rPr>
          <w:rFonts w:hint="eastAsia" w:ascii="仿宋" w:hAnsi="仿宋" w:eastAsia="仿宋"/>
          <w:color w:val="auto"/>
          <w:sz w:val="32"/>
          <w:szCs w:val="32"/>
        </w:rPr>
        <w:t>信访工作形势更加严峻，信访量与去年相比</w:t>
      </w:r>
      <w:r>
        <w:rPr>
          <w:rFonts w:hint="eastAsia" w:ascii="仿宋" w:hAnsi="仿宋" w:eastAsia="仿宋"/>
          <w:color w:val="auto"/>
          <w:sz w:val="32"/>
          <w:szCs w:val="32"/>
          <w:lang w:eastAsia="zh-CN"/>
        </w:rPr>
        <w:t>趁</w:t>
      </w:r>
      <w:r>
        <w:rPr>
          <w:rFonts w:hint="eastAsia" w:ascii="仿宋" w:hAnsi="仿宋" w:eastAsia="仿宋"/>
          <w:color w:val="auto"/>
          <w:sz w:val="32"/>
          <w:szCs w:val="32"/>
        </w:rPr>
        <w:t>上升趋势明显。</w:t>
      </w:r>
      <w:r>
        <w:rPr>
          <w:rFonts w:hint="eastAsia" w:ascii="仿宋" w:hAnsi="仿宋" w:eastAsia="仿宋"/>
          <w:color w:val="auto"/>
          <w:sz w:val="32"/>
          <w:szCs w:val="32"/>
          <w:lang w:eastAsia="zh-CN"/>
        </w:rPr>
        <w:t>二是疫情不间断的发生，必须加大信访宣传工作，让老百姓“不出门”也能反映自己的诉求。</w:t>
      </w:r>
    </w:p>
    <w:p>
      <w:pPr>
        <w:spacing w:line="600" w:lineRule="exact"/>
        <w:ind w:firstLine="640" w:firstLineChars="200"/>
        <w:outlineLvl w:val="1"/>
        <w:rPr>
          <w:rStyle w:val="24"/>
          <w:rFonts w:ascii="黑体" w:hAnsi="黑体" w:eastAsia="黑体"/>
          <w:b w:val="0"/>
        </w:rPr>
      </w:pPr>
      <w:bookmarkStart w:id="52" w:name="_Toc15377209"/>
      <w:bookmarkStart w:id="53" w:name="_Toc15396607"/>
      <w:bookmarkStart w:id="54" w:name="_Toc79163614"/>
      <w:bookmarkStart w:id="55"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5377210"/>
      <w:bookmarkStart w:id="57" w:name="_Toc79163615"/>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66.99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6.26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9.3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rPr>
        <w:t>主要变动原因</w:t>
      </w:r>
      <w:r>
        <w:rPr>
          <w:rFonts w:hint="eastAsia" w:ascii="仿宋" w:hAnsi="仿宋" w:eastAsia="仿宋"/>
          <w:color w:val="auto"/>
          <w:sz w:val="32"/>
          <w:szCs w:val="32"/>
          <w:lang w:eastAsia="zh-CN"/>
        </w:rPr>
        <w:t>：一</w:t>
      </w:r>
      <w:r>
        <w:rPr>
          <w:rFonts w:hint="eastAsia" w:ascii="仿宋" w:hAnsi="仿宋" w:eastAsia="仿宋"/>
          <w:color w:val="auto"/>
          <w:sz w:val="32"/>
          <w:szCs w:val="32"/>
        </w:rPr>
        <w:t>是</w:t>
      </w:r>
      <w:r>
        <w:rPr>
          <w:rFonts w:hint="eastAsia" w:ascii="仿宋" w:hAnsi="仿宋" w:eastAsia="仿宋"/>
          <w:color w:val="auto"/>
          <w:sz w:val="32"/>
          <w:szCs w:val="32"/>
          <w:lang w:eastAsia="zh-CN"/>
        </w:rPr>
        <w:t>我县在建工程比较多，如：绵九高速、若九路等项目修建过程中与老百姓发生矛盾，从而</w:t>
      </w:r>
      <w:r>
        <w:rPr>
          <w:rFonts w:hint="eastAsia" w:ascii="仿宋" w:hAnsi="仿宋" w:eastAsia="仿宋"/>
          <w:color w:val="auto"/>
          <w:sz w:val="32"/>
          <w:szCs w:val="32"/>
        </w:rPr>
        <w:t>信访工作形势更加严峻，信访量与去年相比</w:t>
      </w:r>
      <w:r>
        <w:rPr>
          <w:rFonts w:hint="eastAsia" w:ascii="仿宋" w:hAnsi="仿宋" w:eastAsia="仿宋"/>
          <w:color w:val="auto"/>
          <w:sz w:val="32"/>
          <w:szCs w:val="32"/>
          <w:lang w:eastAsia="zh-CN"/>
        </w:rPr>
        <w:t>趁</w:t>
      </w:r>
      <w:r>
        <w:rPr>
          <w:rFonts w:hint="eastAsia" w:ascii="仿宋" w:hAnsi="仿宋" w:eastAsia="仿宋"/>
          <w:color w:val="auto"/>
          <w:sz w:val="32"/>
          <w:szCs w:val="32"/>
        </w:rPr>
        <w:t>上升趋势明显。</w:t>
      </w:r>
      <w:r>
        <w:rPr>
          <w:rFonts w:hint="eastAsia" w:ascii="仿宋" w:hAnsi="仿宋" w:eastAsia="仿宋"/>
          <w:color w:val="auto"/>
          <w:sz w:val="32"/>
          <w:szCs w:val="32"/>
          <w:lang w:eastAsia="zh-CN"/>
        </w:rPr>
        <w:t>二是疫情不间断的发生，必须加大信访宣传工作，让老百姓“不出门”也能反映自己的诉求。</w:t>
      </w: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66.99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54.33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81.1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0.66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0.99</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10.45</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66.99</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1"/>
          <w:rFonts w:ascii="仿宋" w:hAnsi="仿宋" w:eastAsia="仿宋"/>
          <w:bCs/>
          <w:color w:val="000000"/>
          <w:sz w:val="32"/>
          <w:szCs w:val="32"/>
        </w:rPr>
        <w:t>1.</w:t>
      </w:r>
      <w:r>
        <w:rPr>
          <w:rStyle w:val="21"/>
          <w:rFonts w:hint="eastAsia" w:ascii="仿宋" w:hAnsi="仿宋" w:eastAsia="仿宋"/>
          <w:bCs/>
          <w:color w:val="000000"/>
          <w:sz w:val="32"/>
          <w:szCs w:val="32"/>
        </w:rPr>
        <w:t>一般公共服务</w:t>
      </w:r>
      <w:r>
        <w:rPr>
          <w:rStyle w:val="21"/>
          <w:rFonts w:hint="eastAsia" w:ascii="仿宋" w:hAnsi="仿宋" w:eastAsia="仿宋"/>
          <w:bCs/>
          <w:color w:val="000000"/>
          <w:sz w:val="32"/>
          <w:szCs w:val="32"/>
          <w:lang w:val="en-US" w:eastAsia="zh-CN"/>
        </w:rPr>
        <w:t>201</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03</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54.33</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81.1</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1"/>
          <w:rFonts w:hint="eastAsia" w:ascii="仿宋" w:hAnsi="仿宋" w:eastAsia="仿宋"/>
          <w:bCs/>
          <w:color w:val="000000"/>
          <w:sz w:val="32"/>
          <w:szCs w:val="32"/>
          <w:lang w:val="en-US" w:eastAsia="zh-CN"/>
        </w:rPr>
        <w:t>2</w:t>
      </w:r>
      <w:r>
        <w:rPr>
          <w:rStyle w:val="21"/>
          <w:rFonts w:ascii="仿宋" w:hAnsi="仿宋" w:eastAsia="仿宋"/>
          <w:bCs/>
          <w:color w:val="000000"/>
          <w:sz w:val="32"/>
          <w:szCs w:val="32"/>
        </w:rPr>
        <w:t>.</w:t>
      </w:r>
      <w:r>
        <w:rPr>
          <w:rStyle w:val="21"/>
          <w:rFonts w:hint="eastAsia" w:ascii="仿宋" w:hAnsi="仿宋" w:eastAsia="仿宋"/>
          <w:bCs/>
          <w:color w:val="000000"/>
          <w:sz w:val="32"/>
          <w:szCs w:val="32"/>
        </w:rPr>
        <w:t>社会保障和就业</w:t>
      </w:r>
      <w:r>
        <w:rPr>
          <w:rStyle w:val="21"/>
          <w:rFonts w:hint="eastAsia" w:ascii="仿宋" w:hAnsi="仿宋" w:eastAsia="仿宋"/>
          <w:bCs/>
          <w:color w:val="000000"/>
          <w:sz w:val="32"/>
          <w:szCs w:val="32"/>
          <w:lang w:val="en-US" w:eastAsia="zh-CN"/>
        </w:rPr>
        <w:t>208</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05</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05</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ascii="仿宋" w:hAnsi="仿宋" w:eastAsia="仿宋"/>
          <w:b w:val="0"/>
          <w:bCs/>
          <w:color w:val="000000"/>
          <w:sz w:val="32"/>
          <w:szCs w:val="32"/>
        </w:rPr>
        <w:t xml:space="preserve"> </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5</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7.46</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3" w:firstLineChars="200"/>
        <w:rPr>
          <w:rStyle w:val="21"/>
          <w:rFonts w:hint="eastAsia" w:ascii="仿宋" w:hAnsi="仿宋" w:eastAsia="仿宋"/>
          <w:b w:val="0"/>
          <w:bCs/>
          <w:color w:val="000000"/>
          <w:sz w:val="32"/>
          <w:szCs w:val="32"/>
        </w:rPr>
      </w:pPr>
      <w:r>
        <w:rPr>
          <w:rStyle w:val="21"/>
          <w:rFonts w:hint="eastAsia" w:ascii="仿宋" w:hAnsi="仿宋" w:eastAsia="仿宋"/>
          <w:bCs/>
          <w:color w:val="000000"/>
          <w:sz w:val="32"/>
          <w:szCs w:val="32"/>
          <w:lang w:val="en-US" w:eastAsia="zh-CN"/>
        </w:rPr>
        <w:t>3</w:t>
      </w:r>
      <w:r>
        <w:rPr>
          <w:rStyle w:val="21"/>
          <w:rFonts w:ascii="仿宋" w:hAnsi="仿宋" w:eastAsia="仿宋"/>
          <w:bCs/>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11</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0.66</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0.99</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spacing w:line="600" w:lineRule="exact"/>
        <w:ind w:firstLine="640" w:firstLineChars="200"/>
        <w:rPr>
          <w:rFonts w:ascii="仿宋" w:hAnsi="仿宋" w:eastAsia="仿宋"/>
          <w:b/>
          <w:color w:val="000000"/>
          <w:sz w:val="32"/>
          <w:szCs w:val="32"/>
        </w:rPr>
      </w:pPr>
      <w:r>
        <w:rPr>
          <w:rStyle w:val="21"/>
          <w:rFonts w:hint="eastAsia" w:ascii="仿宋" w:hAnsi="仿宋" w:eastAsia="仿宋"/>
          <w:b w:val="0"/>
          <w:bCs/>
          <w:color w:val="000000"/>
          <w:sz w:val="32"/>
          <w:szCs w:val="32"/>
          <w:lang w:val="en-US" w:eastAsia="zh-CN"/>
        </w:rPr>
        <w:t>4.</w:t>
      </w:r>
      <w:r>
        <w:rPr>
          <w:rFonts w:hint="eastAsia" w:ascii="仿宋" w:hAnsi="仿宋" w:eastAsia="仿宋"/>
          <w:b/>
          <w:bCs/>
          <w:color w:val="000000"/>
          <w:sz w:val="32"/>
          <w:szCs w:val="32"/>
          <w:lang w:eastAsia="zh-CN"/>
        </w:rPr>
        <w:t>住房保障</w:t>
      </w:r>
      <w:r>
        <w:rPr>
          <w:rFonts w:hint="eastAsia" w:ascii="仿宋" w:hAnsi="仿宋" w:eastAsia="仿宋"/>
          <w:b/>
          <w:bCs/>
          <w:color w:val="000000"/>
          <w:sz w:val="32"/>
          <w:szCs w:val="32"/>
          <w:lang w:val="en-US" w:eastAsia="zh-CN"/>
        </w:rPr>
        <w:t>221</w:t>
      </w:r>
      <w:r>
        <w:rPr>
          <w:rStyle w:val="21"/>
          <w:rFonts w:hint="eastAsia" w:ascii="仿宋" w:hAnsi="仿宋" w:eastAsia="仿宋"/>
          <w:bCs/>
          <w:color w:val="000000"/>
          <w:sz w:val="32"/>
          <w:szCs w:val="32"/>
        </w:rPr>
        <w:t>（类）</w:t>
      </w:r>
      <w:r>
        <w:rPr>
          <w:rStyle w:val="21"/>
          <w:rFonts w:hint="eastAsia" w:ascii="仿宋" w:hAnsi="仿宋" w:eastAsia="仿宋"/>
          <w:bCs/>
          <w:color w:val="000000"/>
          <w:sz w:val="32"/>
          <w:szCs w:val="32"/>
          <w:lang w:val="en-US" w:eastAsia="zh-CN"/>
        </w:rPr>
        <w:t>02</w:t>
      </w:r>
      <w:r>
        <w:rPr>
          <w:rStyle w:val="21"/>
          <w:rFonts w:hint="eastAsia" w:ascii="仿宋" w:hAnsi="仿宋" w:eastAsia="仿宋"/>
          <w:bCs/>
          <w:color w:val="000000"/>
          <w:sz w:val="32"/>
          <w:szCs w:val="32"/>
        </w:rPr>
        <w:t>（款）</w:t>
      </w:r>
      <w:r>
        <w:rPr>
          <w:rStyle w:val="21"/>
          <w:rFonts w:hint="eastAsia" w:ascii="仿宋" w:hAnsi="仿宋" w:eastAsia="仿宋"/>
          <w:bCs/>
          <w:color w:val="000000"/>
          <w:sz w:val="32"/>
          <w:szCs w:val="32"/>
          <w:lang w:val="en-US" w:eastAsia="zh-CN"/>
        </w:rPr>
        <w:t>01</w:t>
      </w:r>
      <w:r>
        <w:rPr>
          <w:rStyle w:val="21"/>
          <w:rFonts w:hint="eastAsia" w:ascii="仿宋" w:hAnsi="仿宋" w:eastAsia="仿宋"/>
          <w:bCs/>
          <w:color w:val="000000"/>
          <w:sz w:val="32"/>
          <w:szCs w:val="32"/>
        </w:rPr>
        <w:t>（项）</w:t>
      </w:r>
      <w:r>
        <w:rPr>
          <w:rStyle w:val="21"/>
          <w:rFonts w:ascii="仿宋" w:hAnsi="仿宋" w:eastAsia="仿宋"/>
          <w:bCs/>
          <w:color w:val="000000"/>
          <w:sz w:val="32"/>
          <w:szCs w:val="32"/>
        </w:rPr>
        <w:t>:</w:t>
      </w:r>
      <w:r>
        <w:rPr>
          <w:rStyle w:val="21"/>
          <w:rFonts w:hint="eastAsia" w:ascii="仿宋" w:hAnsi="仿宋" w:eastAsia="仿宋"/>
          <w:b w:val="0"/>
          <w:bCs/>
          <w:color w:val="000000"/>
          <w:sz w:val="32"/>
          <w:szCs w:val="32"/>
        </w:rPr>
        <w:t>支出决算为</w:t>
      </w:r>
      <w:r>
        <w:rPr>
          <w:rStyle w:val="21"/>
          <w:rFonts w:hint="eastAsia" w:ascii="仿宋" w:hAnsi="仿宋" w:eastAsia="仿宋"/>
          <w:b w:val="0"/>
          <w:bCs/>
          <w:color w:val="000000"/>
          <w:sz w:val="32"/>
          <w:szCs w:val="32"/>
          <w:lang w:val="en-US" w:eastAsia="zh-CN"/>
        </w:rPr>
        <w:t>7</w:t>
      </w:r>
      <w:r>
        <w:rPr>
          <w:rStyle w:val="21"/>
          <w:rFonts w:hint="eastAsia" w:ascii="仿宋" w:hAnsi="仿宋" w:eastAsia="仿宋"/>
          <w:b w:val="0"/>
          <w:bCs/>
          <w:color w:val="000000"/>
          <w:sz w:val="32"/>
          <w:szCs w:val="32"/>
        </w:rPr>
        <w:t>万元，完成预算</w:t>
      </w:r>
      <w:r>
        <w:rPr>
          <w:rStyle w:val="21"/>
          <w:rFonts w:hint="eastAsia" w:ascii="仿宋" w:hAnsi="仿宋" w:eastAsia="仿宋"/>
          <w:b w:val="0"/>
          <w:bCs/>
          <w:color w:val="000000"/>
          <w:sz w:val="32"/>
          <w:szCs w:val="32"/>
          <w:lang w:val="en-US" w:eastAsia="zh-CN"/>
        </w:rPr>
        <w:t>10.45</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p>
    <w:p>
      <w:pPr>
        <w:tabs>
          <w:tab w:val="right" w:pos="8306"/>
        </w:tabs>
        <w:spacing w:line="600" w:lineRule="exact"/>
        <w:ind w:firstLine="640"/>
        <w:outlineLvl w:val="1"/>
        <w:rPr>
          <w:rStyle w:val="24"/>
        </w:rPr>
      </w:pPr>
      <w:bookmarkStart w:id="68" w:name="_Toc15377214"/>
      <w:bookmarkStart w:id="69" w:name="_Toc79163618"/>
      <w:bookmarkStart w:id="70" w:name="_Toc79163868"/>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128.96</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55.43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11.56</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4"/>
          <w:rFonts w:ascii="黑体" w:hAnsi="黑体" w:eastAsia="黑体"/>
          <w:b w:val="0"/>
        </w:rPr>
      </w:pPr>
      <w:bookmarkStart w:id="72" w:name="_Toc79163869"/>
      <w:bookmarkStart w:id="73" w:name="_Toc15396609"/>
      <w:bookmarkStart w:id="74" w:name="_Toc15377215"/>
      <w:bookmarkStart w:id="75" w:name="_Toc79163619"/>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w:t>
      </w:r>
    </w:p>
    <w:p>
      <w:pPr>
        <w:spacing w:line="600" w:lineRule="exact"/>
        <w:ind w:firstLine="640"/>
        <w:outlineLvl w:val="1"/>
        <w:rPr>
          <w:rStyle w:val="24"/>
          <w:rFonts w:ascii="黑体" w:hAnsi="黑体" w:eastAsia="黑体"/>
        </w:rPr>
      </w:pPr>
      <w:bookmarkStart w:id="79" w:name="_Toc79163622"/>
      <w:bookmarkStart w:id="80" w:name="_Toc15377218"/>
      <w:bookmarkStart w:id="81" w:name="_Toc15396610"/>
      <w:bookmarkStart w:id="82" w:name="_Toc79163872"/>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79"/>
      <w:bookmarkEnd w:id="80"/>
      <w:bookmarkEnd w:id="81"/>
      <w:bookmarkEnd w:id="8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4"/>
          <w:rFonts w:ascii="黑体" w:hAnsi="黑体" w:eastAsia="黑体"/>
          <w:b w:val="0"/>
        </w:rPr>
      </w:pPr>
      <w:bookmarkStart w:id="83" w:name="_Toc15377219"/>
      <w:bookmarkStart w:id="84" w:name="_Toc15396611"/>
      <w:bookmarkStart w:id="85" w:name="_Toc79163623"/>
      <w:bookmarkStart w:id="86" w:name="_Toc79163873"/>
      <w:r>
        <w:rPr>
          <w:rStyle w:val="24"/>
          <w:rFonts w:hint="eastAsia" w:ascii="黑体" w:hAnsi="黑体" w:eastAsia="黑体"/>
          <w:b w:val="0"/>
        </w:rPr>
        <w:t>国有资本经营预算支出决算情况说明</w:t>
      </w:r>
      <w:bookmarkEnd w:id="83"/>
      <w:bookmarkEnd w:id="84"/>
      <w:bookmarkEnd w:id="85"/>
      <w:bookmarkEnd w:id="86"/>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hAnsi="黑体" w:eastAsia="黑体"/>
        </w:rPr>
      </w:pPr>
      <w:bookmarkStart w:id="87" w:name="_Toc15377221"/>
      <w:bookmarkStart w:id="88" w:name="_Toc15396612"/>
      <w:bookmarkStart w:id="89" w:name="_Toc79163624"/>
      <w:bookmarkStart w:id="90" w:name="_Toc7916387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87"/>
      <w:bookmarkEnd w:id="88"/>
      <w:bookmarkEnd w:id="89"/>
      <w:bookmarkEnd w:id="90"/>
    </w:p>
    <w:p>
      <w:pPr>
        <w:spacing w:line="600" w:lineRule="exact"/>
        <w:ind w:firstLine="643" w:firstLineChars="200"/>
        <w:outlineLvl w:val="2"/>
        <w:rPr>
          <w:rFonts w:ascii="仿宋" w:hAnsi="仿宋" w:eastAsia="仿宋"/>
          <w:color w:val="000000"/>
          <w:sz w:val="32"/>
          <w:szCs w:val="32"/>
        </w:rPr>
      </w:pPr>
      <w:bookmarkStart w:id="91" w:name="_Toc15377222"/>
      <w:bookmarkStart w:id="92" w:name="_Toc79163625"/>
      <w:bookmarkStart w:id="93" w:name="_Toc79163875"/>
      <w:r>
        <w:rPr>
          <w:rFonts w:hint="eastAsia" w:ascii="仿宋" w:hAnsi="仿宋" w:eastAsia="仿宋"/>
          <w:b/>
          <w:color w:val="000000"/>
          <w:sz w:val="32"/>
          <w:szCs w:val="32"/>
        </w:rPr>
        <w:t>（一）机关运行经费支出情况</w:t>
      </w:r>
      <w:bookmarkEnd w:id="91"/>
      <w:bookmarkEnd w:id="92"/>
      <w:bookmarkEnd w:id="93"/>
    </w:p>
    <w:p>
      <w:pPr>
        <w:shd w:val="clear"/>
        <w:spacing w:line="600" w:lineRule="exact"/>
        <w:ind w:firstLine="640" w:firstLineChars="200"/>
        <w:rPr>
          <w:rFonts w:ascii="仿宋" w:hAnsi="仿宋" w:eastAsia="仿宋"/>
          <w:color w:val="FF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群众工作局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11.56</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8.52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74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sz w:val="32"/>
          <w:szCs w:val="32"/>
        </w:rPr>
        <w:t>信访工作形势更加严峻，信访量与去年相比</w:t>
      </w:r>
      <w:r>
        <w:rPr>
          <w:rFonts w:hint="eastAsia" w:ascii="仿宋" w:hAnsi="仿宋" w:eastAsia="仿宋"/>
          <w:sz w:val="32"/>
          <w:szCs w:val="32"/>
          <w:lang w:eastAsia="zh-CN"/>
        </w:rPr>
        <w:t>趁</w:t>
      </w:r>
      <w:r>
        <w:rPr>
          <w:rFonts w:hint="eastAsia" w:ascii="仿宋" w:hAnsi="仿宋" w:eastAsia="仿宋"/>
          <w:sz w:val="32"/>
          <w:szCs w:val="32"/>
        </w:rPr>
        <w:t>上升趋势明显。</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4" w:name="_Toc15377223"/>
      <w:bookmarkStart w:id="95" w:name="_Toc79163626"/>
      <w:bookmarkStart w:id="96" w:name="_Toc79163876"/>
      <w:r>
        <w:rPr>
          <w:rFonts w:hint="eastAsia" w:ascii="仿宋" w:hAnsi="仿宋" w:eastAsia="仿宋"/>
          <w:b/>
          <w:color w:val="000000"/>
          <w:sz w:val="32"/>
          <w:szCs w:val="32"/>
        </w:rPr>
        <w:t>（二）政府采购支出情况</w:t>
      </w:r>
      <w:bookmarkEnd w:id="94"/>
      <w:bookmarkEnd w:id="95"/>
      <w:bookmarkEnd w:id="96"/>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群众工作局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hint="eastAsia" w:ascii="仿宋_GB2312" w:eastAsia="仿宋_GB2312"/>
          <w:color w:val="000000"/>
          <w:sz w:val="32"/>
          <w:szCs w:val="32"/>
          <w:lang w:eastAsia="zh-CN"/>
        </w:rPr>
      </w:pPr>
    </w:p>
    <w:p>
      <w:pPr>
        <w:spacing w:line="600" w:lineRule="exact"/>
        <w:ind w:firstLine="640" w:firstLineChars="200"/>
        <w:rPr>
          <w:rFonts w:hint="eastAsia" w:ascii="仿宋_GB2312" w:eastAsia="仿宋_GB2312"/>
          <w:color w:val="000000"/>
          <w:sz w:val="32"/>
          <w:szCs w:val="32"/>
          <w:lang w:eastAsia="zh-CN"/>
        </w:rPr>
      </w:pPr>
    </w:p>
    <w:p>
      <w:pPr>
        <w:spacing w:line="600" w:lineRule="exact"/>
        <w:ind w:firstLine="640" w:firstLineChars="200"/>
        <w:rPr>
          <w:rFonts w:hint="eastAsia" w:ascii="仿宋_GB2312" w:eastAsia="仿宋_GB2312"/>
          <w:color w:val="000000"/>
          <w:sz w:val="32"/>
          <w:szCs w:val="32"/>
          <w:lang w:eastAsia="zh-CN"/>
        </w:rPr>
      </w:pPr>
    </w:p>
    <w:p>
      <w:pPr>
        <w:spacing w:line="600" w:lineRule="exact"/>
        <w:ind w:firstLine="640" w:firstLineChars="200"/>
        <w:rPr>
          <w:rFonts w:hint="eastAsia" w:ascii="仿宋_GB2312" w:eastAsia="仿宋_GB2312"/>
          <w:color w:val="000000"/>
          <w:sz w:val="32"/>
          <w:szCs w:val="32"/>
          <w:lang w:eastAsia="zh-CN"/>
        </w:rPr>
      </w:pPr>
    </w:p>
    <w:p>
      <w:pPr>
        <w:spacing w:line="600" w:lineRule="exact"/>
        <w:ind w:firstLine="640" w:firstLineChars="200"/>
        <w:rPr>
          <w:rFonts w:hint="eastAsia" w:ascii="仿宋_GB2312" w:eastAsia="仿宋_GB2312"/>
          <w:color w:val="000000"/>
          <w:sz w:val="32"/>
          <w:szCs w:val="32"/>
          <w:lang w:eastAsia="zh-CN"/>
        </w:rPr>
      </w:pPr>
    </w:p>
    <w:p>
      <w:pPr>
        <w:spacing w:line="600" w:lineRule="exact"/>
        <w:ind w:firstLine="640" w:firstLineChars="200"/>
        <w:rPr>
          <w:rFonts w:hint="eastAsia" w:ascii="仿宋_GB2312" w:eastAsia="仿宋_GB2312"/>
          <w:color w:val="000000"/>
          <w:sz w:val="32"/>
          <w:szCs w:val="32"/>
          <w:lang w:eastAsia="zh-CN"/>
        </w:rPr>
      </w:pPr>
    </w:p>
    <w:p>
      <w:pPr>
        <w:spacing w:line="600" w:lineRule="exact"/>
        <w:ind w:firstLine="640" w:firstLineChars="200"/>
        <w:rPr>
          <w:rFonts w:hint="eastAsia" w:ascii="仿宋_GB2312" w:eastAsia="仿宋_GB2312"/>
          <w:color w:val="000000"/>
          <w:sz w:val="32"/>
          <w:szCs w:val="32"/>
          <w:lang w:eastAsia="zh-CN"/>
        </w:rPr>
      </w:pPr>
    </w:p>
    <w:p>
      <w:pPr>
        <w:spacing w:line="600" w:lineRule="exact"/>
        <w:ind w:firstLine="640" w:firstLineChars="200"/>
        <w:rPr>
          <w:rFonts w:hint="eastAsia" w:ascii="仿宋_GB2312" w:eastAsia="仿宋_GB2312"/>
          <w:color w:val="000000"/>
          <w:sz w:val="32"/>
          <w:szCs w:val="32"/>
          <w:lang w:eastAsia="zh-CN"/>
        </w:rPr>
      </w:pPr>
    </w:p>
    <w:p>
      <w:pPr>
        <w:spacing w:line="600" w:lineRule="exact"/>
        <w:ind w:firstLine="640" w:firstLineChars="200"/>
        <w:rPr>
          <w:rFonts w:hint="eastAsia" w:ascii="仿宋_GB2312" w:eastAsia="仿宋_GB2312"/>
          <w:color w:val="000000"/>
          <w:sz w:val="32"/>
          <w:szCs w:val="32"/>
          <w:lang w:eastAsia="zh-CN"/>
        </w:rPr>
      </w:pPr>
    </w:p>
    <w:p>
      <w:pPr>
        <w:numPr>
          <w:ilvl w:val="0"/>
          <w:numId w:val="3"/>
        </w:numPr>
        <w:spacing w:line="600" w:lineRule="exact"/>
        <w:ind w:firstLine="660" w:firstLineChars="150"/>
        <w:jc w:val="center"/>
        <w:outlineLvl w:val="0"/>
        <w:rPr>
          <w:rStyle w:val="23"/>
          <w:rFonts w:ascii="黑体" w:hAnsi="黑体" w:eastAsia="黑体"/>
          <w:b w:val="0"/>
        </w:rPr>
      </w:pPr>
      <w:bookmarkStart w:id="97" w:name="_Toc15396613"/>
      <w:bookmarkStart w:id="98" w:name="_Toc15377225"/>
      <w:bookmarkStart w:id="99" w:name="_Toc79163629"/>
      <w:bookmarkStart w:id="100" w:name="_Toc79163879"/>
      <w:r>
        <w:rPr>
          <w:rFonts w:hint="eastAsia" w:ascii="黑体" w:hAnsi="黑体" w:eastAsia="黑体"/>
          <w:color w:val="000000"/>
          <w:sz w:val="44"/>
          <w:szCs w:val="44"/>
        </w:rPr>
        <w:t>名</w:t>
      </w:r>
      <w:r>
        <w:rPr>
          <w:rStyle w:val="23"/>
          <w:rFonts w:hint="eastAsia" w:ascii="黑体" w:hAnsi="黑体" w:eastAsia="黑体"/>
          <w:b w:val="0"/>
        </w:rPr>
        <w:t>词解释</w:t>
      </w:r>
      <w:bookmarkEnd w:id="97"/>
      <w:bookmarkEnd w:id="98"/>
      <w:bookmarkEnd w:id="99"/>
      <w:bookmarkEnd w:id="100"/>
    </w:p>
    <w:p>
      <w:pPr>
        <w:spacing w:line="600" w:lineRule="exact"/>
        <w:jc w:val="left"/>
        <w:rPr>
          <w:rFonts w:ascii="宋体"/>
          <w:b/>
          <w:color w:val="000000"/>
          <w:sz w:val="44"/>
          <w:szCs w:val="44"/>
        </w:rPr>
      </w:pP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440" w:lineRule="exact"/>
        <w:ind w:firstLine="883" w:firstLineChars="200"/>
        <w:rPr>
          <w:rFonts w:ascii="黑体" w:hAnsi="宋体" w:eastAsia="黑体" w:cs="宋体"/>
          <w:color w:val="000000"/>
          <w:kern w:val="0"/>
          <w:sz w:val="24"/>
          <w:szCs w:val="32"/>
          <w:shd w:val="clear" w:color="auto" w:fill="FFFFFF"/>
        </w:rPr>
      </w:pPr>
      <w:bookmarkStart w:id="101" w:name="_Toc15377226"/>
      <w:r>
        <w:rPr>
          <w:rFonts w:ascii="宋体"/>
          <w:b/>
          <w:color w:val="000000"/>
          <w:sz w:val="44"/>
          <w:szCs w:val="44"/>
        </w:rPr>
        <w:br w:type="page"/>
      </w:r>
    </w:p>
    <w:p>
      <w:pPr>
        <w:numPr>
          <w:ilvl w:val="0"/>
          <w:numId w:val="3"/>
        </w:numPr>
        <w:spacing w:line="600" w:lineRule="exact"/>
        <w:ind w:left="0" w:leftChars="0" w:firstLine="660" w:firstLineChars="150"/>
        <w:jc w:val="center"/>
        <w:outlineLvl w:val="0"/>
        <w:rPr>
          <w:rStyle w:val="23"/>
          <w:rFonts w:hint="eastAsia" w:ascii="黑体" w:hAnsi="黑体" w:eastAsia="黑体"/>
          <w:b w:val="0"/>
        </w:rPr>
      </w:pPr>
      <w:bookmarkStart w:id="102" w:name="_Toc15396618"/>
      <w:bookmarkStart w:id="103" w:name="_Toc79163635"/>
      <w:bookmarkStart w:id="104" w:name="_Toc79163885"/>
      <w:r>
        <w:rPr>
          <w:rStyle w:val="23"/>
          <w:rFonts w:hint="eastAsia" w:ascii="黑体" w:hAnsi="黑体" w:eastAsia="黑体"/>
          <w:b w:val="0"/>
        </w:rPr>
        <w:t>附表</w:t>
      </w:r>
      <w:bookmarkEnd w:id="101"/>
      <w:bookmarkEnd w:id="102"/>
      <w:bookmarkEnd w:id="103"/>
      <w:bookmarkEnd w:id="104"/>
      <w:bookmarkStart w:id="105" w:name="_Toc15396619"/>
      <w:bookmarkStart w:id="106" w:name="_Toc79163636"/>
      <w:bookmarkStart w:id="107" w:name="_Toc79163886"/>
    </w:p>
    <w:p>
      <w:pPr>
        <w:numPr>
          <w:ilvl w:val="0"/>
          <w:numId w:val="0"/>
        </w:numPr>
        <w:spacing w:line="600" w:lineRule="exact"/>
        <w:jc w:val="both"/>
        <w:outlineLvl w:val="0"/>
        <w:rPr>
          <w:rFonts w:ascii="仿宋" w:hAnsi="仿宋" w:eastAsia="仿宋"/>
          <w:color w:val="000000"/>
        </w:rPr>
      </w:pPr>
      <w:r>
        <w:rPr>
          <w:rStyle w:val="24"/>
          <w:rFonts w:hint="eastAsia" w:ascii="仿宋" w:hAnsi="仿宋" w:eastAsia="仿宋"/>
          <w:b w:val="0"/>
          <w:bCs w:val="0"/>
          <w:lang w:val="en-US" w:eastAsia="zh-CN" w:bidi="ar-SA"/>
        </w:rPr>
        <w:t>一、收入支</w:t>
      </w:r>
      <w:r>
        <w:rPr>
          <w:rStyle w:val="24"/>
          <w:rFonts w:hint="eastAsia" w:ascii="仿宋" w:hAnsi="仿宋" w:eastAsia="仿宋"/>
          <w:b w:val="0"/>
          <w:bCs w:val="0"/>
        </w:rPr>
        <w:t>出决算总表</w:t>
      </w:r>
      <w:bookmarkEnd w:id="105"/>
      <w:bookmarkEnd w:id="106"/>
      <w:bookmarkEnd w:id="107"/>
    </w:p>
    <w:p>
      <w:pPr>
        <w:pStyle w:val="3"/>
        <w:rPr>
          <w:rFonts w:ascii="仿宋" w:hAnsi="仿宋" w:eastAsia="仿宋"/>
          <w:color w:val="000000"/>
        </w:rPr>
      </w:pPr>
      <w:bookmarkStart w:id="108" w:name="_Toc15396620"/>
      <w:bookmarkStart w:id="109" w:name="_Toc79163637"/>
      <w:bookmarkStart w:id="110" w:name="_Toc79163887"/>
      <w:r>
        <w:rPr>
          <w:rFonts w:hint="eastAsia" w:ascii="仿宋" w:hAnsi="仿宋" w:eastAsia="仿宋"/>
          <w:b w:val="0"/>
          <w:color w:val="000000"/>
        </w:rPr>
        <w:t>二、收</w:t>
      </w:r>
      <w:r>
        <w:rPr>
          <w:rStyle w:val="24"/>
          <w:rFonts w:hint="eastAsia" w:ascii="仿宋" w:hAnsi="仿宋" w:eastAsia="仿宋"/>
          <w:b w:val="0"/>
          <w:bCs w:val="0"/>
        </w:rPr>
        <w:t>入决算表</w:t>
      </w:r>
      <w:bookmarkEnd w:id="108"/>
      <w:bookmarkEnd w:id="109"/>
      <w:bookmarkEnd w:id="110"/>
    </w:p>
    <w:p>
      <w:pPr>
        <w:pStyle w:val="3"/>
        <w:rPr>
          <w:rFonts w:ascii="仿宋" w:hAnsi="仿宋" w:eastAsia="仿宋"/>
          <w:color w:val="000000"/>
        </w:rPr>
      </w:pPr>
      <w:bookmarkStart w:id="111" w:name="_Toc15396621"/>
      <w:bookmarkStart w:id="112" w:name="_Toc79163638"/>
      <w:bookmarkStart w:id="113" w:name="_Toc7916388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11"/>
      <w:bookmarkEnd w:id="112"/>
      <w:bookmarkEnd w:id="113"/>
    </w:p>
    <w:p>
      <w:pPr>
        <w:pStyle w:val="3"/>
        <w:rPr>
          <w:rFonts w:ascii="仿宋" w:hAnsi="仿宋" w:eastAsia="仿宋"/>
          <w:b w:val="0"/>
          <w:color w:val="000000"/>
        </w:rPr>
      </w:pPr>
      <w:bookmarkStart w:id="114" w:name="_Toc15396622"/>
      <w:bookmarkStart w:id="115" w:name="_Toc79163639"/>
      <w:bookmarkStart w:id="116" w:name="_Toc7916388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14"/>
      <w:bookmarkEnd w:id="115"/>
      <w:bookmarkEnd w:id="116"/>
    </w:p>
    <w:p>
      <w:pPr>
        <w:pStyle w:val="3"/>
        <w:rPr>
          <w:rStyle w:val="24"/>
          <w:rFonts w:ascii="仿宋" w:hAnsi="仿宋" w:eastAsia="仿宋"/>
          <w:b w:val="0"/>
          <w:bCs w:val="0"/>
        </w:rPr>
      </w:pPr>
      <w:bookmarkStart w:id="117" w:name="_Toc15396623"/>
      <w:bookmarkStart w:id="118" w:name="_Toc79163640"/>
      <w:bookmarkStart w:id="119"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17"/>
      <w:bookmarkEnd w:id="118"/>
      <w:bookmarkEnd w:id="119"/>
      <w:bookmarkStart w:id="120" w:name="_Toc15396624"/>
    </w:p>
    <w:p>
      <w:pPr>
        <w:pStyle w:val="3"/>
        <w:rPr>
          <w:rFonts w:ascii="仿宋" w:hAnsi="仿宋" w:eastAsia="仿宋"/>
          <w:color w:val="000000"/>
        </w:rPr>
      </w:pPr>
      <w:bookmarkStart w:id="121" w:name="_Toc79163641"/>
      <w:bookmarkStart w:id="122"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20"/>
      <w:bookmarkEnd w:id="121"/>
      <w:bookmarkEnd w:id="122"/>
    </w:p>
    <w:p>
      <w:pPr>
        <w:pStyle w:val="3"/>
        <w:rPr>
          <w:rFonts w:ascii="仿宋" w:hAnsi="仿宋" w:eastAsia="仿宋"/>
          <w:color w:val="000000"/>
        </w:rPr>
      </w:pPr>
      <w:bookmarkStart w:id="123" w:name="_Toc15396625"/>
      <w:bookmarkStart w:id="124" w:name="_Toc79163642"/>
      <w:bookmarkStart w:id="125" w:name="_Toc7916389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23"/>
      <w:bookmarkEnd w:id="124"/>
      <w:bookmarkEnd w:id="125"/>
    </w:p>
    <w:p>
      <w:pPr>
        <w:pStyle w:val="3"/>
        <w:rPr>
          <w:rFonts w:ascii="仿宋" w:hAnsi="仿宋" w:eastAsia="仿宋"/>
          <w:color w:val="000000"/>
        </w:rPr>
      </w:pPr>
      <w:bookmarkStart w:id="126" w:name="_Toc15396626"/>
      <w:bookmarkStart w:id="127" w:name="_Toc79163643"/>
      <w:bookmarkStart w:id="128" w:name="_Toc7916389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26"/>
      <w:bookmarkEnd w:id="127"/>
      <w:bookmarkEnd w:id="128"/>
    </w:p>
    <w:p>
      <w:pPr>
        <w:pStyle w:val="3"/>
        <w:rPr>
          <w:rFonts w:ascii="仿宋" w:hAnsi="仿宋" w:eastAsia="仿宋"/>
          <w:color w:val="000000"/>
        </w:rPr>
      </w:pPr>
      <w:bookmarkStart w:id="129" w:name="_Toc15396627"/>
      <w:bookmarkStart w:id="130" w:name="_Toc79163644"/>
      <w:bookmarkStart w:id="131"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29"/>
      <w:bookmarkEnd w:id="130"/>
      <w:bookmarkEnd w:id="131"/>
    </w:p>
    <w:p>
      <w:pPr>
        <w:pStyle w:val="3"/>
        <w:rPr>
          <w:rFonts w:ascii="仿宋" w:hAnsi="仿宋" w:eastAsia="仿宋"/>
          <w:color w:val="000000"/>
        </w:rPr>
      </w:pPr>
      <w:bookmarkStart w:id="132" w:name="_Toc15396628"/>
      <w:bookmarkStart w:id="133" w:name="_Toc79163645"/>
      <w:bookmarkStart w:id="134" w:name="_Toc7916389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32"/>
      <w:bookmarkEnd w:id="133"/>
      <w:bookmarkEnd w:id="134"/>
    </w:p>
    <w:p>
      <w:pPr>
        <w:pStyle w:val="3"/>
        <w:rPr>
          <w:rFonts w:ascii="仿宋" w:hAnsi="仿宋" w:eastAsia="仿宋"/>
          <w:color w:val="000000"/>
        </w:rPr>
      </w:pPr>
      <w:bookmarkStart w:id="135" w:name="_Toc15396629"/>
      <w:bookmarkStart w:id="136" w:name="_Toc79163646"/>
      <w:bookmarkStart w:id="137" w:name="_Toc79163896"/>
      <w:r>
        <w:rPr>
          <w:rStyle w:val="24"/>
          <w:rFonts w:hint="eastAsia" w:ascii="仿宋" w:hAnsi="仿宋" w:eastAsia="仿宋"/>
          <w:b w:val="0"/>
          <w:bCs w:val="0"/>
        </w:rPr>
        <w:t>十一、</w:t>
      </w:r>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bookmarkEnd w:id="135"/>
      <w:bookmarkEnd w:id="136"/>
      <w:bookmarkEnd w:id="137"/>
    </w:p>
    <w:p>
      <w:pPr>
        <w:pStyle w:val="3"/>
        <w:rPr>
          <w:rFonts w:ascii="仿宋" w:hAnsi="仿宋" w:eastAsia="仿宋"/>
          <w:color w:val="000000"/>
        </w:rPr>
      </w:pPr>
      <w:bookmarkStart w:id="138" w:name="_Toc15396630"/>
      <w:bookmarkStart w:id="139" w:name="_Toc79163647"/>
      <w:bookmarkStart w:id="140" w:name="_Toc79163897"/>
      <w:r>
        <w:rPr>
          <w:rStyle w:val="24"/>
          <w:rFonts w:hint="eastAsia" w:ascii="仿宋" w:hAnsi="仿宋" w:eastAsia="仿宋"/>
          <w:b w:val="0"/>
          <w:bCs w:val="0"/>
        </w:rPr>
        <w:t>十二、</w:t>
      </w:r>
      <w:r>
        <w:rPr>
          <w:rFonts w:hint="eastAsia" w:ascii="仿宋" w:hAnsi="仿宋" w:eastAsia="仿宋"/>
          <w:b w:val="0"/>
          <w:color w:val="000000"/>
        </w:rPr>
        <w:t>政</w:t>
      </w:r>
      <w:r>
        <w:rPr>
          <w:rStyle w:val="24"/>
          <w:rFonts w:hint="eastAsia" w:ascii="仿宋" w:hAnsi="仿宋" w:eastAsia="仿宋"/>
          <w:b w:val="0"/>
          <w:bCs w:val="0"/>
        </w:rPr>
        <w:t>府性基金预算财政拨款“三公”经费支出决算表</w:t>
      </w:r>
      <w:bookmarkEnd w:id="138"/>
      <w:bookmarkEnd w:id="139"/>
      <w:bookmarkEnd w:id="140"/>
    </w:p>
    <w:p>
      <w:pPr>
        <w:pStyle w:val="3"/>
        <w:rPr>
          <w:rStyle w:val="24"/>
          <w:rFonts w:ascii="仿宋" w:hAnsi="仿宋" w:eastAsia="仿宋"/>
          <w:b w:val="0"/>
          <w:bCs w:val="0"/>
        </w:rPr>
      </w:pPr>
      <w:bookmarkStart w:id="141" w:name="_Toc15396631"/>
      <w:bookmarkStart w:id="142" w:name="_Toc79163648"/>
      <w:bookmarkStart w:id="143" w:name="_Toc79163898"/>
      <w:r>
        <w:rPr>
          <w:rStyle w:val="24"/>
          <w:rFonts w:hint="eastAsia" w:ascii="仿宋" w:hAnsi="仿宋" w:eastAsia="仿宋"/>
          <w:b w:val="0"/>
          <w:bCs w:val="0"/>
        </w:rPr>
        <w:t>十三、</w:t>
      </w:r>
      <w:r>
        <w:rPr>
          <w:rFonts w:hint="eastAsia" w:ascii="仿宋" w:hAnsi="仿宋" w:eastAsia="仿宋"/>
          <w:b w:val="0"/>
          <w:color w:val="000000"/>
        </w:rPr>
        <w:t>国</w:t>
      </w:r>
      <w:r>
        <w:rPr>
          <w:rStyle w:val="24"/>
          <w:rFonts w:hint="eastAsia" w:ascii="仿宋" w:hAnsi="仿宋" w:eastAsia="仿宋"/>
          <w:b w:val="0"/>
          <w:bCs w:val="0"/>
        </w:rPr>
        <w:t>有资本经营预算财政拨款支出决算表</w:t>
      </w:r>
      <w:bookmarkEnd w:id="141"/>
      <w:bookmarkEnd w:id="142"/>
      <w:bookmarkEnd w:id="143"/>
    </w:p>
    <w:p>
      <w:pPr>
        <w:pStyle w:val="3"/>
        <w:rPr>
          <w:rStyle w:val="24"/>
          <w:rFonts w:ascii="仿宋" w:hAnsi="仿宋" w:eastAsia="仿宋"/>
          <w:b w:val="0"/>
          <w:bCs w:val="0"/>
        </w:rPr>
      </w:pPr>
      <w:bookmarkStart w:id="144" w:name="_Toc79163649"/>
      <w:bookmarkStart w:id="145" w:name="_Toc79163899"/>
      <w:r>
        <w:rPr>
          <w:rStyle w:val="24"/>
          <w:rFonts w:hint="eastAsia" w:ascii="仿宋" w:hAnsi="仿宋" w:eastAsia="仿宋"/>
          <w:b w:val="0"/>
          <w:bCs w:val="0"/>
        </w:rPr>
        <w:t>十四、国有资本经营预算财政拨款支出决算表</w:t>
      </w:r>
      <w:bookmarkEnd w:id="144"/>
      <w:bookmarkEnd w:id="14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A2032A3"/>
    <w:rsid w:val="0AE8466D"/>
    <w:rsid w:val="103F10D0"/>
    <w:rsid w:val="10C055FF"/>
    <w:rsid w:val="118107EC"/>
    <w:rsid w:val="15170A24"/>
    <w:rsid w:val="15E86CF0"/>
    <w:rsid w:val="161625FA"/>
    <w:rsid w:val="16BB723D"/>
    <w:rsid w:val="16D018B4"/>
    <w:rsid w:val="1A123B90"/>
    <w:rsid w:val="1D155CEE"/>
    <w:rsid w:val="1F7F23C1"/>
    <w:rsid w:val="22116CD9"/>
    <w:rsid w:val="232128C4"/>
    <w:rsid w:val="23E8229D"/>
    <w:rsid w:val="240371BF"/>
    <w:rsid w:val="252650E9"/>
    <w:rsid w:val="26592985"/>
    <w:rsid w:val="26670CF3"/>
    <w:rsid w:val="27093676"/>
    <w:rsid w:val="291C24F7"/>
    <w:rsid w:val="2980355F"/>
    <w:rsid w:val="29FD04D3"/>
    <w:rsid w:val="2A9E7F60"/>
    <w:rsid w:val="2AB0562C"/>
    <w:rsid w:val="2B7E1BAF"/>
    <w:rsid w:val="2BC72183"/>
    <w:rsid w:val="2C1E6B48"/>
    <w:rsid w:val="2D9057C0"/>
    <w:rsid w:val="2E171DD1"/>
    <w:rsid w:val="2E2B60B4"/>
    <w:rsid w:val="2F984CCE"/>
    <w:rsid w:val="31852596"/>
    <w:rsid w:val="319F7F4E"/>
    <w:rsid w:val="32217696"/>
    <w:rsid w:val="329D1E96"/>
    <w:rsid w:val="32D30073"/>
    <w:rsid w:val="332C2498"/>
    <w:rsid w:val="35ED29B5"/>
    <w:rsid w:val="36A5261C"/>
    <w:rsid w:val="36CF29A0"/>
    <w:rsid w:val="38D018A7"/>
    <w:rsid w:val="39DC35C9"/>
    <w:rsid w:val="3A9D2AEA"/>
    <w:rsid w:val="3B980E01"/>
    <w:rsid w:val="3E0E7769"/>
    <w:rsid w:val="419149E4"/>
    <w:rsid w:val="42452B8D"/>
    <w:rsid w:val="44290430"/>
    <w:rsid w:val="447D5A4A"/>
    <w:rsid w:val="455A1965"/>
    <w:rsid w:val="45A666DF"/>
    <w:rsid w:val="49005BDA"/>
    <w:rsid w:val="4A4C16FD"/>
    <w:rsid w:val="4D472C0C"/>
    <w:rsid w:val="4ECE2238"/>
    <w:rsid w:val="500B7568"/>
    <w:rsid w:val="503C1316"/>
    <w:rsid w:val="53A16F57"/>
    <w:rsid w:val="58FB027F"/>
    <w:rsid w:val="5A395AE9"/>
    <w:rsid w:val="5A8B5772"/>
    <w:rsid w:val="5C680D74"/>
    <w:rsid w:val="5E8943C7"/>
    <w:rsid w:val="5F3B6EC0"/>
    <w:rsid w:val="5F861650"/>
    <w:rsid w:val="5FE10E97"/>
    <w:rsid w:val="613D0CB2"/>
    <w:rsid w:val="67586F00"/>
    <w:rsid w:val="6BBB7F38"/>
    <w:rsid w:val="6C4A05C8"/>
    <w:rsid w:val="6F3A0AF5"/>
    <w:rsid w:val="706039CC"/>
    <w:rsid w:val="72734D90"/>
    <w:rsid w:val="739F710F"/>
    <w:rsid w:val="74416C5D"/>
    <w:rsid w:val="7625382E"/>
    <w:rsid w:val="77287AAE"/>
    <w:rsid w:val="786D7712"/>
    <w:rsid w:val="7C943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unhideWhenUsed/>
    <w:qFormat/>
    <w:uiPriority w:val="99"/>
    <w:pPr>
      <w:spacing w:before="100" w:beforeAutospacing="1" w:after="100" w:afterAutospacing="1"/>
      <w:jc w:val="left"/>
    </w:pPr>
    <w:rPr>
      <w:kern w:val="0"/>
      <w:sz w:val="24"/>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字符"/>
    <w:basedOn w:val="20"/>
    <w:link w:val="2"/>
    <w:qFormat/>
    <w:locked/>
    <w:uiPriority w:val="9"/>
    <w:rPr>
      <w:rFonts w:ascii="Times New Roman" w:hAnsi="Times New Roman" w:cs="Times New Roman"/>
      <w:b/>
      <w:bCs/>
      <w:kern w:val="44"/>
      <w:sz w:val="44"/>
      <w:szCs w:val="44"/>
    </w:rPr>
  </w:style>
  <w:style w:type="character" w:customStyle="1" w:styleId="24">
    <w:name w:val="标题 2 字符"/>
    <w:basedOn w:val="20"/>
    <w:link w:val="3"/>
    <w:qFormat/>
    <w:locked/>
    <w:uiPriority w:val="9"/>
    <w:rPr>
      <w:rFonts w:ascii="Cambria" w:hAnsi="Cambria" w:eastAsia="宋体" w:cs="Times New Roman"/>
      <w:b/>
      <w:bCs/>
      <w:kern w:val="2"/>
      <w:sz w:val="32"/>
      <w:szCs w:val="32"/>
    </w:rPr>
  </w:style>
  <w:style w:type="character" w:customStyle="1" w:styleId="25">
    <w:name w:val="标题 3 字符"/>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字符"/>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字符"/>
    <w:link w:val="12"/>
    <w:semiHidden/>
    <w:qFormat/>
    <w:locked/>
    <w:uiPriority w:val="99"/>
    <w:rPr>
      <w:sz w:val="18"/>
    </w:rPr>
  </w:style>
  <w:style w:type="character" w:customStyle="1" w:styleId="31">
    <w:name w:val="页脚 字符"/>
    <w:link w:val="11"/>
    <w:qFormat/>
    <w:locked/>
    <w:uiPriority w:val="99"/>
    <w:rPr>
      <w:sz w:val="18"/>
    </w:rPr>
  </w:style>
  <w:style w:type="character" w:customStyle="1" w:styleId="32">
    <w:name w:val="正文文本 字符"/>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2</TotalTime>
  <ScaleCrop>false</ScaleCrop>
  <LinksUpToDate>false</LinksUpToDate>
  <CharactersWithSpaces>10536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2021-07-29T03:56:00Z</cp:lastPrinted>
  <dcterms:modified xsi:type="dcterms:W3CDTF">2021-09-15T00:42:11Z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7CD29283384A47FF8B6543FDC13CA661</vt:lpwstr>
  </property>
</Properties>
</file>