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0B" w:rsidRDefault="0032761D">
      <w:pPr>
        <w:widowControl/>
        <w:ind w:firstLineChars="500" w:firstLine="2209"/>
        <w:jc w:val="center"/>
        <w:rPr>
          <w:rFonts w:ascii="黑体" w:eastAsia="黑体" w:hAnsi="黑体" w:cs="黑体"/>
          <w:b/>
          <w:bCs/>
          <w:sz w:val="44"/>
          <w:szCs w:val="44"/>
        </w:rPr>
      </w:pPr>
      <w:bookmarkStart w:id="0" w:name="_Toc15396599"/>
      <w:bookmarkStart w:id="1" w:name="_Toc15377196"/>
      <w:r>
        <w:rPr>
          <w:rFonts w:ascii="黑体" w:eastAsia="黑体" w:hAnsi="黑体" w:cs="黑体" w:hint="eastAsia"/>
          <w:b/>
          <w:bCs/>
          <w:sz w:val="44"/>
          <w:szCs w:val="44"/>
        </w:rPr>
        <w:t>九寨沟县</w:t>
      </w:r>
    </w:p>
    <w:p w:rsidR="005B120B" w:rsidRDefault="0032761D">
      <w:pPr>
        <w:widowControl/>
        <w:ind w:firstLineChars="500" w:firstLine="2209"/>
        <w:jc w:val="center"/>
        <w:rPr>
          <w:rFonts w:eastAsia="仿宋"/>
          <w:sz w:val="32"/>
          <w:szCs w:val="32"/>
        </w:rPr>
      </w:pPr>
      <w:r>
        <w:rPr>
          <w:rFonts w:ascii="黑体" w:eastAsia="黑体" w:hAnsi="黑体" w:cs="黑体" w:hint="eastAsia"/>
          <w:b/>
          <w:bCs/>
          <w:sz w:val="44"/>
          <w:szCs w:val="44"/>
        </w:rPr>
        <w:t>青少年宫2019年决算公开</w:t>
      </w:r>
    </w:p>
    <w:p w:rsidR="005B120B" w:rsidRDefault="005B120B">
      <w:pPr>
        <w:widowControl/>
        <w:jc w:val="center"/>
        <w:rPr>
          <w:rFonts w:ascii="黑体" w:eastAsia="黑体" w:hAnsi="黑体"/>
          <w:color w:val="000000"/>
          <w:sz w:val="48"/>
          <w:szCs w:val="48"/>
        </w:rPr>
      </w:pPr>
    </w:p>
    <w:p w:rsidR="005B120B" w:rsidRDefault="0032761D">
      <w:pPr>
        <w:autoSpaceDE w:val="0"/>
        <w:autoSpaceDN w:val="0"/>
        <w:adjustRightInd w:val="0"/>
        <w:ind w:firstLine="1276"/>
        <w:jc w:val="left"/>
        <w:rPr>
          <w:rFonts w:ascii="仿宋" w:eastAsia="仿宋" w:hAnsi="仿宋" w:cs="仿宋"/>
          <w:sz w:val="32"/>
          <w:szCs w:val="32"/>
        </w:rPr>
      </w:pPr>
      <w:r>
        <w:rPr>
          <w:rFonts w:ascii="仿宋" w:eastAsia="仿宋" w:hAnsi="仿宋" w:cs="仿宋" w:hint="eastAsia"/>
          <w:sz w:val="32"/>
          <w:szCs w:val="32"/>
        </w:rPr>
        <w:t xml:space="preserve"> </w:t>
      </w: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5B120B">
      <w:pPr>
        <w:autoSpaceDE w:val="0"/>
        <w:autoSpaceDN w:val="0"/>
        <w:adjustRightInd w:val="0"/>
        <w:ind w:firstLine="1276"/>
        <w:jc w:val="left"/>
        <w:rPr>
          <w:rFonts w:ascii="仿宋" w:eastAsia="仿宋" w:hAnsi="仿宋" w:cs="仿宋"/>
          <w:sz w:val="32"/>
          <w:szCs w:val="32"/>
        </w:rPr>
      </w:pPr>
    </w:p>
    <w:p w:rsidR="005B120B" w:rsidRDefault="0032761D">
      <w:pPr>
        <w:autoSpaceDE w:val="0"/>
        <w:autoSpaceDN w:val="0"/>
        <w:adjustRightInd w:val="0"/>
        <w:ind w:firstLine="1276"/>
        <w:jc w:val="left"/>
        <w:rPr>
          <w:rFonts w:ascii="仿宋" w:eastAsia="仿宋" w:hAnsi="仿宋" w:cs="仿宋"/>
          <w:sz w:val="32"/>
          <w:szCs w:val="32"/>
        </w:rPr>
      </w:pPr>
      <w:r>
        <w:rPr>
          <w:rFonts w:ascii="仿宋" w:eastAsia="仿宋" w:hAnsi="仿宋" w:cs="仿宋" w:hint="eastAsia"/>
          <w:sz w:val="32"/>
          <w:szCs w:val="32"/>
        </w:rPr>
        <w:t>保密审查情况：已审查，内容审定</w:t>
      </w:r>
    </w:p>
    <w:p w:rsidR="005B120B" w:rsidRDefault="0032761D">
      <w:pPr>
        <w:autoSpaceDE w:val="0"/>
        <w:autoSpaceDN w:val="0"/>
        <w:adjustRightInd w:val="0"/>
        <w:ind w:firstLine="1276"/>
        <w:jc w:val="left"/>
        <w:rPr>
          <w:rFonts w:ascii="仿宋" w:eastAsia="仿宋" w:hAnsi="仿宋" w:cs="仿宋"/>
          <w:sz w:val="32"/>
          <w:szCs w:val="32"/>
        </w:rPr>
      </w:pPr>
      <w:r>
        <w:rPr>
          <w:rFonts w:ascii="仿宋" w:eastAsia="仿宋" w:hAnsi="仿宋" w:cs="仿宋" w:hint="eastAsia"/>
          <w:sz w:val="32"/>
          <w:szCs w:val="32"/>
        </w:rPr>
        <w:t>部门主要负责人审签情况：已审签，同意对外公开</w:t>
      </w:r>
    </w:p>
    <w:p w:rsidR="005B120B" w:rsidRDefault="0032761D">
      <w:pPr>
        <w:pStyle w:val="10"/>
        <w:rPr>
          <w:rFonts w:cs="仿宋"/>
          <w:sz w:val="32"/>
          <w:szCs w:val="32"/>
        </w:rPr>
      </w:pPr>
      <w:r>
        <w:rPr>
          <w:rFonts w:cs="仿宋" w:hint="eastAsia"/>
          <w:sz w:val="32"/>
          <w:szCs w:val="32"/>
        </w:rPr>
        <w:br w:type="page"/>
      </w:r>
    </w:p>
    <w:p w:rsidR="005B120B" w:rsidRDefault="0032761D">
      <w:pPr>
        <w:widowControl/>
        <w:jc w:val="center"/>
        <w:rPr>
          <w:rFonts w:ascii="黑体" w:eastAsia="黑体" w:hAnsi="黑体"/>
          <w:color w:val="000000"/>
          <w:sz w:val="48"/>
          <w:szCs w:val="48"/>
        </w:rPr>
      </w:pPr>
      <w:r>
        <w:rPr>
          <w:rFonts w:ascii="黑体" w:eastAsia="黑体" w:hAnsi="黑体" w:hint="eastAsia"/>
          <w:color w:val="000000"/>
          <w:sz w:val="48"/>
          <w:szCs w:val="48"/>
        </w:rPr>
        <w:lastRenderedPageBreak/>
        <w:t>目录</w:t>
      </w:r>
    </w:p>
    <w:p w:rsidR="005B120B" w:rsidRDefault="0032761D">
      <w:pPr>
        <w:widowControl/>
        <w:jc w:val="center"/>
        <w:rPr>
          <w:rFonts w:ascii="黑体" w:eastAsia="黑体" w:hAnsi="黑体" w:cs="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5B120B" w:rsidRDefault="0032761D">
      <w:pPr>
        <w:pStyle w:val="10"/>
      </w:pPr>
      <w:r>
        <w:rPr>
          <w:rFonts w:hint="eastAsia"/>
        </w:rPr>
        <w:t>公开时间：2020年8月25日</w:t>
      </w:r>
    </w:p>
    <w:p w:rsidR="005B120B" w:rsidRDefault="005B120B"/>
    <w:p w:rsidR="005B120B" w:rsidRDefault="007127A2">
      <w:pPr>
        <w:pStyle w:val="10"/>
        <w:rPr>
          <w:rFonts w:cs="黑体"/>
        </w:rPr>
      </w:pPr>
      <w:hyperlink w:anchor="_Toc15396599" w:history="1">
        <w:r w:rsidR="0032761D">
          <w:rPr>
            <w:rStyle w:val="a9"/>
            <w:rFonts w:hint="eastAsia"/>
          </w:rPr>
          <w:t>第一部分部门概况</w:t>
        </w:r>
        <w:r w:rsidR="0032761D">
          <w:tab/>
        </w:r>
        <w:r w:rsidR="0032761D">
          <w:rPr>
            <w:rFonts w:hint="eastAsia"/>
          </w:rPr>
          <w:t>3</w:t>
        </w:r>
      </w:hyperlink>
    </w:p>
    <w:p w:rsidR="005B120B" w:rsidRDefault="007127A2">
      <w:pPr>
        <w:pStyle w:val="21"/>
        <w:rPr>
          <w:rFonts w:ascii="仿宋" w:eastAsia="仿宋" w:hAnsi="仿宋" w:cs="黑体"/>
          <w:sz w:val="28"/>
          <w:szCs w:val="28"/>
        </w:rPr>
      </w:pPr>
      <w:hyperlink w:anchor="_Toc15396600" w:history="1">
        <w:r w:rsidR="0032761D">
          <w:rPr>
            <w:rStyle w:val="a9"/>
            <w:rFonts w:ascii="仿宋" w:eastAsia="仿宋" w:hAnsi="仿宋" w:hint="eastAsia"/>
            <w:sz w:val="28"/>
            <w:szCs w:val="28"/>
          </w:rPr>
          <w:t>一、基本职能及主要工作</w:t>
        </w:r>
        <w:r w:rsidR="0032761D">
          <w:rPr>
            <w:rFonts w:ascii="仿宋" w:eastAsia="仿宋" w:hAnsi="仿宋"/>
            <w:sz w:val="28"/>
            <w:szCs w:val="28"/>
          </w:rPr>
          <w:tab/>
        </w:r>
        <w:r w:rsidR="0032761D">
          <w:rPr>
            <w:rFonts w:ascii="仿宋" w:eastAsia="仿宋" w:hAnsi="仿宋" w:hint="eastAsia"/>
            <w:sz w:val="28"/>
            <w:szCs w:val="28"/>
          </w:rPr>
          <w:t>3</w:t>
        </w:r>
      </w:hyperlink>
    </w:p>
    <w:p w:rsidR="005B120B" w:rsidRDefault="007127A2">
      <w:pPr>
        <w:pStyle w:val="21"/>
        <w:rPr>
          <w:rFonts w:ascii="仿宋" w:eastAsia="仿宋" w:hAnsi="仿宋" w:cs="黑体"/>
          <w:sz w:val="28"/>
          <w:szCs w:val="28"/>
        </w:rPr>
      </w:pPr>
      <w:hyperlink w:anchor="_Toc15396601" w:history="1">
        <w:r w:rsidR="0032761D">
          <w:rPr>
            <w:rStyle w:val="a9"/>
            <w:rFonts w:ascii="仿宋" w:eastAsia="仿宋" w:hAnsi="仿宋" w:hint="eastAsia"/>
            <w:sz w:val="28"/>
            <w:szCs w:val="28"/>
          </w:rPr>
          <w:t>二、机构设置</w:t>
        </w:r>
        <w:r w:rsidR="0032761D">
          <w:rPr>
            <w:rFonts w:ascii="仿宋" w:eastAsia="仿宋" w:hAnsi="仿宋"/>
            <w:sz w:val="28"/>
            <w:szCs w:val="28"/>
          </w:rPr>
          <w:tab/>
        </w:r>
        <w:r w:rsidR="0032761D">
          <w:rPr>
            <w:rFonts w:ascii="仿宋" w:eastAsia="仿宋" w:hAnsi="仿宋" w:hint="eastAsia"/>
            <w:sz w:val="28"/>
            <w:szCs w:val="28"/>
          </w:rPr>
          <w:t>3</w:t>
        </w:r>
      </w:hyperlink>
    </w:p>
    <w:p w:rsidR="005B120B" w:rsidRDefault="007127A2">
      <w:pPr>
        <w:pStyle w:val="10"/>
      </w:pPr>
      <w:hyperlink w:anchor="_Toc15396602" w:history="1">
        <w:r w:rsidR="0032761D">
          <w:rPr>
            <w:rStyle w:val="a9"/>
            <w:rFonts w:hint="eastAsia"/>
          </w:rPr>
          <w:t>第二部分</w:t>
        </w:r>
        <w:r w:rsidR="0032761D">
          <w:rPr>
            <w:rStyle w:val="a9"/>
          </w:rPr>
          <w:t xml:space="preserve"> 201</w:t>
        </w:r>
        <w:r w:rsidR="0032761D">
          <w:rPr>
            <w:rStyle w:val="a9"/>
            <w:rFonts w:hint="eastAsia"/>
          </w:rPr>
          <w:t>9年度部门决算情况说明</w:t>
        </w:r>
        <w:r w:rsidR="0032761D">
          <w:tab/>
        </w:r>
        <w:r w:rsidR="0032761D">
          <w:rPr>
            <w:rFonts w:hint="eastAsia"/>
          </w:rPr>
          <w:t>4</w:t>
        </w:r>
      </w:hyperlink>
    </w:p>
    <w:p w:rsidR="005B120B" w:rsidRDefault="007127A2">
      <w:pPr>
        <w:pStyle w:val="21"/>
        <w:rPr>
          <w:rFonts w:ascii="仿宋" w:eastAsia="仿宋" w:hAnsi="仿宋" w:cs="黑体"/>
          <w:sz w:val="28"/>
          <w:szCs w:val="28"/>
        </w:rPr>
      </w:pPr>
      <w:hyperlink w:anchor="_Toc15396603" w:history="1">
        <w:r w:rsidR="0032761D">
          <w:rPr>
            <w:rStyle w:val="a9"/>
            <w:rFonts w:ascii="仿宋" w:eastAsia="仿宋" w:hAnsi="仿宋" w:cs="黑体" w:hint="eastAsia"/>
            <w:bCs/>
            <w:sz w:val="28"/>
            <w:szCs w:val="28"/>
          </w:rPr>
          <w:t>一、</w:t>
        </w:r>
        <w:r w:rsidR="0032761D">
          <w:rPr>
            <w:rStyle w:val="a9"/>
            <w:rFonts w:ascii="仿宋" w:eastAsia="仿宋" w:hAnsi="仿宋" w:hint="eastAsia"/>
            <w:sz w:val="28"/>
            <w:szCs w:val="28"/>
          </w:rPr>
          <w:t>收</w:t>
        </w:r>
        <w:r w:rsidR="0032761D">
          <w:rPr>
            <w:rStyle w:val="a9"/>
            <w:rFonts w:ascii="仿宋" w:eastAsia="仿宋" w:hAnsi="仿宋" w:cs="黑体" w:hint="eastAsia"/>
            <w:bCs/>
            <w:sz w:val="28"/>
            <w:szCs w:val="28"/>
          </w:rPr>
          <w:t>入支出决算总体情况说明</w:t>
        </w:r>
        <w:r w:rsidR="0032761D">
          <w:rPr>
            <w:rFonts w:ascii="仿宋" w:eastAsia="仿宋" w:hAnsi="仿宋"/>
            <w:sz w:val="28"/>
            <w:szCs w:val="28"/>
          </w:rPr>
          <w:tab/>
        </w:r>
        <w:r w:rsidR="0032761D">
          <w:rPr>
            <w:rFonts w:ascii="仿宋" w:eastAsia="仿宋" w:hAnsi="仿宋" w:hint="eastAsia"/>
            <w:sz w:val="28"/>
            <w:szCs w:val="28"/>
          </w:rPr>
          <w:t>4</w:t>
        </w:r>
      </w:hyperlink>
    </w:p>
    <w:p w:rsidR="005B120B" w:rsidRDefault="007127A2">
      <w:pPr>
        <w:pStyle w:val="21"/>
        <w:rPr>
          <w:rFonts w:ascii="仿宋" w:eastAsia="仿宋" w:hAnsi="仿宋" w:cs="黑体"/>
          <w:sz w:val="28"/>
          <w:szCs w:val="28"/>
        </w:rPr>
      </w:pPr>
      <w:hyperlink w:anchor="_Toc15396604" w:history="1">
        <w:r w:rsidR="0032761D">
          <w:rPr>
            <w:rStyle w:val="a9"/>
            <w:rFonts w:ascii="仿宋" w:eastAsia="仿宋" w:hAnsi="仿宋" w:cs="黑体" w:hint="eastAsia"/>
            <w:bCs/>
            <w:sz w:val="28"/>
            <w:szCs w:val="28"/>
          </w:rPr>
          <w:t>二、</w:t>
        </w:r>
        <w:r w:rsidR="0032761D">
          <w:rPr>
            <w:rStyle w:val="a9"/>
            <w:rFonts w:ascii="仿宋" w:eastAsia="仿宋" w:hAnsi="仿宋" w:hint="eastAsia"/>
            <w:sz w:val="28"/>
            <w:szCs w:val="28"/>
          </w:rPr>
          <w:t>收</w:t>
        </w:r>
        <w:r w:rsidR="0032761D">
          <w:rPr>
            <w:rStyle w:val="a9"/>
            <w:rFonts w:ascii="仿宋" w:eastAsia="仿宋" w:hAnsi="仿宋" w:cs="黑体" w:hint="eastAsia"/>
            <w:bCs/>
            <w:sz w:val="28"/>
            <w:szCs w:val="28"/>
          </w:rPr>
          <w:t>入决算情况说明</w:t>
        </w:r>
        <w:r w:rsidR="0032761D">
          <w:rPr>
            <w:rFonts w:ascii="仿宋" w:eastAsia="仿宋" w:hAnsi="仿宋"/>
            <w:sz w:val="28"/>
            <w:szCs w:val="28"/>
          </w:rPr>
          <w:tab/>
        </w:r>
        <w:r w:rsidR="0032761D">
          <w:rPr>
            <w:rFonts w:ascii="仿宋" w:eastAsia="仿宋" w:hAnsi="仿宋" w:hint="eastAsia"/>
            <w:sz w:val="28"/>
            <w:szCs w:val="28"/>
          </w:rPr>
          <w:t>4</w:t>
        </w:r>
      </w:hyperlink>
    </w:p>
    <w:p w:rsidR="005B120B" w:rsidRDefault="007127A2">
      <w:pPr>
        <w:pStyle w:val="21"/>
        <w:rPr>
          <w:rFonts w:ascii="仿宋" w:eastAsia="仿宋" w:hAnsi="仿宋" w:cs="黑体"/>
          <w:sz w:val="28"/>
          <w:szCs w:val="28"/>
        </w:rPr>
      </w:pPr>
      <w:hyperlink w:anchor="_Toc15396605" w:history="1">
        <w:r w:rsidR="0032761D">
          <w:rPr>
            <w:rStyle w:val="a9"/>
            <w:rFonts w:ascii="仿宋" w:eastAsia="仿宋" w:hAnsi="仿宋" w:cs="黑体" w:hint="eastAsia"/>
            <w:bCs/>
            <w:sz w:val="28"/>
            <w:szCs w:val="28"/>
          </w:rPr>
          <w:t>三、</w:t>
        </w:r>
        <w:r w:rsidR="0032761D">
          <w:rPr>
            <w:rStyle w:val="a9"/>
            <w:rFonts w:ascii="仿宋" w:eastAsia="仿宋" w:hAnsi="仿宋" w:hint="eastAsia"/>
            <w:sz w:val="28"/>
            <w:szCs w:val="28"/>
          </w:rPr>
          <w:t>支</w:t>
        </w:r>
        <w:r w:rsidR="0032761D">
          <w:rPr>
            <w:rStyle w:val="a9"/>
            <w:rFonts w:ascii="仿宋" w:eastAsia="仿宋" w:hAnsi="仿宋" w:cs="黑体" w:hint="eastAsia"/>
            <w:bCs/>
            <w:sz w:val="28"/>
            <w:szCs w:val="28"/>
          </w:rPr>
          <w:t>出决算情况说明</w:t>
        </w:r>
        <w:r w:rsidR="0032761D">
          <w:rPr>
            <w:rFonts w:ascii="仿宋" w:eastAsia="仿宋" w:hAnsi="仿宋"/>
            <w:sz w:val="28"/>
            <w:szCs w:val="28"/>
          </w:rPr>
          <w:tab/>
        </w:r>
        <w:r w:rsidR="0032761D">
          <w:rPr>
            <w:rFonts w:ascii="仿宋" w:eastAsia="仿宋" w:hAnsi="仿宋" w:hint="eastAsia"/>
            <w:sz w:val="28"/>
            <w:szCs w:val="28"/>
          </w:rPr>
          <w:t>4</w:t>
        </w:r>
      </w:hyperlink>
    </w:p>
    <w:p w:rsidR="005B120B" w:rsidRDefault="007127A2">
      <w:pPr>
        <w:pStyle w:val="21"/>
        <w:rPr>
          <w:rFonts w:ascii="仿宋" w:eastAsia="仿宋" w:hAnsi="仿宋" w:cs="黑体"/>
          <w:sz w:val="28"/>
          <w:szCs w:val="28"/>
        </w:rPr>
      </w:pPr>
      <w:hyperlink w:anchor="_Toc15396606" w:history="1">
        <w:r w:rsidR="0032761D">
          <w:rPr>
            <w:rStyle w:val="a9"/>
            <w:rFonts w:ascii="仿宋" w:eastAsia="仿宋" w:hAnsi="仿宋" w:hint="eastAsia"/>
            <w:sz w:val="28"/>
            <w:szCs w:val="28"/>
          </w:rPr>
          <w:t>四、财</w:t>
        </w:r>
        <w:r w:rsidR="0032761D">
          <w:rPr>
            <w:rStyle w:val="a9"/>
            <w:rFonts w:ascii="仿宋" w:eastAsia="仿宋" w:hAnsi="仿宋" w:cs="黑体" w:hint="eastAsia"/>
            <w:bCs/>
            <w:sz w:val="28"/>
            <w:szCs w:val="28"/>
          </w:rPr>
          <w:t>政拨款收入支出决算总体情况说明</w:t>
        </w:r>
        <w:r w:rsidR="0032761D">
          <w:rPr>
            <w:rFonts w:ascii="仿宋" w:eastAsia="仿宋" w:hAnsi="仿宋"/>
            <w:sz w:val="28"/>
            <w:szCs w:val="28"/>
          </w:rPr>
          <w:tab/>
        </w:r>
        <w:r w:rsidR="0032761D">
          <w:rPr>
            <w:rFonts w:ascii="仿宋" w:eastAsia="仿宋" w:hAnsi="仿宋" w:hint="eastAsia"/>
            <w:sz w:val="28"/>
            <w:szCs w:val="28"/>
          </w:rPr>
          <w:t>4</w:t>
        </w:r>
      </w:hyperlink>
    </w:p>
    <w:p w:rsidR="005B120B" w:rsidRDefault="007127A2">
      <w:pPr>
        <w:pStyle w:val="21"/>
        <w:rPr>
          <w:rFonts w:ascii="仿宋" w:eastAsia="仿宋" w:hAnsi="仿宋" w:cs="黑体"/>
          <w:sz w:val="28"/>
          <w:szCs w:val="28"/>
        </w:rPr>
      </w:pPr>
      <w:hyperlink w:anchor="_Toc15396607" w:history="1">
        <w:r w:rsidR="0032761D">
          <w:rPr>
            <w:rStyle w:val="a9"/>
            <w:rFonts w:ascii="仿宋" w:eastAsia="仿宋" w:hAnsi="仿宋" w:hint="eastAsia"/>
            <w:sz w:val="28"/>
            <w:szCs w:val="28"/>
          </w:rPr>
          <w:t>五、一</w:t>
        </w:r>
        <w:r w:rsidR="0032761D">
          <w:rPr>
            <w:rStyle w:val="a9"/>
            <w:rFonts w:ascii="仿宋" w:eastAsia="仿宋" w:hAnsi="仿宋" w:cs="黑体" w:hint="eastAsia"/>
            <w:bCs/>
            <w:sz w:val="28"/>
            <w:szCs w:val="28"/>
          </w:rPr>
          <w:t>般公共预算财政拨款支出决算情况说明</w:t>
        </w:r>
        <w:r w:rsidR="0032761D">
          <w:rPr>
            <w:rFonts w:ascii="仿宋" w:eastAsia="仿宋" w:hAnsi="仿宋"/>
            <w:sz w:val="28"/>
            <w:szCs w:val="28"/>
          </w:rPr>
          <w:tab/>
        </w:r>
        <w:r w:rsidR="0032761D">
          <w:rPr>
            <w:rFonts w:ascii="仿宋" w:eastAsia="仿宋" w:hAnsi="仿宋" w:hint="eastAsia"/>
            <w:sz w:val="28"/>
            <w:szCs w:val="28"/>
          </w:rPr>
          <w:t>5</w:t>
        </w:r>
      </w:hyperlink>
    </w:p>
    <w:p w:rsidR="005B120B" w:rsidRDefault="007127A2">
      <w:pPr>
        <w:pStyle w:val="21"/>
        <w:rPr>
          <w:rFonts w:ascii="仿宋" w:eastAsia="仿宋" w:hAnsi="仿宋" w:cs="黑体"/>
          <w:sz w:val="28"/>
          <w:szCs w:val="28"/>
        </w:rPr>
      </w:pPr>
      <w:hyperlink w:anchor="_Toc15396608" w:history="1">
        <w:r w:rsidR="0032761D">
          <w:rPr>
            <w:rStyle w:val="a9"/>
            <w:rFonts w:ascii="仿宋" w:eastAsia="仿宋" w:hAnsi="仿宋" w:hint="eastAsia"/>
            <w:sz w:val="28"/>
            <w:szCs w:val="28"/>
          </w:rPr>
          <w:t>六、一</w:t>
        </w:r>
        <w:r w:rsidR="0032761D">
          <w:rPr>
            <w:rStyle w:val="a9"/>
            <w:rFonts w:ascii="仿宋" w:eastAsia="仿宋" w:hAnsi="仿宋" w:cs="黑体" w:hint="eastAsia"/>
            <w:bCs/>
            <w:sz w:val="28"/>
            <w:szCs w:val="28"/>
          </w:rPr>
          <w:t>般公共预算财政拨款基本支出决算情况说明</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_Toc15396608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11</w:t>
        </w:r>
        <w:r w:rsidR="0032761D">
          <w:rPr>
            <w:rFonts w:ascii="仿宋" w:eastAsia="仿宋" w:hAnsi="仿宋"/>
            <w:sz w:val="28"/>
            <w:szCs w:val="28"/>
          </w:rPr>
          <w:fldChar w:fldCharType="end"/>
        </w:r>
      </w:hyperlink>
    </w:p>
    <w:p w:rsidR="005B120B" w:rsidRDefault="007127A2">
      <w:pPr>
        <w:pStyle w:val="21"/>
        <w:rPr>
          <w:rFonts w:ascii="仿宋" w:eastAsia="仿宋" w:hAnsi="仿宋" w:cs="黑体"/>
          <w:sz w:val="28"/>
          <w:szCs w:val="28"/>
        </w:rPr>
      </w:pPr>
      <w:hyperlink w:anchor="_Toc15396609" w:history="1">
        <w:r w:rsidR="0032761D">
          <w:rPr>
            <w:rStyle w:val="a9"/>
            <w:rFonts w:ascii="仿宋" w:eastAsia="仿宋" w:hAnsi="仿宋" w:hint="eastAsia"/>
            <w:sz w:val="28"/>
            <w:szCs w:val="28"/>
          </w:rPr>
          <w:t>七、</w:t>
        </w:r>
        <w:r w:rsidR="0032761D">
          <w:rPr>
            <w:rStyle w:val="a9"/>
            <w:rFonts w:ascii="仿宋" w:eastAsia="仿宋" w:hAnsi="仿宋"/>
            <w:sz w:val="28"/>
            <w:szCs w:val="28"/>
          </w:rPr>
          <w:t>“</w:t>
        </w:r>
        <w:r w:rsidR="0032761D">
          <w:rPr>
            <w:rStyle w:val="a9"/>
            <w:rFonts w:ascii="仿宋" w:eastAsia="仿宋" w:hAnsi="仿宋" w:cs="黑体" w:hint="eastAsia"/>
            <w:bCs/>
            <w:sz w:val="28"/>
            <w:szCs w:val="28"/>
          </w:rPr>
          <w:t>三公”经费财政拨款支出决算情况说明</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_Toc15396609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12</w:t>
        </w:r>
        <w:r w:rsidR="0032761D">
          <w:rPr>
            <w:rFonts w:ascii="仿宋" w:eastAsia="仿宋" w:hAnsi="仿宋"/>
            <w:sz w:val="28"/>
            <w:szCs w:val="28"/>
          </w:rPr>
          <w:fldChar w:fldCharType="end"/>
        </w:r>
      </w:hyperlink>
    </w:p>
    <w:p w:rsidR="005B120B" w:rsidRDefault="007127A2">
      <w:pPr>
        <w:pStyle w:val="21"/>
        <w:rPr>
          <w:rFonts w:ascii="仿宋" w:eastAsia="仿宋" w:hAnsi="仿宋" w:cs="黑体"/>
          <w:sz w:val="28"/>
          <w:szCs w:val="28"/>
        </w:rPr>
      </w:pPr>
      <w:hyperlink w:anchor="_Toc15396610" w:history="1">
        <w:r w:rsidR="0032761D">
          <w:rPr>
            <w:rStyle w:val="a9"/>
            <w:rFonts w:ascii="仿宋" w:eastAsia="仿宋" w:hAnsi="仿宋" w:hint="eastAsia"/>
            <w:sz w:val="28"/>
            <w:szCs w:val="28"/>
          </w:rPr>
          <w:t>八、</w:t>
        </w:r>
        <w:r w:rsidR="0032761D">
          <w:rPr>
            <w:rStyle w:val="a9"/>
            <w:rFonts w:ascii="仿宋" w:eastAsia="仿宋" w:hAnsi="仿宋" w:cs="黑体" w:hint="eastAsia"/>
            <w:bCs/>
            <w:sz w:val="28"/>
            <w:szCs w:val="28"/>
          </w:rPr>
          <w:t>政府性基金预算支出决算情况说明</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_Toc15396610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14</w:t>
        </w:r>
        <w:r w:rsidR="0032761D">
          <w:rPr>
            <w:rFonts w:ascii="仿宋" w:eastAsia="仿宋" w:hAnsi="仿宋"/>
            <w:sz w:val="28"/>
            <w:szCs w:val="28"/>
          </w:rPr>
          <w:fldChar w:fldCharType="end"/>
        </w:r>
      </w:hyperlink>
    </w:p>
    <w:p w:rsidR="005B120B" w:rsidRDefault="007127A2">
      <w:pPr>
        <w:pStyle w:val="21"/>
        <w:rPr>
          <w:rFonts w:ascii="仿宋" w:eastAsia="仿宋" w:hAnsi="仿宋" w:cs="黑体"/>
          <w:sz w:val="28"/>
          <w:szCs w:val="28"/>
        </w:rPr>
      </w:pPr>
      <w:hyperlink w:anchor="_Toc15396611" w:history="1">
        <w:r w:rsidR="0032761D">
          <w:rPr>
            <w:rStyle w:val="a9"/>
            <w:rFonts w:ascii="仿宋" w:eastAsia="仿宋" w:hAnsi="仿宋" w:cs="黑体" w:hint="eastAsia"/>
            <w:bCs/>
            <w:sz w:val="28"/>
            <w:szCs w:val="28"/>
          </w:rPr>
          <w:t>九、</w:t>
        </w:r>
        <w:r w:rsidR="0032761D">
          <w:rPr>
            <w:rStyle w:val="a9"/>
            <w:rFonts w:ascii="仿宋" w:eastAsia="仿宋" w:hAnsi="仿宋" w:hint="eastAsia"/>
            <w:sz w:val="28"/>
            <w:szCs w:val="28"/>
          </w:rPr>
          <w:t xml:space="preserve"> 国</w:t>
        </w:r>
        <w:r w:rsidR="0032761D">
          <w:rPr>
            <w:rStyle w:val="a9"/>
            <w:rFonts w:ascii="仿宋" w:eastAsia="仿宋" w:hAnsi="仿宋" w:cs="黑体" w:hint="eastAsia"/>
            <w:bCs/>
            <w:sz w:val="28"/>
            <w:szCs w:val="28"/>
          </w:rPr>
          <w:t>有资本经营预算支出决算情况说明</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_Toc15396611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14</w:t>
        </w:r>
        <w:r w:rsidR="0032761D">
          <w:rPr>
            <w:rFonts w:ascii="仿宋" w:eastAsia="仿宋" w:hAnsi="仿宋"/>
            <w:sz w:val="28"/>
            <w:szCs w:val="28"/>
          </w:rPr>
          <w:fldChar w:fldCharType="end"/>
        </w:r>
      </w:hyperlink>
    </w:p>
    <w:p w:rsidR="005B120B" w:rsidRDefault="007127A2">
      <w:pPr>
        <w:pStyle w:val="21"/>
        <w:rPr>
          <w:rFonts w:ascii="仿宋" w:eastAsia="仿宋" w:hAnsi="仿宋" w:cs="黑体"/>
          <w:sz w:val="28"/>
          <w:szCs w:val="28"/>
        </w:rPr>
      </w:pPr>
      <w:hyperlink w:anchor="_Toc15396612" w:history="1">
        <w:r w:rsidR="0032761D">
          <w:rPr>
            <w:rStyle w:val="a9"/>
            <w:rFonts w:ascii="仿宋" w:eastAsia="仿宋" w:hAnsi="仿宋" w:hint="eastAsia"/>
            <w:sz w:val="28"/>
            <w:szCs w:val="28"/>
          </w:rPr>
          <w:t>十</w:t>
        </w:r>
        <w:r w:rsidR="0032761D">
          <w:rPr>
            <w:rStyle w:val="a9"/>
            <w:rFonts w:ascii="仿宋" w:eastAsia="仿宋" w:hAnsi="仿宋" w:cs="黑体" w:hint="eastAsia"/>
            <w:bCs/>
            <w:sz w:val="28"/>
            <w:szCs w:val="28"/>
          </w:rPr>
          <w:t>一、其他重要事项的情况说明</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_Toc15396612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18</w:t>
        </w:r>
        <w:r w:rsidR="0032761D">
          <w:rPr>
            <w:rFonts w:ascii="仿宋" w:eastAsia="仿宋" w:hAnsi="仿宋"/>
            <w:sz w:val="28"/>
            <w:szCs w:val="28"/>
          </w:rPr>
          <w:fldChar w:fldCharType="end"/>
        </w:r>
      </w:hyperlink>
    </w:p>
    <w:p w:rsidR="005B120B" w:rsidRDefault="007127A2">
      <w:pPr>
        <w:pStyle w:val="10"/>
        <w:rPr>
          <w:rFonts w:cs="黑体"/>
        </w:rPr>
      </w:pPr>
      <w:hyperlink w:anchor="_Toc15396613" w:history="1">
        <w:r w:rsidR="0032761D">
          <w:rPr>
            <w:rStyle w:val="a9"/>
            <w:rFonts w:hint="eastAsia"/>
            <w:bCs/>
            <w:kern w:val="44"/>
          </w:rPr>
          <w:t>第三部分</w:t>
        </w:r>
        <w:r w:rsidR="0032761D">
          <w:rPr>
            <w:rStyle w:val="a9"/>
            <w:rFonts w:hint="eastAsia"/>
          </w:rPr>
          <w:t xml:space="preserve"> 名</w:t>
        </w:r>
        <w:r w:rsidR="0032761D">
          <w:rPr>
            <w:rStyle w:val="a9"/>
            <w:rFonts w:hint="eastAsia"/>
            <w:bCs/>
            <w:kern w:val="44"/>
          </w:rPr>
          <w:t>词解释</w:t>
        </w:r>
        <w:r w:rsidR="0032761D">
          <w:tab/>
        </w:r>
        <w:r w:rsidR="0032761D">
          <w:fldChar w:fldCharType="begin"/>
        </w:r>
        <w:r w:rsidR="0032761D">
          <w:instrText xml:space="preserve"> PAGEREF _Toc15396613 \h </w:instrText>
        </w:r>
        <w:r w:rsidR="0032761D">
          <w:fldChar w:fldCharType="separate"/>
        </w:r>
        <w:r w:rsidR="0032761D">
          <w:t>20</w:t>
        </w:r>
        <w:r w:rsidR="0032761D">
          <w:fldChar w:fldCharType="end"/>
        </w:r>
      </w:hyperlink>
    </w:p>
    <w:p w:rsidR="005B120B" w:rsidRDefault="007127A2">
      <w:pPr>
        <w:pStyle w:val="10"/>
        <w:rPr>
          <w:rFonts w:cs="黑体"/>
        </w:rPr>
      </w:pPr>
      <w:hyperlink w:anchor="_Toc15396614" w:history="1">
        <w:r w:rsidR="0032761D">
          <w:rPr>
            <w:rStyle w:val="a9"/>
            <w:rFonts w:hint="eastAsia"/>
          </w:rPr>
          <w:t>第</w:t>
        </w:r>
        <w:r w:rsidR="0032761D">
          <w:rPr>
            <w:rStyle w:val="a9"/>
            <w:rFonts w:hint="eastAsia"/>
            <w:bCs/>
            <w:kern w:val="44"/>
          </w:rPr>
          <w:t>四部分附件</w:t>
        </w:r>
        <w:r w:rsidR="0032761D">
          <w:tab/>
        </w:r>
        <w:r w:rsidR="0032761D">
          <w:fldChar w:fldCharType="begin"/>
        </w:r>
        <w:r w:rsidR="0032761D">
          <w:instrText xml:space="preserve"> PAGEREF _Toc15396614 \h </w:instrText>
        </w:r>
        <w:r w:rsidR="0032761D">
          <w:fldChar w:fldCharType="separate"/>
        </w:r>
        <w:r w:rsidR="0032761D">
          <w:t>24</w:t>
        </w:r>
        <w:r w:rsidR="0032761D">
          <w:fldChar w:fldCharType="end"/>
        </w:r>
      </w:hyperlink>
    </w:p>
    <w:p w:rsidR="005B120B" w:rsidRDefault="007127A2">
      <w:pPr>
        <w:pStyle w:val="21"/>
        <w:rPr>
          <w:rFonts w:ascii="仿宋" w:eastAsia="仿宋" w:hAnsi="仿宋" w:cs="黑体"/>
          <w:sz w:val="28"/>
          <w:szCs w:val="28"/>
        </w:rPr>
      </w:pPr>
      <w:hyperlink w:anchor="_Toc15396615" w:history="1">
        <w:r w:rsidR="0032761D">
          <w:rPr>
            <w:rStyle w:val="a9"/>
            <w:rFonts w:ascii="仿宋" w:eastAsia="仿宋" w:hAnsi="仿宋" w:hint="eastAsia"/>
            <w:kern w:val="44"/>
            <w:sz w:val="28"/>
            <w:szCs w:val="28"/>
          </w:rPr>
          <w:t>附件</w:t>
        </w:r>
        <w:r w:rsidR="0032761D">
          <w:rPr>
            <w:rStyle w:val="a9"/>
            <w:rFonts w:ascii="仿宋" w:eastAsia="仿宋" w:hAnsi="仿宋"/>
            <w:kern w:val="44"/>
            <w:sz w:val="28"/>
            <w:szCs w:val="28"/>
          </w:rPr>
          <w:t>1</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_Toc15396615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24</w:t>
        </w:r>
        <w:r w:rsidR="0032761D">
          <w:rPr>
            <w:rFonts w:ascii="仿宋" w:eastAsia="仿宋" w:hAnsi="仿宋"/>
            <w:sz w:val="28"/>
            <w:szCs w:val="28"/>
          </w:rPr>
          <w:fldChar w:fldCharType="end"/>
        </w:r>
      </w:hyperlink>
    </w:p>
    <w:p w:rsidR="005B120B" w:rsidRDefault="007127A2">
      <w:pPr>
        <w:pStyle w:val="21"/>
        <w:rPr>
          <w:rFonts w:ascii="仿宋" w:eastAsia="仿宋" w:hAnsi="仿宋" w:cs="黑体"/>
          <w:sz w:val="28"/>
          <w:szCs w:val="28"/>
        </w:rPr>
      </w:pPr>
      <w:hyperlink w:anchor="_Toc15396617" w:history="1">
        <w:r w:rsidR="0032761D">
          <w:rPr>
            <w:rStyle w:val="a9"/>
            <w:rFonts w:ascii="仿宋" w:eastAsia="仿宋" w:hAnsi="仿宋" w:hint="eastAsia"/>
            <w:kern w:val="44"/>
            <w:sz w:val="28"/>
            <w:szCs w:val="28"/>
          </w:rPr>
          <w:t>附件</w:t>
        </w:r>
        <w:r w:rsidR="0032761D">
          <w:rPr>
            <w:rStyle w:val="a9"/>
            <w:rFonts w:ascii="仿宋" w:eastAsia="仿宋" w:hAnsi="仿宋"/>
            <w:kern w:val="44"/>
            <w:sz w:val="28"/>
            <w:szCs w:val="28"/>
          </w:rPr>
          <w:t>2</w:t>
        </w:r>
        <w:r w:rsidR="0032761D">
          <w:rPr>
            <w:rFonts w:ascii="仿宋" w:eastAsia="仿宋" w:hAnsi="仿宋"/>
            <w:sz w:val="28"/>
            <w:szCs w:val="28"/>
          </w:rPr>
          <w:tab/>
        </w:r>
        <w:r w:rsidR="0032761D">
          <w:rPr>
            <w:rFonts w:ascii="仿宋" w:eastAsia="仿宋" w:hAnsi="仿宋"/>
            <w:sz w:val="28"/>
            <w:szCs w:val="28"/>
          </w:rPr>
          <w:fldChar w:fldCharType="begin"/>
        </w:r>
        <w:r w:rsidR="0032761D">
          <w:rPr>
            <w:rFonts w:ascii="仿宋" w:eastAsia="仿宋" w:hAnsi="仿宋"/>
            <w:sz w:val="28"/>
            <w:szCs w:val="28"/>
          </w:rPr>
          <w:instrText xml:space="preserve"> PAGEREF _Toc15396617 \h </w:instrText>
        </w:r>
        <w:r w:rsidR="0032761D">
          <w:rPr>
            <w:rFonts w:ascii="仿宋" w:eastAsia="仿宋" w:hAnsi="仿宋"/>
            <w:sz w:val="28"/>
            <w:szCs w:val="28"/>
          </w:rPr>
        </w:r>
        <w:r w:rsidR="0032761D">
          <w:rPr>
            <w:rFonts w:ascii="仿宋" w:eastAsia="仿宋" w:hAnsi="仿宋"/>
            <w:sz w:val="28"/>
            <w:szCs w:val="28"/>
          </w:rPr>
          <w:fldChar w:fldCharType="separate"/>
        </w:r>
        <w:r w:rsidR="0032761D">
          <w:rPr>
            <w:rFonts w:ascii="仿宋" w:eastAsia="仿宋" w:hAnsi="仿宋"/>
            <w:sz w:val="28"/>
            <w:szCs w:val="28"/>
          </w:rPr>
          <w:t>24</w:t>
        </w:r>
        <w:r w:rsidR="0032761D">
          <w:rPr>
            <w:rFonts w:ascii="仿宋" w:eastAsia="仿宋" w:hAnsi="仿宋"/>
            <w:sz w:val="28"/>
            <w:szCs w:val="28"/>
          </w:rPr>
          <w:fldChar w:fldCharType="end"/>
        </w:r>
      </w:hyperlink>
    </w:p>
    <w:p w:rsidR="005B120B" w:rsidRDefault="007127A2">
      <w:pPr>
        <w:pStyle w:val="10"/>
        <w:rPr>
          <w:rFonts w:cs="黑体"/>
        </w:rPr>
      </w:pPr>
      <w:hyperlink w:anchor="_Toc15396618" w:history="1">
        <w:r w:rsidR="0032761D">
          <w:rPr>
            <w:rStyle w:val="a9"/>
            <w:rFonts w:hint="eastAsia"/>
          </w:rPr>
          <w:t>第</w:t>
        </w:r>
        <w:r w:rsidR="0032761D">
          <w:rPr>
            <w:rStyle w:val="a9"/>
            <w:rFonts w:hint="eastAsia"/>
            <w:bCs/>
            <w:kern w:val="44"/>
          </w:rPr>
          <w:t>五部分附表</w:t>
        </w:r>
        <w:r w:rsidR="0032761D">
          <w:tab/>
        </w:r>
        <w:r w:rsidR="0032761D">
          <w:fldChar w:fldCharType="begin"/>
        </w:r>
        <w:r w:rsidR="0032761D">
          <w:instrText xml:space="preserve"> PAGEREF _Toc15396618 \h </w:instrText>
        </w:r>
        <w:r w:rsidR="0032761D">
          <w:fldChar w:fldCharType="separate"/>
        </w:r>
        <w:r w:rsidR="0032761D">
          <w:t>8</w:t>
        </w:r>
        <w:r w:rsidR="0032761D">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8"/>
          <w:szCs w:val="28"/>
        </w:rPr>
      </w:pPr>
      <w:r>
        <w:rPr>
          <w:rFonts w:ascii="仿宋" w:eastAsia="仿宋" w:hAnsi="仿宋" w:hint="eastAsia"/>
          <w:sz w:val="28"/>
          <w:szCs w:val="28"/>
        </w:rPr>
        <w:t>十二、</w:t>
      </w:r>
      <w:hyperlink w:anchor="_Toc15396630" w:history="1">
        <w:r>
          <w:rPr>
            <w:rStyle w:val="a9"/>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pStyle w:val="21"/>
        <w:rPr>
          <w:rFonts w:ascii="仿宋" w:eastAsia="仿宋" w:hAnsi="仿宋" w:cs="黑体"/>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5B120B" w:rsidRDefault="0032761D">
      <w:pPr>
        <w:widowControl/>
        <w:ind w:firstLineChars="500" w:firstLine="1200"/>
        <w:rPr>
          <w:rFonts w:ascii="仿宋" w:eastAsia="仿宋" w:hAnsi="仿宋"/>
          <w:color w:val="000000"/>
          <w:sz w:val="24"/>
        </w:rPr>
      </w:pPr>
      <w:r>
        <w:rPr>
          <w:rFonts w:ascii="仿宋" w:eastAsia="仿宋" w:hAnsi="仿宋"/>
          <w:color w:val="000000"/>
          <w:sz w:val="24"/>
        </w:rPr>
        <w:fldChar w:fldCharType="end"/>
      </w: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5B120B">
      <w:pPr>
        <w:widowControl/>
        <w:ind w:firstLineChars="500" w:firstLine="1200"/>
        <w:rPr>
          <w:rFonts w:ascii="仿宋" w:eastAsia="仿宋" w:hAnsi="仿宋"/>
          <w:color w:val="000000"/>
          <w:sz w:val="24"/>
        </w:rPr>
      </w:pPr>
    </w:p>
    <w:p w:rsidR="005B120B" w:rsidRDefault="0032761D">
      <w:pPr>
        <w:widowControl/>
        <w:ind w:firstLineChars="500" w:firstLine="2200"/>
        <w:rPr>
          <w:rStyle w:val="1Char"/>
          <w:rFonts w:ascii="黑体" w:eastAsia="黑体" w:hAnsi="黑体"/>
          <w:bCs w:val="0"/>
        </w:rPr>
      </w:pPr>
      <w:r>
        <w:rPr>
          <w:rFonts w:ascii="黑体" w:eastAsia="黑体" w:hAnsi="黑体" w:hint="eastAsia"/>
          <w:sz w:val="44"/>
          <w:szCs w:val="44"/>
        </w:rPr>
        <w:t xml:space="preserve">第一部分 </w:t>
      </w:r>
      <w:r>
        <w:rPr>
          <w:rStyle w:val="1Char"/>
          <w:rFonts w:ascii="黑体" w:eastAsia="黑体" w:hAnsi="黑体" w:hint="eastAsia"/>
          <w:b w:val="0"/>
          <w:bCs w:val="0"/>
        </w:rPr>
        <w:t>部门概况</w:t>
      </w:r>
      <w:bookmarkEnd w:id="0"/>
      <w:bookmarkEnd w:id="1"/>
    </w:p>
    <w:p w:rsidR="005B120B" w:rsidRDefault="005B120B">
      <w:pPr>
        <w:widowControl/>
        <w:jc w:val="left"/>
        <w:rPr>
          <w:rFonts w:ascii="黑体" w:eastAsia="黑体"/>
          <w:color w:val="000000"/>
          <w:sz w:val="32"/>
          <w:szCs w:val="32"/>
        </w:rPr>
      </w:pPr>
    </w:p>
    <w:p w:rsidR="005B120B" w:rsidRDefault="0032761D">
      <w:pPr>
        <w:pStyle w:val="20"/>
        <w:rPr>
          <w:rStyle w:val="2Char"/>
          <w:rFonts w:ascii="仿宋" w:eastAsia="仿宋" w:hAnsi="仿宋"/>
        </w:rPr>
      </w:pPr>
      <w:bookmarkStart w:id="2" w:name="_Toc15396600"/>
      <w:bookmarkStart w:id="3" w:name="_Toc15377197"/>
      <w:r>
        <w:rPr>
          <w:rFonts w:ascii="黑体" w:eastAsia="黑体" w:hAnsi="黑体" w:hint="eastAsia"/>
          <w:b w:val="0"/>
          <w:color w:val="000000"/>
        </w:rPr>
        <w:lastRenderedPageBreak/>
        <w:t>一、基</w:t>
      </w:r>
      <w:r>
        <w:rPr>
          <w:rStyle w:val="2Char"/>
          <w:rFonts w:ascii="黑体" w:eastAsia="黑体" w:hAnsi="黑体" w:hint="eastAsia"/>
        </w:rPr>
        <w:t>本职能及主要工作</w:t>
      </w:r>
      <w:bookmarkEnd w:id="2"/>
      <w:bookmarkEnd w:id="3"/>
    </w:p>
    <w:p w:rsidR="005B120B" w:rsidRDefault="0032761D">
      <w:pPr>
        <w:pStyle w:val="a4"/>
        <w:spacing w:before="93" w:line="550" w:lineRule="exact"/>
        <w:ind w:firstLine="672"/>
        <w:rPr>
          <w:rFonts w:eastAsia="仿宋"/>
          <w:sz w:val="32"/>
          <w:szCs w:val="32"/>
        </w:rPr>
      </w:pPr>
      <w:bookmarkStart w:id="4" w:name="_Toc15378445"/>
      <w:bookmarkStart w:id="5" w:name="_Toc15377198"/>
      <w:r>
        <w:rPr>
          <w:rFonts w:ascii="仿宋" w:eastAsia="仿宋" w:hAnsi="仿宋" w:hint="eastAsia"/>
          <w:bCs/>
          <w:color w:val="000000"/>
          <w:sz w:val="32"/>
          <w:szCs w:val="32"/>
        </w:rPr>
        <w:t>（一）主要职能。</w:t>
      </w:r>
      <w:r>
        <w:rPr>
          <w:rFonts w:eastAsia="仿宋" w:hint="eastAsia"/>
          <w:sz w:val="32"/>
          <w:szCs w:val="32"/>
        </w:rPr>
        <w:t>九寨沟县青少年宫主要是为青少年健康成长提供校外服务。组织开展丰富多彩的校外活动。</w:t>
      </w:r>
    </w:p>
    <w:p w:rsidR="005B120B" w:rsidRDefault="0032761D">
      <w:pPr>
        <w:spacing w:line="192" w:lineRule="auto"/>
        <w:ind w:firstLineChars="200" w:firstLine="640"/>
        <w:rPr>
          <w:rFonts w:ascii="仿宋" w:eastAsia="仿宋" w:hAnsi="仿宋"/>
          <w:bCs/>
          <w:color w:val="000000"/>
          <w:sz w:val="32"/>
          <w:szCs w:val="32"/>
        </w:rPr>
      </w:pPr>
      <w:bookmarkStart w:id="6" w:name="_Toc15378446"/>
      <w:bookmarkStart w:id="7" w:name="_Toc15377199"/>
      <w:bookmarkEnd w:id="4"/>
      <w:bookmarkEnd w:id="5"/>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9年重点工作完成情况。</w:t>
      </w:r>
      <w:bookmarkEnd w:id="6"/>
      <w:bookmarkEnd w:id="7"/>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一、深化青少年思想信念教育。</w:t>
      </w:r>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二、强化督促指导基层工作。</w:t>
      </w:r>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三、扎实开展主题实践。</w:t>
      </w:r>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四、利用新媒体阵地广泛发布青春咨询。</w:t>
      </w:r>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五、链接政策资源，抓实青年扶持。</w:t>
      </w:r>
    </w:p>
    <w:p w:rsidR="005B120B" w:rsidRDefault="0032761D">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六、管理服务并重，抓好西部计划。</w:t>
      </w:r>
    </w:p>
    <w:p w:rsidR="005B120B" w:rsidRDefault="005B120B">
      <w:pPr>
        <w:pStyle w:val="a4"/>
        <w:adjustRightInd w:val="0"/>
        <w:snapToGrid w:val="0"/>
        <w:spacing w:before="93" w:line="600" w:lineRule="exact"/>
        <w:ind w:firstLineChars="200" w:firstLine="640"/>
        <w:outlineLvl w:val="2"/>
        <w:rPr>
          <w:rFonts w:ascii="仿宋" w:eastAsia="仿宋" w:hAnsi="仿宋"/>
          <w:bCs/>
          <w:color w:val="000000"/>
          <w:sz w:val="32"/>
          <w:szCs w:val="32"/>
        </w:rPr>
      </w:pPr>
    </w:p>
    <w:p w:rsidR="005B120B" w:rsidRDefault="0032761D">
      <w:pPr>
        <w:pStyle w:val="20"/>
        <w:rPr>
          <w:rStyle w:val="2Char"/>
        </w:rPr>
      </w:pPr>
      <w:bookmarkStart w:id="8" w:name="_Toc15377200"/>
      <w:bookmarkStart w:id="9"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8"/>
      <w:bookmarkEnd w:id="9"/>
    </w:p>
    <w:p w:rsidR="005B120B" w:rsidRDefault="0032761D">
      <w:pPr>
        <w:pStyle w:val="a4"/>
        <w:adjustRightInd w:val="0"/>
        <w:snapToGrid w:val="0"/>
        <w:spacing w:before="93" w:line="550" w:lineRule="exact"/>
        <w:ind w:firstLineChars="210" w:firstLine="672"/>
        <w:rPr>
          <w:color w:val="000000"/>
          <w:sz w:val="32"/>
          <w:szCs w:val="32"/>
        </w:rPr>
      </w:pPr>
      <w:r>
        <w:rPr>
          <w:rFonts w:hAnsi="仿宋_GB2312" w:cs="仿宋_GB2312"/>
          <w:kern w:val="1"/>
          <w:sz w:val="32"/>
          <w:szCs w:val="32"/>
        </w:rPr>
        <w:t>根据</w:t>
      </w:r>
      <w:r>
        <w:rPr>
          <w:rFonts w:eastAsia="仿宋" w:hint="eastAsia"/>
          <w:sz w:val="32"/>
          <w:szCs w:val="32"/>
        </w:rPr>
        <w:t>九寨沟县青少年宫</w:t>
      </w:r>
      <w:r>
        <w:rPr>
          <w:rFonts w:hAnsi="仿宋_GB2312" w:cs="仿宋_GB2312"/>
          <w:kern w:val="1"/>
          <w:sz w:val="32"/>
          <w:szCs w:val="32"/>
        </w:rPr>
        <w:t>的实际情况，单位内部不设内设机构。</w:t>
      </w:r>
      <w:r>
        <w:rPr>
          <w:rFonts w:eastAsia="仿宋" w:hint="eastAsia"/>
          <w:sz w:val="32"/>
          <w:szCs w:val="32"/>
        </w:rPr>
        <w:t>九寨沟县青少年宫</w:t>
      </w:r>
      <w:r>
        <w:rPr>
          <w:rFonts w:hAnsi="仿宋_GB2312" w:cs="仿宋_GB2312"/>
          <w:kern w:val="1"/>
          <w:sz w:val="32"/>
          <w:szCs w:val="32"/>
        </w:rPr>
        <w:t>编制3名</w:t>
      </w:r>
      <w:r>
        <w:rPr>
          <w:rFonts w:hAnsi="仿宋_GB2312" w:cs="仿宋_GB2312" w:hint="eastAsia"/>
          <w:kern w:val="1"/>
          <w:sz w:val="32"/>
          <w:szCs w:val="32"/>
        </w:rPr>
        <w:t>;事业管理编制2名，事业工勤</w:t>
      </w:r>
      <w:r>
        <w:rPr>
          <w:rFonts w:hAnsi="仿宋_GB2312" w:cs="仿宋_GB2312"/>
          <w:kern w:val="1"/>
          <w:sz w:val="32"/>
          <w:szCs w:val="32"/>
        </w:rPr>
        <w:t>编制</w:t>
      </w:r>
      <w:r>
        <w:rPr>
          <w:rFonts w:hAnsi="仿宋_GB2312" w:cs="仿宋_GB2312" w:hint="eastAsia"/>
          <w:kern w:val="1"/>
          <w:sz w:val="32"/>
          <w:szCs w:val="32"/>
        </w:rPr>
        <w:t>1名，</w:t>
      </w:r>
      <w:r>
        <w:rPr>
          <w:rFonts w:eastAsia="仿宋" w:hint="eastAsia"/>
          <w:sz w:val="32"/>
          <w:szCs w:val="32"/>
        </w:rPr>
        <w:t>九寨沟县青少年宫</w:t>
      </w:r>
      <w:r>
        <w:rPr>
          <w:rFonts w:hAnsi="仿宋_GB2312" w:cs="仿宋_GB2312"/>
          <w:kern w:val="1"/>
          <w:sz w:val="32"/>
          <w:szCs w:val="32"/>
        </w:rPr>
        <w:t>编制</w:t>
      </w:r>
      <w:r>
        <w:rPr>
          <w:rFonts w:hAnsi="仿宋_GB2312" w:cs="仿宋_GB2312" w:hint="eastAsia"/>
          <w:kern w:val="1"/>
          <w:sz w:val="32"/>
          <w:szCs w:val="32"/>
        </w:rPr>
        <w:t>合计3名</w:t>
      </w:r>
      <w:r>
        <w:rPr>
          <w:rFonts w:hint="eastAsia"/>
          <w:color w:val="000000"/>
          <w:sz w:val="32"/>
          <w:szCs w:val="32"/>
        </w:rPr>
        <w:t>。</w:t>
      </w:r>
    </w:p>
    <w:p w:rsidR="005B120B" w:rsidRDefault="005B120B">
      <w:pPr>
        <w:pStyle w:val="1"/>
        <w:ind w:right="440"/>
        <w:jc w:val="right"/>
        <w:rPr>
          <w:rFonts w:ascii="黑体" w:eastAsia="黑体" w:hAnsi="黑体"/>
          <w:b w:val="0"/>
          <w:color w:val="000000"/>
        </w:rPr>
      </w:pPr>
      <w:bookmarkStart w:id="10" w:name="_Toc15377204"/>
      <w:bookmarkStart w:id="11" w:name="_Toc15396602"/>
    </w:p>
    <w:p w:rsidR="005B120B" w:rsidRDefault="0032761D">
      <w:pPr>
        <w:pStyle w:val="1"/>
        <w:ind w:right="440"/>
        <w:jc w:val="right"/>
        <w:rPr>
          <w:rStyle w:val="1Char"/>
          <w:rFonts w:ascii="黑体" w:eastAsia="黑体" w:hAnsi="黑体"/>
        </w:rPr>
      </w:pPr>
      <w:r>
        <w:rPr>
          <w:rFonts w:ascii="黑体" w:eastAsia="黑体" w:hAnsi="黑体" w:hint="eastAsia"/>
          <w:b w:val="0"/>
          <w:color w:val="000000"/>
        </w:rPr>
        <w:t>第二部分</w:t>
      </w:r>
      <w:r>
        <w:rPr>
          <w:rStyle w:val="1Char"/>
          <w:rFonts w:ascii="黑体" w:eastAsia="黑体" w:hAnsi="黑体" w:hint="eastAsia"/>
        </w:rPr>
        <w:t>2019年度部门决算情况说明</w:t>
      </w:r>
      <w:bookmarkEnd w:id="10"/>
      <w:bookmarkEnd w:id="11"/>
    </w:p>
    <w:p w:rsidR="005B120B" w:rsidRDefault="005B120B"/>
    <w:p w:rsidR="005B120B" w:rsidRDefault="0032761D">
      <w:pPr>
        <w:pStyle w:val="11"/>
        <w:numPr>
          <w:ilvl w:val="0"/>
          <w:numId w:val="1"/>
        </w:numPr>
        <w:spacing w:line="600" w:lineRule="exact"/>
        <w:ind w:firstLineChars="0"/>
        <w:outlineLvl w:val="1"/>
        <w:rPr>
          <w:rStyle w:val="2Char"/>
          <w:rFonts w:ascii="黑体" w:eastAsia="黑体" w:hAnsi="黑体"/>
          <w:b w:val="0"/>
        </w:rPr>
      </w:pPr>
      <w:bookmarkStart w:id="12" w:name="_Toc15377205"/>
      <w:bookmarkStart w:id="13"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12"/>
      <w:bookmarkEnd w:id="13"/>
    </w:p>
    <w:p w:rsidR="005B120B" w:rsidRDefault="0032761D">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2018年度总收入46.8万元、支出总计46.8万元。</w:t>
      </w:r>
    </w:p>
    <w:p w:rsidR="005B120B" w:rsidRDefault="0032761D">
      <w:pPr>
        <w:pStyle w:val="11"/>
        <w:numPr>
          <w:ilvl w:val="0"/>
          <w:numId w:val="1"/>
        </w:numPr>
        <w:spacing w:line="600" w:lineRule="exact"/>
        <w:ind w:firstLineChars="0"/>
        <w:outlineLvl w:val="1"/>
        <w:rPr>
          <w:rStyle w:val="2Char"/>
          <w:rFonts w:ascii="黑体" w:eastAsia="黑体" w:hAnsi="黑体"/>
          <w:b w:val="0"/>
        </w:rPr>
      </w:pPr>
      <w:bookmarkStart w:id="14" w:name="_Toc15396604"/>
      <w:bookmarkStart w:id="15" w:name="_Toc15377206"/>
      <w:r>
        <w:rPr>
          <w:rFonts w:ascii="黑体" w:eastAsia="黑体" w:hAnsi="黑体" w:hint="eastAsia"/>
          <w:color w:val="000000"/>
          <w:sz w:val="32"/>
          <w:szCs w:val="32"/>
        </w:rPr>
        <w:lastRenderedPageBreak/>
        <w:t>收</w:t>
      </w:r>
      <w:r>
        <w:rPr>
          <w:rStyle w:val="2Char"/>
          <w:rFonts w:ascii="黑体" w:eastAsia="黑体" w:hAnsi="黑体" w:hint="eastAsia"/>
          <w:b w:val="0"/>
        </w:rPr>
        <w:t>入决算情况说明</w:t>
      </w:r>
      <w:bookmarkEnd w:id="14"/>
      <w:bookmarkEnd w:id="15"/>
    </w:p>
    <w:p w:rsidR="005B120B" w:rsidRDefault="0032761D">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8年本年收入合计46.8万元，其中：一般公共预算财政拨款收入46.8万元，占100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5B120B" w:rsidRDefault="0032761D">
      <w:pPr>
        <w:pStyle w:val="11"/>
        <w:spacing w:line="600" w:lineRule="exact"/>
        <w:ind w:firstLineChars="100" w:firstLine="320"/>
        <w:outlineLvl w:val="1"/>
        <w:rPr>
          <w:rStyle w:val="2Char"/>
          <w:rFonts w:ascii="黑体" w:eastAsia="黑体" w:hAnsi="黑体"/>
          <w:b w:val="0"/>
        </w:rPr>
      </w:pPr>
      <w:bookmarkStart w:id="16" w:name="_Toc15396605"/>
      <w:bookmarkStart w:id="17" w:name="_Toc15377207"/>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16"/>
      <w:bookmarkEnd w:id="17"/>
    </w:p>
    <w:p w:rsidR="005B120B" w:rsidRDefault="0032761D">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9年本年支出合计46.8万元，其中：基本支出46.8万元，占100</w:t>
      </w:r>
      <w:r>
        <w:rPr>
          <w:rFonts w:ascii="仿宋" w:eastAsia="仿宋" w:hAnsi="仿宋"/>
          <w:color w:val="000000"/>
          <w:sz w:val="32"/>
          <w:szCs w:val="32"/>
        </w:rPr>
        <w:t>%</w:t>
      </w:r>
      <w:r>
        <w:rPr>
          <w:rFonts w:ascii="仿宋" w:eastAsia="仿宋" w:hAnsi="仿宋" w:hint="eastAsia"/>
          <w:color w:val="000000"/>
          <w:sz w:val="32"/>
          <w:szCs w:val="32"/>
        </w:rPr>
        <w:t>；项目支出0万元，占0</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5B120B" w:rsidRDefault="0032761D">
      <w:pPr>
        <w:spacing w:line="600" w:lineRule="exact"/>
        <w:ind w:firstLineChars="200" w:firstLine="640"/>
        <w:outlineLvl w:val="1"/>
        <w:rPr>
          <w:rStyle w:val="2Char"/>
          <w:rFonts w:ascii="黑体" w:eastAsia="黑体" w:hAnsi="黑体"/>
          <w:b w:val="0"/>
        </w:rPr>
      </w:pPr>
      <w:bookmarkStart w:id="18" w:name="_Toc15377208"/>
      <w:bookmarkStart w:id="19"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18"/>
      <w:bookmarkEnd w:id="19"/>
    </w:p>
    <w:p w:rsidR="005B120B" w:rsidRDefault="0032761D">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9年财政拨款收入46.8万元、支出总计46.8万元。</w:t>
      </w:r>
    </w:p>
    <w:p w:rsidR="005B120B" w:rsidRDefault="0032761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（除国有资本经营预算外，数据来源于财决</w:t>
      </w:r>
      <w:r>
        <w:rPr>
          <w:rFonts w:ascii="仿宋" w:eastAsia="仿宋" w:hAnsi="仿宋"/>
          <w:b/>
          <w:color w:val="000000"/>
          <w:sz w:val="32"/>
          <w:szCs w:val="32"/>
        </w:rPr>
        <w:t>Z01-1</w:t>
      </w:r>
      <w:r>
        <w:rPr>
          <w:rFonts w:ascii="仿宋" w:eastAsia="仿宋" w:hAnsi="仿宋" w:hint="eastAsia"/>
          <w:b/>
          <w:color w:val="000000"/>
          <w:sz w:val="32"/>
          <w:szCs w:val="32"/>
        </w:rPr>
        <w:t>表，口径为“总计”数+国有资本经营预算。）</w:t>
      </w:r>
    </w:p>
    <w:p w:rsidR="005B120B" w:rsidRDefault="0032761D">
      <w:pPr>
        <w:spacing w:line="600" w:lineRule="exact"/>
        <w:outlineLvl w:val="1"/>
        <w:rPr>
          <w:rStyle w:val="2Char"/>
          <w:rFonts w:ascii="黑体" w:eastAsia="黑体" w:hAnsi="黑体"/>
          <w:b w:val="0"/>
        </w:rPr>
      </w:pPr>
      <w:bookmarkStart w:id="20" w:name="_Toc15396607"/>
      <w:bookmarkStart w:id="21"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0"/>
      <w:bookmarkEnd w:id="21"/>
    </w:p>
    <w:p w:rsidR="005B120B" w:rsidRDefault="0032761D">
      <w:pPr>
        <w:spacing w:line="600" w:lineRule="exact"/>
        <w:ind w:firstLineChars="200" w:firstLine="643"/>
        <w:outlineLvl w:val="2"/>
        <w:rPr>
          <w:rFonts w:ascii="仿宋" w:eastAsia="仿宋" w:hAnsi="仿宋"/>
          <w:b/>
          <w:color w:val="000000"/>
          <w:sz w:val="32"/>
          <w:szCs w:val="32"/>
        </w:rPr>
      </w:pPr>
      <w:bookmarkStart w:id="22" w:name="_Toc15377210"/>
      <w:r>
        <w:rPr>
          <w:rFonts w:ascii="仿宋" w:eastAsia="仿宋" w:hAnsi="仿宋" w:hint="eastAsia"/>
          <w:b/>
          <w:color w:val="000000"/>
          <w:sz w:val="32"/>
          <w:szCs w:val="32"/>
        </w:rPr>
        <w:t>（一）一般公共预算财政拨款支出决算总体情况</w:t>
      </w:r>
      <w:bookmarkEnd w:id="22"/>
    </w:p>
    <w:p w:rsidR="005B120B" w:rsidRDefault="0032761D">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9年一般公共预算财政拨款支出46.8元，占本年支出合计的100</w:t>
      </w:r>
      <w:r>
        <w:rPr>
          <w:rFonts w:ascii="仿宋" w:eastAsia="仿宋" w:hAnsi="仿宋"/>
          <w:color w:val="000000"/>
          <w:sz w:val="32"/>
          <w:szCs w:val="32"/>
        </w:rPr>
        <w:t>%</w:t>
      </w:r>
      <w:r>
        <w:rPr>
          <w:rFonts w:ascii="仿宋" w:eastAsia="仿宋" w:hAnsi="仿宋" w:hint="eastAsia"/>
          <w:color w:val="000000"/>
          <w:sz w:val="32"/>
          <w:szCs w:val="32"/>
        </w:rPr>
        <w:t>。</w:t>
      </w:r>
    </w:p>
    <w:p w:rsidR="005B120B" w:rsidRDefault="0032761D">
      <w:pPr>
        <w:spacing w:line="600" w:lineRule="exact"/>
        <w:ind w:firstLineChars="200" w:firstLine="643"/>
        <w:outlineLvl w:val="2"/>
        <w:rPr>
          <w:rFonts w:ascii="仿宋" w:eastAsia="仿宋" w:hAnsi="仿宋"/>
          <w:b/>
          <w:color w:val="000000"/>
          <w:sz w:val="32"/>
          <w:szCs w:val="32"/>
        </w:rPr>
      </w:pPr>
      <w:bookmarkStart w:id="23" w:name="_Toc15377211"/>
      <w:r>
        <w:rPr>
          <w:rFonts w:ascii="仿宋" w:eastAsia="仿宋" w:hAnsi="仿宋" w:hint="eastAsia"/>
          <w:b/>
          <w:color w:val="000000"/>
          <w:sz w:val="32"/>
          <w:szCs w:val="32"/>
        </w:rPr>
        <w:t>（二）一般公共预算财政拨款支出决算结构情况</w:t>
      </w:r>
      <w:bookmarkEnd w:id="23"/>
    </w:p>
    <w:p w:rsidR="005B120B" w:rsidRDefault="0032761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9年一般公共预算财政拨款支出46.8万元，主要用于以下方面</w:t>
      </w:r>
      <w:r>
        <w:rPr>
          <w:rFonts w:ascii="仿宋" w:eastAsia="仿宋" w:hAnsi="仿宋"/>
          <w:color w:val="000000"/>
          <w:sz w:val="32"/>
          <w:szCs w:val="32"/>
        </w:rPr>
        <w:t>:</w:t>
      </w:r>
      <w:r w:rsidR="009E702E">
        <w:rPr>
          <w:rFonts w:ascii="仿宋" w:eastAsia="仿宋" w:hAnsi="仿宋" w:hint="eastAsia"/>
          <w:b/>
          <w:color w:val="000000"/>
          <w:sz w:val="32"/>
          <w:szCs w:val="32"/>
        </w:rPr>
        <w:t>一般公共服务（210</w:t>
      </w:r>
      <w:r>
        <w:rPr>
          <w:rFonts w:ascii="仿宋" w:eastAsia="仿宋" w:hAnsi="仿宋" w:hint="eastAsia"/>
          <w:b/>
          <w:color w:val="000000"/>
          <w:sz w:val="32"/>
          <w:szCs w:val="32"/>
        </w:rPr>
        <w:t>）</w:t>
      </w:r>
      <w:r>
        <w:rPr>
          <w:rFonts w:ascii="仿宋" w:eastAsia="仿宋" w:hAnsi="仿宋" w:hint="eastAsia"/>
          <w:color w:val="000000"/>
          <w:sz w:val="32"/>
          <w:szCs w:val="32"/>
        </w:rPr>
        <w:t>支出36万元，占77</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教</w:t>
      </w:r>
      <w:r w:rsidR="0039279B">
        <w:rPr>
          <w:rFonts w:ascii="仿宋" w:eastAsia="仿宋" w:hAnsi="仿宋" w:hint="eastAsia"/>
          <w:b/>
          <w:color w:val="000000"/>
          <w:sz w:val="32"/>
          <w:szCs w:val="32"/>
        </w:rPr>
        <w:lastRenderedPageBreak/>
        <w:t>社会保障和就业（208</w:t>
      </w:r>
      <w:r>
        <w:rPr>
          <w:rFonts w:ascii="仿宋" w:eastAsia="仿宋" w:hAnsi="仿宋" w:hint="eastAsia"/>
          <w:b/>
          <w:color w:val="000000"/>
          <w:sz w:val="32"/>
          <w:szCs w:val="32"/>
        </w:rPr>
        <w:t>）</w:t>
      </w:r>
      <w:r>
        <w:rPr>
          <w:rFonts w:ascii="仿宋" w:eastAsia="仿宋" w:hAnsi="仿宋" w:hint="eastAsia"/>
          <w:color w:val="000000"/>
          <w:sz w:val="32"/>
          <w:szCs w:val="32"/>
        </w:rPr>
        <w:t>支出4.4万元，占9</w:t>
      </w:r>
      <w:r>
        <w:rPr>
          <w:rFonts w:ascii="仿宋" w:eastAsia="仿宋" w:hAnsi="仿宋"/>
          <w:color w:val="000000"/>
          <w:sz w:val="32"/>
          <w:szCs w:val="32"/>
        </w:rPr>
        <w:t>%</w:t>
      </w:r>
      <w:r>
        <w:rPr>
          <w:rFonts w:ascii="仿宋" w:eastAsia="仿宋" w:hAnsi="仿宋" w:hint="eastAsia"/>
          <w:color w:val="000000"/>
          <w:sz w:val="32"/>
          <w:szCs w:val="32"/>
        </w:rPr>
        <w:t>；</w:t>
      </w:r>
      <w:r w:rsidRPr="0039279B">
        <w:rPr>
          <w:rFonts w:ascii="仿宋" w:eastAsia="仿宋" w:hAnsi="仿宋" w:hint="eastAsia"/>
          <w:b/>
          <w:color w:val="000000"/>
          <w:sz w:val="32"/>
          <w:szCs w:val="32"/>
        </w:rPr>
        <w:t>医疗卫生</w:t>
      </w:r>
      <w:r w:rsidR="0039279B">
        <w:rPr>
          <w:rFonts w:ascii="仿宋" w:eastAsia="仿宋" w:hAnsi="仿宋" w:hint="eastAsia"/>
          <w:color w:val="000000"/>
          <w:sz w:val="32"/>
          <w:szCs w:val="32"/>
        </w:rPr>
        <w:t>(</w:t>
      </w:r>
      <w:r w:rsidR="0039279B" w:rsidRPr="0039279B">
        <w:rPr>
          <w:rFonts w:ascii="仿宋" w:eastAsia="仿宋" w:hAnsi="仿宋" w:hint="eastAsia"/>
          <w:b/>
          <w:color w:val="000000"/>
          <w:sz w:val="32"/>
          <w:szCs w:val="32"/>
        </w:rPr>
        <w:t>210)</w:t>
      </w:r>
      <w:r>
        <w:rPr>
          <w:rFonts w:ascii="仿宋" w:eastAsia="仿宋" w:hAnsi="仿宋" w:hint="eastAsia"/>
          <w:color w:val="000000"/>
          <w:sz w:val="32"/>
          <w:szCs w:val="32"/>
        </w:rPr>
        <w:t>支出2.4万元，占5</w:t>
      </w:r>
      <w:r>
        <w:rPr>
          <w:rFonts w:ascii="仿宋" w:eastAsia="仿宋" w:hAnsi="仿宋"/>
          <w:color w:val="000000"/>
          <w:sz w:val="32"/>
          <w:szCs w:val="32"/>
        </w:rPr>
        <w:t>%</w:t>
      </w:r>
      <w:r>
        <w:rPr>
          <w:rFonts w:ascii="仿宋" w:eastAsia="仿宋" w:hAnsi="仿宋" w:hint="eastAsia"/>
          <w:color w:val="000000"/>
          <w:sz w:val="32"/>
          <w:szCs w:val="32"/>
        </w:rPr>
        <w:t>；住房保障支出4万元，占8</w:t>
      </w:r>
      <w:r>
        <w:rPr>
          <w:rFonts w:ascii="仿宋" w:eastAsia="仿宋" w:hAnsi="仿宋"/>
          <w:color w:val="000000"/>
          <w:sz w:val="32"/>
          <w:szCs w:val="32"/>
        </w:rPr>
        <w:t>%</w:t>
      </w:r>
      <w:r>
        <w:rPr>
          <w:rFonts w:ascii="仿宋" w:eastAsia="仿宋" w:hAnsi="仿宋" w:hint="eastAsia"/>
          <w:color w:val="000000"/>
          <w:sz w:val="32"/>
          <w:szCs w:val="32"/>
        </w:rPr>
        <w:t>。</w:t>
      </w:r>
    </w:p>
    <w:p w:rsidR="005B120B" w:rsidRDefault="005B120B">
      <w:pPr>
        <w:spacing w:line="600" w:lineRule="exact"/>
        <w:ind w:firstLineChars="200" w:firstLine="640"/>
        <w:rPr>
          <w:rFonts w:ascii="仿宋" w:eastAsia="仿宋" w:hAnsi="仿宋"/>
          <w:color w:val="000000"/>
          <w:sz w:val="32"/>
          <w:szCs w:val="32"/>
        </w:rPr>
      </w:pPr>
    </w:p>
    <w:p w:rsidR="005B120B" w:rsidRDefault="0032761D">
      <w:pPr>
        <w:spacing w:line="600" w:lineRule="exact"/>
        <w:ind w:firstLineChars="200" w:firstLine="643"/>
        <w:outlineLvl w:val="2"/>
        <w:rPr>
          <w:rFonts w:ascii="仿宋" w:eastAsia="仿宋" w:hAnsi="仿宋"/>
          <w:b/>
          <w:color w:val="000000"/>
          <w:sz w:val="32"/>
          <w:szCs w:val="32"/>
        </w:rPr>
      </w:pPr>
      <w:bookmarkStart w:id="24" w:name="_Toc15377212"/>
      <w:r>
        <w:rPr>
          <w:rFonts w:ascii="仿宋" w:eastAsia="仿宋" w:hAnsi="仿宋" w:hint="eastAsia"/>
          <w:b/>
          <w:color w:val="000000"/>
          <w:sz w:val="32"/>
          <w:szCs w:val="32"/>
        </w:rPr>
        <w:t>（三）一般公共预算财政拨款支出决算具体情况</w:t>
      </w:r>
      <w:bookmarkEnd w:id="24"/>
    </w:p>
    <w:p w:rsidR="005B120B" w:rsidRDefault="0032761D">
      <w:pPr>
        <w:spacing w:line="600" w:lineRule="exact"/>
        <w:ind w:firstLineChars="200" w:firstLine="643"/>
        <w:outlineLvl w:val="2"/>
        <w:rPr>
          <w:rFonts w:ascii="仿宋" w:eastAsia="仿宋" w:hAnsi="仿宋"/>
          <w:color w:val="FF0000"/>
          <w:sz w:val="32"/>
          <w:szCs w:val="32"/>
        </w:rPr>
      </w:pPr>
      <w:bookmarkStart w:id="25" w:name="_Toc15377444"/>
      <w:bookmarkStart w:id="26" w:name="_Toc15377213"/>
      <w:bookmarkStart w:id="27" w:name="_Toc15378460"/>
      <w:r>
        <w:rPr>
          <w:rFonts w:ascii="仿宋" w:eastAsia="仿宋" w:hAnsi="仿宋" w:hint="eastAsia"/>
          <w:b/>
          <w:color w:val="000000"/>
          <w:sz w:val="32"/>
          <w:szCs w:val="32"/>
        </w:rPr>
        <w:t>2019年般公共预算支出决算数为46.8</w:t>
      </w:r>
      <w:r>
        <w:rPr>
          <w:rFonts w:ascii="仿宋" w:eastAsia="仿宋" w:hAnsi="仿宋" w:hint="eastAsia"/>
          <w:color w:val="000000"/>
          <w:sz w:val="32"/>
          <w:szCs w:val="32"/>
        </w:rPr>
        <w:t>，</w:t>
      </w:r>
      <w:r>
        <w:rPr>
          <w:rStyle w:val="a8"/>
          <w:rFonts w:ascii="仿宋" w:eastAsia="仿宋" w:hAnsi="仿宋" w:hint="eastAsia"/>
          <w:bCs/>
          <w:color w:val="000000"/>
          <w:sz w:val="32"/>
          <w:szCs w:val="32"/>
        </w:rPr>
        <w:t>完成预算100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25"/>
      <w:bookmarkEnd w:id="26"/>
      <w:bookmarkEnd w:id="27"/>
    </w:p>
    <w:p w:rsidR="005B120B" w:rsidRDefault="0032761D">
      <w:pPr>
        <w:numPr>
          <w:ilvl w:val="0"/>
          <w:numId w:val="2"/>
        </w:num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一般公共服务</w:t>
      </w:r>
      <w:r w:rsidR="0039279B">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w:t>
      </w:r>
      <w:r w:rsidR="0039279B">
        <w:rPr>
          <w:rStyle w:val="a8"/>
          <w:rFonts w:ascii="仿宋" w:eastAsia="仿宋" w:hAnsi="仿宋" w:hint="eastAsia"/>
          <w:bCs/>
          <w:color w:val="000000"/>
          <w:sz w:val="32"/>
          <w:szCs w:val="32"/>
        </w:rPr>
        <w:t>群众团体事务（29</w:t>
      </w:r>
      <w:r>
        <w:rPr>
          <w:rStyle w:val="a8"/>
          <w:rFonts w:ascii="仿宋" w:eastAsia="仿宋" w:hAnsi="仿宋" w:hint="eastAsia"/>
          <w:bCs/>
          <w:color w:val="000000"/>
          <w:sz w:val="32"/>
          <w:szCs w:val="32"/>
        </w:rPr>
        <w:t>）</w:t>
      </w:r>
      <w:r w:rsidR="0039279B">
        <w:rPr>
          <w:rStyle w:val="a8"/>
          <w:rFonts w:ascii="仿宋" w:eastAsia="仿宋" w:hAnsi="仿宋" w:hint="eastAsia"/>
          <w:bCs/>
          <w:color w:val="000000"/>
          <w:sz w:val="32"/>
          <w:szCs w:val="32"/>
        </w:rPr>
        <w:t>事业运行（01</w:t>
      </w:r>
      <w:r>
        <w:rPr>
          <w:rStyle w:val="a8"/>
          <w:rFonts w:ascii="仿宋" w:eastAsia="仿宋" w:hAnsi="仿宋" w:hint="eastAsia"/>
          <w:bCs/>
          <w:color w:val="000000"/>
          <w:sz w:val="32"/>
          <w:szCs w:val="32"/>
        </w:rPr>
        <w:t>）</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支出决算为36万元，完成预算100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39279B" w:rsidRPr="0039279B" w:rsidRDefault="0039279B" w:rsidP="0039279B">
      <w:pPr>
        <w:spacing w:line="600" w:lineRule="exact"/>
        <w:ind w:firstLineChars="147" w:firstLine="472"/>
        <w:rPr>
          <w:rFonts w:ascii="仿宋" w:eastAsia="仿宋" w:hAnsi="仿宋"/>
          <w:bCs/>
          <w:color w:val="000000"/>
          <w:sz w:val="32"/>
          <w:szCs w:val="32"/>
        </w:rPr>
      </w:pPr>
      <w:r>
        <w:rPr>
          <w:rStyle w:val="a8"/>
          <w:rFonts w:ascii="仿宋" w:eastAsia="仿宋" w:hAnsi="仿宋" w:hint="eastAsia"/>
          <w:bCs/>
          <w:color w:val="000000"/>
          <w:sz w:val="32"/>
          <w:szCs w:val="32"/>
        </w:rPr>
        <w:t>2</w:t>
      </w:r>
      <w:r w:rsidR="0032761D">
        <w:rPr>
          <w:rStyle w:val="a8"/>
          <w:rFonts w:ascii="仿宋" w:eastAsia="仿宋" w:hAnsi="仿宋"/>
          <w:bCs/>
          <w:color w:val="000000"/>
          <w:sz w:val="32"/>
          <w:szCs w:val="32"/>
        </w:rPr>
        <w:t>.</w:t>
      </w:r>
      <w:r w:rsidRPr="0039279B">
        <w:rPr>
          <w:rFonts w:ascii="仿宋" w:eastAsia="仿宋" w:hAnsi="仿宋" w:hint="eastAsia"/>
          <w:b/>
          <w:bCs/>
          <w:color w:val="000000"/>
          <w:sz w:val="32"/>
          <w:szCs w:val="32"/>
        </w:rPr>
        <w:t>社会保障和就业（208）行政事业单位 离退休（05）机关事业单位基本养老保险缴费支出（05）</w:t>
      </w:r>
      <w:r w:rsidRPr="0039279B">
        <w:rPr>
          <w:rFonts w:ascii="仿宋" w:eastAsia="仿宋" w:hAnsi="仿宋"/>
          <w:b/>
          <w:bCs/>
          <w:color w:val="000000"/>
          <w:sz w:val="32"/>
          <w:szCs w:val="32"/>
        </w:rPr>
        <w:t>:</w:t>
      </w:r>
      <w:r w:rsidRPr="0039279B">
        <w:rPr>
          <w:rFonts w:ascii="仿宋" w:eastAsia="仿宋" w:hAnsi="仿宋" w:hint="eastAsia"/>
          <w:bCs/>
          <w:color w:val="000000"/>
          <w:sz w:val="32"/>
          <w:szCs w:val="32"/>
        </w:rPr>
        <w:t>支出决算为</w:t>
      </w:r>
      <w:r>
        <w:rPr>
          <w:rFonts w:ascii="仿宋" w:eastAsia="仿宋" w:hAnsi="仿宋" w:hint="eastAsia"/>
          <w:bCs/>
          <w:color w:val="000000"/>
          <w:sz w:val="32"/>
          <w:szCs w:val="32"/>
        </w:rPr>
        <w:t>4.4</w:t>
      </w:r>
      <w:r w:rsidRPr="0039279B">
        <w:rPr>
          <w:rFonts w:ascii="仿宋" w:eastAsia="仿宋" w:hAnsi="仿宋" w:hint="eastAsia"/>
          <w:bCs/>
          <w:color w:val="000000"/>
          <w:sz w:val="32"/>
          <w:szCs w:val="32"/>
        </w:rPr>
        <w:t>万元，完成预算100</w:t>
      </w:r>
      <w:r w:rsidRPr="0039279B">
        <w:rPr>
          <w:rFonts w:ascii="仿宋" w:eastAsia="仿宋" w:hAnsi="仿宋"/>
          <w:bCs/>
          <w:color w:val="000000"/>
          <w:sz w:val="32"/>
          <w:szCs w:val="32"/>
        </w:rPr>
        <w:t>%</w:t>
      </w:r>
      <w:r w:rsidRPr="0039279B">
        <w:rPr>
          <w:rFonts w:ascii="仿宋" w:eastAsia="仿宋" w:hAnsi="仿宋" w:hint="eastAsia"/>
          <w:bCs/>
          <w:color w:val="000000"/>
          <w:sz w:val="32"/>
          <w:szCs w:val="32"/>
        </w:rPr>
        <w:t>。</w:t>
      </w:r>
    </w:p>
    <w:p w:rsidR="0039279B" w:rsidRPr="0039279B" w:rsidRDefault="0039279B" w:rsidP="0039279B">
      <w:pPr>
        <w:tabs>
          <w:tab w:val="left" w:pos="312"/>
        </w:tabs>
        <w:spacing w:line="600" w:lineRule="exact"/>
        <w:ind w:firstLineChars="147" w:firstLine="472"/>
        <w:rPr>
          <w:rFonts w:ascii="仿宋" w:eastAsia="仿宋" w:hAnsi="仿宋"/>
          <w:bCs/>
          <w:color w:val="000000"/>
          <w:sz w:val="32"/>
          <w:szCs w:val="32"/>
        </w:rPr>
      </w:pPr>
      <w:r>
        <w:rPr>
          <w:rFonts w:ascii="仿宋" w:eastAsia="仿宋" w:hAnsi="仿宋" w:hint="eastAsia"/>
          <w:b/>
          <w:bCs/>
          <w:color w:val="000000"/>
          <w:sz w:val="32"/>
          <w:szCs w:val="32"/>
        </w:rPr>
        <w:t>3.</w:t>
      </w:r>
      <w:r w:rsidRPr="0039279B">
        <w:rPr>
          <w:rFonts w:ascii="仿宋" w:eastAsia="仿宋" w:hAnsi="仿宋" w:hint="eastAsia"/>
          <w:b/>
          <w:bCs/>
          <w:color w:val="000000"/>
          <w:sz w:val="32"/>
          <w:szCs w:val="32"/>
        </w:rPr>
        <w:t>医疗卫生与计划生育（210）行政事业单位医疗（11</w:t>
      </w:r>
      <w:r>
        <w:rPr>
          <w:rFonts w:ascii="仿宋" w:eastAsia="仿宋" w:hAnsi="仿宋" w:hint="eastAsia"/>
          <w:b/>
          <w:bCs/>
          <w:color w:val="000000"/>
          <w:sz w:val="32"/>
          <w:szCs w:val="32"/>
        </w:rPr>
        <w:t>）事业</w:t>
      </w:r>
      <w:r w:rsidRPr="0039279B">
        <w:rPr>
          <w:rFonts w:ascii="仿宋" w:eastAsia="仿宋" w:hAnsi="仿宋" w:hint="eastAsia"/>
          <w:b/>
          <w:bCs/>
          <w:color w:val="000000"/>
          <w:sz w:val="32"/>
          <w:szCs w:val="32"/>
        </w:rPr>
        <w:t>单位医疗（</w:t>
      </w:r>
      <w:r>
        <w:rPr>
          <w:rFonts w:ascii="仿宋" w:eastAsia="仿宋" w:hAnsi="仿宋" w:hint="eastAsia"/>
          <w:b/>
          <w:bCs/>
          <w:color w:val="000000"/>
          <w:sz w:val="32"/>
          <w:szCs w:val="32"/>
        </w:rPr>
        <w:t>02</w:t>
      </w:r>
      <w:r w:rsidRPr="0039279B">
        <w:rPr>
          <w:rFonts w:ascii="仿宋" w:eastAsia="仿宋" w:hAnsi="仿宋" w:hint="eastAsia"/>
          <w:b/>
          <w:bCs/>
          <w:color w:val="000000"/>
          <w:sz w:val="32"/>
          <w:szCs w:val="32"/>
        </w:rPr>
        <w:t>）：</w:t>
      </w:r>
      <w:r w:rsidRPr="0039279B">
        <w:rPr>
          <w:rFonts w:ascii="仿宋" w:eastAsia="仿宋" w:hAnsi="仿宋" w:hint="eastAsia"/>
          <w:bCs/>
          <w:color w:val="000000"/>
          <w:sz w:val="32"/>
          <w:szCs w:val="32"/>
        </w:rPr>
        <w:t>支出决算为</w:t>
      </w:r>
      <w:r>
        <w:rPr>
          <w:rFonts w:ascii="仿宋" w:eastAsia="仿宋" w:hAnsi="仿宋" w:hint="eastAsia"/>
          <w:bCs/>
          <w:color w:val="000000"/>
          <w:sz w:val="32"/>
          <w:szCs w:val="32"/>
        </w:rPr>
        <w:t>2.4</w:t>
      </w:r>
      <w:r w:rsidRPr="0039279B">
        <w:rPr>
          <w:rFonts w:ascii="仿宋" w:eastAsia="仿宋" w:hAnsi="仿宋" w:hint="eastAsia"/>
          <w:bCs/>
          <w:color w:val="000000"/>
          <w:sz w:val="32"/>
          <w:szCs w:val="32"/>
        </w:rPr>
        <w:t>万元，完成预算100</w:t>
      </w:r>
      <w:r w:rsidRPr="0039279B">
        <w:rPr>
          <w:rFonts w:ascii="仿宋" w:eastAsia="仿宋" w:hAnsi="仿宋"/>
          <w:bCs/>
          <w:color w:val="000000"/>
          <w:sz w:val="32"/>
          <w:szCs w:val="32"/>
        </w:rPr>
        <w:t>%</w:t>
      </w:r>
      <w:r w:rsidRPr="0039279B">
        <w:rPr>
          <w:rFonts w:ascii="仿宋" w:eastAsia="仿宋" w:hAnsi="仿宋" w:hint="eastAsia"/>
          <w:bCs/>
          <w:color w:val="000000"/>
          <w:sz w:val="32"/>
          <w:szCs w:val="32"/>
        </w:rPr>
        <w:t>。</w:t>
      </w:r>
    </w:p>
    <w:p w:rsidR="0039279B" w:rsidRDefault="0039279B" w:rsidP="0039279B">
      <w:pPr>
        <w:spacing w:line="600" w:lineRule="exact"/>
        <w:ind w:firstLine="640"/>
        <w:rPr>
          <w:rFonts w:ascii="仿宋" w:eastAsia="仿宋" w:hAnsi="仿宋"/>
          <w:bCs/>
          <w:color w:val="000000"/>
          <w:sz w:val="32"/>
          <w:szCs w:val="32"/>
        </w:rPr>
      </w:pPr>
      <w:r>
        <w:rPr>
          <w:rFonts w:ascii="仿宋" w:eastAsia="仿宋" w:hAnsi="仿宋" w:hint="eastAsia"/>
          <w:b/>
          <w:color w:val="000000"/>
          <w:sz w:val="32"/>
          <w:szCs w:val="32"/>
        </w:rPr>
        <w:t>4</w:t>
      </w:r>
      <w:r w:rsidRPr="0039279B">
        <w:rPr>
          <w:rFonts w:ascii="仿宋" w:eastAsia="仿宋" w:hAnsi="仿宋" w:hint="eastAsia"/>
          <w:b/>
          <w:color w:val="000000"/>
          <w:sz w:val="32"/>
          <w:szCs w:val="32"/>
        </w:rPr>
        <w:t>、住房保障支出（</w:t>
      </w:r>
      <w:r w:rsidRPr="0039279B">
        <w:rPr>
          <w:rFonts w:ascii="仿宋" w:eastAsia="仿宋" w:hAnsi="仿宋" w:hint="eastAsia"/>
          <w:b/>
          <w:bCs/>
          <w:color w:val="000000"/>
          <w:sz w:val="32"/>
          <w:szCs w:val="32"/>
        </w:rPr>
        <w:t>221）住房改革支出（02）住房公积金（01）</w:t>
      </w:r>
      <w:r w:rsidRPr="0039279B">
        <w:rPr>
          <w:rFonts w:ascii="仿宋" w:eastAsia="仿宋" w:hAnsi="仿宋"/>
          <w:b/>
          <w:bCs/>
          <w:color w:val="000000"/>
          <w:sz w:val="32"/>
          <w:szCs w:val="32"/>
        </w:rPr>
        <w:t>:</w:t>
      </w:r>
      <w:r w:rsidRPr="0039279B">
        <w:rPr>
          <w:rFonts w:ascii="仿宋" w:eastAsia="仿宋" w:hAnsi="仿宋" w:hint="eastAsia"/>
          <w:bCs/>
          <w:color w:val="000000"/>
          <w:sz w:val="32"/>
          <w:szCs w:val="32"/>
        </w:rPr>
        <w:t>支出决算为</w:t>
      </w:r>
      <w:r>
        <w:rPr>
          <w:rFonts w:ascii="仿宋" w:eastAsia="仿宋" w:hAnsi="仿宋" w:hint="eastAsia"/>
          <w:bCs/>
          <w:color w:val="000000"/>
          <w:sz w:val="32"/>
          <w:szCs w:val="32"/>
        </w:rPr>
        <w:t>4</w:t>
      </w:r>
      <w:r w:rsidRPr="0039279B">
        <w:rPr>
          <w:rFonts w:ascii="仿宋" w:eastAsia="仿宋" w:hAnsi="仿宋" w:hint="eastAsia"/>
          <w:bCs/>
          <w:color w:val="000000"/>
          <w:sz w:val="32"/>
          <w:szCs w:val="32"/>
        </w:rPr>
        <w:t>万元，完成预算100</w:t>
      </w:r>
      <w:r w:rsidRPr="0039279B">
        <w:rPr>
          <w:rFonts w:ascii="仿宋" w:eastAsia="仿宋" w:hAnsi="仿宋"/>
          <w:bCs/>
          <w:color w:val="000000"/>
          <w:sz w:val="32"/>
          <w:szCs w:val="32"/>
        </w:rPr>
        <w:t>%</w:t>
      </w:r>
    </w:p>
    <w:p w:rsidR="005B120B" w:rsidRDefault="0032761D" w:rsidP="0039279B">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5B120B" w:rsidRDefault="005B120B">
      <w:pPr>
        <w:spacing w:line="600" w:lineRule="exact"/>
        <w:ind w:firstLine="640"/>
        <w:rPr>
          <w:rFonts w:ascii="仿宋" w:eastAsia="仿宋" w:hAnsi="仿宋"/>
          <w:b/>
          <w:color w:val="000000"/>
          <w:sz w:val="32"/>
          <w:szCs w:val="32"/>
        </w:rPr>
      </w:pPr>
    </w:p>
    <w:p w:rsidR="005B120B" w:rsidRDefault="0032761D">
      <w:pPr>
        <w:tabs>
          <w:tab w:val="right" w:pos="8306"/>
        </w:tabs>
        <w:spacing w:line="600" w:lineRule="exact"/>
        <w:ind w:firstLine="640"/>
        <w:outlineLvl w:val="1"/>
        <w:rPr>
          <w:rStyle w:val="2Char"/>
        </w:rPr>
      </w:pPr>
      <w:bookmarkStart w:id="28" w:name="_Toc15377214"/>
      <w:bookmarkStart w:id="29"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28"/>
      <w:bookmarkEnd w:id="29"/>
      <w:r>
        <w:rPr>
          <w:rStyle w:val="2Char"/>
          <w:rFonts w:ascii="黑体" w:eastAsia="黑体" w:hAnsi="黑体"/>
          <w:b w:val="0"/>
        </w:rPr>
        <w:tab/>
      </w:r>
    </w:p>
    <w:p w:rsidR="005B120B" w:rsidRDefault="0032761D">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9年一般公共预算财政拨款基本支出46.8万元，其中：</w:t>
      </w:r>
    </w:p>
    <w:p w:rsidR="005B120B" w:rsidRDefault="0032761D">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lastRenderedPageBreak/>
        <w:t>人员经费44.5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2.3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120B" w:rsidRDefault="0032761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w:t>
      </w:r>
      <w:r>
        <w:rPr>
          <w:rFonts w:ascii="仿宋" w:eastAsia="仿宋" w:hAnsi="仿宋" w:hint="eastAsia"/>
          <w:b/>
          <w:color w:val="000000"/>
          <w:sz w:val="32"/>
          <w:szCs w:val="32"/>
        </w:rPr>
        <w:t>7表，根据本部门实际支出情况罗列全部经济分类科目。）</w:t>
      </w:r>
    </w:p>
    <w:p w:rsidR="005B120B" w:rsidRDefault="005B120B">
      <w:pPr>
        <w:spacing w:line="600" w:lineRule="exact"/>
        <w:ind w:firstLine="640"/>
        <w:rPr>
          <w:rFonts w:ascii="仿宋" w:eastAsia="仿宋" w:hAnsi="仿宋"/>
          <w:b/>
          <w:color w:val="FF0000"/>
          <w:sz w:val="32"/>
          <w:szCs w:val="32"/>
        </w:rPr>
      </w:pPr>
    </w:p>
    <w:p w:rsidR="005B120B" w:rsidRDefault="0032761D">
      <w:pPr>
        <w:spacing w:line="600" w:lineRule="exact"/>
        <w:ind w:firstLine="640"/>
        <w:outlineLvl w:val="1"/>
        <w:rPr>
          <w:rStyle w:val="2Char"/>
          <w:rFonts w:ascii="黑体" w:eastAsia="黑体" w:hAnsi="黑体"/>
          <w:b w:val="0"/>
        </w:rPr>
      </w:pPr>
      <w:bookmarkStart w:id="30" w:name="_Toc15377215"/>
      <w:bookmarkStart w:id="31"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0"/>
      <w:bookmarkEnd w:id="31"/>
    </w:p>
    <w:p w:rsidR="005B120B" w:rsidRDefault="0032761D">
      <w:pPr>
        <w:spacing w:line="600" w:lineRule="exact"/>
        <w:ind w:firstLine="640"/>
        <w:outlineLvl w:val="2"/>
        <w:rPr>
          <w:rFonts w:ascii="仿宋" w:eastAsia="仿宋" w:hAnsi="仿宋"/>
          <w:b/>
          <w:color w:val="000000"/>
          <w:sz w:val="32"/>
          <w:szCs w:val="32"/>
        </w:rPr>
      </w:pPr>
      <w:bookmarkStart w:id="32" w:name="_Toc15377216"/>
      <w:r>
        <w:rPr>
          <w:rFonts w:ascii="仿宋" w:eastAsia="仿宋" w:hAnsi="仿宋" w:hint="eastAsia"/>
          <w:b/>
          <w:color w:val="000000"/>
          <w:sz w:val="32"/>
          <w:szCs w:val="32"/>
        </w:rPr>
        <w:t>（一）“三公”经费财政拨款支出决算总体情况说明</w:t>
      </w:r>
      <w:bookmarkEnd w:id="32"/>
    </w:p>
    <w:p w:rsidR="005B120B" w:rsidRDefault="0032761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9年“三公”经费财政拨款支出决算为0万元，完成预算0</w:t>
      </w:r>
      <w:r>
        <w:rPr>
          <w:rFonts w:ascii="仿宋" w:eastAsia="仿宋" w:hAnsi="仿宋"/>
          <w:color w:val="000000"/>
          <w:sz w:val="32"/>
          <w:szCs w:val="32"/>
        </w:rPr>
        <w:t>%</w:t>
      </w:r>
      <w:r>
        <w:rPr>
          <w:rFonts w:ascii="仿宋" w:eastAsia="仿宋" w:hAnsi="仿宋" w:hint="eastAsia"/>
          <w:color w:val="000000"/>
          <w:sz w:val="32"/>
          <w:szCs w:val="32"/>
        </w:rPr>
        <w:t>。从2018年工会、团委、妇联三家合署办公。财务合并到县总工会，三公经费从工会账上收支。</w:t>
      </w:r>
    </w:p>
    <w:p w:rsidR="005B120B" w:rsidRDefault="0032761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（上述“预算”口径为调整预算数，包括政府性基金支出决算情况。）</w:t>
      </w:r>
    </w:p>
    <w:p w:rsidR="005B120B" w:rsidRDefault="0032761D">
      <w:pPr>
        <w:spacing w:line="600" w:lineRule="exact"/>
        <w:ind w:firstLine="640"/>
        <w:outlineLvl w:val="2"/>
        <w:rPr>
          <w:rFonts w:ascii="仿宋" w:eastAsia="仿宋" w:hAnsi="仿宋"/>
          <w:b/>
          <w:color w:val="000000"/>
          <w:sz w:val="32"/>
          <w:szCs w:val="32"/>
        </w:rPr>
      </w:pPr>
      <w:bookmarkStart w:id="33" w:name="_Toc15377217"/>
      <w:r>
        <w:rPr>
          <w:rFonts w:ascii="仿宋" w:eastAsia="仿宋" w:hAnsi="仿宋" w:hint="eastAsia"/>
          <w:b/>
          <w:color w:val="000000"/>
          <w:sz w:val="32"/>
          <w:szCs w:val="32"/>
        </w:rPr>
        <w:lastRenderedPageBreak/>
        <w:t>（二）“三公”经费财政拨款支出决算具体情况说明</w:t>
      </w:r>
      <w:bookmarkEnd w:id="33"/>
    </w:p>
    <w:p w:rsidR="005B120B" w:rsidRDefault="0032761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；公务用车购置及运行维护费支出决算0万元，占0</w:t>
      </w:r>
      <w:r>
        <w:rPr>
          <w:rFonts w:ascii="仿宋" w:eastAsia="仿宋" w:hAnsi="仿宋"/>
          <w:color w:val="000000"/>
          <w:sz w:val="32"/>
          <w:szCs w:val="32"/>
        </w:rPr>
        <w:t>%</w:t>
      </w:r>
      <w:r>
        <w:rPr>
          <w:rFonts w:ascii="仿宋" w:eastAsia="仿宋" w:hAnsi="仿宋" w:hint="eastAsia"/>
          <w:color w:val="000000"/>
          <w:sz w:val="32"/>
          <w:szCs w:val="32"/>
        </w:rPr>
        <w:t>；公务接待费支出决算0万元，占</w:t>
      </w:r>
      <w:r>
        <w:rPr>
          <w:rFonts w:ascii="仿宋" w:eastAsia="仿宋" w:hAnsi="仿宋"/>
          <w:color w:val="000000"/>
          <w:sz w:val="32"/>
          <w:szCs w:val="32"/>
        </w:rPr>
        <w:t>%</w:t>
      </w:r>
      <w:r>
        <w:rPr>
          <w:rFonts w:ascii="仿宋" w:eastAsia="仿宋" w:hAnsi="仿宋" w:hint="eastAsia"/>
          <w:color w:val="000000"/>
          <w:sz w:val="32"/>
          <w:szCs w:val="32"/>
        </w:rPr>
        <w:t>。具体情况如下：</w:t>
      </w:r>
    </w:p>
    <w:p w:rsidR="005B120B" w:rsidRDefault="0032761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5B120B" w:rsidRDefault="0032761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w:t>
      </w:r>
      <w:r>
        <w:rPr>
          <w:rFonts w:ascii="仿宋_GB2312" w:eastAsia="仿宋_GB2312" w:hint="eastAsia"/>
          <w:color w:val="000000"/>
          <w:sz w:val="32"/>
          <w:szCs w:val="32"/>
        </w:rPr>
        <w:t>。</w:t>
      </w:r>
    </w:p>
    <w:p w:rsidR="005B120B" w:rsidRDefault="0032761D">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月底，单位共有公务用车0辆，其中：轿车0辆、越野车0辆、载客汽车0辆。</w:t>
      </w:r>
    </w:p>
    <w:p w:rsidR="005B120B" w:rsidRDefault="0032761D">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公务用车运行维护费支出0</w:t>
      </w:r>
      <w:r>
        <w:rPr>
          <w:rFonts w:ascii="仿宋_GB2312" w:eastAsia="仿宋_GB2312" w:hint="eastAsia"/>
          <w:color w:val="000000"/>
          <w:sz w:val="32"/>
          <w:szCs w:val="32"/>
        </w:rPr>
        <w:t>万元。主要用于</w:t>
      </w:r>
      <w:r>
        <w:rPr>
          <w:rFonts w:ascii="仿宋_GB2312" w:eastAsia="仿宋_GB2312"/>
          <w:color w:val="000000"/>
          <w:sz w:val="32"/>
          <w:szCs w:val="32"/>
        </w:rPr>
        <w:t>…</w:t>
      </w:r>
      <w:r>
        <w:rPr>
          <w:rFonts w:ascii="仿宋_GB2312" w:eastAsia="仿宋_GB2312" w:hint="eastAsia"/>
          <w:color w:val="000000"/>
          <w:sz w:val="32"/>
          <w:szCs w:val="32"/>
        </w:rPr>
        <w:t>（具体工作）等所需的公务用车燃料费、维修费、过路过桥费、保险费等支出。</w:t>
      </w:r>
    </w:p>
    <w:p w:rsidR="005B120B" w:rsidRDefault="0032761D">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5B120B" w:rsidRDefault="0032761D">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w:t>
      </w:r>
      <w:r>
        <w:rPr>
          <w:rFonts w:ascii="仿宋_GB2312" w:eastAsia="仿宋_GB2312" w:hint="eastAsia"/>
          <w:color w:val="000000"/>
          <w:sz w:val="32"/>
          <w:szCs w:val="32"/>
        </w:rPr>
        <w:lastRenderedPageBreak/>
        <w:t>人员），共计支出0万元。</w:t>
      </w:r>
    </w:p>
    <w:p w:rsidR="005B120B" w:rsidRDefault="0032761D">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外事接待支出0</w:t>
      </w:r>
      <w:r>
        <w:rPr>
          <w:rFonts w:ascii="仿宋_GB2312" w:eastAsia="仿宋_GB2312" w:hint="eastAsia"/>
          <w:color w:val="000000"/>
          <w:sz w:val="32"/>
          <w:szCs w:val="32"/>
        </w:rPr>
        <w:t>万元，外事接待0批次，0人，共计支出0万元。</w:t>
      </w:r>
    </w:p>
    <w:p w:rsidR="005B120B" w:rsidRDefault="0032761D">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其他国内公务接待支出0</w:t>
      </w:r>
      <w:r>
        <w:rPr>
          <w:rFonts w:ascii="仿宋_GB2312" w:eastAsia="仿宋_GB2312" w:hint="eastAsia"/>
          <w:color w:val="000000"/>
          <w:sz w:val="32"/>
          <w:szCs w:val="32"/>
        </w:rPr>
        <w:t>万元。</w:t>
      </w:r>
    </w:p>
    <w:p w:rsidR="005B120B" w:rsidRDefault="005B120B">
      <w:pPr>
        <w:spacing w:line="600" w:lineRule="exact"/>
        <w:ind w:firstLine="640"/>
        <w:outlineLvl w:val="1"/>
        <w:rPr>
          <w:rFonts w:ascii="黑体" w:eastAsia="黑体"/>
          <w:color w:val="000000"/>
          <w:sz w:val="32"/>
          <w:szCs w:val="32"/>
        </w:rPr>
      </w:pPr>
      <w:bookmarkStart w:id="34" w:name="_Toc15377218"/>
      <w:bookmarkStart w:id="35" w:name="_Toc15396610"/>
    </w:p>
    <w:p w:rsidR="005B120B" w:rsidRDefault="0032761D">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34"/>
      <w:bookmarkEnd w:id="35"/>
    </w:p>
    <w:p w:rsidR="005B120B" w:rsidRDefault="0032761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9年政府性基金预算拨款支出0万元。</w:t>
      </w:r>
    </w:p>
    <w:p w:rsidR="005B120B" w:rsidRDefault="005B120B">
      <w:pPr>
        <w:spacing w:line="600" w:lineRule="exact"/>
        <w:ind w:firstLine="640"/>
        <w:rPr>
          <w:rFonts w:ascii="仿宋_GB2312" w:eastAsia="仿宋_GB2312"/>
          <w:color w:val="000000"/>
          <w:sz w:val="32"/>
          <w:szCs w:val="32"/>
        </w:rPr>
      </w:pPr>
    </w:p>
    <w:p w:rsidR="005B120B" w:rsidRDefault="0032761D">
      <w:pPr>
        <w:numPr>
          <w:ilvl w:val="0"/>
          <w:numId w:val="3"/>
        </w:numPr>
        <w:spacing w:line="600" w:lineRule="exact"/>
        <w:ind w:firstLine="640"/>
        <w:outlineLvl w:val="1"/>
        <w:rPr>
          <w:rStyle w:val="2Char"/>
          <w:rFonts w:ascii="黑体" w:eastAsia="黑体" w:hAnsi="黑体"/>
          <w:b w:val="0"/>
        </w:rPr>
      </w:pPr>
      <w:bookmarkStart w:id="36" w:name="_Toc15396611"/>
      <w:bookmarkStart w:id="37" w:name="_Toc15377219"/>
      <w:r>
        <w:rPr>
          <w:rStyle w:val="2Char"/>
          <w:rFonts w:ascii="黑体" w:eastAsia="黑体" w:hAnsi="黑体" w:hint="eastAsia"/>
          <w:b w:val="0"/>
        </w:rPr>
        <w:t>国有资本经营预算支出决算情况说明</w:t>
      </w:r>
      <w:bookmarkEnd w:id="36"/>
      <w:bookmarkEnd w:id="37"/>
    </w:p>
    <w:p w:rsidR="005B120B" w:rsidRDefault="0032761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p>
    <w:p w:rsidR="005B120B" w:rsidRDefault="0032761D">
      <w:pPr>
        <w:pStyle w:val="11"/>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5B120B" w:rsidRDefault="0032761D">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5B120B" w:rsidRDefault="0032761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rsidR="005B120B" w:rsidRDefault="0032761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本部门按要求对2019年部门整体支出开展绩效自评。本部门还自行组织了0个项目绩效评价，</w:t>
      </w:r>
    </w:p>
    <w:p w:rsidR="005B120B" w:rsidRPr="00B726CC" w:rsidRDefault="0032761D" w:rsidP="00B726CC">
      <w:pPr>
        <w:numPr>
          <w:ilvl w:val="0"/>
          <w:numId w:val="5"/>
        </w:numPr>
        <w:spacing w:line="580" w:lineRule="exact"/>
        <w:ind w:firstLineChars="200" w:firstLine="643"/>
        <w:rPr>
          <w:rFonts w:ascii="仿宋_GB2312" w:eastAsia="仿宋_GB2312" w:hAnsi="仿宋_GB2312" w:cs="仿宋_GB2312" w:hint="eastAsia"/>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本部门在2019年度部门决算中反映“项目绩效目标实际完成情况。（本单位部门项目绩效目标个数在0个以上的，选取0个项目进行公开，目标个数在0个以下的，全部进行</w:t>
      </w:r>
      <w:r>
        <w:rPr>
          <w:rFonts w:ascii="仿宋_GB2312" w:eastAsia="仿宋_GB2312" w:hAnsi="仿宋_GB2312" w:cs="仿宋_GB2312" w:hint="eastAsia"/>
          <w:sz w:val="32"/>
          <w:szCs w:val="32"/>
        </w:rPr>
        <w:lastRenderedPageBreak/>
        <w:t>公开，公开内容包括完成情况综述和完成情况表）。</w:t>
      </w:r>
      <w:bookmarkStart w:id="38" w:name="_GoBack"/>
      <w:bookmarkEnd w:id="38"/>
    </w:p>
    <w:p w:rsidR="005B120B" w:rsidRDefault="0032761D">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5B120B" w:rsidRDefault="0032761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本部门按要求对2019年部门整体支出绩效评价情况开展自评，《部门2019年部门整体支出绩效评价报告》见附件。</w:t>
      </w:r>
    </w:p>
    <w:p w:rsidR="005B120B" w:rsidRDefault="0032761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本部门自行组织对0项目、0项目开展了绩效评价，《项目2019年绩效评价报告》见附件。（非涉密部门均需公开部门整体支出评价报告，部门自行组织的绩效评价情况根据部门实际公开）</w:t>
      </w:r>
    </w:p>
    <w:p w:rsidR="005B120B" w:rsidRDefault="005B120B">
      <w:pPr>
        <w:spacing w:line="580" w:lineRule="exact"/>
        <w:jc w:val="center"/>
        <w:rPr>
          <w:rFonts w:ascii="方正小标宋简体" w:eastAsia="方正小标宋简体" w:hAnsi="方正小标宋简体" w:cs="方正小标宋简体"/>
          <w:sz w:val="44"/>
          <w:szCs w:val="44"/>
        </w:rPr>
      </w:pPr>
    </w:p>
    <w:p w:rsidR="005B120B" w:rsidRDefault="0032761D">
      <w:pPr>
        <w:spacing w:line="600" w:lineRule="exact"/>
        <w:ind w:firstLineChars="250" w:firstLine="800"/>
        <w:outlineLvl w:val="1"/>
        <w:rPr>
          <w:rStyle w:val="2Char"/>
          <w:rFonts w:ascii="黑体" w:eastAsia="黑体" w:hAnsi="黑体"/>
        </w:rPr>
      </w:pPr>
      <w:bookmarkStart w:id="39" w:name="_Toc15377221"/>
      <w:bookmarkStart w:id="40"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39"/>
      <w:bookmarkEnd w:id="40"/>
    </w:p>
    <w:p w:rsidR="005B120B" w:rsidRDefault="0032761D">
      <w:pPr>
        <w:spacing w:line="600" w:lineRule="exact"/>
        <w:ind w:firstLineChars="200" w:firstLine="643"/>
        <w:outlineLvl w:val="2"/>
        <w:rPr>
          <w:rFonts w:ascii="仿宋" w:eastAsia="仿宋" w:hAnsi="仿宋"/>
          <w:color w:val="000000"/>
          <w:sz w:val="32"/>
          <w:szCs w:val="32"/>
        </w:rPr>
      </w:pPr>
      <w:bookmarkStart w:id="41" w:name="_Toc15377222"/>
      <w:r>
        <w:rPr>
          <w:rFonts w:ascii="仿宋" w:eastAsia="仿宋" w:hAnsi="仿宋" w:hint="eastAsia"/>
          <w:b/>
          <w:color w:val="000000"/>
          <w:sz w:val="32"/>
          <w:szCs w:val="32"/>
        </w:rPr>
        <w:t>（一）机关运行经费支出情况</w:t>
      </w:r>
      <w:bookmarkEnd w:id="41"/>
    </w:p>
    <w:p w:rsidR="005B120B" w:rsidRDefault="0032761D">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9年，青少年宫机关运行经费支出46.8万元，比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5B120B" w:rsidRDefault="0032761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5B120B" w:rsidRDefault="0032761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2" w:name="_Toc15377223"/>
      <w:r>
        <w:rPr>
          <w:rFonts w:ascii="仿宋" w:eastAsia="仿宋" w:hAnsi="仿宋" w:hint="eastAsia"/>
          <w:b/>
          <w:color w:val="000000"/>
          <w:sz w:val="32"/>
          <w:szCs w:val="32"/>
        </w:rPr>
        <w:t>（二）政府采购支出情况</w:t>
      </w:r>
      <w:bookmarkEnd w:id="42"/>
    </w:p>
    <w:p w:rsidR="005B120B" w:rsidRDefault="0032761D">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9年，政府采购支出总额0万元，其中：政府采购货物支出0万元、政府采购工程支出0万元、政府采购服务支出0万元。</w:t>
      </w:r>
    </w:p>
    <w:p w:rsidR="005B120B" w:rsidRDefault="0032761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5B120B" w:rsidRDefault="0032761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3" w:name="_Toc15377224"/>
      <w:r>
        <w:rPr>
          <w:rFonts w:ascii="仿宋" w:eastAsia="仿宋" w:hAnsi="仿宋" w:hint="eastAsia"/>
          <w:b/>
          <w:color w:val="000000"/>
          <w:sz w:val="32"/>
          <w:szCs w:val="32"/>
        </w:rPr>
        <w:t>（三）国有资产占有使用情况</w:t>
      </w:r>
      <w:bookmarkEnd w:id="43"/>
    </w:p>
    <w:p w:rsidR="005B120B" w:rsidRDefault="0032761D">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日，青少年宫共有车辆0辆，其中：部级领导干部用车0辆、一般公务用车0辆、一般执法执勤用车0辆、特种专业技术用车0辆、其他用车0辆，其他用车主</w:t>
      </w:r>
      <w:r>
        <w:rPr>
          <w:rFonts w:ascii="仿宋_GB2312" w:eastAsia="仿宋_GB2312" w:hint="eastAsia"/>
          <w:color w:val="000000"/>
          <w:sz w:val="32"/>
          <w:szCs w:val="32"/>
        </w:rPr>
        <w:lastRenderedPageBreak/>
        <w:t>要是单价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5B120B" w:rsidRDefault="0032761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5B120B" w:rsidRDefault="005B120B">
      <w:pPr>
        <w:spacing w:line="600" w:lineRule="atLeast"/>
        <w:ind w:firstLineChars="200" w:firstLine="643"/>
        <w:rPr>
          <w:rFonts w:ascii="仿宋_GB2312" w:eastAsia="仿宋_GB2312"/>
          <w:b/>
          <w:color w:val="000000"/>
          <w:sz w:val="32"/>
          <w:szCs w:val="32"/>
        </w:rPr>
      </w:pPr>
    </w:p>
    <w:p w:rsidR="005B120B" w:rsidRDefault="0032761D">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5B120B" w:rsidRDefault="0032761D">
      <w:pPr>
        <w:numPr>
          <w:ilvl w:val="0"/>
          <w:numId w:val="7"/>
        </w:numPr>
        <w:spacing w:line="600" w:lineRule="exact"/>
        <w:ind w:firstLineChars="150" w:firstLine="663"/>
        <w:jc w:val="center"/>
        <w:outlineLvl w:val="0"/>
        <w:rPr>
          <w:rStyle w:val="1Char"/>
          <w:rFonts w:ascii="黑体" w:eastAsia="黑体" w:hAnsi="黑体"/>
          <w:b w:val="0"/>
        </w:rPr>
      </w:pPr>
      <w:bookmarkStart w:id="44" w:name="_Toc15377225"/>
      <w:bookmarkStart w:id="45"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44"/>
      <w:bookmarkEnd w:id="45"/>
    </w:p>
    <w:p w:rsidR="005B120B" w:rsidRDefault="005B120B">
      <w:pPr>
        <w:spacing w:line="600" w:lineRule="exact"/>
        <w:jc w:val="left"/>
        <w:rPr>
          <w:rFonts w:ascii="宋体"/>
          <w:b/>
          <w:color w:val="000000"/>
          <w:sz w:val="44"/>
          <w:szCs w:val="44"/>
        </w:rPr>
      </w:pP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B120B" w:rsidRDefault="0032761D">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社会保障和就业（208）行政事业单位离退休（05）机关事业单位基本养老保险缴费支出（05）：指部门实施养老保险制度由单位缴纳的养老保险支出。</w:t>
      </w:r>
    </w:p>
    <w:p w:rsidR="005B120B" w:rsidRDefault="0032761D">
      <w:pPr>
        <w:spacing w:line="560" w:lineRule="exact"/>
        <w:ind w:firstLineChars="200" w:firstLine="640"/>
      </w:pPr>
      <w:r>
        <w:rPr>
          <w:rFonts w:ascii="仿宋_GB2312" w:eastAsia="仿宋_GB2312" w:hint="eastAsia"/>
          <w:color w:val="000000"/>
          <w:sz w:val="32"/>
          <w:szCs w:val="32"/>
        </w:rPr>
        <w:lastRenderedPageBreak/>
        <w:t>10</w:t>
      </w:r>
      <w:r>
        <w:rPr>
          <w:rFonts w:ascii="仿宋_GB2312" w:eastAsia="仿宋_GB2312"/>
          <w:color w:val="000000"/>
          <w:sz w:val="32"/>
          <w:szCs w:val="32"/>
        </w:rPr>
        <w:t>.</w:t>
      </w:r>
      <w:r>
        <w:rPr>
          <w:rFonts w:ascii="仿宋_GB2312" w:eastAsia="仿宋_GB2312" w:hint="eastAsia"/>
          <w:color w:val="000000"/>
          <w:sz w:val="32"/>
          <w:szCs w:val="32"/>
        </w:rPr>
        <w:t xml:space="preserve">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rsidR="005B120B" w:rsidRDefault="0032761D">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 xml:space="preserve">住房保障支出（221）住房改革支出（02）住房公积金（01）：指按照《住房公积金管理条例》的规定，由单位及其在职职工缴存的长期住房储金。 </w:t>
      </w:r>
    </w:p>
    <w:p w:rsidR="005B120B" w:rsidRDefault="0032761D">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5B120B" w:rsidRDefault="0032761D">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5B120B" w:rsidRDefault="0032761D">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w:t>
      </w:r>
      <w:r>
        <w:rPr>
          <w:rFonts w:ascii="仿宋_GB2312" w:eastAsia="仿宋_GB2312" w:hint="eastAsia"/>
          <w:sz w:val="32"/>
          <w:szCs w:val="32"/>
        </w:rPr>
        <w:lastRenderedPageBreak/>
        <w:t>待（含外宾接待）支出。</w:t>
      </w:r>
    </w:p>
    <w:p w:rsidR="005B120B" w:rsidRDefault="0032761D">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120B" w:rsidRDefault="0032761D">
      <w:pPr>
        <w:widowControl/>
        <w:jc w:val="left"/>
        <w:rPr>
          <w:rFonts w:ascii="宋体"/>
          <w:b/>
          <w:color w:val="000000"/>
          <w:sz w:val="44"/>
          <w:szCs w:val="44"/>
        </w:rPr>
      </w:pPr>
      <w:r>
        <w:rPr>
          <w:rFonts w:ascii="宋体"/>
          <w:b/>
          <w:color w:val="000000"/>
          <w:sz w:val="44"/>
          <w:szCs w:val="44"/>
        </w:rPr>
        <w:br w:type="page"/>
      </w:r>
      <w:bookmarkStart w:id="46" w:name="_Toc15377226"/>
    </w:p>
    <w:p w:rsidR="005B120B" w:rsidRDefault="0032761D">
      <w:pPr>
        <w:widowControl/>
        <w:jc w:val="left"/>
        <w:rPr>
          <w:rStyle w:val="1Char"/>
          <w:rFonts w:ascii="黑体" w:eastAsia="黑体" w:hAnsi="黑体"/>
          <w:b w:val="0"/>
        </w:rPr>
      </w:pPr>
      <w:bookmarkStart w:id="47" w:name="_Toc15396618"/>
      <w:r>
        <w:rPr>
          <w:rFonts w:ascii="黑体" w:eastAsia="黑体" w:hAnsi="黑体" w:hint="eastAsia"/>
          <w:color w:val="000000"/>
          <w:sz w:val="44"/>
          <w:szCs w:val="44"/>
        </w:rPr>
        <w:lastRenderedPageBreak/>
        <w:t xml:space="preserve">              第</w:t>
      </w:r>
      <w:r>
        <w:rPr>
          <w:rStyle w:val="1Char"/>
          <w:rFonts w:ascii="黑体" w:eastAsia="黑体" w:hAnsi="黑体" w:hint="eastAsia"/>
          <w:b w:val="0"/>
        </w:rPr>
        <w:t>五部分 附表</w:t>
      </w:r>
      <w:bookmarkEnd w:id="46"/>
      <w:bookmarkEnd w:id="47"/>
    </w:p>
    <w:p w:rsidR="005B120B" w:rsidRDefault="005B120B">
      <w:pPr>
        <w:spacing w:line="600" w:lineRule="exact"/>
        <w:jc w:val="center"/>
        <w:outlineLvl w:val="0"/>
        <w:rPr>
          <w:rFonts w:ascii="仿宋" w:eastAsia="仿宋" w:hAnsi="仿宋"/>
          <w:b/>
          <w:color w:val="000000"/>
          <w:sz w:val="44"/>
          <w:szCs w:val="44"/>
        </w:rPr>
      </w:pPr>
    </w:p>
    <w:p w:rsidR="005B120B" w:rsidRDefault="0032761D">
      <w:pPr>
        <w:pStyle w:val="20"/>
        <w:rPr>
          <w:rFonts w:ascii="仿宋" w:eastAsia="仿宋" w:hAnsi="仿宋"/>
          <w:color w:val="000000"/>
        </w:rPr>
      </w:pPr>
      <w:bookmarkStart w:id="48" w:name="_Toc15396619"/>
      <w:r>
        <w:rPr>
          <w:rFonts w:ascii="仿宋" w:eastAsia="仿宋" w:hAnsi="仿宋" w:hint="eastAsia"/>
          <w:b w:val="0"/>
          <w:color w:val="000000"/>
        </w:rPr>
        <w:t>一、收</w:t>
      </w:r>
      <w:r>
        <w:rPr>
          <w:rStyle w:val="2Char"/>
          <w:rFonts w:ascii="仿宋" w:eastAsia="仿宋" w:hAnsi="仿宋" w:hint="eastAsia"/>
        </w:rPr>
        <w:t>入支出决算总表</w:t>
      </w:r>
      <w:bookmarkEnd w:id="48"/>
    </w:p>
    <w:p w:rsidR="005B120B" w:rsidRDefault="0032761D">
      <w:pPr>
        <w:pStyle w:val="20"/>
        <w:rPr>
          <w:rFonts w:ascii="仿宋" w:eastAsia="仿宋" w:hAnsi="仿宋"/>
          <w:color w:val="000000"/>
        </w:rPr>
      </w:pPr>
      <w:bookmarkStart w:id="49" w:name="_Toc15396620"/>
      <w:r>
        <w:rPr>
          <w:rFonts w:ascii="仿宋" w:eastAsia="仿宋" w:hAnsi="仿宋" w:hint="eastAsia"/>
          <w:b w:val="0"/>
          <w:color w:val="000000"/>
        </w:rPr>
        <w:t>二、收</w:t>
      </w:r>
      <w:r>
        <w:rPr>
          <w:rStyle w:val="2Char"/>
          <w:rFonts w:ascii="仿宋" w:eastAsia="仿宋" w:hAnsi="仿宋" w:hint="eastAsia"/>
        </w:rPr>
        <w:t>入总表</w:t>
      </w:r>
      <w:bookmarkEnd w:id="49"/>
    </w:p>
    <w:p w:rsidR="005B120B" w:rsidRDefault="0032761D">
      <w:pPr>
        <w:pStyle w:val="20"/>
        <w:rPr>
          <w:rFonts w:ascii="仿宋" w:eastAsia="仿宋" w:hAnsi="仿宋"/>
          <w:color w:val="000000"/>
        </w:rPr>
      </w:pPr>
      <w:bookmarkStart w:id="50"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0"/>
    </w:p>
    <w:p w:rsidR="005B120B" w:rsidRDefault="0032761D">
      <w:pPr>
        <w:pStyle w:val="20"/>
        <w:rPr>
          <w:rFonts w:ascii="仿宋" w:eastAsia="仿宋" w:hAnsi="仿宋"/>
          <w:b w:val="0"/>
          <w:color w:val="000000"/>
        </w:rPr>
      </w:pPr>
      <w:bookmarkStart w:id="51"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1"/>
    </w:p>
    <w:p w:rsidR="005B120B" w:rsidRDefault="0032761D">
      <w:pPr>
        <w:pStyle w:val="20"/>
        <w:rPr>
          <w:rFonts w:ascii="仿宋" w:eastAsia="仿宋" w:hAnsi="仿宋"/>
          <w:color w:val="000000"/>
        </w:rPr>
      </w:pPr>
      <w:bookmarkStart w:id="52"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2"/>
    </w:p>
    <w:p w:rsidR="005B120B" w:rsidRDefault="0032761D">
      <w:pPr>
        <w:pStyle w:val="20"/>
        <w:rPr>
          <w:rFonts w:ascii="仿宋" w:eastAsia="仿宋" w:hAnsi="仿宋"/>
          <w:color w:val="000000"/>
        </w:rPr>
      </w:pPr>
      <w:bookmarkStart w:id="53"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53"/>
    </w:p>
    <w:p w:rsidR="005B120B" w:rsidRDefault="0032761D">
      <w:pPr>
        <w:pStyle w:val="20"/>
        <w:rPr>
          <w:rFonts w:ascii="仿宋" w:eastAsia="仿宋" w:hAnsi="仿宋"/>
          <w:color w:val="000000"/>
        </w:rPr>
      </w:pPr>
      <w:bookmarkStart w:id="54"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54"/>
    </w:p>
    <w:p w:rsidR="005B120B" w:rsidRDefault="0032761D">
      <w:pPr>
        <w:pStyle w:val="20"/>
        <w:rPr>
          <w:rFonts w:ascii="仿宋" w:eastAsia="仿宋" w:hAnsi="仿宋"/>
          <w:color w:val="000000"/>
        </w:rPr>
      </w:pPr>
      <w:bookmarkStart w:id="5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55"/>
    </w:p>
    <w:p w:rsidR="005B120B" w:rsidRDefault="0032761D">
      <w:pPr>
        <w:pStyle w:val="20"/>
        <w:rPr>
          <w:rFonts w:ascii="仿宋" w:eastAsia="仿宋" w:hAnsi="仿宋"/>
          <w:color w:val="000000"/>
        </w:rPr>
      </w:pPr>
      <w:bookmarkStart w:id="56"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56"/>
    </w:p>
    <w:p w:rsidR="005B120B" w:rsidRDefault="0032761D">
      <w:pPr>
        <w:pStyle w:val="20"/>
        <w:rPr>
          <w:rFonts w:ascii="仿宋" w:eastAsia="仿宋" w:hAnsi="仿宋"/>
          <w:color w:val="000000"/>
        </w:rPr>
      </w:pPr>
      <w:bookmarkStart w:id="57"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57"/>
    </w:p>
    <w:p w:rsidR="005B120B" w:rsidRDefault="0032761D">
      <w:pPr>
        <w:pStyle w:val="20"/>
        <w:rPr>
          <w:rFonts w:ascii="仿宋" w:eastAsia="仿宋" w:hAnsi="仿宋"/>
          <w:color w:val="000000"/>
        </w:rPr>
      </w:pPr>
      <w:bookmarkStart w:id="58"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58"/>
    </w:p>
    <w:p w:rsidR="005B120B" w:rsidRDefault="0032761D">
      <w:pPr>
        <w:pStyle w:val="20"/>
        <w:rPr>
          <w:rFonts w:ascii="仿宋" w:eastAsia="仿宋" w:hAnsi="仿宋"/>
          <w:color w:val="000000"/>
        </w:rPr>
      </w:pPr>
      <w:bookmarkStart w:id="59"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59"/>
    </w:p>
    <w:p w:rsidR="005B120B" w:rsidRDefault="0032761D">
      <w:pPr>
        <w:pStyle w:val="20"/>
        <w:rPr>
          <w:rFonts w:ascii="仿宋" w:eastAsia="仿宋" w:hAnsi="仿宋"/>
          <w:color w:val="000000"/>
        </w:rPr>
      </w:pPr>
      <w:bookmarkStart w:id="60"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0"/>
    </w:p>
    <w:sectPr w:rsidR="005B120B">
      <w:headerReference w:type="default" r:id="rId8"/>
      <w:footerReference w:type="default" r:id="rId9"/>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7A2" w:rsidRDefault="007127A2">
      <w:r>
        <w:separator/>
      </w:r>
    </w:p>
  </w:endnote>
  <w:endnote w:type="continuationSeparator" w:id="0">
    <w:p w:rsidR="007127A2" w:rsidRDefault="00712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0B" w:rsidRDefault="0032761D">
    <w:pPr>
      <w:pStyle w:val="a6"/>
      <w:jc w:val="center"/>
    </w:pPr>
    <w:r>
      <w:fldChar w:fldCharType="begin"/>
    </w:r>
    <w:r>
      <w:instrText>PAGE   \* MERGEFORMAT</w:instrText>
    </w:r>
    <w:r>
      <w:fldChar w:fldCharType="separate"/>
    </w:r>
    <w:r w:rsidR="00B726CC" w:rsidRPr="00B726CC">
      <w:rPr>
        <w:noProof/>
        <w:lang w:val="zh-CN"/>
      </w:rPr>
      <w:t>9</w:t>
    </w:r>
    <w:r>
      <w:fldChar w:fldCharType="end"/>
    </w:r>
  </w:p>
  <w:p w:rsidR="005B120B" w:rsidRDefault="005B12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7A2" w:rsidRDefault="007127A2">
      <w:r>
        <w:separator/>
      </w:r>
    </w:p>
  </w:footnote>
  <w:footnote w:type="continuationSeparator" w:id="0">
    <w:p w:rsidR="007127A2" w:rsidRDefault="00712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0B" w:rsidRDefault="005B120B">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tentative="1">
      <w:start w:val="1"/>
      <w:numFmt w:val="lowerLetter"/>
      <w:lvlText w:val="%2)"/>
      <w:lvlJc w:val="left"/>
      <w:pPr>
        <w:ind w:left="1549" w:hanging="420"/>
      </w:pPr>
    </w:lvl>
    <w:lvl w:ilvl="2" w:tentative="1">
      <w:start w:val="1"/>
      <w:numFmt w:val="lowerRoman"/>
      <w:lvlText w:val="%3."/>
      <w:lvlJc w:val="right"/>
      <w:pPr>
        <w:ind w:left="1969" w:hanging="420"/>
      </w:pPr>
    </w:lvl>
    <w:lvl w:ilvl="3" w:tentative="1">
      <w:start w:val="1"/>
      <w:numFmt w:val="decimal"/>
      <w:lvlText w:val="%4."/>
      <w:lvlJc w:val="left"/>
      <w:pPr>
        <w:ind w:left="2389" w:hanging="420"/>
      </w:pPr>
    </w:lvl>
    <w:lvl w:ilvl="4" w:tentative="1">
      <w:start w:val="1"/>
      <w:numFmt w:val="lowerLetter"/>
      <w:lvlText w:val="%5)"/>
      <w:lvlJc w:val="left"/>
      <w:pPr>
        <w:ind w:left="2809" w:hanging="420"/>
      </w:pPr>
    </w:lvl>
    <w:lvl w:ilvl="5" w:tentative="1">
      <w:start w:val="1"/>
      <w:numFmt w:val="lowerRoman"/>
      <w:lvlText w:val="%6."/>
      <w:lvlJc w:val="right"/>
      <w:pPr>
        <w:ind w:left="3229" w:hanging="420"/>
      </w:pPr>
    </w:lvl>
    <w:lvl w:ilvl="6" w:tentative="1">
      <w:start w:val="1"/>
      <w:numFmt w:val="decimal"/>
      <w:lvlText w:val="%7."/>
      <w:lvlJc w:val="left"/>
      <w:pPr>
        <w:ind w:left="3649" w:hanging="420"/>
      </w:pPr>
    </w:lvl>
    <w:lvl w:ilvl="7" w:tentative="1">
      <w:start w:val="1"/>
      <w:numFmt w:val="lowerLetter"/>
      <w:lvlText w:val="%8)"/>
      <w:lvlJc w:val="left"/>
      <w:pPr>
        <w:ind w:left="4069" w:hanging="420"/>
      </w:pPr>
    </w:lvl>
    <w:lvl w:ilvl="8" w:tentative="1">
      <w:start w:val="1"/>
      <w:numFmt w:val="lowerRoman"/>
      <w:lvlText w:val="%9."/>
      <w:lvlJc w:val="right"/>
      <w:pPr>
        <w:ind w:left="4489" w:hanging="420"/>
      </w:pPr>
    </w:lvl>
  </w:abstractNum>
  <w:abstractNum w:abstractNumId="6">
    <w:nsid w:val="2322BDE9"/>
    <w:multiLevelType w:val="singleLevel"/>
    <w:tmpl w:val="2322BDE9"/>
    <w:lvl w:ilvl="0">
      <w:start w:val="1"/>
      <w:numFmt w:val="decimal"/>
      <w:lvlText w:val="%1."/>
      <w:lvlJc w:val="left"/>
      <w:pPr>
        <w:tabs>
          <w:tab w:val="left" w:pos="312"/>
        </w:tabs>
      </w:pPr>
    </w:lvl>
  </w:abstractNum>
  <w:abstractNum w:abstractNumId="7">
    <w:nsid w:val="5F635371"/>
    <w:multiLevelType w:val="singleLevel"/>
    <w:tmpl w:val="5F635371"/>
    <w:lvl w:ilvl="0">
      <w:start w:val="1"/>
      <w:numFmt w:val="decimal"/>
      <w:suff w:val="nothing"/>
      <w:lvlText w:val="%1."/>
      <w:lvlJc w:val="left"/>
    </w:lvl>
  </w:abstractNum>
  <w:num w:numId="1">
    <w:abstractNumId w:val="4"/>
  </w:num>
  <w:num w:numId="2">
    <w:abstractNumId w:val="7"/>
  </w:num>
  <w:num w:numId="3">
    <w:abstractNumId w:val="1"/>
  </w:num>
  <w:num w:numId="4">
    <w:abstractNumId w:val="5"/>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27933"/>
    <w:rsid w:val="00235629"/>
    <w:rsid w:val="00260C38"/>
    <w:rsid w:val="002616C0"/>
    <w:rsid w:val="002662AA"/>
    <w:rsid w:val="00280496"/>
    <w:rsid w:val="00295495"/>
    <w:rsid w:val="002B2613"/>
    <w:rsid w:val="002F1818"/>
    <w:rsid w:val="002F567B"/>
    <w:rsid w:val="003216A9"/>
    <w:rsid w:val="0032761D"/>
    <w:rsid w:val="0037013F"/>
    <w:rsid w:val="00380C92"/>
    <w:rsid w:val="0039279B"/>
    <w:rsid w:val="003A484F"/>
    <w:rsid w:val="003B0BE0"/>
    <w:rsid w:val="003B0C1B"/>
    <w:rsid w:val="003B688C"/>
    <w:rsid w:val="003C0291"/>
    <w:rsid w:val="003C39AE"/>
    <w:rsid w:val="003C7B60"/>
    <w:rsid w:val="003D1FB2"/>
    <w:rsid w:val="003D66DA"/>
    <w:rsid w:val="003E1310"/>
    <w:rsid w:val="003E6F55"/>
    <w:rsid w:val="00401842"/>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567A"/>
    <w:rsid w:val="004E6DF7"/>
    <w:rsid w:val="004F0FBD"/>
    <w:rsid w:val="00505A47"/>
    <w:rsid w:val="00512FDA"/>
    <w:rsid w:val="00520DA0"/>
    <w:rsid w:val="005664BB"/>
    <w:rsid w:val="0057481D"/>
    <w:rsid w:val="0058486E"/>
    <w:rsid w:val="005B120B"/>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A2"/>
    <w:rsid w:val="007127B7"/>
    <w:rsid w:val="007416B6"/>
    <w:rsid w:val="00746F48"/>
    <w:rsid w:val="0075404D"/>
    <w:rsid w:val="0076182A"/>
    <w:rsid w:val="00767B7E"/>
    <w:rsid w:val="007770C3"/>
    <w:rsid w:val="00784D24"/>
    <w:rsid w:val="00785FBA"/>
    <w:rsid w:val="00786E4A"/>
    <w:rsid w:val="007875EB"/>
    <w:rsid w:val="0079426B"/>
    <w:rsid w:val="007D2DA8"/>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263B"/>
    <w:rsid w:val="00954C49"/>
    <w:rsid w:val="0097099F"/>
    <w:rsid w:val="00971997"/>
    <w:rsid w:val="00971FFC"/>
    <w:rsid w:val="0098660A"/>
    <w:rsid w:val="009931C3"/>
    <w:rsid w:val="009B2C43"/>
    <w:rsid w:val="009B4EAE"/>
    <w:rsid w:val="009B7573"/>
    <w:rsid w:val="009C22F4"/>
    <w:rsid w:val="009C2E98"/>
    <w:rsid w:val="009D3447"/>
    <w:rsid w:val="009D4711"/>
    <w:rsid w:val="009E702E"/>
    <w:rsid w:val="009F1185"/>
    <w:rsid w:val="009F18CD"/>
    <w:rsid w:val="009F2A13"/>
    <w:rsid w:val="00A04EB0"/>
    <w:rsid w:val="00A13CC1"/>
    <w:rsid w:val="00A16847"/>
    <w:rsid w:val="00A237D8"/>
    <w:rsid w:val="00A268C4"/>
    <w:rsid w:val="00A307CD"/>
    <w:rsid w:val="00A37A4F"/>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26CC"/>
    <w:rsid w:val="00B77EA6"/>
    <w:rsid w:val="00B81598"/>
    <w:rsid w:val="00B841F1"/>
    <w:rsid w:val="00B944D6"/>
    <w:rsid w:val="00BB14A1"/>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0E93"/>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51918"/>
    <w:rsid w:val="00F602DF"/>
    <w:rsid w:val="00F81FD9"/>
    <w:rsid w:val="00F841AA"/>
    <w:rsid w:val="00FA23E8"/>
    <w:rsid w:val="00FD3CC1"/>
    <w:rsid w:val="00FF1E02"/>
    <w:rsid w:val="00FF30B4"/>
    <w:rsid w:val="019366AD"/>
    <w:rsid w:val="035C15DB"/>
    <w:rsid w:val="0C7E2CBE"/>
    <w:rsid w:val="0D6F72D8"/>
    <w:rsid w:val="10C055FF"/>
    <w:rsid w:val="123A41B3"/>
    <w:rsid w:val="1444227F"/>
    <w:rsid w:val="16BB723D"/>
    <w:rsid w:val="186C1240"/>
    <w:rsid w:val="188B0F0C"/>
    <w:rsid w:val="1D596060"/>
    <w:rsid w:val="20605774"/>
    <w:rsid w:val="240371BF"/>
    <w:rsid w:val="29FD04D3"/>
    <w:rsid w:val="30F11799"/>
    <w:rsid w:val="319F7F4E"/>
    <w:rsid w:val="343E6F7F"/>
    <w:rsid w:val="3F102D3F"/>
    <w:rsid w:val="487143DF"/>
    <w:rsid w:val="53253B22"/>
    <w:rsid w:val="64FB04B9"/>
    <w:rsid w:val="65570184"/>
    <w:rsid w:val="6A531E0C"/>
    <w:rsid w:val="6B085F62"/>
    <w:rsid w:val="70517921"/>
    <w:rsid w:val="76E6039C"/>
    <w:rsid w:val="79996996"/>
    <w:rsid w:val="7C236F87"/>
    <w:rsid w:val="7D89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86585CD-4362-40EC-97C6-AA5F2589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99" w:qFormat="1"/>
    <w:lsdException w:name="Body Text Indent"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Cambria" w:hAnsi="Cambria" w:cs="黑体"/>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8">
    <w:name w:val="Strong"/>
    <w:basedOn w:val="a0"/>
    <w:uiPriority w:val="99"/>
    <w:qFormat/>
    <w:rPr>
      <w:b/>
    </w:rPr>
  </w:style>
  <w:style w:type="character" w:styleId="a9">
    <w:name w:val="Hyperlink"/>
    <w:basedOn w:val="a0"/>
    <w:uiPriority w:val="99"/>
    <w:unhideWhenUsed/>
    <w:qFormat/>
    <w:rPr>
      <w:color w:val="0000FF"/>
      <w:u w:val="single"/>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s="黑体"/>
      <w:color w:val="365F90"/>
      <w:kern w:val="0"/>
      <w:sz w:val="28"/>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Cambria" w:eastAsia="宋体" w:hAnsi="Cambria" w:cs="黑体"/>
      <w:b/>
      <w:bCs/>
      <w:kern w:val="2"/>
      <w:sz w:val="32"/>
      <w:szCs w:val="32"/>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1059</Words>
  <Characters>6039</Characters>
  <Application>Microsoft Office Word</Application>
  <DocSecurity>0</DocSecurity>
  <Lines>50</Lines>
  <Paragraphs>14</Paragraphs>
  <ScaleCrop>false</ScaleCrop>
  <Company>四川省财政厅</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3</cp:revision>
  <cp:lastPrinted>2019-08-01T00:48:00Z</cp:lastPrinted>
  <dcterms:created xsi:type="dcterms:W3CDTF">2019-08-01T01:14:00Z</dcterms:created>
  <dcterms:modified xsi:type="dcterms:W3CDTF">2020-09-18T09:22:00Z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